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568F7" w14:textId="77777777" w:rsidR="00A86641" w:rsidRPr="000817CF" w:rsidRDefault="00A86641">
      <w:pPr>
        <w:spacing w:line="240" w:lineRule="auto"/>
        <w:jc w:val="center"/>
        <w:rPr>
          <w:rFonts w:ascii="Arial Narrow" w:eastAsia="Arial Narrow" w:hAnsi="Arial Narrow" w:cs="Arial Narrow"/>
          <w:b/>
          <w:bCs/>
          <w:color w:val="3B3838"/>
        </w:rPr>
      </w:pPr>
    </w:p>
    <w:p w14:paraId="008894DD" w14:textId="77777777" w:rsidR="00A86641" w:rsidRPr="000817CF" w:rsidRDefault="00B172DE">
      <w:pPr>
        <w:spacing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ANEXO 1— ANEXO TÉCNICO</w:t>
      </w:r>
    </w:p>
    <w:p w14:paraId="12C3A08E" w14:textId="396F7FD4" w:rsidR="00A86641" w:rsidRPr="000817CF" w:rsidRDefault="00B172DE">
      <w:pPr>
        <w:spacing w:line="240" w:lineRule="auto"/>
        <w:jc w:val="center"/>
        <w:rPr>
          <w:rFonts w:ascii="Arial Narrow" w:eastAsia="Century Gothic" w:hAnsi="Arial Narrow" w:cs="Century Gothic"/>
          <w:b/>
          <w:bCs/>
          <w:sz w:val="24"/>
          <w:szCs w:val="24"/>
        </w:rPr>
      </w:pPr>
      <w:bookmarkStart w:id="0" w:name="_heading=h.fqkmvfl41ms5" w:colFirst="0" w:colLast="0"/>
      <w:bookmarkEnd w:id="0"/>
      <w:r w:rsidRPr="000817CF">
        <w:rPr>
          <w:rFonts w:ascii="Arial Narrow" w:eastAsia="Century Gothic" w:hAnsi="Arial Narrow" w:cs="Century Gothic"/>
          <w:b/>
          <w:bCs/>
          <w:sz w:val="24"/>
          <w:szCs w:val="24"/>
        </w:rPr>
        <w:t>“EJECUCIÓN DE LAS OBRAS COMPLEMENTARIAS DE MANTENIMIENTO EN LOS PATIOS DE MIJITAYO, BRICEÑO, TALLER ARANDA Y TALLER CHAPAL, CONSISTENTES EN LA ADECUACION, REPARACION, REPOSICION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p>
    <w:p w14:paraId="0587A802" w14:textId="77777777" w:rsidR="00FA38A2" w:rsidRPr="000817CF" w:rsidRDefault="00FA38A2">
      <w:pPr>
        <w:spacing w:line="240" w:lineRule="auto"/>
        <w:jc w:val="center"/>
        <w:rPr>
          <w:rFonts w:ascii="Arial Narrow" w:eastAsia="Arial Narrow" w:hAnsi="Arial Narrow" w:cs="Arial Narrow"/>
          <w:b/>
          <w:bCs/>
          <w:sz w:val="24"/>
          <w:szCs w:val="24"/>
        </w:rPr>
      </w:pPr>
    </w:p>
    <w:p w14:paraId="75F318E3" w14:textId="77777777" w:rsidR="00A86641" w:rsidRPr="000817CF" w:rsidRDefault="00B172DE">
      <w:pPr>
        <w:numPr>
          <w:ilvl w:val="0"/>
          <w:numId w:val="13"/>
        </w:numPr>
        <w:spacing w:after="16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DESCRIPCIÓN DEL PROYECTO: </w:t>
      </w:r>
    </w:p>
    <w:p w14:paraId="59999D2C" w14:textId="77777777" w:rsidR="00FA38A2" w:rsidRPr="000817CF" w:rsidRDefault="00B172DE">
      <w:pPr>
        <w:pBdr>
          <w:top w:val="nil"/>
          <w:left w:val="nil"/>
          <w:bottom w:val="nil"/>
          <w:right w:val="nil"/>
          <w:between w:val="nil"/>
        </w:pBdr>
        <w:spacing w:line="240" w:lineRule="auto"/>
        <w:ind w:left="720"/>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La </w:t>
      </w:r>
      <w:r w:rsidRPr="000817CF">
        <w:rPr>
          <w:rFonts w:ascii="Arial Narrow" w:eastAsia="Arial Narrow" w:hAnsi="Arial Narrow" w:cs="Arial Narrow"/>
          <w:b/>
          <w:bCs/>
          <w:color w:val="000000"/>
          <w:sz w:val="24"/>
          <w:szCs w:val="24"/>
        </w:rPr>
        <w:t>UAE SETP AVANTE</w:t>
      </w:r>
      <w:r w:rsidRPr="000817CF">
        <w:rPr>
          <w:rFonts w:ascii="Arial Narrow" w:eastAsia="Arial Narrow" w:hAnsi="Arial Narrow" w:cs="Arial Narrow"/>
          <w:color w:val="000000"/>
          <w:sz w:val="24"/>
          <w:szCs w:val="24"/>
        </w:rPr>
        <w:t xml:space="preserve"> es el ente gestor descentralizado del orden municipal, con autonomía administrativa, financiera y de gestión, encargado de implementar el Sistema Estratégico de Transporte Público (SETP) en la ciudad de Pasto, cuya misión consiste en planear, coordinar, gestionar, </w:t>
      </w:r>
      <w:proofErr w:type="spellStart"/>
      <w:r w:rsidRPr="000817CF">
        <w:rPr>
          <w:rFonts w:ascii="Arial Narrow" w:eastAsia="Arial Narrow" w:hAnsi="Arial Narrow" w:cs="Arial Narrow"/>
          <w:color w:val="000000"/>
          <w:sz w:val="24"/>
          <w:szCs w:val="24"/>
        </w:rPr>
        <w:t>desarro</w:t>
      </w:r>
      <w:proofErr w:type="spellEnd"/>
    </w:p>
    <w:p w14:paraId="0A0EB5BD" w14:textId="36E71190" w:rsidR="00A86641" w:rsidRPr="000817CF" w:rsidRDefault="00B172DE">
      <w:pPr>
        <w:pBdr>
          <w:top w:val="nil"/>
          <w:left w:val="nil"/>
          <w:bottom w:val="nil"/>
          <w:right w:val="nil"/>
          <w:between w:val="nil"/>
        </w:pBdr>
        <w:spacing w:line="240" w:lineRule="auto"/>
        <w:ind w:left="720"/>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llar e implementar dicho sistema en beneficio de los usuarios del transporte público. En cumplimiento de sus funciones, la entidad tiene la necesidad de realizar el mantenimiento integral de la infraestructura del espacio público en los patios talleres de la ciudad, mediante la modalidad de precios unitarios fijos, con el propósito de garantizar condiciones adecuadas de funcionalidad, seguridad, operación y durabilidad de estos espacios. En este sentido, se contempla la ejecución de actividades de mantenimiento preventivo y correctivo que incluyen la intervención de elementos constructivos, estructuras, cubiertas, redes, zonas de circulación y demás componentes que hacen parte de estos equipamientos, dando cumplimiento a los estándares técnicos, normativos y de calidad exigidos, con el fin de optimizar su estado físico, prolongar su vida útil, prevenir deterioros mayores y asegurar su adecuada prestación del servicio.</w:t>
      </w:r>
    </w:p>
    <w:p w14:paraId="3DB12E55" w14:textId="77777777" w:rsidR="00FA38A2" w:rsidRPr="000817CF" w:rsidRDefault="00B172DE" w:rsidP="00646D35">
      <w:pPr>
        <w:spacing w:line="240" w:lineRule="auto"/>
        <w:ind w:left="709"/>
        <w:jc w:val="both"/>
        <w:rPr>
          <w:rFonts w:ascii="Arial Narrow" w:eastAsia="Arial Narrow" w:hAnsi="Arial Narrow" w:cs="Arial Narrow"/>
          <w:b/>
          <w:bCs/>
          <w:sz w:val="24"/>
          <w:szCs w:val="24"/>
        </w:rPr>
      </w:pPr>
      <w:r w:rsidRPr="000817CF">
        <w:rPr>
          <w:rFonts w:ascii="Arial Narrow" w:eastAsia="Arial Narrow" w:hAnsi="Arial Narrow" w:cs="Arial Narrow"/>
          <w:color w:val="000000"/>
          <w:sz w:val="24"/>
          <w:szCs w:val="24"/>
        </w:rPr>
        <w:t xml:space="preserve">En este marco, </w:t>
      </w:r>
      <w:r w:rsidRPr="000817CF">
        <w:rPr>
          <w:rFonts w:ascii="Arial Narrow" w:eastAsia="Arial Narrow" w:hAnsi="Arial Narrow" w:cs="Arial Narrow"/>
          <w:b/>
          <w:bCs/>
          <w:color w:val="000000"/>
          <w:sz w:val="24"/>
          <w:szCs w:val="24"/>
        </w:rPr>
        <w:t>AVANTE SETP</w:t>
      </w:r>
      <w:r w:rsidRPr="000817CF">
        <w:rPr>
          <w:rFonts w:ascii="Arial Narrow" w:eastAsia="Arial Narrow" w:hAnsi="Arial Narrow" w:cs="Arial Narrow"/>
          <w:color w:val="000000"/>
          <w:sz w:val="24"/>
          <w:szCs w:val="24"/>
        </w:rPr>
        <w:t xml:space="preserve"> propone una solución integral que permita que la infraestructura asociada al sistema de transporte público responda de manera eficiente a las necesidades de la población, mejorando las condiciones de operación, accesibilidad y seguridad en los patios talleres. Como resultado del análisis de necesidades y en concordancia con los lineamientos establecidos en los documentos CONPES 3167 de 2002, 3549 de 2008, 3682 de 2010, 3833 de 2015 y 3896 de 2017, se priorizó el proyecto </w:t>
      </w:r>
      <w:r w:rsidRPr="000817CF">
        <w:rPr>
          <w:rFonts w:ascii="Arial Narrow" w:eastAsia="Arial Narrow" w:hAnsi="Arial Narrow" w:cs="Arial Narrow"/>
          <w:b/>
          <w:bCs/>
          <w:color w:val="000000"/>
          <w:sz w:val="24"/>
          <w:szCs w:val="24"/>
        </w:rPr>
        <w:t xml:space="preserve">DENOMINADO </w:t>
      </w:r>
      <w:r w:rsidR="00FA38A2" w:rsidRPr="000817CF">
        <w:rPr>
          <w:rFonts w:ascii="Arial Narrow" w:eastAsia="Century Gothic" w:hAnsi="Arial Narrow" w:cs="Century Gothic"/>
          <w:b/>
          <w:bCs/>
          <w:sz w:val="24"/>
          <w:szCs w:val="24"/>
        </w:rPr>
        <w:t xml:space="preserve">“EJECUCIÓN DE LAS OBRAS COMPLEMENTARIAS DE MANTENIMIENTO EN LOS PATIOS DE MIJITAYO, BRICEÑO, TALLER ARANDA Y TALLER CHAPAL, CONSISTENTES EN LA ADECUACION, REPARACION, REPOSICION Y MEJORAMIENTO DE ELEMENTOS DE INFRAESTRUCTURA FÍSICA, INCLUYENDO CUBIERTAS, </w:t>
      </w:r>
      <w:r w:rsidR="00FA38A2" w:rsidRPr="000817CF">
        <w:rPr>
          <w:rFonts w:ascii="Arial Narrow" w:eastAsia="Century Gothic" w:hAnsi="Arial Narrow" w:cs="Century Gothic"/>
          <w:b/>
          <w:bCs/>
          <w:sz w:val="24"/>
          <w:szCs w:val="24"/>
        </w:rPr>
        <w:lastRenderedPageBreak/>
        <w:t>REDES DE DRENAJE, ESTRUCTURAS METÁLICAS, ÁREAS DE CIRCULACIÓN, CERRAMIENTOS Y DEMÁS COMPONENTES REQUERIDOS PARA GARANTIZAR EL CORRECTO FUNCIONAMIENTO OPERATIVO DE LOS PATIOS, BAJO LA MODALIDAD DE PRECIOS UNITARIOS FIJOS”</w:t>
      </w:r>
    </w:p>
    <w:p w14:paraId="715ED9DE" w14:textId="514B599B" w:rsidR="00A86641" w:rsidRPr="000817CF" w:rsidRDefault="00B172DE" w:rsidP="00FA38A2">
      <w:pPr>
        <w:pBdr>
          <w:top w:val="nil"/>
          <w:left w:val="nil"/>
          <w:bottom w:val="nil"/>
          <w:right w:val="nil"/>
          <w:between w:val="nil"/>
        </w:pBdr>
        <w:spacing w:line="240" w:lineRule="auto"/>
        <w:ind w:left="720"/>
        <w:jc w:val="both"/>
        <w:rPr>
          <w:rFonts w:ascii="Arial Narrow" w:eastAsia="Arial Narrow" w:hAnsi="Arial Narrow" w:cs="Arial Narrow"/>
          <w:color w:val="000000"/>
          <w:sz w:val="24"/>
          <w:szCs w:val="24"/>
        </w:rPr>
      </w:pPr>
      <w:r w:rsidRPr="000817CF">
        <w:rPr>
          <w:rFonts w:ascii="Arial Narrow" w:eastAsia="Arial Narrow" w:hAnsi="Arial Narrow" w:cs="Arial Narrow"/>
          <w:b/>
          <w:bCs/>
          <w:color w:val="000000"/>
          <w:sz w:val="24"/>
          <w:szCs w:val="24"/>
        </w:rPr>
        <w:t>,</w:t>
      </w:r>
      <w:r w:rsidRPr="000817CF">
        <w:rPr>
          <w:rFonts w:ascii="Arial Narrow" w:eastAsia="Arial Narrow" w:hAnsi="Arial Narrow" w:cs="Arial Narrow"/>
          <w:color w:val="000000"/>
          <w:sz w:val="24"/>
          <w:szCs w:val="24"/>
        </w:rPr>
        <w:t xml:space="preserve"> contenido en el Otrosí No. 09 de la </w:t>
      </w:r>
      <w:r w:rsidRPr="000817CF">
        <w:rPr>
          <w:rFonts w:ascii="Arial Narrow" w:eastAsia="Arial Narrow" w:hAnsi="Arial Narrow" w:cs="Arial Narrow"/>
          <w:b/>
          <w:bCs/>
          <w:color w:val="000000"/>
          <w:sz w:val="24"/>
          <w:szCs w:val="24"/>
        </w:rPr>
        <w:t>UAE SETP AVANTE</w:t>
      </w:r>
      <w:r w:rsidRPr="000817CF">
        <w:rPr>
          <w:rFonts w:ascii="Arial Narrow" w:eastAsia="Arial Narrow" w:hAnsi="Arial Narrow" w:cs="Arial Narrow"/>
          <w:color w:val="000000"/>
          <w:sz w:val="24"/>
          <w:szCs w:val="24"/>
        </w:rPr>
        <w:t>, el cual contempla intervenciones necesarias para el adecuado funcionamiento y conservación de dichos espacios.</w:t>
      </w:r>
    </w:p>
    <w:p w14:paraId="16F9C9FA" w14:textId="2A7806E5" w:rsidR="00A86641" w:rsidRPr="000817CF" w:rsidRDefault="00B172DE" w:rsidP="00646D35">
      <w:pPr>
        <w:pBdr>
          <w:top w:val="nil"/>
          <w:left w:val="nil"/>
          <w:bottom w:val="nil"/>
          <w:right w:val="nil"/>
          <w:between w:val="nil"/>
        </w:pBdr>
        <w:spacing w:line="240" w:lineRule="auto"/>
        <w:ind w:left="720"/>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En atención a lo anterior, la </w:t>
      </w:r>
      <w:r w:rsidRPr="000817CF">
        <w:rPr>
          <w:rFonts w:ascii="Arial Narrow" w:eastAsia="Arial Narrow" w:hAnsi="Arial Narrow" w:cs="Arial Narrow"/>
          <w:b/>
          <w:bCs/>
          <w:color w:val="000000"/>
          <w:sz w:val="24"/>
          <w:szCs w:val="24"/>
        </w:rPr>
        <w:t>UAE SETP AVANTE</w:t>
      </w:r>
      <w:r w:rsidRPr="000817CF">
        <w:rPr>
          <w:rFonts w:ascii="Arial Narrow" w:eastAsia="Arial Narrow" w:hAnsi="Arial Narrow" w:cs="Arial Narrow"/>
          <w:color w:val="000000"/>
          <w:sz w:val="24"/>
          <w:szCs w:val="24"/>
        </w:rPr>
        <w:t xml:space="preserve"> requiere adelantar el desarrollo del objeto contractual mediante la contratación con un tercero idóneo, teniendo en cuenta que la entidad no cuenta con los medios logísticos, técnicos ni con el personal de planta suficiente para atender directamente esta necesidad. Por tal razón, se hace necesario adelantar el correspondiente proceso de </w:t>
      </w:r>
      <w:r w:rsidR="00C920F3">
        <w:rPr>
          <w:rFonts w:ascii="Arial Narrow" w:eastAsia="Arial Narrow" w:hAnsi="Arial Narrow" w:cs="Arial Narrow"/>
          <w:color w:val="000000"/>
          <w:sz w:val="24"/>
          <w:szCs w:val="24"/>
        </w:rPr>
        <w:t>Selección Abreviada</w:t>
      </w:r>
      <w:r w:rsidRPr="000817CF">
        <w:rPr>
          <w:rFonts w:ascii="Arial Narrow" w:eastAsia="Arial Narrow" w:hAnsi="Arial Narrow" w:cs="Arial Narrow"/>
          <w:color w:val="000000"/>
          <w:sz w:val="24"/>
          <w:szCs w:val="24"/>
        </w:rPr>
        <w:t>, que permita la selección objetiva de un contratista encargado de ejecutar las actividades de adecuación y mantenimiento de la infraestructura del espacio público en los patios talleres, bajo la modalidad de precios unitarios fijos, garantizando eficiencia en la inversión de los recursos y cumplimiento de los objetivos planteados.</w:t>
      </w:r>
    </w:p>
    <w:p w14:paraId="07C64986"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5CFF5B04" w14:textId="77777777" w:rsidR="00A86641" w:rsidRPr="000817CF" w:rsidRDefault="00B172DE">
      <w:pPr>
        <w:numPr>
          <w:ilvl w:val="0"/>
          <w:numId w:val="13"/>
        </w:numPr>
        <w:spacing w:after="16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 OBRA ACTUAL O ZONA A INTERVENIR</w:t>
      </w:r>
    </w:p>
    <w:p w14:paraId="4B539147"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5FF92F0D" w14:textId="77777777" w:rsidR="00A86641" w:rsidRPr="000817CF" w:rsidRDefault="00B172DE">
      <w:pPr>
        <w:numPr>
          <w:ilvl w:val="0"/>
          <w:numId w:val="2"/>
        </w:numPr>
        <w:spacing w:after="160"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Localización:</w:t>
      </w:r>
    </w:p>
    <w:p w14:paraId="758EF2E4" w14:textId="77777777" w:rsidR="00A86641" w:rsidRPr="000817CF" w:rsidRDefault="00B172DE">
      <w:pPr>
        <w:spacing w:line="240" w:lineRule="auto"/>
        <w:ind w:left="709"/>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Las actividades que se adelanten en cumplimiento del contrato se desarrollarán en la ciudad de Pasto, en distintos sectores de la ciudad, los cuales son el resultado de los procesos de estructuración técnica, legal y financiera para el sistema.</w:t>
      </w:r>
    </w:p>
    <w:tbl>
      <w:tblPr>
        <w:tblStyle w:val="Tablaconcuadrcula"/>
        <w:tblpPr w:leftFromText="141" w:rightFromText="141" w:vertAnchor="text" w:horzAnchor="margin" w:tblpXSpec="right" w:tblpY="283"/>
        <w:tblW w:w="0" w:type="auto"/>
        <w:tblLook w:val="04A0" w:firstRow="1" w:lastRow="0" w:firstColumn="1" w:lastColumn="0" w:noHBand="0" w:noVBand="1"/>
      </w:tblPr>
      <w:tblGrid>
        <w:gridCol w:w="421"/>
        <w:gridCol w:w="3543"/>
        <w:gridCol w:w="4996"/>
      </w:tblGrid>
      <w:tr w:rsidR="00FA38A2" w:rsidRPr="000817CF" w14:paraId="0E78736E" w14:textId="77777777" w:rsidTr="00FA38A2">
        <w:tc>
          <w:tcPr>
            <w:tcW w:w="421" w:type="dxa"/>
          </w:tcPr>
          <w:p w14:paraId="6F4B988B" w14:textId="77777777" w:rsidR="00FA38A2" w:rsidRPr="000817CF" w:rsidRDefault="00FA38A2" w:rsidP="00FA38A2">
            <w:pPr>
              <w:jc w:val="both"/>
              <w:rPr>
                <w:rFonts w:ascii="Arial Narrow" w:eastAsia="Arial Narrow" w:hAnsi="Arial Narrow" w:cs="Arial Narrow"/>
                <w:color w:val="000000"/>
                <w:sz w:val="24"/>
                <w:szCs w:val="24"/>
              </w:rPr>
            </w:pPr>
          </w:p>
        </w:tc>
        <w:tc>
          <w:tcPr>
            <w:tcW w:w="3543" w:type="dxa"/>
          </w:tcPr>
          <w:p w14:paraId="422803C8" w14:textId="7EB8BE70" w:rsidR="00FA38A2" w:rsidRPr="000817CF" w:rsidRDefault="00FA38A2" w:rsidP="00FA38A2">
            <w:pPr>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INFRAESTRUCTURA</w:t>
            </w:r>
          </w:p>
        </w:tc>
        <w:tc>
          <w:tcPr>
            <w:tcW w:w="4996" w:type="dxa"/>
          </w:tcPr>
          <w:p w14:paraId="1425F018" w14:textId="571DCE2B" w:rsidR="00FA38A2" w:rsidRPr="000817CF" w:rsidRDefault="00FA38A2" w:rsidP="00FA38A2">
            <w:pPr>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UBICACION</w:t>
            </w:r>
          </w:p>
        </w:tc>
      </w:tr>
      <w:tr w:rsidR="00FA38A2" w:rsidRPr="000817CF" w14:paraId="32676359" w14:textId="77777777" w:rsidTr="00FA38A2">
        <w:tc>
          <w:tcPr>
            <w:tcW w:w="421" w:type="dxa"/>
          </w:tcPr>
          <w:p w14:paraId="3DF10AF8" w14:textId="6142265E" w:rsidR="00FA38A2" w:rsidRPr="000817CF" w:rsidRDefault="00FA38A2" w:rsidP="00FA38A2">
            <w:pPr>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1</w:t>
            </w:r>
          </w:p>
        </w:tc>
        <w:tc>
          <w:tcPr>
            <w:tcW w:w="3543" w:type="dxa"/>
          </w:tcPr>
          <w:p w14:paraId="633E94EC" w14:textId="31910BFE"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PATIO BRICEÑO</w:t>
            </w:r>
          </w:p>
        </w:tc>
        <w:tc>
          <w:tcPr>
            <w:tcW w:w="4996" w:type="dxa"/>
          </w:tcPr>
          <w:p w14:paraId="72E410DA" w14:textId="3D16B432"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Cl. 18A #057, Pasto, Nariño</w:t>
            </w:r>
          </w:p>
        </w:tc>
      </w:tr>
      <w:tr w:rsidR="00FA38A2" w:rsidRPr="000817CF" w14:paraId="5020A9EE" w14:textId="77777777" w:rsidTr="00FA38A2">
        <w:tc>
          <w:tcPr>
            <w:tcW w:w="421" w:type="dxa"/>
          </w:tcPr>
          <w:p w14:paraId="435B1364" w14:textId="41C6D990" w:rsidR="00FA38A2" w:rsidRPr="000817CF" w:rsidRDefault="00FA38A2" w:rsidP="00FA38A2">
            <w:pPr>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2</w:t>
            </w:r>
          </w:p>
        </w:tc>
        <w:tc>
          <w:tcPr>
            <w:tcW w:w="3543" w:type="dxa"/>
          </w:tcPr>
          <w:p w14:paraId="1803B6CD" w14:textId="6F999413"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PATIO CHAPAL</w:t>
            </w:r>
          </w:p>
        </w:tc>
        <w:tc>
          <w:tcPr>
            <w:tcW w:w="4996" w:type="dxa"/>
          </w:tcPr>
          <w:p w14:paraId="61889749" w14:textId="7CDAF43B"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CL. 12 A este b/</w:t>
            </w:r>
            <w:proofErr w:type="spellStart"/>
            <w:r w:rsidRPr="000817CF">
              <w:rPr>
                <w:rFonts w:ascii="Arial Narrow" w:eastAsia="Arial Narrow" w:hAnsi="Arial Narrow" w:cs="Arial Narrow"/>
                <w:color w:val="000000"/>
                <w:sz w:val="24"/>
                <w:szCs w:val="24"/>
              </w:rPr>
              <w:t>chapal</w:t>
            </w:r>
            <w:proofErr w:type="spellEnd"/>
          </w:p>
        </w:tc>
      </w:tr>
      <w:tr w:rsidR="00FA38A2" w:rsidRPr="000817CF" w14:paraId="3B56A451" w14:textId="77777777" w:rsidTr="00FA38A2">
        <w:tc>
          <w:tcPr>
            <w:tcW w:w="421" w:type="dxa"/>
          </w:tcPr>
          <w:p w14:paraId="1023E435" w14:textId="049534FE" w:rsidR="00FA38A2" w:rsidRPr="000817CF" w:rsidRDefault="00FA38A2" w:rsidP="00FA38A2">
            <w:pPr>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3</w:t>
            </w:r>
          </w:p>
        </w:tc>
        <w:tc>
          <w:tcPr>
            <w:tcW w:w="3543" w:type="dxa"/>
          </w:tcPr>
          <w:p w14:paraId="4BF68970" w14:textId="0AF759DF"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PATIO TALLER ARANDA</w:t>
            </w:r>
          </w:p>
        </w:tc>
        <w:tc>
          <w:tcPr>
            <w:tcW w:w="4996" w:type="dxa"/>
          </w:tcPr>
          <w:p w14:paraId="4C0372C4" w14:textId="188B97F8"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CL. 38 Cra 25 b/</w:t>
            </w:r>
            <w:proofErr w:type="spellStart"/>
            <w:r w:rsidRPr="000817CF">
              <w:rPr>
                <w:rFonts w:ascii="Arial Narrow" w:eastAsia="Arial Narrow" w:hAnsi="Arial Narrow" w:cs="Arial Narrow"/>
                <w:color w:val="000000"/>
                <w:sz w:val="24"/>
                <w:szCs w:val="24"/>
              </w:rPr>
              <w:t>aranda</w:t>
            </w:r>
            <w:proofErr w:type="spellEnd"/>
          </w:p>
        </w:tc>
      </w:tr>
      <w:tr w:rsidR="00FA38A2" w:rsidRPr="000817CF" w14:paraId="31D50E24" w14:textId="77777777" w:rsidTr="00FA38A2">
        <w:tc>
          <w:tcPr>
            <w:tcW w:w="421" w:type="dxa"/>
          </w:tcPr>
          <w:p w14:paraId="27D5D1CD" w14:textId="558C403C" w:rsidR="00FA38A2" w:rsidRPr="000817CF" w:rsidRDefault="00FA38A2" w:rsidP="00FA38A2">
            <w:pPr>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4</w:t>
            </w:r>
          </w:p>
        </w:tc>
        <w:tc>
          <w:tcPr>
            <w:tcW w:w="3543" w:type="dxa"/>
          </w:tcPr>
          <w:p w14:paraId="50DE5ECB" w14:textId="1432E87C"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PATIO MIJITAYO</w:t>
            </w:r>
          </w:p>
        </w:tc>
        <w:tc>
          <w:tcPr>
            <w:tcW w:w="4996" w:type="dxa"/>
          </w:tcPr>
          <w:p w14:paraId="7DE769DC" w14:textId="58D48D10" w:rsidR="00FA38A2" w:rsidRPr="000817CF" w:rsidRDefault="00FA38A2" w:rsidP="00FA38A2">
            <w:pPr>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Cra. 26 #8-78, Pasto, Nariño</w:t>
            </w:r>
          </w:p>
        </w:tc>
      </w:tr>
    </w:tbl>
    <w:p w14:paraId="0809079F" w14:textId="05C1CF69" w:rsidR="00A86641" w:rsidRPr="000817CF" w:rsidRDefault="00A86641">
      <w:pPr>
        <w:spacing w:line="240" w:lineRule="auto"/>
        <w:ind w:left="709"/>
        <w:jc w:val="both"/>
        <w:rPr>
          <w:rFonts w:ascii="Arial Narrow" w:eastAsia="Arial Narrow" w:hAnsi="Arial Narrow" w:cs="Arial Narrow"/>
          <w:color w:val="000000"/>
          <w:sz w:val="24"/>
          <w:szCs w:val="24"/>
        </w:rPr>
      </w:pPr>
    </w:p>
    <w:p w14:paraId="773E9F52" w14:textId="38730520" w:rsidR="00646D35" w:rsidRPr="000817CF" w:rsidRDefault="00646D35">
      <w:pPr>
        <w:spacing w:line="240" w:lineRule="auto"/>
        <w:ind w:left="709"/>
        <w:jc w:val="both"/>
        <w:rPr>
          <w:rFonts w:ascii="Arial Narrow" w:eastAsia="Arial Narrow" w:hAnsi="Arial Narrow" w:cs="Arial Narrow"/>
          <w:color w:val="000000"/>
          <w:sz w:val="24"/>
          <w:szCs w:val="24"/>
        </w:rPr>
      </w:pPr>
    </w:p>
    <w:p w14:paraId="2F986BAD" w14:textId="05679787" w:rsidR="00646D35" w:rsidRPr="000817CF" w:rsidRDefault="00646D35">
      <w:pPr>
        <w:spacing w:line="240" w:lineRule="auto"/>
        <w:ind w:left="709"/>
        <w:jc w:val="both"/>
        <w:rPr>
          <w:rFonts w:ascii="Arial Narrow" w:eastAsia="Arial Narrow" w:hAnsi="Arial Narrow" w:cs="Arial Narrow"/>
          <w:color w:val="000000"/>
          <w:sz w:val="24"/>
          <w:szCs w:val="24"/>
        </w:rPr>
      </w:pPr>
    </w:p>
    <w:p w14:paraId="722CDB0D" w14:textId="3DDC66BA" w:rsidR="00646D35" w:rsidRPr="000817CF" w:rsidRDefault="00646D35">
      <w:pPr>
        <w:spacing w:line="240" w:lineRule="auto"/>
        <w:ind w:left="709"/>
        <w:jc w:val="both"/>
        <w:rPr>
          <w:rFonts w:ascii="Arial Narrow" w:eastAsia="Arial Narrow" w:hAnsi="Arial Narrow" w:cs="Arial Narrow"/>
          <w:color w:val="000000"/>
          <w:sz w:val="24"/>
          <w:szCs w:val="24"/>
        </w:rPr>
      </w:pPr>
    </w:p>
    <w:p w14:paraId="561E33A0" w14:textId="77777777" w:rsidR="00646D35" w:rsidRPr="000817CF" w:rsidRDefault="00646D35">
      <w:pPr>
        <w:spacing w:line="240" w:lineRule="auto"/>
        <w:ind w:left="709"/>
        <w:jc w:val="both"/>
        <w:rPr>
          <w:rFonts w:ascii="Arial Narrow" w:eastAsia="Arial Narrow" w:hAnsi="Arial Narrow" w:cs="Arial Narrow"/>
          <w:color w:val="000000"/>
          <w:sz w:val="24"/>
          <w:szCs w:val="24"/>
        </w:rPr>
      </w:pPr>
    </w:p>
    <w:p w14:paraId="5D761CBA" w14:textId="77777777" w:rsidR="00A86641" w:rsidRPr="000817CF" w:rsidRDefault="00B172DE" w:rsidP="00FA38A2">
      <w:pPr>
        <w:spacing w:line="240" w:lineRule="auto"/>
        <w:ind w:left="709"/>
        <w:jc w:val="center"/>
        <w:rPr>
          <w:rFonts w:ascii="Arial Narrow" w:eastAsia="Arial Narrow" w:hAnsi="Arial Narrow" w:cs="Arial Narrow"/>
          <w:color w:val="000000"/>
          <w:sz w:val="24"/>
          <w:szCs w:val="24"/>
        </w:rPr>
      </w:pPr>
      <w:r w:rsidRPr="000817CF">
        <w:rPr>
          <w:rFonts w:ascii="Arial Narrow" w:eastAsia="Arial Narrow" w:hAnsi="Arial Narrow" w:cs="Arial Narrow"/>
          <w:noProof/>
          <w:color w:val="000000"/>
          <w:sz w:val="24"/>
          <w:szCs w:val="24"/>
          <w:lang w:val="es-CO"/>
        </w:rPr>
        <w:drawing>
          <wp:anchor distT="0" distB="0" distL="114300" distR="114300" simplePos="0" relativeHeight="251662336" behindDoc="1" locked="0" layoutInCell="1" allowOverlap="1" wp14:anchorId="2FCB9261" wp14:editId="317A56EC">
            <wp:simplePos x="0" y="0"/>
            <wp:positionH relativeFrom="column">
              <wp:posOffset>71120</wp:posOffset>
            </wp:positionH>
            <wp:positionV relativeFrom="paragraph">
              <wp:posOffset>106045</wp:posOffset>
            </wp:positionV>
            <wp:extent cx="5891530" cy="4010025"/>
            <wp:effectExtent l="0" t="0" r="0" b="9525"/>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891530" cy="4010025"/>
                    </a:xfrm>
                    <a:prstGeom prst="rect">
                      <a:avLst/>
                    </a:prstGeom>
                    <a:ln/>
                  </pic:spPr>
                </pic:pic>
              </a:graphicData>
            </a:graphic>
            <wp14:sizeRelH relativeFrom="page">
              <wp14:pctWidth>0</wp14:pctWidth>
            </wp14:sizeRelH>
            <wp14:sizeRelV relativeFrom="page">
              <wp14:pctHeight>0</wp14:pctHeight>
            </wp14:sizeRelV>
          </wp:anchor>
        </w:drawing>
      </w:r>
      <w:r w:rsidRPr="000817CF">
        <w:rPr>
          <w:rFonts w:ascii="Arial Narrow" w:hAnsi="Arial Narrow"/>
          <w:noProof/>
          <w:sz w:val="24"/>
          <w:szCs w:val="24"/>
          <w:lang w:val="es-CO"/>
        </w:rPr>
        <mc:AlternateContent>
          <mc:Choice Requires="wps">
            <w:drawing>
              <wp:anchor distT="45720" distB="45720" distL="114300" distR="114300" simplePos="0" relativeHeight="251658240" behindDoc="0" locked="0" layoutInCell="1" hidden="0" allowOverlap="1" wp14:anchorId="42C4DBEA" wp14:editId="153576C7">
                <wp:simplePos x="0" y="0"/>
                <wp:positionH relativeFrom="column">
                  <wp:posOffset>2054225</wp:posOffset>
                </wp:positionH>
                <wp:positionV relativeFrom="paragraph">
                  <wp:posOffset>622301</wp:posOffset>
                </wp:positionV>
                <wp:extent cx="293370" cy="308610"/>
                <wp:effectExtent l="0" t="0" r="0" b="0"/>
                <wp:wrapNone/>
                <wp:docPr id="2" name="Rectángulo 2"/>
                <wp:cNvGraphicFramePr/>
                <a:graphic xmlns:a="http://schemas.openxmlformats.org/drawingml/2006/main">
                  <a:graphicData uri="http://schemas.microsoft.com/office/word/2010/wordprocessingShape">
                    <wps:wsp>
                      <wps:cNvSpPr/>
                      <wps:spPr>
                        <a:xfrm>
                          <a:off x="5208840" y="3635220"/>
                          <a:ext cx="274320" cy="289560"/>
                        </a:xfrm>
                        <a:prstGeom prst="rect">
                          <a:avLst/>
                        </a:prstGeom>
                        <a:noFill/>
                        <a:ln>
                          <a:noFill/>
                        </a:ln>
                      </wps:spPr>
                      <wps:txbx>
                        <w:txbxContent>
                          <w:p w14:paraId="2ACD41EB" w14:textId="77777777" w:rsidR="00A86641" w:rsidRDefault="00B172DE">
                            <w:pPr>
                              <w:spacing w:line="275" w:lineRule="auto"/>
                              <w:textDirection w:val="btLr"/>
                            </w:pPr>
                            <w:r>
                              <w:rPr>
                                <w:b/>
                                <w:color w:val="000000"/>
                                <w:sz w:val="28"/>
                              </w:rPr>
                              <w:t>1</w:t>
                            </w:r>
                          </w:p>
                        </w:txbxContent>
                      </wps:txbx>
                      <wps:bodyPr spcFirstLastPara="1" wrap="square" lIns="91425" tIns="45700" rIns="91425" bIns="45700" anchor="t" anchorCtr="0">
                        <a:noAutofit/>
                      </wps:bodyPr>
                    </wps:wsp>
                  </a:graphicData>
                </a:graphic>
              </wp:anchor>
            </w:drawing>
          </mc:Choice>
          <mc:Fallback>
            <w:pict>
              <v:rect w14:anchorId="42C4DBEA" id="Rectángulo 2" o:spid="_x0000_s1026" style="position:absolute;left:0;text-align:left;margin-left:161.75pt;margin-top:49pt;width:23.1pt;height:24.3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6HugEAAFkDAAAOAAAAZHJzL2Uyb0RvYy54bWysU9tu2zAMfR/QfxD0vthx4jQ14hRDiwwD&#10;ii1A1w9QZCkWYEsqqcTO349W3CZd34a9yLzh8BySXt33bcOOCtA4W/LpJOVMWekqY/clf/m9+brk&#10;DIOwlWicVSU/KeT365svq84XKnO1ayoFjEAsFp0veR2CL5IEZa1agRPnlaWkdtCKQC7skwpER+ht&#10;k2Rpukg6B5UHJxUiRR/PSb6O+ForGX5pjSqwpuTELcQX4rsb3mS9EsUehK+NHGmIf2DRCmOp6TvU&#10;owiCHcB8gmqNBIdOh4l0beK0NlJFDaRmmv6l5rkWXkUtNBz072PC/wcrfx6f/RZoDJ3HAskcVPQa&#10;2uFL/Fhf8jxLl8s5je9U8tlilmfZODjVByapILudzyjGJBVky7t8EfPJBcgDhu/KtWwwSg60lzgu&#10;cXzCQM2p9K1k6GvdxjRN3E1jPwSocIgkF7aDFfpdP0rYueq0BYZebgz1ehIYtgJop1POOtpzyfH1&#10;IEBx1vywNMi76TzL6TCiM89vU5IB15nddUZYWTs6n8DZ2XwI8ZjOHL8dgtMm6hlYnamMZGl/UeZ4&#10;a8OBXPux6vJHrP8AAAD//wMAUEsDBBQABgAIAAAAIQABn3cU3QAAAAoBAAAPAAAAZHJzL2Rvd25y&#10;ZXYueG1sTI8xT8MwEIV3JP6DdUhs1GnTmjbEqRCCgZG0A6MbH0mEfY5ip03/PccE4+k+vfe9cj97&#10;J844xj6QhuUiA4HUBNtTq+F4eHvYgojJkDUuEGq4YoR9dXtTmsKGC33guU6t4BCKhdHQpTQUUsam&#10;Q2/iIgxI/PsKozeJz7GVdjQXDvdOrrJMSW964obODPjSYfNdT17DgM5Obl1nn418HWmp3g/yutH6&#10;/m5+fgKRcE5/MPzqszpU7HQKE9konIZ8lW8Y1bDb8iYGcrV7BHFicq0UyKqU/ydUPwAAAP//AwBQ&#10;SwECLQAUAAYACAAAACEAtoM4kv4AAADhAQAAEwAAAAAAAAAAAAAAAAAAAAAAW0NvbnRlbnRfVHlw&#10;ZXNdLnhtbFBLAQItABQABgAIAAAAIQA4/SH/1gAAAJQBAAALAAAAAAAAAAAAAAAAAC8BAABfcmVs&#10;cy8ucmVsc1BLAQItABQABgAIAAAAIQBrJl6HugEAAFkDAAAOAAAAAAAAAAAAAAAAAC4CAABkcnMv&#10;ZTJvRG9jLnhtbFBLAQItABQABgAIAAAAIQABn3cU3QAAAAoBAAAPAAAAAAAAAAAAAAAAABQEAABk&#10;cnMvZG93bnJldi54bWxQSwUGAAAAAAQABADzAAAAHgUAAAAA&#10;" filled="f" stroked="f">
                <v:textbox inset="2.53958mm,1.2694mm,2.53958mm,1.2694mm">
                  <w:txbxContent>
                    <w:p w14:paraId="2ACD41EB" w14:textId="77777777" w:rsidR="00A86641" w:rsidRDefault="00B172DE">
                      <w:pPr>
                        <w:spacing w:line="275" w:lineRule="auto"/>
                        <w:textDirection w:val="btLr"/>
                      </w:pPr>
                      <w:r>
                        <w:rPr>
                          <w:b/>
                          <w:color w:val="000000"/>
                          <w:sz w:val="28"/>
                        </w:rPr>
                        <w:t>1</w:t>
                      </w:r>
                    </w:p>
                  </w:txbxContent>
                </v:textbox>
              </v:rect>
            </w:pict>
          </mc:Fallback>
        </mc:AlternateContent>
      </w:r>
      <w:r w:rsidRPr="000817CF">
        <w:rPr>
          <w:rFonts w:ascii="Arial Narrow" w:hAnsi="Arial Narrow"/>
          <w:noProof/>
          <w:sz w:val="24"/>
          <w:szCs w:val="24"/>
          <w:lang w:val="es-CO"/>
        </w:rPr>
        <mc:AlternateContent>
          <mc:Choice Requires="wps">
            <w:drawing>
              <wp:anchor distT="45720" distB="45720" distL="114300" distR="114300" simplePos="0" relativeHeight="251659264" behindDoc="0" locked="0" layoutInCell="1" hidden="0" allowOverlap="1" wp14:anchorId="3F1A70CE" wp14:editId="746677BC">
                <wp:simplePos x="0" y="0"/>
                <wp:positionH relativeFrom="column">
                  <wp:posOffset>3136265</wp:posOffset>
                </wp:positionH>
                <wp:positionV relativeFrom="paragraph">
                  <wp:posOffset>2352041</wp:posOffset>
                </wp:positionV>
                <wp:extent cx="293370" cy="293370"/>
                <wp:effectExtent l="0" t="0" r="0" b="0"/>
                <wp:wrapNone/>
                <wp:docPr id="1" name="Rectángulo 1"/>
                <wp:cNvGraphicFramePr/>
                <a:graphic xmlns:a="http://schemas.openxmlformats.org/drawingml/2006/main">
                  <a:graphicData uri="http://schemas.microsoft.com/office/word/2010/wordprocessingShape">
                    <wps:wsp>
                      <wps:cNvSpPr/>
                      <wps:spPr>
                        <a:xfrm>
                          <a:off x="5208840" y="3642840"/>
                          <a:ext cx="274320" cy="274320"/>
                        </a:xfrm>
                        <a:prstGeom prst="rect">
                          <a:avLst/>
                        </a:prstGeom>
                        <a:noFill/>
                        <a:ln>
                          <a:noFill/>
                        </a:ln>
                      </wps:spPr>
                      <wps:txbx>
                        <w:txbxContent>
                          <w:p w14:paraId="3EFCF8E5" w14:textId="77777777" w:rsidR="00A86641" w:rsidRDefault="00B172DE">
                            <w:pPr>
                              <w:spacing w:line="275" w:lineRule="auto"/>
                              <w:textDirection w:val="btLr"/>
                            </w:pPr>
                            <w:r>
                              <w:rPr>
                                <w:b/>
                                <w:color w:val="000000"/>
                                <w:sz w:val="28"/>
                              </w:rPr>
                              <w:t>2</w:t>
                            </w:r>
                          </w:p>
                        </w:txbxContent>
                      </wps:txbx>
                      <wps:bodyPr spcFirstLastPara="1" wrap="square" lIns="91425" tIns="45700" rIns="91425" bIns="45700" anchor="t" anchorCtr="0">
                        <a:noAutofit/>
                      </wps:bodyPr>
                    </wps:wsp>
                  </a:graphicData>
                </a:graphic>
              </wp:anchor>
            </w:drawing>
          </mc:Choice>
          <mc:Fallback>
            <w:pict>
              <v:rect w14:anchorId="3F1A70CE" id="Rectángulo 1" o:spid="_x0000_s1027" style="position:absolute;left:0;text-align:left;margin-left:246.95pt;margin-top:185.2pt;width:23.1pt;height:23.1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5x6uAEAAGADAAAOAAAAZHJzL2Uyb0RvYy54bWysU9uO0zAQfUfiHyy/06TZdLdETVeIVRHS&#10;CiotfIDr2I0lxzYzbpP+PWO3bAu8IV6cuenMmTOT1eM0WHZUgMa7ls9nJWfKSd8Zt2/592+bd0vO&#10;MArXCeudavlJIX9cv32zGkOjKt972ylgBOKwGUPL+xhDUxQoezUInPmgHCW1h0FEcmFfdCBGQh9s&#10;UZXlfTF66AJ4qRAp+nRO8nXG11rJ+FVrVJHZlhO3mF/I7y69xXolmj2I0Bt5oSH+gcUgjKOmr1BP&#10;Igp2APMX1GAkePQ6zqQfCq+1kSrPQNPMyz+meelFUHkWEgfDq0z4/2Dll+NL2ALJMAZskMw0xaRh&#10;SF/ix6aWL6pyuaxJvlPL7+7rKtlZODVFJqmgeqjvKspLKrjYlC+uQAEwflJ+YMloOdBeslzi+Izx&#10;XPqrJPV1fmOszS2s+y1AmClSXNkmK067iZmODjDxSpGd705bYBjkxlDLZ4FxK4BWO+dspHW3HH8c&#10;BCjO7GdHer6f19WC7iM79eKhpGngNrO7zQgne09XFDk7mx9jvqkz1Q+H6LXJY12pXDjTGrMwl5NL&#10;d3Lr56rrj7H+CQAA//8DAFBLAwQUAAYACAAAACEAcPMJJd0AAAALAQAADwAAAGRycy9kb3ducmV2&#10;LnhtbEyPMU/DMBCFdyT+g3VIbNQOTQMNcSqEYGAk7cDoxkcSYZ+j2GnTf88xwXh6n977rtot3okT&#10;TnEIpCFbKRBIbbADdRoO+7e7RxAxGbLGBUINF4ywq6+vKlPacKYPPDWpE1xCsTQa+pTGUsrY9uhN&#10;XIURibOvMHmT+Jw6aSdz5nLv5L1ShfRmIF7ozYgvPbbfzew1jOjs7PJGfbbydaKseN/Ly0br25vl&#10;+QlEwiX9wfCrz+pQs9MxzGSjcBry7XrLqIb1g8pBMLHJVQbiyFFWFCDrSv7/of4BAAD//wMAUEsB&#10;Ai0AFAAGAAgAAAAhALaDOJL+AAAA4QEAABMAAAAAAAAAAAAAAAAAAAAAAFtDb250ZW50X1R5cGVz&#10;XS54bWxQSwECLQAUAAYACAAAACEAOP0h/9YAAACUAQAACwAAAAAAAAAAAAAAAAAvAQAAX3JlbHMv&#10;LnJlbHNQSwECLQAUAAYACAAAACEAJy+cergBAABgAwAADgAAAAAAAAAAAAAAAAAuAgAAZHJzL2Uy&#10;b0RvYy54bWxQSwECLQAUAAYACAAAACEAcPMJJd0AAAALAQAADwAAAAAAAAAAAAAAAAASBAAAZHJz&#10;L2Rvd25yZXYueG1sUEsFBgAAAAAEAAQA8wAAABwFAAAAAA==&#10;" filled="f" stroked="f">
                <v:textbox inset="2.53958mm,1.2694mm,2.53958mm,1.2694mm">
                  <w:txbxContent>
                    <w:p w14:paraId="3EFCF8E5" w14:textId="77777777" w:rsidR="00A86641" w:rsidRDefault="00B172DE">
                      <w:pPr>
                        <w:spacing w:line="275" w:lineRule="auto"/>
                        <w:textDirection w:val="btLr"/>
                      </w:pPr>
                      <w:r>
                        <w:rPr>
                          <w:b/>
                          <w:color w:val="000000"/>
                          <w:sz w:val="28"/>
                        </w:rPr>
                        <w:t>2</w:t>
                      </w:r>
                    </w:p>
                  </w:txbxContent>
                </v:textbox>
              </v:rect>
            </w:pict>
          </mc:Fallback>
        </mc:AlternateContent>
      </w:r>
      <w:r w:rsidRPr="000817CF">
        <w:rPr>
          <w:rFonts w:ascii="Arial Narrow" w:hAnsi="Arial Narrow"/>
          <w:noProof/>
          <w:sz w:val="24"/>
          <w:szCs w:val="24"/>
          <w:lang w:val="es-CO"/>
        </w:rPr>
        <mc:AlternateContent>
          <mc:Choice Requires="wps">
            <w:drawing>
              <wp:anchor distT="45720" distB="45720" distL="114300" distR="114300" simplePos="0" relativeHeight="251660288" behindDoc="0" locked="0" layoutInCell="1" hidden="0" allowOverlap="1" wp14:anchorId="1A0C4C87" wp14:editId="64E099CD">
                <wp:simplePos x="0" y="0"/>
                <wp:positionH relativeFrom="column">
                  <wp:posOffset>3174365</wp:posOffset>
                </wp:positionH>
                <wp:positionV relativeFrom="paragraph">
                  <wp:posOffset>530859</wp:posOffset>
                </wp:positionV>
                <wp:extent cx="293370" cy="598170"/>
                <wp:effectExtent l="0" t="0" r="0" b="0"/>
                <wp:wrapNone/>
                <wp:docPr id="4" name="Rectángulo 4"/>
                <wp:cNvGraphicFramePr/>
                <a:graphic xmlns:a="http://schemas.openxmlformats.org/drawingml/2006/main">
                  <a:graphicData uri="http://schemas.microsoft.com/office/word/2010/wordprocessingShape">
                    <wps:wsp>
                      <wps:cNvSpPr/>
                      <wps:spPr>
                        <a:xfrm>
                          <a:off x="5208840" y="3490440"/>
                          <a:ext cx="274320" cy="579120"/>
                        </a:xfrm>
                        <a:prstGeom prst="rect">
                          <a:avLst/>
                        </a:prstGeom>
                        <a:noFill/>
                        <a:ln>
                          <a:noFill/>
                        </a:ln>
                      </wps:spPr>
                      <wps:txbx>
                        <w:txbxContent>
                          <w:p w14:paraId="3CC4CA82" w14:textId="77777777" w:rsidR="00A86641" w:rsidRDefault="00B172DE">
                            <w:pPr>
                              <w:spacing w:line="275" w:lineRule="auto"/>
                              <w:textDirection w:val="btLr"/>
                            </w:pPr>
                            <w:r>
                              <w:rPr>
                                <w:b/>
                                <w:color w:val="000000"/>
                                <w:sz w:val="28"/>
                              </w:rPr>
                              <w:t>3</w:t>
                            </w:r>
                          </w:p>
                        </w:txbxContent>
                      </wps:txbx>
                      <wps:bodyPr spcFirstLastPara="1" wrap="square" lIns="91425" tIns="45700" rIns="91425" bIns="45700" anchor="t" anchorCtr="0">
                        <a:noAutofit/>
                      </wps:bodyPr>
                    </wps:wsp>
                  </a:graphicData>
                </a:graphic>
              </wp:anchor>
            </w:drawing>
          </mc:Choice>
          <mc:Fallback>
            <w:pict>
              <v:rect w14:anchorId="1A0C4C87" id="Rectángulo 4" o:spid="_x0000_s1028" style="position:absolute;left:0;text-align:left;margin-left:249.95pt;margin-top:41.8pt;width:23.1pt;height:47.1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40uwEAAGADAAAOAAAAZHJzL2Uyb0RvYy54bWysU9uO0zAQfUfiHyy/01w2pW3UdIVYFSGt&#10;oNLCB7iO3VhKbDPjNunfM3bLtsAb4sWZm86cOTNZP05Dz04K0Djb8GKWc6asdK2xh4Z//7Z9t+QM&#10;g7Ct6J1VDT8r5I+bt2/Wo69V6TrXtwoYgVisR9/wLgRfZxnKTg0CZ84rS0ntYBCBXDhkLYiR0Ic+&#10;K/P8fTY6aD04qRAp+nRJ8k3C11rJ8FVrVIH1DSduIb2Q3n18s81a1AcQvjPySkP8A4tBGEtNX6Ge&#10;RBDsCOYvqMFIcOh0mEk3ZE5rI1WagaYp8j+meemEV2kWEgf9q0z4/2Dll9OL3wHJMHqskcw4xaRh&#10;iF/ix6aGz8t8uaxIvnPDH6pVXpGdhFNTYJIKykX1UFJeUsF8sSrIpnx2A/KA4ZNyA4tGw4H2kuQS&#10;p2cMl9JfJbGvdVvT96lFb38LEGaMZDe20QrTfmKmJSKxb4zsXXveAUMvt4ZaPgsMOwG02oKzkdbd&#10;cPxxFKA46z9b0nNVVOWc7iM51XyR0zRwn9nfZ4SVnaMrCpxdzI8h3dSF6odjcNqksW5UrpxpjUmY&#10;68nFO7n3U9Xtx9j8BAAA//8DAFBLAwQUAAYACAAAACEAdBiCJ90AAAAKAQAADwAAAGRycy9kb3du&#10;cmV2LnhtbEyPQU+EMBCF7yb+h2ZMvLkFZVlAysYYPXiU9eCxS0cgtlNCyy777x1Pepy8L+99U+9X&#10;Z8UJ5zB6UpBuEhBInTcj9Qo+Dq93BYgQNRltPaGCCwbYN9dXta6MP9M7ntrYCy6hUGkFQ4xTJWXo&#10;BnQ6bPyExNmXn52OfM69NLM+c7mz8j5Jcun0SLww6AmfB+y+28UpmNCaxWZt8tnJl5nS/O0gL1ul&#10;bm/Wp0cQEdf4B8OvPqtDw05Hv5AJwirIyrJkVEHxkINgYJvlKYgjk7tdAbKp5f8Xmh8AAAD//wMA&#10;UEsBAi0AFAAGAAgAAAAhALaDOJL+AAAA4QEAABMAAAAAAAAAAAAAAAAAAAAAAFtDb250ZW50X1R5&#10;cGVzXS54bWxQSwECLQAUAAYACAAAACEAOP0h/9YAAACUAQAACwAAAAAAAAAAAAAAAAAvAQAAX3Jl&#10;bHMvLnJlbHNQSwECLQAUAAYACAAAACEAjKJuNLsBAABgAwAADgAAAAAAAAAAAAAAAAAuAgAAZHJz&#10;L2Uyb0RvYy54bWxQSwECLQAUAAYACAAAACEAdBiCJ90AAAAKAQAADwAAAAAAAAAAAAAAAAAVBAAA&#10;ZHJzL2Rvd25yZXYueG1sUEsFBgAAAAAEAAQA8wAAAB8FAAAAAA==&#10;" filled="f" stroked="f">
                <v:textbox inset="2.53958mm,1.2694mm,2.53958mm,1.2694mm">
                  <w:txbxContent>
                    <w:p w14:paraId="3CC4CA82" w14:textId="77777777" w:rsidR="00A86641" w:rsidRDefault="00B172DE">
                      <w:pPr>
                        <w:spacing w:line="275" w:lineRule="auto"/>
                        <w:textDirection w:val="btLr"/>
                      </w:pPr>
                      <w:r>
                        <w:rPr>
                          <w:b/>
                          <w:color w:val="000000"/>
                          <w:sz w:val="28"/>
                        </w:rPr>
                        <w:t>3</w:t>
                      </w:r>
                    </w:p>
                  </w:txbxContent>
                </v:textbox>
              </v:rect>
            </w:pict>
          </mc:Fallback>
        </mc:AlternateContent>
      </w:r>
      <w:r w:rsidRPr="000817CF">
        <w:rPr>
          <w:rFonts w:ascii="Arial Narrow" w:hAnsi="Arial Narrow"/>
          <w:noProof/>
          <w:sz w:val="24"/>
          <w:szCs w:val="24"/>
          <w:lang w:val="es-CO"/>
        </w:rPr>
        <mc:AlternateContent>
          <mc:Choice Requires="wps">
            <w:drawing>
              <wp:anchor distT="45720" distB="45720" distL="114300" distR="114300" simplePos="0" relativeHeight="251661312" behindDoc="0" locked="0" layoutInCell="1" hidden="0" allowOverlap="1" wp14:anchorId="1779479C" wp14:editId="22BCE1FF">
                <wp:simplePos x="0" y="0"/>
                <wp:positionH relativeFrom="column">
                  <wp:posOffset>1779905</wp:posOffset>
                </wp:positionH>
                <wp:positionV relativeFrom="paragraph">
                  <wp:posOffset>1567181</wp:posOffset>
                </wp:positionV>
                <wp:extent cx="293370" cy="293370"/>
                <wp:effectExtent l="0" t="0" r="0" b="0"/>
                <wp:wrapNone/>
                <wp:docPr id="3" name="Rectángulo 3"/>
                <wp:cNvGraphicFramePr/>
                <a:graphic xmlns:a="http://schemas.openxmlformats.org/drawingml/2006/main">
                  <a:graphicData uri="http://schemas.microsoft.com/office/word/2010/wordprocessingShape">
                    <wps:wsp>
                      <wps:cNvSpPr/>
                      <wps:spPr>
                        <a:xfrm>
                          <a:off x="5208840" y="3642840"/>
                          <a:ext cx="274320" cy="274320"/>
                        </a:xfrm>
                        <a:prstGeom prst="rect">
                          <a:avLst/>
                        </a:prstGeom>
                        <a:noFill/>
                        <a:ln>
                          <a:noFill/>
                        </a:ln>
                      </wps:spPr>
                      <wps:txbx>
                        <w:txbxContent>
                          <w:p w14:paraId="76F72585" w14:textId="77777777" w:rsidR="00A86641" w:rsidRDefault="00B172DE">
                            <w:pPr>
                              <w:spacing w:line="275" w:lineRule="auto"/>
                              <w:textDirection w:val="btLr"/>
                            </w:pPr>
                            <w:r>
                              <w:rPr>
                                <w:b/>
                                <w:color w:val="000000"/>
                                <w:sz w:val="28"/>
                              </w:rPr>
                              <w:t>4</w:t>
                            </w:r>
                          </w:p>
                        </w:txbxContent>
                      </wps:txbx>
                      <wps:bodyPr spcFirstLastPara="1" wrap="square" lIns="91425" tIns="45700" rIns="91425" bIns="45700" anchor="t" anchorCtr="0">
                        <a:noAutofit/>
                      </wps:bodyPr>
                    </wps:wsp>
                  </a:graphicData>
                </a:graphic>
              </wp:anchor>
            </w:drawing>
          </mc:Choice>
          <mc:Fallback>
            <w:pict>
              <v:rect w14:anchorId="1779479C" id="Rectángulo 3" o:spid="_x0000_s1029" style="position:absolute;left:0;text-align:left;margin-left:140.15pt;margin-top:123.4pt;width:23.1pt;height:23.1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uquAEAAGADAAAOAAAAZHJzL2Uyb0RvYy54bWysU9uO0zAQfUfiHyy/06TZdLdETVeIVRHS&#10;CiotfIDr2I0lxzYzbpP+PWO3bAu8IV6cuenMmTOT1eM0WHZUgMa7ls9nJWfKSd8Zt2/592+bd0vO&#10;MArXCeudavlJIX9cv32zGkOjKt972ylgBOKwGUPL+xhDUxQoezUInPmgHCW1h0FEcmFfdCBGQh9s&#10;UZXlfTF66AJ4qRAp+nRO8nXG11rJ+FVrVJHZlhO3mF/I7y69xXolmj2I0Bt5oSH+gcUgjKOmr1BP&#10;Igp2APMX1GAkePQ6zqQfCq+1kSrPQNPMyz+meelFUHkWEgfDq0z4/2Dll+NL2ALJMAZskMw0xaRh&#10;SF/ix6aWL6pyuaxJvlPL7+7rKtlZODVFJqmgeqjvKspLKrjYlC+uQAEwflJ+YMloOdBeslzi+Izx&#10;XPqrJPV1fmOszS2s+y1AmClSXNkmK067iZmO2CVeKbLz3WkLDIPcGGr5LDBuBdBq55yNtO6W44+D&#10;AMWZ/exIz/fzulrQfWSnXjyUNA3cZna3GeFk7+mKImdn82PMN3Wm+uEQvTZ5rCuVC2daYxbmcnLp&#10;Tm79XHX9MdY/AQAA//8DAFBLAwQUAAYACAAAACEApeo3Dd0AAAALAQAADwAAAGRycy9kb3ducmV2&#10;LnhtbEyPMU/DMBCFdyT+g3VIbNRu0kYlxKkQgoGRtAOjGx9JhH2OYqdN/z3HBNvdvad336v2i3fi&#10;jFMcAmlYrxQIpDbYgToNx8Pbww5ETIascYFQwxUj7Ovbm8qUNlzoA89N6gSHUCyNhj6lsZQytj16&#10;E1dhRGLtK0zeJF6nTtrJXDjcO5kpVUhvBuIPvRnxpcf2u5m9hhGdnd2mUZ+tfJ1oXbwf5HWr9f3d&#10;8vwEIuGS/szwi8/oUDPTKcxko3Aasp3K2crDpuAO7MizYgvixJfHXIGsK/m/Q/0DAAD//wMAUEsB&#10;Ai0AFAAGAAgAAAAhALaDOJL+AAAA4QEAABMAAAAAAAAAAAAAAAAAAAAAAFtDb250ZW50X1R5cGVz&#10;XS54bWxQSwECLQAUAAYACAAAACEAOP0h/9YAAACUAQAACwAAAAAAAAAAAAAAAAAvAQAAX3JlbHMv&#10;LnJlbHNQSwECLQAUAAYACAAAACEAuZXLqrgBAABgAwAADgAAAAAAAAAAAAAAAAAuAgAAZHJzL2Uy&#10;b0RvYy54bWxQSwECLQAUAAYACAAAACEApeo3Dd0AAAALAQAADwAAAAAAAAAAAAAAAAASBAAAZHJz&#10;L2Rvd25yZXYueG1sUEsFBgAAAAAEAAQA8wAAABwFAAAAAA==&#10;" filled="f" stroked="f">
                <v:textbox inset="2.53958mm,1.2694mm,2.53958mm,1.2694mm">
                  <w:txbxContent>
                    <w:p w14:paraId="76F72585" w14:textId="77777777" w:rsidR="00A86641" w:rsidRDefault="00B172DE">
                      <w:pPr>
                        <w:spacing w:line="275" w:lineRule="auto"/>
                        <w:textDirection w:val="btLr"/>
                      </w:pPr>
                      <w:r>
                        <w:rPr>
                          <w:b/>
                          <w:color w:val="000000"/>
                          <w:sz w:val="28"/>
                        </w:rPr>
                        <w:t>4</w:t>
                      </w:r>
                    </w:p>
                  </w:txbxContent>
                </v:textbox>
              </v:rect>
            </w:pict>
          </mc:Fallback>
        </mc:AlternateContent>
      </w:r>
    </w:p>
    <w:p w14:paraId="1FA67FBF"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249F7104"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31879300"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7ECAEC7D"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1E63E38B"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6BA76303"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60BC889A"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6AE899C4"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0F19E631"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7F3C096D"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3FFCF36D"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12ED2149" w14:textId="77777777" w:rsidR="00FA38A2" w:rsidRPr="000817CF" w:rsidRDefault="00FA38A2">
      <w:pPr>
        <w:spacing w:line="240" w:lineRule="auto"/>
        <w:jc w:val="center"/>
        <w:rPr>
          <w:rFonts w:ascii="Arial Narrow" w:eastAsia="Arial Narrow" w:hAnsi="Arial Narrow" w:cs="Arial Narrow"/>
          <w:color w:val="000000"/>
          <w:sz w:val="24"/>
          <w:szCs w:val="24"/>
        </w:rPr>
      </w:pPr>
    </w:p>
    <w:p w14:paraId="7070315F" w14:textId="77777777" w:rsidR="005525EB" w:rsidRPr="000817CF" w:rsidRDefault="005525EB">
      <w:pPr>
        <w:spacing w:line="240" w:lineRule="auto"/>
        <w:jc w:val="center"/>
        <w:rPr>
          <w:rFonts w:ascii="Arial Narrow" w:eastAsia="Arial Narrow" w:hAnsi="Arial Narrow" w:cs="Arial Narrow"/>
          <w:color w:val="000000"/>
          <w:sz w:val="24"/>
          <w:szCs w:val="24"/>
        </w:rPr>
      </w:pPr>
    </w:p>
    <w:p w14:paraId="619B7712" w14:textId="3D656756" w:rsidR="005525EB" w:rsidRPr="000817CF" w:rsidRDefault="00B172DE" w:rsidP="005525EB">
      <w:pPr>
        <w:spacing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Plano de Localización de Patios – Fuente Propia  </w:t>
      </w:r>
    </w:p>
    <w:p w14:paraId="72A27854" w14:textId="77777777" w:rsidR="005525EB" w:rsidRPr="000817CF" w:rsidRDefault="005525EB">
      <w:pPr>
        <w:spacing w:line="240" w:lineRule="auto"/>
        <w:jc w:val="center"/>
        <w:rPr>
          <w:rFonts w:ascii="Arial Narrow" w:eastAsia="Arial Narrow" w:hAnsi="Arial Narrow" w:cs="Arial Narrow"/>
          <w:color w:val="000000"/>
          <w:sz w:val="24"/>
          <w:szCs w:val="24"/>
        </w:rPr>
      </w:pPr>
    </w:p>
    <w:p w14:paraId="203675D4"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Las actividades que se adelanten en cumplimiento del contrato se desarrollarán en la ciudad de Pasto, específicamente en cuatro (4) zonas correspondientes a los patios talleres del Sistema Estratégico de Transporte Público (SETP), los cuales han sido definidos a partir de los procesos de estructuración técnica, legal y financiera del sistema. Estas zonas comprenden el patio Aranda, patio taller Chapal, patio Mijitayo y patio Briceño, donde se ejecutarán las intervenciones de mantenimiento y adecuación de la infraestructura del espacio público.</w:t>
      </w:r>
    </w:p>
    <w:p w14:paraId="645310A4" w14:textId="31B5CD11"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Las actividades se concentrarán en las áreas internas y externas de cada uno de los patios talleres, incluyendo zonas operativas, áreas de mantenimiento, circulación, cubiertas, estructuras y demás componentes que hacen parte de estos equipamientos. La intervención en estas cuatro zonas se realizará de acuerdo con las necesidades identificadas en cada patio, priorizando aquellas áreas que requieran atención para garantizar condiciones adecuadas de funcionalidad, seguridad y operación, contribuyendo así al correcto funcionamiento del sistema y al mejoramiento de la prestación del servicio en la ciudad de Pasto.</w:t>
      </w:r>
    </w:p>
    <w:p w14:paraId="2688D906" w14:textId="77777777" w:rsidR="005525EB" w:rsidRPr="000817CF" w:rsidRDefault="005525EB">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p>
    <w:p w14:paraId="61B2607B" w14:textId="77777777" w:rsidR="00A86641" w:rsidRPr="000817CF" w:rsidRDefault="00B172DE">
      <w:pPr>
        <w:numPr>
          <w:ilvl w:val="0"/>
          <w:numId w:val="13"/>
        </w:numPr>
        <w:spacing w:after="160"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ACTIVIDADES POR EJECUTAR Y ALCANCE:</w:t>
      </w:r>
    </w:p>
    <w:p w14:paraId="132C4706"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Las principales actividades por ejecutar dentro del proyecto corresponden a las necesarias para la correcta ejecución del mantenimiento integral de la infraestructura del espacio público en los patios talleres del Sistema Estratégico de Transporte Público (SETP) de la ciudad de Pasto. Estas actividades deberán cumplir con las especificaciones técnicas establecidas, la normativa vigente aplicable y los procedimientos constructivos adecuados, de acuerdo con los requerimientos propios del proyecto.</w:t>
      </w:r>
    </w:p>
    <w:p w14:paraId="24AD59B8"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alcance del presente proceso consiste en la intervención, adecuación y mantenimiento de la infraestructura en los patios Aranda, Chapal, Mijitayo y Briceño, mediante la ejecución de actividades de mantenimiento preventivo y correctivo, tales como reparación de superficies, mejoramiento de zonas de circulación, intervención de estructuras, cubiertas,  cerramientos y demás elementos que conforman estos equipamientos. Asimismo, se contempla el suministro e instalación de materiales necesarios para la reposición o adecuación de elementos deteriorados, incluyendo actividades de limpieza, impermeabilización, adecuaciones locativas, reparaciones menores y demás acciones requeridas para garantizar condiciones óptimas de funcionalidad, seguridad y operación.</w:t>
      </w:r>
    </w:p>
    <w:p w14:paraId="4414AA2C" w14:textId="5DEF238D" w:rsidR="005525EB"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En este sentido, y en cumplimiento del compromiso institucional con la ciudad, se busca optimizar el estado físico de los patios talleres, prolongar su vida útil y asegurar que estos espacios se encuentren en condiciones adecuadas para su uso por parte del municipio y los operadores del sistema, contribuyendo al correcto funcionamiento del SETP y al mejoramiento de la calidad del servicio de transporte público.</w:t>
      </w:r>
    </w:p>
    <w:p w14:paraId="5D1A75B7" w14:textId="77777777" w:rsidR="005525EB" w:rsidRPr="000817CF" w:rsidRDefault="005525EB">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p>
    <w:p w14:paraId="227838BF" w14:textId="1CC0FFCE"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PATIO TALLER ARANDA</w:t>
      </w:r>
    </w:p>
    <w:p w14:paraId="07A00FFA"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Durante la inspección técnica se evidenciaron deterioros asociados al envejecimiento natural de los materiales y a la exposición continua a las condiciones ambientales. Se observaron filtraciones, deterioro de cubiertas, desgaste de pinturas, daños en </w:t>
      </w:r>
      <w:proofErr w:type="spellStart"/>
      <w:r w:rsidRPr="000817CF">
        <w:rPr>
          <w:rFonts w:ascii="Arial Narrow" w:eastAsia="Arial Narrow" w:hAnsi="Arial Narrow" w:cs="Arial Narrow"/>
          <w:color w:val="000000"/>
          <w:sz w:val="24"/>
          <w:szCs w:val="24"/>
        </w:rPr>
        <w:t>ventanería</w:t>
      </w:r>
      <w:proofErr w:type="spellEnd"/>
      <w:r w:rsidRPr="000817CF">
        <w:rPr>
          <w:rFonts w:ascii="Arial Narrow" w:eastAsia="Arial Narrow" w:hAnsi="Arial Narrow" w:cs="Arial Narrow"/>
          <w:color w:val="000000"/>
          <w:sz w:val="24"/>
          <w:szCs w:val="24"/>
        </w:rPr>
        <w:t>, afectaciones en cielos rasos y deficiencias en el sistema de iluminación, así como procesos de oxidación en elementos metálicos.</w:t>
      </w:r>
    </w:p>
    <w:p w14:paraId="33225502" w14:textId="6AFA7878" w:rsidR="008B588B" w:rsidRPr="000817CF" w:rsidRDefault="008B588B" w:rsidP="005525EB">
      <w:pPr>
        <w:spacing w:before="100" w:beforeAutospacing="1" w:after="100" w:afterAutospacing="1"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Las actividades propuestas corresponden a intervenciones de conservación de la infraestructura existente, orientadas a recuperar las condiciones físicas de las edificaciones, prevenir daños estructurales futuros y mantener el inmueble en condiciones adecuadas para su eventual utilización, evitando que el deterioro continúe incrementándose por la falta de mantenimiento.</w:t>
      </w:r>
    </w:p>
    <w:p w14:paraId="5970B77E" w14:textId="77777777" w:rsidR="005525EB" w:rsidRPr="000817CF" w:rsidRDefault="005525EB">
      <w:pPr>
        <w:spacing w:line="240" w:lineRule="auto"/>
        <w:jc w:val="both"/>
        <w:rPr>
          <w:rFonts w:ascii="Arial Narrow" w:eastAsia="Arial Narrow" w:hAnsi="Arial Narrow" w:cs="Arial Narrow"/>
          <w:b/>
          <w:bCs/>
          <w:color w:val="000000"/>
          <w:sz w:val="24"/>
          <w:szCs w:val="24"/>
        </w:rPr>
      </w:pPr>
    </w:p>
    <w:p w14:paraId="7925B546" w14:textId="30842AF5"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 xml:space="preserve">Ítems de pago: </w:t>
      </w:r>
    </w:p>
    <w:tbl>
      <w:tblPr>
        <w:tblStyle w:val="a"/>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A86641" w:rsidRPr="000817CF" w14:paraId="40BE13CD" w14:textId="77777777">
        <w:trPr>
          <w:trHeight w:val="313"/>
        </w:trPr>
        <w:tc>
          <w:tcPr>
            <w:tcW w:w="550" w:type="dxa"/>
            <w:shd w:val="clear" w:color="auto" w:fill="D9D9D9"/>
            <w:vAlign w:val="center"/>
          </w:tcPr>
          <w:p w14:paraId="36A83FFB"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Nº</w:t>
            </w:r>
          </w:p>
        </w:tc>
        <w:tc>
          <w:tcPr>
            <w:tcW w:w="6751" w:type="dxa"/>
            <w:shd w:val="clear" w:color="auto" w:fill="D9D9D9"/>
            <w:vAlign w:val="center"/>
          </w:tcPr>
          <w:p w14:paraId="6FAB5C45"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tc>
        <w:tc>
          <w:tcPr>
            <w:tcW w:w="1259" w:type="dxa"/>
            <w:shd w:val="clear" w:color="auto" w:fill="D9D9D9"/>
            <w:vAlign w:val="center"/>
          </w:tcPr>
          <w:p w14:paraId="1BFFA5F9"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UND.</w:t>
            </w:r>
          </w:p>
        </w:tc>
        <w:tc>
          <w:tcPr>
            <w:tcW w:w="1126" w:type="dxa"/>
            <w:shd w:val="clear" w:color="auto" w:fill="D9D9D9"/>
            <w:vAlign w:val="center"/>
          </w:tcPr>
          <w:p w14:paraId="398F124E"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CANTIDAD</w:t>
            </w:r>
          </w:p>
        </w:tc>
      </w:tr>
      <w:tr w:rsidR="00A86641" w:rsidRPr="000817CF" w14:paraId="1DBC6023" w14:textId="77777777">
        <w:trPr>
          <w:trHeight w:val="313"/>
        </w:trPr>
        <w:tc>
          <w:tcPr>
            <w:tcW w:w="550" w:type="dxa"/>
            <w:vAlign w:val="center"/>
          </w:tcPr>
          <w:p w14:paraId="570A74AA"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1</w:t>
            </w:r>
          </w:p>
        </w:tc>
        <w:tc>
          <w:tcPr>
            <w:tcW w:w="6751" w:type="dxa"/>
            <w:vAlign w:val="center"/>
          </w:tcPr>
          <w:p w14:paraId="472A8BC1"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Aseo General</w:t>
            </w:r>
          </w:p>
        </w:tc>
        <w:tc>
          <w:tcPr>
            <w:tcW w:w="1259" w:type="dxa"/>
            <w:vAlign w:val="center"/>
          </w:tcPr>
          <w:p w14:paraId="4640377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289CAD98" w14:textId="5D420EF6" w:rsidR="00A86641" w:rsidRPr="000817CF" w:rsidRDefault="005525EB">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1326.89</w:t>
            </w:r>
          </w:p>
        </w:tc>
      </w:tr>
      <w:tr w:rsidR="00A86641" w:rsidRPr="000817CF" w14:paraId="39778B43" w14:textId="77777777">
        <w:trPr>
          <w:trHeight w:val="326"/>
        </w:trPr>
        <w:tc>
          <w:tcPr>
            <w:tcW w:w="550" w:type="dxa"/>
            <w:vAlign w:val="center"/>
          </w:tcPr>
          <w:p w14:paraId="5EC0CFDE"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2</w:t>
            </w:r>
          </w:p>
        </w:tc>
        <w:tc>
          <w:tcPr>
            <w:tcW w:w="6751" w:type="dxa"/>
            <w:vAlign w:val="center"/>
          </w:tcPr>
          <w:p w14:paraId="25F3577C"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w:t>
            </w:r>
            <w:proofErr w:type="spellStart"/>
            <w:r w:rsidRPr="000817CF">
              <w:rPr>
                <w:rFonts w:ascii="Arial Narrow" w:eastAsia="Arial Narrow" w:hAnsi="Arial Narrow" w:cs="Arial Narrow"/>
                <w:sz w:val="24"/>
                <w:szCs w:val="24"/>
              </w:rPr>
              <w:t>Graniplast</w:t>
            </w:r>
            <w:proofErr w:type="spellEnd"/>
          </w:p>
        </w:tc>
        <w:tc>
          <w:tcPr>
            <w:tcW w:w="1259" w:type="dxa"/>
            <w:vAlign w:val="center"/>
          </w:tcPr>
          <w:p w14:paraId="036FEFBD"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784CE84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13.19</w:t>
            </w:r>
          </w:p>
        </w:tc>
      </w:tr>
      <w:tr w:rsidR="00A86641" w:rsidRPr="000817CF" w14:paraId="2D522BD0" w14:textId="77777777">
        <w:trPr>
          <w:trHeight w:val="313"/>
        </w:trPr>
        <w:tc>
          <w:tcPr>
            <w:tcW w:w="550" w:type="dxa"/>
            <w:vAlign w:val="center"/>
          </w:tcPr>
          <w:p w14:paraId="3A266E45"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3</w:t>
            </w:r>
          </w:p>
        </w:tc>
        <w:tc>
          <w:tcPr>
            <w:tcW w:w="6751" w:type="dxa"/>
            <w:vAlign w:val="center"/>
          </w:tcPr>
          <w:p w14:paraId="6F611A3D"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Impermeabilización</w:t>
            </w:r>
          </w:p>
        </w:tc>
        <w:tc>
          <w:tcPr>
            <w:tcW w:w="1259" w:type="dxa"/>
            <w:vAlign w:val="center"/>
          </w:tcPr>
          <w:p w14:paraId="7B3899C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4571799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221.15</w:t>
            </w:r>
          </w:p>
        </w:tc>
      </w:tr>
      <w:tr w:rsidR="00A86641" w:rsidRPr="000817CF" w14:paraId="3FC74B8F" w14:textId="77777777">
        <w:trPr>
          <w:trHeight w:val="313"/>
        </w:trPr>
        <w:tc>
          <w:tcPr>
            <w:tcW w:w="550" w:type="dxa"/>
            <w:vAlign w:val="center"/>
          </w:tcPr>
          <w:p w14:paraId="44678681"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4</w:t>
            </w:r>
          </w:p>
        </w:tc>
        <w:tc>
          <w:tcPr>
            <w:tcW w:w="6751" w:type="dxa"/>
            <w:vAlign w:val="center"/>
          </w:tcPr>
          <w:p w14:paraId="529FE8B1"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estuco y pintura tipo 1</w:t>
            </w:r>
          </w:p>
        </w:tc>
        <w:tc>
          <w:tcPr>
            <w:tcW w:w="1259" w:type="dxa"/>
            <w:vAlign w:val="center"/>
          </w:tcPr>
          <w:p w14:paraId="5BAEA25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5597E8B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1427.62</w:t>
            </w:r>
          </w:p>
        </w:tc>
      </w:tr>
      <w:tr w:rsidR="00A86641" w:rsidRPr="000817CF" w14:paraId="07701149" w14:textId="77777777">
        <w:trPr>
          <w:trHeight w:val="313"/>
        </w:trPr>
        <w:tc>
          <w:tcPr>
            <w:tcW w:w="550" w:type="dxa"/>
            <w:vAlign w:val="center"/>
          </w:tcPr>
          <w:p w14:paraId="5BAA84B0"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5</w:t>
            </w:r>
          </w:p>
        </w:tc>
        <w:tc>
          <w:tcPr>
            <w:tcW w:w="6751" w:type="dxa"/>
            <w:vAlign w:val="center"/>
          </w:tcPr>
          <w:p w14:paraId="37B148AD"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Alfajía en aluminio </w:t>
            </w:r>
          </w:p>
        </w:tc>
        <w:tc>
          <w:tcPr>
            <w:tcW w:w="1259" w:type="dxa"/>
            <w:vAlign w:val="center"/>
          </w:tcPr>
          <w:p w14:paraId="273DEE8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0DF4E7D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25.75</w:t>
            </w:r>
          </w:p>
        </w:tc>
      </w:tr>
      <w:tr w:rsidR="00A86641" w:rsidRPr="000817CF" w14:paraId="0ED421E4" w14:textId="77777777">
        <w:trPr>
          <w:trHeight w:val="313"/>
        </w:trPr>
        <w:tc>
          <w:tcPr>
            <w:tcW w:w="550" w:type="dxa"/>
            <w:vAlign w:val="center"/>
          </w:tcPr>
          <w:p w14:paraId="7153C4A1"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6</w:t>
            </w:r>
          </w:p>
        </w:tc>
        <w:tc>
          <w:tcPr>
            <w:tcW w:w="6751" w:type="dxa"/>
            <w:vAlign w:val="center"/>
          </w:tcPr>
          <w:p w14:paraId="35AB4DA6"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Desmonte y monte de </w:t>
            </w:r>
            <w:proofErr w:type="spellStart"/>
            <w:r w:rsidRPr="000817CF">
              <w:rPr>
                <w:rFonts w:ascii="Arial Narrow" w:eastAsia="Arial Narrow" w:hAnsi="Arial Narrow" w:cs="Arial Narrow"/>
                <w:sz w:val="24"/>
                <w:szCs w:val="24"/>
              </w:rPr>
              <w:t>Ventanería</w:t>
            </w:r>
            <w:proofErr w:type="spellEnd"/>
            <w:r w:rsidRPr="000817CF">
              <w:rPr>
                <w:rFonts w:ascii="Arial Narrow" w:eastAsia="Arial Narrow" w:hAnsi="Arial Narrow" w:cs="Arial Narrow"/>
                <w:sz w:val="24"/>
                <w:szCs w:val="24"/>
              </w:rPr>
              <w:t xml:space="preserve"> </w:t>
            </w:r>
          </w:p>
        </w:tc>
        <w:tc>
          <w:tcPr>
            <w:tcW w:w="1259" w:type="dxa"/>
            <w:vAlign w:val="center"/>
          </w:tcPr>
          <w:p w14:paraId="07CEA83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1E17B6F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36.34</w:t>
            </w:r>
          </w:p>
        </w:tc>
      </w:tr>
      <w:tr w:rsidR="00A86641" w:rsidRPr="000817CF" w14:paraId="6603158E" w14:textId="77777777">
        <w:trPr>
          <w:trHeight w:val="291"/>
        </w:trPr>
        <w:tc>
          <w:tcPr>
            <w:tcW w:w="550" w:type="dxa"/>
            <w:vAlign w:val="center"/>
          </w:tcPr>
          <w:p w14:paraId="7B24E5B7"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7</w:t>
            </w:r>
          </w:p>
        </w:tc>
        <w:tc>
          <w:tcPr>
            <w:tcW w:w="6751" w:type="dxa"/>
            <w:vAlign w:val="center"/>
          </w:tcPr>
          <w:p w14:paraId="518D9F08"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Muro </w:t>
            </w:r>
            <w:proofErr w:type="spellStart"/>
            <w:r w:rsidRPr="000817CF">
              <w:rPr>
                <w:rFonts w:ascii="Arial Narrow" w:eastAsia="Arial Narrow" w:hAnsi="Arial Narrow" w:cs="Arial Narrow"/>
                <w:sz w:val="24"/>
                <w:szCs w:val="24"/>
              </w:rPr>
              <w:t>Superboard</w:t>
            </w:r>
            <w:proofErr w:type="spellEnd"/>
          </w:p>
        </w:tc>
        <w:tc>
          <w:tcPr>
            <w:tcW w:w="1259" w:type="dxa"/>
            <w:vAlign w:val="center"/>
          </w:tcPr>
          <w:p w14:paraId="411AD1F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3CF6E02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76.00</w:t>
            </w:r>
          </w:p>
        </w:tc>
      </w:tr>
      <w:tr w:rsidR="00A86641" w:rsidRPr="000817CF" w14:paraId="39956CC5" w14:textId="77777777">
        <w:trPr>
          <w:trHeight w:val="282"/>
        </w:trPr>
        <w:tc>
          <w:tcPr>
            <w:tcW w:w="550" w:type="dxa"/>
            <w:vAlign w:val="center"/>
          </w:tcPr>
          <w:p w14:paraId="1F5EE86A"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8</w:t>
            </w:r>
          </w:p>
        </w:tc>
        <w:tc>
          <w:tcPr>
            <w:tcW w:w="6751" w:type="dxa"/>
            <w:vAlign w:val="center"/>
          </w:tcPr>
          <w:p w14:paraId="1706FFB4"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Cielo raso </w:t>
            </w:r>
          </w:p>
        </w:tc>
        <w:tc>
          <w:tcPr>
            <w:tcW w:w="1259" w:type="dxa"/>
            <w:vAlign w:val="center"/>
          </w:tcPr>
          <w:p w14:paraId="028C640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5EE60688"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83.63</w:t>
            </w:r>
          </w:p>
        </w:tc>
      </w:tr>
      <w:tr w:rsidR="00A86641" w:rsidRPr="000817CF" w14:paraId="2B733737" w14:textId="77777777">
        <w:trPr>
          <w:trHeight w:val="313"/>
        </w:trPr>
        <w:tc>
          <w:tcPr>
            <w:tcW w:w="550" w:type="dxa"/>
            <w:vAlign w:val="center"/>
          </w:tcPr>
          <w:p w14:paraId="347A987C"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9</w:t>
            </w:r>
          </w:p>
        </w:tc>
        <w:tc>
          <w:tcPr>
            <w:tcW w:w="6751" w:type="dxa"/>
            <w:vAlign w:val="center"/>
          </w:tcPr>
          <w:p w14:paraId="5E389B7F"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Chapa cilíndrica tipo Pomo o Manija tubular</w:t>
            </w:r>
          </w:p>
        </w:tc>
        <w:tc>
          <w:tcPr>
            <w:tcW w:w="1259" w:type="dxa"/>
            <w:vAlign w:val="center"/>
          </w:tcPr>
          <w:p w14:paraId="3CB237CB" w14:textId="77777777" w:rsidR="00A86641" w:rsidRPr="000817CF" w:rsidRDefault="00B172DE">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UND</w:t>
            </w:r>
          </w:p>
        </w:tc>
        <w:tc>
          <w:tcPr>
            <w:tcW w:w="1126" w:type="dxa"/>
            <w:vAlign w:val="center"/>
          </w:tcPr>
          <w:p w14:paraId="1C134CB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8.00</w:t>
            </w:r>
          </w:p>
        </w:tc>
      </w:tr>
      <w:tr w:rsidR="00A86641" w:rsidRPr="000817CF" w14:paraId="63CAA3B2" w14:textId="77777777">
        <w:trPr>
          <w:trHeight w:val="313"/>
        </w:trPr>
        <w:tc>
          <w:tcPr>
            <w:tcW w:w="550" w:type="dxa"/>
            <w:vAlign w:val="center"/>
          </w:tcPr>
          <w:p w14:paraId="7E1A02EE"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10</w:t>
            </w:r>
          </w:p>
        </w:tc>
        <w:tc>
          <w:tcPr>
            <w:tcW w:w="6751" w:type="dxa"/>
            <w:vAlign w:val="center"/>
          </w:tcPr>
          <w:p w14:paraId="46EF6F61"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de marquesina y cambio de policarbonato</w:t>
            </w:r>
          </w:p>
        </w:tc>
        <w:tc>
          <w:tcPr>
            <w:tcW w:w="1259" w:type="dxa"/>
            <w:vAlign w:val="center"/>
          </w:tcPr>
          <w:p w14:paraId="6A90AD15" w14:textId="77777777" w:rsidR="00A86641" w:rsidRPr="000817CF" w:rsidRDefault="00B172DE">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IT</w:t>
            </w:r>
          </w:p>
        </w:tc>
        <w:tc>
          <w:tcPr>
            <w:tcW w:w="1126" w:type="dxa"/>
            <w:vAlign w:val="center"/>
          </w:tcPr>
          <w:p w14:paraId="4B4CFE7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1.00</w:t>
            </w:r>
          </w:p>
        </w:tc>
      </w:tr>
      <w:tr w:rsidR="00A86641" w:rsidRPr="000817CF" w14:paraId="3CEF8409" w14:textId="77777777">
        <w:trPr>
          <w:trHeight w:val="338"/>
        </w:trPr>
        <w:tc>
          <w:tcPr>
            <w:tcW w:w="550" w:type="dxa"/>
            <w:vAlign w:val="center"/>
          </w:tcPr>
          <w:p w14:paraId="6FF6D1A8"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11</w:t>
            </w:r>
          </w:p>
        </w:tc>
        <w:tc>
          <w:tcPr>
            <w:tcW w:w="6751" w:type="dxa"/>
            <w:vAlign w:val="center"/>
          </w:tcPr>
          <w:p w14:paraId="6AD60CBF" w14:textId="580C8F50" w:rsidR="005525EB"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Desinstalación, Suministro e instalación de Luminaria </w:t>
            </w:r>
          </w:p>
        </w:tc>
        <w:tc>
          <w:tcPr>
            <w:tcW w:w="1259" w:type="dxa"/>
            <w:vAlign w:val="center"/>
          </w:tcPr>
          <w:p w14:paraId="30B3D8D3" w14:textId="77777777" w:rsidR="00A86641" w:rsidRPr="000817CF" w:rsidRDefault="00B172DE">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UND</w:t>
            </w:r>
          </w:p>
        </w:tc>
        <w:tc>
          <w:tcPr>
            <w:tcW w:w="1126" w:type="dxa"/>
            <w:vAlign w:val="center"/>
          </w:tcPr>
          <w:p w14:paraId="7E91DD9B"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7.00</w:t>
            </w:r>
          </w:p>
        </w:tc>
      </w:tr>
      <w:tr w:rsidR="005525EB" w:rsidRPr="000817CF" w14:paraId="55A981DD" w14:textId="77777777">
        <w:trPr>
          <w:trHeight w:val="338"/>
        </w:trPr>
        <w:tc>
          <w:tcPr>
            <w:tcW w:w="550" w:type="dxa"/>
            <w:vAlign w:val="center"/>
          </w:tcPr>
          <w:p w14:paraId="227B47AF" w14:textId="6CB189EE" w:rsidR="005525EB" w:rsidRPr="000817CF" w:rsidRDefault="005525EB">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12</w:t>
            </w:r>
          </w:p>
        </w:tc>
        <w:tc>
          <w:tcPr>
            <w:tcW w:w="6751" w:type="dxa"/>
            <w:vAlign w:val="center"/>
          </w:tcPr>
          <w:p w14:paraId="6E79CC0E" w14:textId="5CAC0508" w:rsidR="005525EB" w:rsidRPr="000817CF" w:rsidRDefault="005525EB">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Demarcación</w:t>
            </w:r>
            <w:r w:rsidR="002E2AAE" w:rsidRPr="000817CF">
              <w:rPr>
                <w:rFonts w:ascii="Arial Narrow" w:eastAsia="Arial Narrow" w:hAnsi="Arial Narrow" w:cs="Arial Narrow"/>
                <w:sz w:val="24"/>
                <w:szCs w:val="24"/>
              </w:rPr>
              <w:t xml:space="preserve"> Horizontal</w:t>
            </w:r>
          </w:p>
        </w:tc>
        <w:tc>
          <w:tcPr>
            <w:tcW w:w="1259" w:type="dxa"/>
            <w:vAlign w:val="center"/>
          </w:tcPr>
          <w:p w14:paraId="519619DD" w14:textId="207FC235" w:rsidR="005525EB" w:rsidRPr="000817CF" w:rsidRDefault="005525EB">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ML</w:t>
            </w:r>
          </w:p>
        </w:tc>
        <w:tc>
          <w:tcPr>
            <w:tcW w:w="1126" w:type="dxa"/>
            <w:vAlign w:val="center"/>
          </w:tcPr>
          <w:p w14:paraId="066B18F7" w14:textId="544FB1FA" w:rsidR="005525EB" w:rsidRPr="000817CF" w:rsidRDefault="005525EB">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1419.56</w:t>
            </w:r>
          </w:p>
        </w:tc>
      </w:tr>
      <w:tr w:rsidR="005525EB" w:rsidRPr="000817CF" w14:paraId="41183ED7" w14:textId="77777777">
        <w:trPr>
          <w:trHeight w:val="338"/>
        </w:trPr>
        <w:tc>
          <w:tcPr>
            <w:tcW w:w="550" w:type="dxa"/>
            <w:vAlign w:val="center"/>
          </w:tcPr>
          <w:p w14:paraId="0F62C8A6" w14:textId="55D8DBA9" w:rsidR="005525EB" w:rsidRPr="000817CF" w:rsidRDefault="005525EB">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13</w:t>
            </w:r>
          </w:p>
        </w:tc>
        <w:tc>
          <w:tcPr>
            <w:tcW w:w="6751" w:type="dxa"/>
            <w:vAlign w:val="center"/>
          </w:tcPr>
          <w:p w14:paraId="5BB844C5" w14:textId="7E511E15" w:rsidR="005525EB" w:rsidRPr="000817CF" w:rsidRDefault="005525EB">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Pintura Gris Anticorrosiva</w:t>
            </w:r>
          </w:p>
        </w:tc>
        <w:tc>
          <w:tcPr>
            <w:tcW w:w="1259" w:type="dxa"/>
            <w:vAlign w:val="center"/>
          </w:tcPr>
          <w:p w14:paraId="473329CF" w14:textId="559F26D2" w:rsidR="005525EB" w:rsidRPr="000817CF" w:rsidRDefault="005525EB">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M2</w:t>
            </w:r>
            <w:r w:rsidR="00E93CC5" w:rsidRPr="000817CF">
              <w:rPr>
                <w:rFonts w:ascii="Arial Narrow" w:eastAsia="Arial Narrow" w:hAnsi="Arial Narrow" w:cs="Arial Narrow"/>
                <w:color w:val="000000"/>
                <w:sz w:val="24"/>
                <w:szCs w:val="24"/>
              </w:rPr>
              <w:t>/</w:t>
            </w:r>
            <w:r w:rsidRPr="000817CF">
              <w:rPr>
                <w:rFonts w:ascii="Arial Narrow" w:eastAsia="Arial Narrow" w:hAnsi="Arial Narrow" w:cs="Arial Narrow"/>
                <w:color w:val="000000"/>
                <w:sz w:val="24"/>
                <w:szCs w:val="24"/>
              </w:rPr>
              <w:t>KG</w:t>
            </w:r>
          </w:p>
        </w:tc>
        <w:tc>
          <w:tcPr>
            <w:tcW w:w="1126" w:type="dxa"/>
            <w:vAlign w:val="center"/>
          </w:tcPr>
          <w:p w14:paraId="10D7C7CA" w14:textId="4377DDE3" w:rsidR="005525EB" w:rsidRPr="000817CF" w:rsidRDefault="005525EB">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124.94</w:t>
            </w:r>
          </w:p>
        </w:tc>
      </w:tr>
    </w:tbl>
    <w:p w14:paraId="4BA92982" w14:textId="77777777" w:rsidR="00A86641" w:rsidRPr="000817CF" w:rsidRDefault="00A86641">
      <w:pPr>
        <w:spacing w:line="240" w:lineRule="auto"/>
        <w:jc w:val="both"/>
        <w:rPr>
          <w:rFonts w:ascii="Arial Narrow" w:eastAsia="Arial Narrow" w:hAnsi="Arial Narrow" w:cs="Arial Narrow"/>
          <w:b/>
          <w:bCs/>
          <w:color w:val="000000"/>
          <w:sz w:val="24"/>
          <w:szCs w:val="24"/>
        </w:rPr>
      </w:pPr>
    </w:p>
    <w:p w14:paraId="33AA2AB5" w14:textId="2DABD378"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PATIO TALLER CHAPAL</w:t>
      </w:r>
    </w:p>
    <w:p w14:paraId="75B1D355"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 inspección realizada permitió identificar deterioros en cubiertas, sistemas de evacuación de aguas lluvias, elementos metálicos, acabados arquitectónicos y zonas exteriores, ocasionados principalmente por la exposición prolongada a agentes ambientales y la falta de mantenimiento periódico.</w:t>
      </w:r>
    </w:p>
    <w:p w14:paraId="420553D2"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Aunque el taller actualmente no se encuentra prestando servicio, las intervenciones planteadas buscan conservar la infraestructura existente mediante actividades de impermeabilización, reparación de elementos deteriorados, mantenimiento de cubiertas, adecuación de drenajes, reposición de luminarias y recuperación de acabados, con el propósito de garantizar su estabilidad, prolongar su vida útil y facilitar su futura puesta en operación.</w:t>
      </w:r>
    </w:p>
    <w:p w14:paraId="18B3C22B" w14:textId="4A44E016" w:rsidR="008B588B" w:rsidRPr="000817CF" w:rsidRDefault="008B588B">
      <w:pPr>
        <w:spacing w:line="240" w:lineRule="auto"/>
        <w:jc w:val="both"/>
        <w:rPr>
          <w:rFonts w:ascii="Arial Narrow" w:eastAsia="Arial Narrow" w:hAnsi="Arial Narrow" w:cs="Arial Narrow"/>
          <w:b/>
          <w:bCs/>
          <w:color w:val="000000"/>
          <w:sz w:val="24"/>
          <w:szCs w:val="24"/>
        </w:rPr>
      </w:pPr>
    </w:p>
    <w:p w14:paraId="4F559B56" w14:textId="223508F0" w:rsidR="005525EB" w:rsidRPr="000817CF" w:rsidRDefault="005525EB">
      <w:pPr>
        <w:spacing w:line="240" w:lineRule="auto"/>
        <w:jc w:val="both"/>
        <w:rPr>
          <w:rFonts w:ascii="Arial Narrow" w:eastAsia="Arial Narrow" w:hAnsi="Arial Narrow" w:cs="Arial Narrow"/>
          <w:b/>
          <w:bCs/>
          <w:color w:val="000000"/>
          <w:sz w:val="24"/>
          <w:szCs w:val="24"/>
        </w:rPr>
      </w:pPr>
    </w:p>
    <w:p w14:paraId="27D69661" w14:textId="77777777" w:rsidR="005525EB" w:rsidRPr="000817CF" w:rsidRDefault="005525EB">
      <w:pPr>
        <w:spacing w:line="240" w:lineRule="auto"/>
        <w:jc w:val="both"/>
        <w:rPr>
          <w:rFonts w:ascii="Arial Narrow" w:eastAsia="Arial Narrow" w:hAnsi="Arial Narrow" w:cs="Arial Narrow"/>
          <w:b/>
          <w:bCs/>
          <w:color w:val="000000"/>
          <w:sz w:val="24"/>
          <w:szCs w:val="24"/>
        </w:rPr>
      </w:pPr>
    </w:p>
    <w:p w14:paraId="22352A5D" w14:textId="543C4958"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 xml:space="preserve">Ítems de pago: </w:t>
      </w:r>
    </w:p>
    <w:tbl>
      <w:tblPr>
        <w:tblStyle w:val="a0"/>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A86641" w:rsidRPr="000817CF" w14:paraId="1C1E0E23" w14:textId="77777777">
        <w:trPr>
          <w:trHeight w:val="313"/>
        </w:trPr>
        <w:tc>
          <w:tcPr>
            <w:tcW w:w="550" w:type="dxa"/>
            <w:shd w:val="clear" w:color="auto" w:fill="D9D9D9"/>
            <w:vAlign w:val="center"/>
          </w:tcPr>
          <w:p w14:paraId="6CA6E5A2"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Nº</w:t>
            </w:r>
          </w:p>
        </w:tc>
        <w:tc>
          <w:tcPr>
            <w:tcW w:w="6751" w:type="dxa"/>
            <w:shd w:val="clear" w:color="auto" w:fill="D9D9D9"/>
            <w:vAlign w:val="center"/>
          </w:tcPr>
          <w:p w14:paraId="59C46C5D"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tc>
        <w:tc>
          <w:tcPr>
            <w:tcW w:w="1259" w:type="dxa"/>
            <w:shd w:val="clear" w:color="auto" w:fill="D9D9D9"/>
            <w:vAlign w:val="center"/>
          </w:tcPr>
          <w:p w14:paraId="5F7E1702"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UND.</w:t>
            </w:r>
          </w:p>
        </w:tc>
        <w:tc>
          <w:tcPr>
            <w:tcW w:w="1126" w:type="dxa"/>
            <w:shd w:val="clear" w:color="auto" w:fill="D9D9D9"/>
            <w:vAlign w:val="center"/>
          </w:tcPr>
          <w:p w14:paraId="03457ECC"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CANTIDAD</w:t>
            </w:r>
          </w:p>
        </w:tc>
      </w:tr>
      <w:tr w:rsidR="00A86641" w:rsidRPr="000817CF" w14:paraId="7DBBE7F0" w14:textId="77777777">
        <w:trPr>
          <w:trHeight w:val="313"/>
        </w:trPr>
        <w:tc>
          <w:tcPr>
            <w:tcW w:w="550" w:type="dxa"/>
            <w:vAlign w:val="center"/>
          </w:tcPr>
          <w:p w14:paraId="481106C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w:t>
            </w:r>
          </w:p>
        </w:tc>
        <w:tc>
          <w:tcPr>
            <w:tcW w:w="6751" w:type="dxa"/>
            <w:vAlign w:val="center"/>
          </w:tcPr>
          <w:p w14:paraId="503D8AEF"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Aseo General</w:t>
            </w:r>
          </w:p>
        </w:tc>
        <w:tc>
          <w:tcPr>
            <w:tcW w:w="1259" w:type="dxa"/>
            <w:vAlign w:val="center"/>
          </w:tcPr>
          <w:p w14:paraId="6407C4B8"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1912B524" w14:textId="34508B39" w:rsidR="00A86641" w:rsidRPr="000817CF" w:rsidRDefault="005525EB">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803.375</w:t>
            </w:r>
          </w:p>
        </w:tc>
      </w:tr>
      <w:tr w:rsidR="00A86641" w:rsidRPr="000817CF" w14:paraId="77D773FB" w14:textId="77777777">
        <w:trPr>
          <w:trHeight w:val="326"/>
        </w:trPr>
        <w:tc>
          <w:tcPr>
            <w:tcW w:w="550" w:type="dxa"/>
            <w:vAlign w:val="center"/>
          </w:tcPr>
          <w:p w14:paraId="2CBDD56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w:t>
            </w:r>
          </w:p>
        </w:tc>
        <w:tc>
          <w:tcPr>
            <w:tcW w:w="6751" w:type="dxa"/>
            <w:vAlign w:val="center"/>
          </w:tcPr>
          <w:p w14:paraId="09B19E87"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Cielo raso</w:t>
            </w:r>
          </w:p>
        </w:tc>
        <w:tc>
          <w:tcPr>
            <w:tcW w:w="1259" w:type="dxa"/>
            <w:vAlign w:val="center"/>
          </w:tcPr>
          <w:p w14:paraId="7E1B520B"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79276841"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27.51</w:t>
            </w:r>
          </w:p>
        </w:tc>
      </w:tr>
      <w:tr w:rsidR="00A86641" w:rsidRPr="000817CF" w14:paraId="56114755" w14:textId="77777777">
        <w:trPr>
          <w:trHeight w:val="313"/>
        </w:trPr>
        <w:tc>
          <w:tcPr>
            <w:tcW w:w="550" w:type="dxa"/>
            <w:vAlign w:val="center"/>
          </w:tcPr>
          <w:p w14:paraId="1F89537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3</w:t>
            </w:r>
          </w:p>
        </w:tc>
        <w:tc>
          <w:tcPr>
            <w:tcW w:w="6751" w:type="dxa"/>
            <w:vAlign w:val="center"/>
          </w:tcPr>
          <w:p w14:paraId="725358F0"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Impermeabilización</w:t>
            </w:r>
          </w:p>
        </w:tc>
        <w:tc>
          <w:tcPr>
            <w:tcW w:w="1259" w:type="dxa"/>
            <w:vAlign w:val="center"/>
          </w:tcPr>
          <w:p w14:paraId="0287DA30"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30CA259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95.36</w:t>
            </w:r>
          </w:p>
        </w:tc>
      </w:tr>
      <w:tr w:rsidR="00A86641" w:rsidRPr="000817CF" w14:paraId="1ECB338C" w14:textId="77777777">
        <w:trPr>
          <w:trHeight w:val="313"/>
        </w:trPr>
        <w:tc>
          <w:tcPr>
            <w:tcW w:w="550" w:type="dxa"/>
            <w:vAlign w:val="center"/>
          </w:tcPr>
          <w:p w14:paraId="6FEA762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4</w:t>
            </w:r>
          </w:p>
        </w:tc>
        <w:tc>
          <w:tcPr>
            <w:tcW w:w="6751" w:type="dxa"/>
            <w:vAlign w:val="center"/>
          </w:tcPr>
          <w:p w14:paraId="10C45E36"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estuco y pintura tipo 1</w:t>
            </w:r>
          </w:p>
        </w:tc>
        <w:tc>
          <w:tcPr>
            <w:tcW w:w="1259" w:type="dxa"/>
            <w:vAlign w:val="center"/>
          </w:tcPr>
          <w:p w14:paraId="585F0A91"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51254B6B"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603.74</w:t>
            </w:r>
          </w:p>
        </w:tc>
      </w:tr>
      <w:tr w:rsidR="00A86641" w:rsidRPr="000817CF" w14:paraId="6938701E" w14:textId="77777777">
        <w:trPr>
          <w:trHeight w:val="313"/>
        </w:trPr>
        <w:tc>
          <w:tcPr>
            <w:tcW w:w="550" w:type="dxa"/>
            <w:vAlign w:val="center"/>
          </w:tcPr>
          <w:p w14:paraId="74853602"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5</w:t>
            </w:r>
          </w:p>
        </w:tc>
        <w:tc>
          <w:tcPr>
            <w:tcW w:w="6751" w:type="dxa"/>
            <w:vAlign w:val="center"/>
          </w:tcPr>
          <w:p w14:paraId="3575D4C0"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Alfajía en aluminio </w:t>
            </w:r>
          </w:p>
        </w:tc>
        <w:tc>
          <w:tcPr>
            <w:tcW w:w="1259" w:type="dxa"/>
            <w:vAlign w:val="center"/>
          </w:tcPr>
          <w:p w14:paraId="046FA47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4A0627F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2.28</w:t>
            </w:r>
          </w:p>
        </w:tc>
      </w:tr>
      <w:tr w:rsidR="00A86641" w:rsidRPr="000817CF" w14:paraId="29D04CDF" w14:textId="77777777">
        <w:trPr>
          <w:trHeight w:val="313"/>
        </w:trPr>
        <w:tc>
          <w:tcPr>
            <w:tcW w:w="550" w:type="dxa"/>
            <w:vAlign w:val="center"/>
          </w:tcPr>
          <w:p w14:paraId="353227F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6</w:t>
            </w:r>
          </w:p>
        </w:tc>
        <w:tc>
          <w:tcPr>
            <w:tcW w:w="6751" w:type="dxa"/>
            <w:vAlign w:val="center"/>
          </w:tcPr>
          <w:p w14:paraId="6034B667"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y aplicación de Hidrofugado </w:t>
            </w:r>
          </w:p>
        </w:tc>
        <w:tc>
          <w:tcPr>
            <w:tcW w:w="1259" w:type="dxa"/>
            <w:vAlign w:val="center"/>
          </w:tcPr>
          <w:p w14:paraId="61466EA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6610B3D8"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221.20</w:t>
            </w:r>
          </w:p>
        </w:tc>
      </w:tr>
      <w:tr w:rsidR="00A86641" w:rsidRPr="000817CF" w14:paraId="48A3E335" w14:textId="77777777">
        <w:trPr>
          <w:trHeight w:val="291"/>
        </w:trPr>
        <w:tc>
          <w:tcPr>
            <w:tcW w:w="550" w:type="dxa"/>
            <w:vAlign w:val="center"/>
          </w:tcPr>
          <w:p w14:paraId="3721D3F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7</w:t>
            </w:r>
          </w:p>
        </w:tc>
        <w:tc>
          <w:tcPr>
            <w:tcW w:w="6751" w:type="dxa"/>
            <w:vAlign w:val="center"/>
          </w:tcPr>
          <w:p w14:paraId="27CD731D"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Desinstalación, Suministro e instalación de Bala Led 18W</w:t>
            </w:r>
          </w:p>
        </w:tc>
        <w:tc>
          <w:tcPr>
            <w:tcW w:w="1259" w:type="dxa"/>
            <w:vAlign w:val="center"/>
          </w:tcPr>
          <w:p w14:paraId="0FC5E4D9"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UND</w:t>
            </w:r>
          </w:p>
        </w:tc>
        <w:tc>
          <w:tcPr>
            <w:tcW w:w="1126" w:type="dxa"/>
            <w:vAlign w:val="center"/>
          </w:tcPr>
          <w:p w14:paraId="35E90CF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21.00</w:t>
            </w:r>
          </w:p>
        </w:tc>
      </w:tr>
      <w:tr w:rsidR="00A86641" w:rsidRPr="000817CF" w14:paraId="765B2D59" w14:textId="77777777">
        <w:trPr>
          <w:trHeight w:val="282"/>
        </w:trPr>
        <w:tc>
          <w:tcPr>
            <w:tcW w:w="550" w:type="dxa"/>
            <w:vAlign w:val="center"/>
          </w:tcPr>
          <w:p w14:paraId="525042EB"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8</w:t>
            </w:r>
          </w:p>
        </w:tc>
        <w:tc>
          <w:tcPr>
            <w:tcW w:w="6751" w:type="dxa"/>
            <w:vAlign w:val="center"/>
          </w:tcPr>
          <w:p w14:paraId="6C2402F7"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w:t>
            </w:r>
            <w:proofErr w:type="spellStart"/>
            <w:r w:rsidRPr="000817CF">
              <w:rPr>
                <w:rFonts w:ascii="Arial Narrow" w:eastAsia="Arial Narrow" w:hAnsi="Arial Narrow" w:cs="Arial Narrow"/>
                <w:sz w:val="24"/>
                <w:szCs w:val="24"/>
              </w:rPr>
              <w:t>Cortagoteras</w:t>
            </w:r>
            <w:proofErr w:type="spellEnd"/>
            <w:r w:rsidRPr="000817CF">
              <w:rPr>
                <w:rFonts w:ascii="Arial Narrow" w:eastAsia="Arial Narrow" w:hAnsi="Arial Narrow" w:cs="Arial Narrow"/>
                <w:sz w:val="24"/>
                <w:szCs w:val="24"/>
              </w:rPr>
              <w:t xml:space="preserve"> </w:t>
            </w:r>
          </w:p>
        </w:tc>
        <w:tc>
          <w:tcPr>
            <w:tcW w:w="1259" w:type="dxa"/>
            <w:vAlign w:val="center"/>
          </w:tcPr>
          <w:p w14:paraId="3C92B68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6370B84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23.48</w:t>
            </w:r>
          </w:p>
        </w:tc>
      </w:tr>
      <w:tr w:rsidR="00A86641" w:rsidRPr="000817CF" w14:paraId="5552F3E7" w14:textId="77777777">
        <w:trPr>
          <w:trHeight w:val="313"/>
        </w:trPr>
        <w:tc>
          <w:tcPr>
            <w:tcW w:w="550" w:type="dxa"/>
            <w:vAlign w:val="center"/>
          </w:tcPr>
          <w:p w14:paraId="22E7A532"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9</w:t>
            </w:r>
          </w:p>
        </w:tc>
        <w:tc>
          <w:tcPr>
            <w:tcW w:w="6751" w:type="dxa"/>
            <w:vAlign w:val="center"/>
          </w:tcPr>
          <w:p w14:paraId="2BB93E5D"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Demolición de concreto Hidráulico</w:t>
            </w:r>
          </w:p>
        </w:tc>
        <w:tc>
          <w:tcPr>
            <w:tcW w:w="1259" w:type="dxa"/>
            <w:vAlign w:val="center"/>
          </w:tcPr>
          <w:p w14:paraId="7C9A4F65" w14:textId="77777777" w:rsidR="00A86641" w:rsidRPr="000817CF" w:rsidRDefault="00B172DE">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M3</w:t>
            </w:r>
          </w:p>
        </w:tc>
        <w:tc>
          <w:tcPr>
            <w:tcW w:w="1126" w:type="dxa"/>
            <w:vAlign w:val="center"/>
          </w:tcPr>
          <w:p w14:paraId="46E4DF2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1.10</w:t>
            </w:r>
          </w:p>
        </w:tc>
      </w:tr>
      <w:tr w:rsidR="00A86641" w:rsidRPr="000817CF" w14:paraId="086251BF" w14:textId="77777777">
        <w:trPr>
          <w:trHeight w:val="313"/>
        </w:trPr>
        <w:tc>
          <w:tcPr>
            <w:tcW w:w="550" w:type="dxa"/>
            <w:vAlign w:val="center"/>
          </w:tcPr>
          <w:p w14:paraId="6A63B8F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w:t>
            </w:r>
          </w:p>
        </w:tc>
        <w:tc>
          <w:tcPr>
            <w:tcW w:w="6751" w:type="dxa"/>
            <w:vAlign w:val="center"/>
          </w:tcPr>
          <w:p w14:paraId="0EBC941C"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Retiro y Disposición final de Basuras</w:t>
            </w:r>
          </w:p>
        </w:tc>
        <w:tc>
          <w:tcPr>
            <w:tcW w:w="1259" w:type="dxa"/>
            <w:vAlign w:val="center"/>
          </w:tcPr>
          <w:p w14:paraId="738AB39C" w14:textId="77777777" w:rsidR="00A86641" w:rsidRPr="000817CF" w:rsidRDefault="00B172DE">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M3</w:t>
            </w:r>
          </w:p>
        </w:tc>
        <w:tc>
          <w:tcPr>
            <w:tcW w:w="1126" w:type="dxa"/>
            <w:vAlign w:val="center"/>
          </w:tcPr>
          <w:p w14:paraId="2B1965C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1.10</w:t>
            </w:r>
          </w:p>
        </w:tc>
      </w:tr>
      <w:tr w:rsidR="00A86641" w:rsidRPr="000817CF" w14:paraId="4F356BB4" w14:textId="77777777">
        <w:trPr>
          <w:trHeight w:val="338"/>
        </w:trPr>
        <w:tc>
          <w:tcPr>
            <w:tcW w:w="550" w:type="dxa"/>
            <w:vAlign w:val="center"/>
          </w:tcPr>
          <w:p w14:paraId="3EE6C6A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11</w:t>
            </w:r>
          </w:p>
        </w:tc>
        <w:tc>
          <w:tcPr>
            <w:tcW w:w="6751" w:type="dxa"/>
            <w:vAlign w:val="center"/>
          </w:tcPr>
          <w:p w14:paraId="3660E730"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Cuneta </w:t>
            </w:r>
          </w:p>
        </w:tc>
        <w:tc>
          <w:tcPr>
            <w:tcW w:w="1259" w:type="dxa"/>
            <w:vAlign w:val="center"/>
          </w:tcPr>
          <w:p w14:paraId="3E91FE72" w14:textId="77777777" w:rsidR="00A86641" w:rsidRPr="000817CF" w:rsidRDefault="00B172DE">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ML</w:t>
            </w:r>
          </w:p>
        </w:tc>
        <w:tc>
          <w:tcPr>
            <w:tcW w:w="1126" w:type="dxa"/>
            <w:vAlign w:val="center"/>
          </w:tcPr>
          <w:p w14:paraId="01DB255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11.80</w:t>
            </w:r>
          </w:p>
        </w:tc>
      </w:tr>
      <w:tr w:rsidR="001E0163" w:rsidRPr="000817CF" w14:paraId="7499E1FB" w14:textId="77777777">
        <w:trPr>
          <w:trHeight w:val="338"/>
        </w:trPr>
        <w:tc>
          <w:tcPr>
            <w:tcW w:w="550" w:type="dxa"/>
            <w:vAlign w:val="center"/>
          </w:tcPr>
          <w:p w14:paraId="748C23F6" w14:textId="6EA47D0F"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12</w:t>
            </w:r>
          </w:p>
        </w:tc>
        <w:tc>
          <w:tcPr>
            <w:tcW w:w="6751" w:type="dxa"/>
            <w:vAlign w:val="center"/>
          </w:tcPr>
          <w:p w14:paraId="3F4C8AD4" w14:textId="1E5217B1"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Demarcación </w:t>
            </w:r>
            <w:r w:rsidR="002E2AAE" w:rsidRPr="000817CF">
              <w:rPr>
                <w:rFonts w:ascii="Arial Narrow" w:eastAsia="Arial Narrow" w:hAnsi="Arial Narrow" w:cs="Arial Narrow"/>
                <w:sz w:val="24"/>
                <w:szCs w:val="24"/>
              </w:rPr>
              <w:t>Horizontal</w:t>
            </w:r>
          </w:p>
        </w:tc>
        <w:tc>
          <w:tcPr>
            <w:tcW w:w="1259" w:type="dxa"/>
            <w:vAlign w:val="center"/>
          </w:tcPr>
          <w:p w14:paraId="7676C798" w14:textId="50F73F9D" w:rsidR="001E0163" w:rsidRPr="000817CF" w:rsidRDefault="001E0163">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ML</w:t>
            </w:r>
          </w:p>
        </w:tc>
        <w:tc>
          <w:tcPr>
            <w:tcW w:w="1126" w:type="dxa"/>
            <w:vAlign w:val="center"/>
          </w:tcPr>
          <w:p w14:paraId="45D41797" w14:textId="49F0C06E"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989.94</w:t>
            </w:r>
          </w:p>
        </w:tc>
      </w:tr>
      <w:tr w:rsidR="001E0163" w:rsidRPr="000817CF" w14:paraId="1931B468" w14:textId="77777777">
        <w:trPr>
          <w:trHeight w:val="338"/>
        </w:trPr>
        <w:tc>
          <w:tcPr>
            <w:tcW w:w="550" w:type="dxa"/>
            <w:vAlign w:val="center"/>
          </w:tcPr>
          <w:p w14:paraId="21CCFFDC" w14:textId="41E6C98A"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13</w:t>
            </w:r>
          </w:p>
        </w:tc>
        <w:tc>
          <w:tcPr>
            <w:tcW w:w="6751" w:type="dxa"/>
            <w:vAlign w:val="center"/>
          </w:tcPr>
          <w:p w14:paraId="50804EB2" w14:textId="35E6296D"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Pintura Gris Anticorrosiva</w:t>
            </w:r>
          </w:p>
        </w:tc>
        <w:tc>
          <w:tcPr>
            <w:tcW w:w="1259" w:type="dxa"/>
            <w:vAlign w:val="center"/>
          </w:tcPr>
          <w:p w14:paraId="6557F035" w14:textId="2CA4D50E" w:rsidR="001E0163" w:rsidRPr="000817CF" w:rsidRDefault="001E0163">
            <w:pPr>
              <w:spacing w:after="0" w:line="240" w:lineRule="auto"/>
              <w:jc w:val="center"/>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M27KG</w:t>
            </w:r>
          </w:p>
        </w:tc>
        <w:tc>
          <w:tcPr>
            <w:tcW w:w="1126" w:type="dxa"/>
            <w:vAlign w:val="center"/>
          </w:tcPr>
          <w:p w14:paraId="79A71085" w14:textId="74C7DB1B"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65.68</w:t>
            </w:r>
          </w:p>
        </w:tc>
      </w:tr>
    </w:tbl>
    <w:p w14:paraId="4F71A917" w14:textId="77777777" w:rsidR="00A86641" w:rsidRPr="000817CF" w:rsidRDefault="00A86641">
      <w:pPr>
        <w:spacing w:line="240" w:lineRule="auto"/>
        <w:jc w:val="both"/>
        <w:rPr>
          <w:rFonts w:ascii="Arial Narrow" w:eastAsia="Arial Narrow" w:hAnsi="Arial Narrow" w:cs="Arial Narrow"/>
          <w:b/>
          <w:bCs/>
          <w:color w:val="000000"/>
          <w:sz w:val="24"/>
          <w:szCs w:val="24"/>
        </w:rPr>
      </w:pPr>
    </w:p>
    <w:p w14:paraId="5670B9E3" w14:textId="657266B2"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PATIO MIJITAYO</w:t>
      </w:r>
    </w:p>
    <w:p w14:paraId="47DBC892"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Durante la inspección técnica realizada al Patio Mijitayo se evidenció que la infraestructura presenta un deterioro progresivo como consecuencia del tiempo de servicio de las edificaciones, la exposición permanente a las condiciones climáticas y la ausencia de intervenciones de mantenimiento durante un periodo prolongado. Aunque el patio actualmente no se encuentra en operación, se identificaron filtraciones en cubiertas, deterioro de acabados, corrosión superficial en elementos metálicos, daños en sistemas de drenaje, afectaciones en cielos rasos y desgaste de los sistemas de iluminación.</w:t>
      </w:r>
    </w:p>
    <w:p w14:paraId="55AA51A5"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Asimismo, se identificó la necesidad de construir un cobertizo en el área de mantenimiento con el propósito de proteger la infraestructura, equipos y futuros vehículos que serán atendidos en el patio, permitiendo disponer de un espacio adecuado para las actividades de mantenimiento cuando las instalaciones entren nuevamente en funcionamiento. Las intervenciones proyectadas buscan detener el deterioro existente, recuperar las condiciones físicas de la infraestructura y garantizar su adecuada conservación.</w:t>
      </w:r>
    </w:p>
    <w:p w14:paraId="70DAACB4" w14:textId="6E53BFCF" w:rsidR="008B588B" w:rsidRPr="000817CF" w:rsidRDefault="008B588B">
      <w:pPr>
        <w:spacing w:line="240" w:lineRule="auto"/>
        <w:jc w:val="both"/>
        <w:rPr>
          <w:rFonts w:ascii="Arial Narrow" w:eastAsia="Arial Narrow" w:hAnsi="Arial Narrow" w:cs="Arial Narrow"/>
          <w:b/>
          <w:bCs/>
          <w:color w:val="000000"/>
          <w:sz w:val="24"/>
          <w:szCs w:val="24"/>
        </w:rPr>
      </w:pPr>
    </w:p>
    <w:p w14:paraId="1DF2475C" w14:textId="77777777" w:rsidR="005525EB" w:rsidRPr="000817CF" w:rsidRDefault="005525EB">
      <w:pPr>
        <w:spacing w:line="240" w:lineRule="auto"/>
        <w:jc w:val="both"/>
        <w:rPr>
          <w:rFonts w:ascii="Arial Narrow" w:eastAsia="Arial Narrow" w:hAnsi="Arial Narrow" w:cs="Arial Narrow"/>
          <w:b/>
          <w:bCs/>
          <w:color w:val="000000"/>
          <w:sz w:val="24"/>
          <w:szCs w:val="24"/>
        </w:rPr>
      </w:pPr>
    </w:p>
    <w:p w14:paraId="3D980DD6" w14:textId="77777777"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 xml:space="preserve">Ítems de pago: </w:t>
      </w:r>
    </w:p>
    <w:tbl>
      <w:tblPr>
        <w:tblStyle w:val="a1"/>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A86641" w:rsidRPr="000817CF" w14:paraId="5930E7FD" w14:textId="77777777">
        <w:trPr>
          <w:trHeight w:val="313"/>
        </w:trPr>
        <w:tc>
          <w:tcPr>
            <w:tcW w:w="550" w:type="dxa"/>
            <w:shd w:val="clear" w:color="auto" w:fill="D9D9D9"/>
            <w:vAlign w:val="center"/>
          </w:tcPr>
          <w:p w14:paraId="0D579274"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Nº</w:t>
            </w:r>
          </w:p>
        </w:tc>
        <w:tc>
          <w:tcPr>
            <w:tcW w:w="6751" w:type="dxa"/>
            <w:shd w:val="clear" w:color="auto" w:fill="D9D9D9"/>
            <w:vAlign w:val="center"/>
          </w:tcPr>
          <w:p w14:paraId="739A1918"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tc>
        <w:tc>
          <w:tcPr>
            <w:tcW w:w="1259" w:type="dxa"/>
            <w:shd w:val="clear" w:color="auto" w:fill="D9D9D9"/>
            <w:vAlign w:val="center"/>
          </w:tcPr>
          <w:p w14:paraId="79C1AD52"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UND.</w:t>
            </w:r>
          </w:p>
        </w:tc>
        <w:tc>
          <w:tcPr>
            <w:tcW w:w="1126" w:type="dxa"/>
            <w:shd w:val="clear" w:color="auto" w:fill="D9D9D9"/>
            <w:vAlign w:val="center"/>
          </w:tcPr>
          <w:p w14:paraId="16230985"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CANTIDAD</w:t>
            </w:r>
          </w:p>
        </w:tc>
      </w:tr>
      <w:tr w:rsidR="00A86641" w:rsidRPr="000817CF" w14:paraId="487CE171" w14:textId="77777777">
        <w:trPr>
          <w:trHeight w:val="313"/>
        </w:trPr>
        <w:tc>
          <w:tcPr>
            <w:tcW w:w="550" w:type="dxa"/>
            <w:vAlign w:val="center"/>
          </w:tcPr>
          <w:p w14:paraId="4440C959"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w:t>
            </w:r>
          </w:p>
        </w:tc>
        <w:tc>
          <w:tcPr>
            <w:tcW w:w="6751" w:type="dxa"/>
            <w:vAlign w:val="center"/>
          </w:tcPr>
          <w:p w14:paraId="04793F84"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Aseo General</w:t>
            </w:r>
          </w:p>
        </w:tc>
        <w:tc>
          <w:tcPr>
            <w:tcW w:w="1259" w:type="dxa"/>
            <w:vAlign w:val="center"/>
          </w:tcPr>
          <w:p w14:paraId="3A8658C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4F09DD5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1.382,22</w:t>
            </w:r>
          </w:p>
        </w:tc>
      </w:tr>
      <w:tr w:rsidR="00A86641" w:rsidRPr="000817CF" w14:paraId="75823532" w14:textId="77777777">
        <w:trPr>
          <w:trHeight w:val="326"/>
        </w:trPr>
        <w:tc>
          <w:tcPr>
            <w:tcW w:w="550" w:type="dxa"/>
            <w:vAlign w:val="center"/>
          </w:tcPr>
          <w:p w14:paraId="79E1848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w:t>
            </w:r>
          </w:p>
        </w:tc>
        <w:tc>
          <w:tcPr>
            <w:tcW w:w="6751" w:type="dxa"/>
            <w:vAlign w:val="center"/>
          </w:tcPr>
          <w:p w14:paraId="5BA68FD4"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Cielo raso</w:t>
            </w:r>
          </w:p>
        </w:tc>
        <w:tc>
          <w:tcPr>
            <w:tcW w:w="1259" w:type="dxa"/>
            <w:vAlign w:val="center"/>
          </w:tcPr>
          <w:p w14:paraId="1FE88ED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37BD5568"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105,38</w:t>
            </w:r>
          </w:p>
        </w:tc>
      </w:tr>
      <w:tr w:rsidR="00A86641" w:rsidRPr="000817CF" w14:paraId="0313B473" w14:textId="77777777">
        <w:trPr>
          <w:trHeight w:val="313"/>
        </w:trPr>
        <w:tc>
          <w:tcPr>
            <w:tcW w:w="550" w:type="dxa"/>
            <w:vAlign w:val="center"/>
          </w:tcPr>
          <w:p w14:paraId="1F3FA4C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3</w:t>
            </w:r>
          </w:p>
        </w:tc>
        <w:tc>
          <w:tcPr>
            <w:tcW w:w="6751" w:type="dxa"/>
            <w:vAlign w:val="center"/>
          </w:tcPr>
          <w:p w14:paraId="67A0D8BB"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Impermeabilización</w:t>
            </w:r>
          </w:p>
        </w:tc>
        <w:tc>
          <w:tcPr>
            <w:tcW w:w="1259" w:type="dxa"/>
            <w:vAlign w:val="center"/>
          </w:tcPr>
          <w:p w14:paraId="20A75C7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4F94307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117,74</w:t>
            </w:r>
          </w:p>
        </w:tc>
      </w:tr>
      <w:tr w:rsidR="00A86641" w:rsidRPr="000817CF" w14:paraId="7C0D053C" w14:textId="77777777">
        <w:trPr>
          <w:trHeight w:val="313"/>
        </w:trPr>
        <w:tc>
          <w:tcPr>
            <w:tcW w:w="550" w:type="dxa"/>
            <w:vAlign w:val="center"/>
          </w:tcPr>
          <w:p w14:paraId="25FE5F3E"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4</w:t>
            </w:r>
          </w:p>
        </w:tc>
        <w:tc>
          <w:tcPr>
            <w:tcW w:w="6751" w:type="dxa"/>
            <w:vAlign w:val="center"/>
          </w:tcPr>
          <w:p w14:paraId="2A98A199"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estuco y pintura tipo 1</w:t>
            </w:r>
          </w:p>
        </w:tc>
        <w:tc>
          <w:tcPr>
            <w:tcW w:w="1259" w:type="dxa"/>
            <w:vAlign w:val="center"/>
          </w:tcPr>
          <w:p w14:paraId="3C7C2D6B"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02E73C9D"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667,87</w:t>
            </w:r>
          </w:p>
        </w:tc>
      </w:tr>
      <w:tr w:rsidR="00A86641" w:rsidRPr="000817CF" w14:paraId="1BFCACDE" w14:textId="77777777">
        <w:trPr>
          <w:trHeight w:val="313"/>
        </w:trPr>
        <w:tc>
          <w:tcPr>
            <w:tcW w:w="550" w:type="dxa"/>
            <w:vAlign w:val="center"/>
          </w:tcPr>
          <w:p w14:paraId="1A8EC37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5</w:t>
            </w:r>
          </w:p>
        </w:tc>
        <w:tc>
          <w:tcPr>
            <w:tcW w:w="6751" w:type="dxa"/>
            <w:vAlign w:val="center"/>
          </w:tcPr>
          <w:p w14:paraId="71ED6F97"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Chapa cilíndrica tipo Pomo o Manija tubular</w:t>
            </w:r>
          </w:p>
        </w:tc>
        <w:tc>
          <w:tcPr>
            <w:tcW w:w="1259" w:type="dxa"/>
            <w:vAlign w:val="center"/>
          </w:tcPr>
          <w:p w14:paraId="3CDED902"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UND</w:t>
            </w:r>
          </w:p>
        </w:tc>
        <w:tc>
          <w:tcPr>
            <w:tcW w:w="1126" w:type="dxa"/>
            <w:vAlign w:val="center"/>
          </w:tcPr>
          <w:p w14:paraId="4C3803F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1,00</w:t>
            </w:r>
          </w:p>
        </w:tc>
      </w:tr>
      <w:tr w:rsidR="00A86641" w:rsidRPr="000817CF" w14:paraId="31197AB5" w14:textId="77777777">
        <w:trPr>
          <w:trHeight w:val="313"/>
        </w:trPr>
        <w:tc>
          <w:tcPr>
            <w:tcW w:w="550" w:type="dxa"/>
            <w:vAlign w:val="center"/>
          </w:tcPr>
          <w:p w14:paraId="4780727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6</w:t>
            </w:r>
          </w:p>
        </w:tc>
        <w:tc>
          <w:tcPr>
            <w:tcW w:w="6751" w:type="dxa"/>
            <w:vAlign w:val="center"/>
          </w:tcPr>
          <w:p w14:paraId="25B48425"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y Arreglo de cielo falso en </w:t>
            </w:r>
            <w:proofErr w:type="spellStart"/>
            <w:r w:rsidRPr="000817CF">
              <w:rPr>
                <w:rFonts w:ascii="Arial Narrow" w:eastAsia="Arial Narrow" w:hAnsi="Arial Narrow" w:cs="Arial Narrow"/>
                <w:sz w:val="24"/>
                <w:szCs w:val="24"/>
              </w:rPr>
              <w:t>Drywall</w:t>
            </w:r>
            <w:proofErr w:type="spellEnd"/>
          </w:p>
        </w:tc>
        <w:tc>
          <w:tcPr>
            <w:tcW w:w="1259" w:type="dxa"/>
            <w:vAlign w:val="center"/>
          </w:tcPr>
          <w:p w14:paraId="193E4068"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04399BC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20.90</w:t>
            </w:r>
          </w:p>
        </w:tc>
      </w:tr>
      <w:tr w:rsidR="00A86641" w:rsidRPr="000817CF" w14:paraId="7D4675D7" w14:textId="77777777">
        <w:trPr>
          <w:trHeight w:val="291"/>
        </w:trPr>
        <w:tc>
          <w:tcPr>
            <w:tcW w:w="550" w:type="dxa"/>
            <w:vAlign w:val="center"/>
          </w:tcPr>
          <w:p w14:paraId="398536B0"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7</w:t>
            </w:r>
          </w:p>
        </w:tc>
        <w:tc>
          <w:tcPr>
            <w:tcW w:w="6751" w:type="dxa"/>
            <w:vAlign w:val="center"/>
          </w:tcPr>
          <w:p w14:paraId="468FDBF9"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Cerámica Nacional</w:t>
            </w:r>
          </w:p>
        </w:tc>
        <w:tc>
          <w:tcPr>
            <w:tcW w:w="1259" w:type="dxa"/>
            <w:vAlign w:val="center"/>
          </w:tcPr>
          <w:p w14:paraId="17F6B7B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6EF30CFF"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0.14</w:t>
            </w:r>
          </w:p>
        </w:tc>
      </w:tr>
      <w:tr w:rsidR="00A86641" w:rsidRPr="000817CF" w14:paraId="215EF576" w14:textId="77777777">
        <w:trPr>
          <w:trHeight w:val="282"/>
        </w:trPr>
        <w:tc>
          <w:tcPr>
            <w:tcW w:w="550" w:type="dxa"/>
            <w:vAlign w:val="center"/>
          </w:tcPr>
          <w:p w14:paraId="1323A5D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8</w:t>
            </w:r>
          </w:p>
        </w:tc>
        <w:tc>
          <w:tcPr>
            <w:tcW w:w="6751" w:type="dxa"/>
            <w:vAlign w:val="center"/>
          </w:tcPr>
          <w:p w14:paraId="599D7F12"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Reparación de estructura metálica y suministro y aplicación de pintura gris anticorrosiva  </w:t>
            </w:r>
          </w:p>
        </w:tc>
        <w:tc>
          <w:tcPr>
            <w:tcW w:w="1259" w:type="dxa"/>
            <w:vAlign w:val="center"/>
          </w:tcPr>
          <w:p w14:paraId="0A20B33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KG</w:t>
            </w:r>
          </w:p>
        </w:tc>
        <w:tc>
          <w:tcPr>
            <w:tcW w:w="1126" w:type="dxa"/>
            <w:vAlign w:val="center"/>
          </w:tcPr>
          <w:p w14:paraId="23878751"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45.50</w:t>
            </w:r>
          </w:p>
        </w:tc>
      </w:tr>
      <w:tr w:rsidR="001E0163" w:rsidRPr="000817CF" w14:paraId="245CD7D1" w14:textId="77777777">
        <w:trPr>
          <w:trHeight w:val="282"/>
        </w:trPr>
        <w:tc>
          <w:tcPr>
            <w:tcW w:w="550" w:type="dxa"/>
            <w:vAlign w:val="center"/>
          </w:tcPr>
          <w:p w14:paraId="3FE85C41" w14:textId="233E7E06"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9</w:t>
            </w:r>
          </w:p>
        </w:tc>
        <w:tc>
          <w:tcPr>
            <w:tcW w:w="6751" w:type="dxa"/>
            <w:vAlign w:val="center"/>
          </w:tcPr>
          <w:p w14:paraId="5028077F" w14:textId="0C6136F9"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Demarcación </w:t>
            </w:r>
            <w:r w:rsidR="002E2AAE" w:rsidRPr="000817CF">
              <w:rPr>
                <w:rFonts w:ascii="Arial Narrow" w:eastAsia="Arial Narrow" w:hAnsi="Arial Narrow" w:cs="Arial Narrow"/>
                <w:sz w:val="24"/>
                <w:szCs w:val="24"/>
              </w:rPr>
              <w:t>Horizontal</w:t>
            </w:r>
          </w:p>
        </w:tc>
        <w:tc>
          <w:tcPr>
            <w:tcW w:w="1259" w:type="dxa"/>
            <w:vAlign w:val="center"/>
          </w:tcPr>
          <w:p w14:paraId="2AB483D5" w14:textId="5FBBF7AC"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6A323D0C" w14:textId="2FAC1A5D"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765.36</w:t>
            </w:r>
          </w:p>
        </w:tc>
      </w:tr>
      <w:tr w:rsidR="001E0163" w:rsidRPr="000817CF" w14:paraId="4EA3A366" w14:textId="77777777">
        <w:trPr>
          <w:trHeight w:val="282"/>
        </w:trPr>
        <w:tc>
          <w:tcPr>
            <w:tcW w:w="550" w:type="dxa"/>
            <w:vAlign w:val="center"/>
          </w:tcPr>
          <w:p w14:paraId="7D0B4975" w14:textId="48EB7346"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w:t>
            </w:r>
          </w:p>
        </w:tc>
        <w:tc>
          <w:tcPr>
            <w:tcW w:w="6751" w:type="dxa"/>
            <w:vAlign w:val="center"/>
          </w:tcPr>
          <w:p w14:paraId="350E05FD" w14:textId="4A6A955F"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Cubierta Petar</w:t>
            </w:r>
          </w:p>
        </w:tc>
        <w:tc>
          <w:tcPr>
            <w:tcW w:w="1259" w:type="dxa"/>
            <w:vAlign w:val="center"/>
          </w:tcPr>
          <w:p w14:paraId="760897BE" w14:textId="4F0CC3F7"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UND</w:t>
            </w:r>
          </w:p>
        </w:tc>
        <w:tc>
          <w:tcPr>
            <w:tcW w:w="1126" w:type="dxa"/>
            <w:vAlign w:val="center"/>
          </w:tcPr>
          <w:p w14:paraId="42B25640" w14:textId="62CEF5E8"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1.00</w:t>
            </w:r>
          </w:p>
        </w:tc>
      </w:tr>
      <w:tr w:rsidR="001E0163" w:rsidRPr="000817CF" w14:paraId="5B61A0E5" w14:textId="77777777">
        <w:trPr>
          <w:trHeight w:val="282"/>
        </w:trPr>
        <w:tc>
          <w:tcPr>
            <w:tcW w:w="550" w:type="dxa"/>
            <w:vAlign w:val="center"/>
          </w:tcPr>
          <w:p w14:paraId="081195CA" w14:textId="4DAFD2AD"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11</w:t>
            </w:r>
          </w:p>
        </w:tc>
        <w:tc>
          <w:tcPr>
            <w:tcW w:w="6751" w:type="dxa"/>
            <w:vAlign w:val="center"/>
          </w:tcPr>
          <w:p w14:paraId="25AC099A" w14:textId="21A35F50"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Cobertizo</w:t>
            </w:r>
          </w:p>
        </w:tc>
        <w:tc>
          <w:tcPr>
            <w:tcW w:w="1259" w:type="dxa"/>
            <w:vAlign w:val="center"/>
          </w:tcPr>
          <w:p w14:paraId="53F91AA8" w14:textId="052360FD"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16808456" w14:textId="411624B8"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156.10</w:t>
            </w:r>
          </w:p>
        </w:tc>
      </w:tr>
      <w:tr w:rsidR="001E0163" w:rsidRPr="000817CF" w14:paraId="2528BD3E" w14:textId="77777777">
        <w:trPr>
          <w:trHeight w:val="282"/>
        </w:trPr>
        <w:tc>
          <w:tcPr>
            <w:tcW w:w="550" w:type="dxa"/>
            <w:vAlign w:val="center"/>
          </w:tcPr>
          <w:p w14:paraId="4FD5DDA7" w14:textId="32DCB6F3"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12</w:t>
            </w:r>
          </w:p>
        </w:tc>
        <w:tc>
          <w:tcPr>
            <w:tcW w:w="6751" w:type="dxa"/>
            <w:vAlign w:val="center"/>
          </w:tcPr>
          <w:p w14:paraId="5AA541EF" w14:textId="763DD38B"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Excavaciones Profundidad &gt;2.0 m con entibado</w:t>
            </w:r>
          </w:p>
        </w:tc>
        <w:tc>
          <w:tcPr>
            <w:tcW w:w="1259" w:type="dxa"/>
            <w:vAlign w:val="center"/>
          </w:tcPr>
          <w:p w14:paraId="10DF47BE" w14:textId="4EE26014"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M3</w:t>
            </w:r>
          </w:p>
        </w:tc>
        <w:tc>
          <w:tcPr>
            <w:tcW w:w="1126" w:type="dxa"/>
            <w:vAlign w:val="center"/>
          </w:tcPr>
          <w:p w14:paraId="60CFF64C" w14:textId="7BE2240B"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24.15</w:t>
            </w:r>
          </w:p>
        </w:tc>
      </w:tr>
      <w:tr w:rsidR="001E0163" w:rsidRPr="000817CF" w14:paraId="31584AE8" w14:textId="77777777">
        <w:trPr>
          <w:trHeight w:val="282"/>
        </w:trPr>
        <w:tc>
          <w:tcPr>
            <w:tcW w:w="550" w:type="dxa"/>
            <w:vAlign w:val="center"/>
          </w:tcPr>
          <w:p w14:paraId="7D711124" w14:textId="76143D73"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13</w:t>
            </w:r>
          </w:p>
        </w:tc>
        <w:tc>
          <w:tcPr>
            <w:tcW w:w="6751" w:type="dxa"/>
            <w:vAlign w:val="center"/>
          </w:tcPr>
          <w:p w14:paraId="75AB9606" w14:textId="1F964A0E"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Retiro y disposición de material sobrante</w:t>
            </w:r>
          </w:p>
        </w:tc>
        <w:tc>
          <w:tcPr>
            <w:tcW w:w="1259" w:type="dxa"/>
            <w:vAlign w:val="center"/>
          </w:tcPr>
          <w:p w14:paraId="52A75F70" w14:textId="62693674"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M3</w:t>
            </w:r>
          </w:p>
        </w:tc>
        <w:tc>
          <w:tcPr>
            <w:tcW w:w="1126" w:type="dxa"/>
            <w:vAlign w:val="center"/>
          </w:tcPr>
          <w:p w14:paraId="7A051DE1" w14:textId="4370E46F"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27.30</w:t>
            </w:r>
          </w:p>
        </w:tc>
      </w:tr>
      <w:tr w:rsidR="001E0163" w:rsidRPr="000817CF" w14:paraId="6A4A78E2" w14:textId="77777777">
        <w:trPr>
          <w:trHeight w:val="282"/>
        </w:trPr>
        <w:tc>
          <w:tcPr>
            <w:tcW w:w="550" w:type="dxa"/>
            <w:vAlign w:val="center"/>
          </w:tcPr>
          <w:p w14:paraId="338FBBC3" w14:textId="63A8BA4B"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14</w:t>
            </w:r>
          </w:p>
        </w:tc>
        <w:tc>
          <w:tcPr>
            <w:tcW w:w="6751" w:type="dxa"/>
            <w:vAlign w:val="center"/>
          </w:tcPr>
          <w:p w14:paraId="2C230966" w14:textId="5DEF5794" w:rsidR="001E0163" w:rsidRPr="000817CF" w:rsidRDefault="001E0163">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Relleno con material de sitio</w:t>
            </w:r>
          </w:p>
        </w:tc>
        <w:tc>
          <w:tcPr>
            <w:tcW w:w="1259" w:type="dxa"/>
            <w:vAlign w:val="center"/>
          </w:tcPr>
          <w:p w14:paraId="572C5490" w14:textId="0BD66EE4"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M3</w:t>
            </w:r>
          </w:p>
        </w:tc>
        <w:tc>
          <w:tcPr>
            <w:tcW w:w="1126" w:type="dxa"/>
            <w:vAlign w:val="center"/>
          </w:tcPr>
          <w:p w14:paraId="5AB4EF3A" w14:textId="35F3DB18" w:rsidR="001E0163" w:rsidRPr="000817CF" w:rsidRDefault="001E0163">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27.30</w:t>
            </w:r>
          </w:p>
        </w:tc>
      </w:tr>
      <w:tr w:rsidR="001E0163" w:rsidRPr="000817CF" w14:paraId="4F6C2FEC" w14:textId="77777777">
        <w:trPr>
          <w:trHeight w:val="282"/>
        </w:trPr>
        <w:tc>
          <w:tcPr>
            <w:tcW w:w="550" w:type="dxa"/>
            <w:vAlign w:val="center"/>
          </w:tcPr>
          <w:p w14:paraId="284971C9" w14:textId="1ABC806D" w:rsidR="001E0163"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15</w:t>
            </w:r>
          </w:p>
        </w:tc>
        <w:tc>
          <w:tcPr>
            <w:tcW w:w="6751" w:type="dxa"/>
            <w:vAlign w:val="center"/>
          </w:tcPr>
          <w:p w14:paraId="249EF0CE" w14:textId="55DCFB1B" w:rsidR="001E0163" w:rsidRPr="000817CF" w:rsidRDefault="006027CC">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Concreto resistencia 2107 kg7cm2,no incluye formaleta para pedestales</w:t>
            </w:r>
          </w:p>
        </w:tc>
        <w:tc>
          <w:tcPr>
            <w:tcW w:w="1259" w:type="dxa"/>
            <w:vAlign w:val="center"/>
          </w:tcPr>
          <w:p w14:paraId="0088DEF0" w14:textId="47283533" w:rsidR="001E0163"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M3</w:t>
            </w:r>
          </w:p>
        </w:tc>
        <w:tc>
          <w:tcPr>
            <w:tcW w:w="1126" w:type="dxa"/>
            <w:vAlign w:val="center"/>
          </w:tcPr>
          <w:p w14:paraId="1DDD5756" w14:textId="196A4BDE" w:rsidR="001E0163"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2.62</w:t>
            </w:r>
          </w:p>
        </w:tc>
      </w:tr>
      <w:tr w:rsidR="001E0163" w:rsidRPr="000817CF" w14:paraId="3A56E686" w14:textId="77777777">
        <w:trPr>
          <w:trHeight w:val="282"/>
        </w:trPr>
        <w:tc>
          <w:tcPr>
            <w:tcW w:w="550" w:type="dxa"/>
            <w:vAlign w:val="center"/>
          </w:tcPr>
          <w:p w14:paraId="4A50B181" w14:textId="6F918B9E" w:rsidR="001E0163"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16</w:t>
            </w:r>
          </w:p>
        </w:tc>
        <w:tc>
          <w:tcPr>
            <w:tcW w:w="6751" w:type="dxa"/>
            <w:vAlign w:val="center"/>
          </w:tcPr>
          <w:p w14:paraId="14B67BDB" w14:textId="40071EC3" w:rsidR="001E0163" w:rsidRPr="000817CF" w:rsidRDefault="00646D35">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Cimentación</w:t>
            </w:r>
            <w:r w:rsidR="006027CC" w:rsidRPr="000817CF">
              <w:rPr>
                <w:rFonts w:ascii="Arial Narrow" w:eastAsia="Arial Narrow" w:hAnsi="Arial Narrow" w:cs="Arial Narrow"/>
                <w:sz w:val="24"/>
                <w:szCs w:val="24"/>
              </w:rPr>
              <w:t xml:space="preserve"> tipo zapatas en concreto de resistencia 21 </w:t>
            </w:r>
            <w:proofErr w:type="spellStart"/>
            <w:r w:rsidR="006027CC" w:rsidRPr="000817CF">
              <w:rPr>
                <w:rFonts w:ascii="Arial Narrow" w:eastAsia="Arial Narrow" w:hAnsi="Arial Narrow" w:cs="Arial Narrow"/>
                <w:sz w:val="24"/>
                <w:szCs w:val="24"/>
              </w:rPr>
              <w:t>Mpa</w:t>
            </w:r>
            <w:proofErr w:type="spellEnd"/>
          </w:p>
        </w:tc>
        <w:tc>
          <w:tcPr>
            <w:tcW w:w="1259" w:type="dxa"/>
            <w:vAlign w:val="center"/>
          </w:tcPr>
          <w:p w14:paraId="37BA39CE" w14:textId="718E23D5" w:rsidR="001E0163"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KG</w:t>
            </w:r>
          </w:p>
        </w:tc>
        <w:tc>
          <w:tcPr>
            <w:tcW w:w="1126" w:type="dxa"/>
            <w:vAlign w:val="center"/>
          </w:tcPr>
          <w:p w14:paraId="7E4864FB" w14:textId="68324A65" w:rsidR="001E0163"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4.94</w:t>
            </w:r>
          </w:p>
        </w:tc>
      </w:tr>
      <w:tr w:rsidR="006027CC" w:rsidRPr="000817CF" w14:paraId="50D0DE6D" w14:textId="77777777">
        <w:trPr>
          <w:trHeight w:val="282"/>
        </w:trPr>
        <w:tc>
          <w:tcPr>
            <w:tcW w:w="550" w:type="dxa"/>
            <w:vAlign w:val="center"/>
          </w:tcPr>
          <w:p w14:paraId="7C2DC89B" w14:textId="2BC1D96B" w:rsidR="006027CC"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17</w:t>
            </w:r>
          </w:p>
        </w:tc>
        <w:tc>
          <w:tcPr>
            <w:tcW w:w="6751" w:type="dxa"/>
            <w:vAlign w:val="center"/>
          </w:tcPr>
          <w:p w14:paraId="0375D4A7" w14:textId="1A65BDE4" w:rsidR="006027CC" w:rsidRPr="000817CF" w:rsidRDefault="006027CC">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Acero de refuerzo de resistencia 420 </w:t>
            </w:r>
            <w:proofErr w:type="spellStart"/>
            <w:r w:rsidRPr="000817CF">
              <w:rPr>
                <w:rFonts w:ascii="Arial Narrow" w:eastAsia="Arial Narrow" w:hAnsi="Arial Narrow" w:cs="Arial Narrow"/>
                <w:sz w:val="24"/>
                <w:szCs w:val="24"/>
              </w:rPr>
              <w:t>Mpa</w:t>
            </w:r>
            <w:proofErr w:type="spellEnd"/>
          </w:p>
        </w:tc>
        <w:tc>
          <w:tcPr>
            <w:tcW w:w="1259" w:type="dxa"/>
            <w:vAlign w:val="center"/>
          </w:tcPr>
          <w:p w14:paraId="5A6BC556" w14:textId="4E1DD7BA" w:rsidR="006027CC"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KG</w:t>
            </w:r>
          </w:p>
        </w:tc>
        <w:tc>
          <w:tcPr>
            <w:tcW w:w="1126" w:type="dxa"/>
            <w:vAlign w:val="center"/>
          </w:tcPr>
          <w:p w14:paraId="737E56B2" w14:textId="4DD51A0E" w:rsidR="006027CC"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1.669.77</w:t>
            </w:r>
          </w:p>
        </w:tc>
      </w:tr>
      <w:tr w:rsidR="006027CC" w:rsidRPr="000817CF" w14:paraId="36C17228" w14:textId="77777777">
        <w:trPr>
          <w:trHeight w:val="282"/>
        </w:trPr>
        <w:tc>
          <w:tcPr>
            <w:tcW w:w="550" w:type="dxa"/>
            <w:vAlign w:val="center"/>
          </w:tcPr>
          <w:p w14:paraId="3075E16E" w14:textId="198CE17A" w:rsidR="006027CC" w:rsidRPr="000817CF" w:rsidRDefault="006027CC">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18</w:t>
            </w:r>
          </w:p>
        </w:tc>
        <w:tc>
          <w:tcPr>
            <w:tcW w:w="6751" w:type="dxa"/>
            <w:vAlign w:val="center"/>
          </w:tcPr>
          <w:p w14:paraId="35560145" w14:textId="68C872B6" w:rsidR="006027CC" w:rsidRPr="000817CF" w:rsidRDefault="006027CC">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Concreto premezclado MR=4.2 </w:t>
            </w:r>
            <w:proofErr w:type="spellStart"/>
            <w:r w:rsidRPr="000817CF">
              <w:rPr>
                <w:rFonts w:ascii="Arial Narrow" w:eastAsia="Arial Narrow" w:hAnsi="Arial Narrow" w:cs="Arial Narrow"/>
                <w:sz w:val="24"/>
                <w:szCs w:val="24"/>
              </w:rPr>
              <w:t>Mpa</w:t>
            </w:r>
            <w:proofErr w:type="spellEnd"/>
            <w:r w:rsidRPr="000817CF">
              <w:rPr>
                <w:rFonts w:ascii="Arial Narrow" w:eastAsia="Arial Narrow" w:hAnsi="Arial Narrow" w:cs="Arial Narrow"/>
                <w:sz w:val="24"/>
                <w:szCs w:val="24"/>
              </w:rPr>
              <w:t xml:space="preserve"> para losas de pavimento incluye juntas</w:t>
            </w:r>
          </w:p>
        </w:tc>
        <w:tc>
          <w:tcPr>
            <w:tcW w:w="1259" w:type="dxa"/>
            <w:vAlign w:val="center"/>
          </w:tcPr>
          <w:p w14:paraId="3F7B7268" w14:textId="7410D05C" w:rsidR="006027CC"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M3</w:t>
            </w:r>
          </w:p>
        </w:tc>
        <w:tc>
          <w:tcPr>
            <w:tcW w:w="1126" w:type="dxa"/>
            <w:vAlign w:val="center"/>
          </w:tcPr>
          <w:p w14:paraId="7DE0DE6A" w14:textId="1FA89F72" w:rsidR="006027CC"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49.14</w:t>
            </w:r>
          </w:p>
        </w:tc>
      </w:tr>
      <w:tr w:rsidR="00FF26E5" w:rsidRPr="000817CF" w14:paraId="0376E160" w14:textId="77777777">
        <w:trPr>
          <w:trHeight w:val="282"/>
        </w:trPr>
        <w:tc>
          <w:tcPr>
            <w:tcW w:w="550" w:type="dxa"/>
            <w:vAlign w:val="center"/>
          </w:tcPr>
          <w:p w14:paraId="6DDB7D66" w14:textId="52786E96"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19</w:t>
            </w:r>
          </w:p>
        </w:tc>
        <w:tc>
          <w:tcPr>
            <w:tcW w:w="6751" w:type="dxa"/>
            <w:vAlign w:val="center"/>
          </w:tcPr>
          <w:p w14:paraId="1866AC91" w14:textId="22228E03" w:rsidR="00FF26E5" w:rsidRPr="000817CF" w:rsidRDefault="00FF26E5">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Acero A-36 para estructura </w:t>
            </w:r>
            <w:r w:rsidR="00646D35" w:rsidRPr="000817CF">
              <w:rPr>
                <w:rFonts w:ascii="Arial Narrow" w:eastAsia="Arial Narrow" w:hAnsi="Arial Narrow" w:cs="Arial Narrow"/>
                <w:sz w:val="24"/>
                <w:szCs w:val="24"/>
              </w:rPr>
              <w:t>metálica</w:t>
            </w:r>
            <w:r w:rsidRPr="000817CF">
              <w:rPr>
                <w:rFonts w:ascii="Arial Narrow" w:eastAsia="Arial Narrow" w:hAnsi="Arial Narrow" w:cs="Arial Narrow"/>
                <w:sz w:val="24"/>
                <w:szCs w:val="24"/>
              </w:rPr>
              <w:t xml:space="preserve"> con anticorrosivo y pintura de acabado 3 manos</w:t>
            </w:r>
          </w:p>
        </w:tc>
        <w:tc>
          <w:tcPr>
            <w:tcW w:w="1259" w:type="dxa"/>
            <w:vAlign w:val="center"/>
          </w:tcPr>
          <w:p w14:paraId="35F6E98E" w14:textId="1DAF09CE"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KG</w:t>
            </w:r>
          </w:p>
        </w:tc>
        <w:tc>
          <w:tcPr>
            <w:tcW w:w="1126" w:type="dxa"/>
            <w:vAlign w:val="center"/>
          </w:tcPr>
          <w:p w14:paraId="5C6AACDF" w14:textId="2F4FAA41"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2.213.46</w:t>
            </w:r>
          </w:p>
        </w:tc>
      </w:tr>
      <w:tr w:rsidR="00FF26E5" w:rsidRPr="000817CF" w14:paraId="19F1F618" w14:textId="77777777">
        <w:trPr>
          <w:trHeight w:val="282"/>
        </w:trPr>
        <w:tc>
          <w:tcPr>
            <w:tcW w:w="550" w:type="dxa"/>
            <w:vAlign w:val="center"/>
          </w:tcPr>
          <w:p w14:paraId="544B7C1C" w14:textId="1A361B0E"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20</w:t>
            </w:r>
          </w:p>
        </w:tc>
        <w:tc>
          <w:tcPr>
            <w:tcW w:w="6751" w:type="dxa"/>
            <w:vAlign w:val="center"/>
          </w:tcPr>
          <w:p w14:paraId="6EE521D3" w14:textId="224CDA5F" w:rsidR="00FF26E5" w:rsidRPr="000817CF" w:rsidRDefault="00646D35">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w:t>
            </w:r>
            <w:r w:rsidR="00FF26E5" w:rsidRPr="000817CF">
              <w:rPr>
                <w:rFonts w:ascii="Arial Narrow" w:eastAsia="Arial Narrow" w:hAnsi="Arial Narrow" w:cs="Arial Narrow"/>
                <w:sz w:val="24"/>
                <w:szCs w:val="24"/>
              </w:rPr>
              <w:t xml:space="preserve"> e </w:t>
            </w:r>
            <w:r w:rsidRPr="000817CF">
              <w:rPr>
                <w:rFonts w:ascii="Arial Narrow" w:eastAsia="Arial Narrow" w:hAnsi="Arial Narrow" w:cs="Arial Narrow"/>
                <w:sz w:val="24"/>
                <w:szCs w:val="24"/>
              </w:rPr>
              <w:t>instalación</w:t>
            </w:r>
            <w:r w:rsidR="00FF26E5" w:rsidRPr="000817CF">
              <w:rPr>
                <w:rFonts w:ascii="Arial Narrow" w:eastAsia="Arial Narrow" w:hAnsi="Arial Narrow" w:cs="Arial Narrow"/>
                <w:sz w:val="24"/>
                <w:szCs w:val="24"/>
              </w:rPr>
              <w:t xml:space="preserve"> de cubierta en teja FC incluye accesorios</w:t>
            </w:r>
          </w:p>
        </w:tc>
        <w:tc>
          <w:tcPr>
            <w:tcW w:w="1259" w:type="dxa"/>
            <w:vAlign w:val="center"/>
          </w:tcPr>
          <w:p w14:paraId="674F8BD1" w14:textId="7C02E85A"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71B3CDFA" w14:textId="7A00B764"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122.85</w:t>
            </w:r>
          </w:p>
        </w:tc>
      </w:tr>
      <w:tr w:rsidR="00FF26E5" w:rsidRPr="000817CF" w14:paraId="793B4A6B" w14:textId="77777777">
        <w:trPr>
          <w:trHeight w:val="282"/>
        </w:trPr>
        <w:tc>
          <w:tcPr>
            <w:tcW w:w="550" w:type="dxa"/>
            <w:vAlign w:val="center"/>
          </w:tcPr>
          <w:p w14:paraId="7D9791C2" w14:textId="500354A7"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21</w:t>
            </w:r>
          </w:p>
        </w:tc>
        <w:tc>
          <w:tcPr>
            <w:tcW w:w="6751" w:type="dxa"/>
            <w:vAlign w:val="center"/>
          </w:tcPr>
          <w:p w14:paraId="3ABFC5C0" w14:textId="2EFF94E5" w:rsidR="00FF26E5" w:rsidRPr="000817CF" w:rsidRDefault="00FF26E5">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w:t>
            </w:r>
            <w:r w:rsidR="00646D35" w:rsidRPr="000817CF">
              <w:rPr>
                <w:rFonts w:ascii="Arial Narrow" w:eastAsia="Arial Narrow" w:hAnsi="Arial Narrow" w:cs="Arial Narrow"/>
                <w:sz w:val="24"/>
                <w:szCs w:val="24"/>
              </w:rPr>
              <w:t>instalación bajante aguas lluvias en tubería PVC 4”</w:t>
            </w:r>
          </w:p>
        </w:tc>
        <w:tc>
          <w:tcPr>
            <w:tcW w:w="1259" w:type="dxa"/>
            <w:vAlign w:val="center"/>
          </w:tcPr>
          <w:p w14:paraId="6A121D68" w14:textId="127B8B32" w:rsidR="00FF26E5" w:rsidRPr="000817CF" w:rsidRDefault="00646D3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53FF03A2" w14:textId="3C9290CB" w:rsidR="00FF26E5" w:rsidRPr="000817CF" w:rsidRDefault="00646D3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21.00</w:t>
            </w:r>
          </w:p>
        </w:tc>
      </w:tr>
      <w:tr w:rsidR="00FF26E5" w:rsidRPr="000817CF" w14:paraId="63955003" w14:textId="77777777">
        <w:trPr>
          <w:trHeight w:val="282"/>
        </w:trPr>
        <w:tc>
          <w:tcPr>
            <w:tcW w:w="550" w:type="dxa"/>
            <w:vAlign w:val="center"/>
          </w:tcPr>
          <w:p w14:paraId="0389203E" w14:textId="0B87181C"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22</w:t>
            </w:r>
          </w:p>
        </w:tc>
        <w:tc>
          <w:tcPr>
            <w:tcW w:w="6751" w:type="dxa"/>
            <w:vAlign w:val="center"/>
          </w:tcPr>
          <w:p w14:paraId="3EA6A93D" w14:textId="5DE8B9D4" w:rsidR="00FF26E5" w:rsidRPr="000817CF" w:rsidRDefault="00646D35">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Suministro e instalación de canal en </w:t>
            </w:r>
            <w:proofErr w:type="spellStart"/>
            <w:r w:rsidRPr="000817CF">
              <w:rPr>
                <w:rFonts w:ascii="Arial Narrow" w:eastAsia="Arial Narrow" w:hAnsi="Arial Narrow" w:cs="Arial Narrow"/>
                <w:sz w:val="24"/>
                <w:szCs w:val="24"/>
              </w:rPr>
              <w:t>lamina</w:t>
            </w:r>
            <w:proofErr w:type="spellEnd"/>
            <w:r w:rsidRPr="000817CF">
              <w:rPr>
                <w:rFonts w:ascii="Arial Narrow" w:eastAsia="Arial Narrow" w:hAnsi="Arial Narrow" w:cs="Arial Narrow"/>
                <w:sz w:val="24"/>
                <w:szCs w:val="24"/>
              </w:rPr>
              <w:t xml:space="preserve"> galvanizada calibre 20</w:t>
            </w:r>
          </w:p>
        </w:tc>
        <w:tc>
          <w:tcPr>
            <w:tcW w:w="1259" w:type="dxa"/>
            <w:vAlign w:val="center"/>
          </w:tcPr>
          <w:p w14:paraId="1AB76447" w14:textId="6FD357DE" w:rsidR="00FF26E5" w:rsidRPr="000817CF" w:rsidRDefault="00646D3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088EA67A" w14:textId="54F39293" w:rsidR="00FF26E5" w:rsidRPr="000817CF" w:rsidRDefault="00646D3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25.20</w:t>
            </w:r>
          </w:p>
        </w:tc>
      </w:tr>
      <w:tr w:rsidR="00FF26E5" w:rsidRPr="000817CF" w14:paraId="02DBD689" w14:textId="77777777">
        <w:trPr>
          <w:trHeight w:val="282"/>
        </w:trPr>
        <w:tc>
          <w:tcPr>
            <w:tcW w:w="550" w:type="dxa"/>
            <w:vAlign w:val="center"/>
          </w:tcPr>
          <w:p w14:paraId="1E92C81A" w14:textId="223F0FEE" w:rsidR="00FF26E5" w:rsidRPr="000817CF" w:rsidRDefault="00FF26E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23</w:t>
            </w:r>
          </w:p>
        </w:tc>
        <w:tc>
          <w:tcPr>
            <w:tcW w:w="6751" w:type="dxa"/>
            <w:vAlign w:val="center"/>
          </w:tcPr>
          <w:p w14:paraId="001349FE" w14:textId="29C4AC80" w:rsidR="00FF26E5" w:rsidRPr="000817CF" w:rsidRDefault="00646D35" w:rsidP="00646D35">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redes eléctricas para cubierta de cárcamo, incluyendo canalizaciones, conductores, cajas de paso, tablero de distribución, protecciones, luminarias LED tipo industrial, sistema de puesta a tierra, pruebas y puesta en funcionamiento de acuerdo con RETIE y NTC 2050</w:t>
            </w:r>
          </w:p>
        </w:tc>
        <w:tc>
          <w:tcPr>
            <w:tcW w:w="1259" w:type="dxa"/>
            <w:vAlign w:val="center"/>
          </w:tcPr>
          <w:p w14:paraId="7F0A3FC1" w14:textId="4BD6D4A2" w:rsidR="00FF26E5" w:rsidRPr="000817CF" w:rsidRDefault="00646D3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GLB</w:t>
            </w:r>
          </w:p>
        </w:tc>
        <w:tc>
          <w:tcPr>
            <w:tcW w:w="1126" w:type="dxa"/>
            <w:vAlign w:val="center"/>
          </w:tcPr>
          <w:p w14:paraId="473CCEF1" w14:textId="3814932F" w:rsidR="00FF26E5" w:rsidRPr="000817CF" w:rsidRDefault="00646D35">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1.00</w:t>
            </w:r>
          </w:p>
        </w:tc>
      </w:tr>
    </w:tbl>
    <w:p w14:paraId="52FB6AD6" w14:textId="77777777" w:rsidR="00A86641" w:rsidRPr="000817CF" w:rsidRDefault="00A86641">
      <w:pPr>
        <w:spacing w:line="240" w:lineRule="auto"/>
        <w:jc w:val="both"/>
        <w:rPr>
          <w:rFonts w:ascii="Arial Narrow" w:eastAsia="Arial Narrow" w:hAnsi="Arial Narrow" w:cs="Arial Narrow"/>
          <w:b/>
          <w:bCs/>
          <w:color w:val="000000"/>
          <w:sz w:val="24"/>
          <w:szCs w:val="24"/>
        </w:rPr>
      </w:pPr>
    </w:p>
    <w:p w14:paraId="123E6BB6" w14:textId="264E8C35"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PATIO BRICEÑO</w:t>
      </w:r>
    </w:p>
    <w:p w14:paraId="7A6F2C42"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visita técnica permitió identificar afectaciones en diferentes elementos constructivos ocasionadas principalmente por la exposición permanente a la humedad, radiación solar, variaciones térmicas y falta de mantenimiento preventivo. Se evidenciaron deterioros en acabados, presencia de humedades, desgaste de pisos, elementos metálicos con procesos de oxidación y deficiencias en algunos componentes de protección contra incendios.</w:t>
      </w:r>
    </w:p>
    <w:p w14:paraId="1601DB29"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Aunque actualmente el patio no se encuentra en funcionamiento, las condiciones observadas hacen necesaria la ejecución de actividades de mantenimiento preventivo y correctivo con el fin de evitar un deterioro mayor de la infraestructura, preservar las edificaciones existentes y garantizar que las instalaciones puedan ser utilizadas adecuadamente cuando la Entidad requiera su reactivación.</w:t>
      </w:r>
    </w:p>
    <w:p w14:paraId="2E65A67F" w14:textId="77777777" w:rsidR="008B588B" w:rsidRPr="000817CF" w:rsidRDefault="008B588B">
      <w:pPr>
        <w:spacing w:line="240" w:lineRule="auto"/>
        <w:jc w:val="both"/>
        <w:rPr>
          <w:rFonts w:ascii="Arial Narrow" w:eastAsia="Arial Narrow" w:hAnsi="Arial Narrow" w:cs="Arial Narrow"/>
          <w:b/>
          <w:bCs/>
          <w:color w:val="000000"/>
          <w:sz w:val="24"/>
          <w:szCs w:val="24"/>
        </w:rPr>
      </w:pPr>
    </w:p>
    <w:p w14:paraId="7FB6E208" w14:textId="77777777" w:rsidR="00A86641" w:rsidRPr="000817CF" w:rsidRDefault="00B172DE">
      <w:pPr>
        <w:spacing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 xml:space="preserve">Ítems de pago: </w:t>
      </w:r>
    </w:p>
    <w:tbl>
      <w:tblPr>
        <w:tblStyle w:val="a2"/>
        <w:tblW w:w="96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751"/>
        <w:gridCol w:w="1259"/>
        <w:gridCol w:w="1126"/>
      </w:tblGrid>
      <w:tr w:rsidR="00A86641" w:rsidRPr="000817CF" w14:paraId="525CC7C0" w14:textId="77777777">
        <w:trPr>
          <w:trHeight w:val="313"/>
        </w:trPr>
        <w:tc>
          <w:tcPr>
            <w:tcW w:w="550" w:type="dxa"/>
            <w:shd w:val="clear" w:color="auto" w:fill="D9D9D9"/>
            <w:vAlign w:val="center"/>
          </w:tcPr>
          <w:p w14:paraId="260A4099"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Nº</w:t>
            </w:r>
          </w:p>
        </w:tc>
        <w:tc>
          <w:tcPr>
            <w:tcW w:w="6751" w:type="dxa"/>
            <w:shd w:val="clear" w:color="auto" w:fill="D9D9D9"/>
            <w:vAlign w:val="center"/>
          </w:tcPr>
          <w:p w14:paraId="725CF270"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tc>
        <w:tc>
          <w:tcPr>
            <w:tcW w:w="1259" w:type="dxa"/>
            <w:shd w:val="clear" w:color="auto" w:fill="D9D9D9"/>
            <w:vAlign w:val="center"/>
          </w:tcPr>
          <w:p w14:paraId="72CDB01D"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UND.</w:t>
            </w:r>
          </w:p>
        </w:tc>
        <w:tc>
          <w:tcPr>
            <w:tcW w:w="1126" w:type="dxa"/>
            <w:shd w:val="clear" w:color="auto" w:fill="D9D9D9"/>
            <w:vAlign w:val="center"/>
          </w:tcPr>
          <w:p w14:paraId="57EA4B6F" w14:textId="77777777" w:rsidR="00A86641" w:rsidRPr="000817CF" w:rsidRDefault="00B172DE">
            <w:pP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CANTIDAD</w:t>
            </w:r>
          </w:p>
        </w:tc>
      </w:tr>
      <w:tr w:rsidR="00A86641" w:rsidRPr="000817CF" w14:paraId="1A4FFB2C" w14:textId="77777777">
        <w:trPr>
          <w:trHeight w:val="313"/>
        </w:trPr>
        <w:tc>
          <w:tcPr>
            <w:tcW w:w="550" w:type="dxa"/>
            <w:vAlign w:val="center"/>
          </w:tcPr>
          <w:p w14:paraId="4C67F63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w:t>
            </w:r>
          </w:p>
        </w:tc>
        <w:tc>
          <w:tcPr>
            <w:tcW w:w="6751" w:type="dxa"/>
            <w:vAlign w:val="center"/>
          </w:tcPr>
          <w:p w14:paraId="4B5D007B"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Aseo General</w:t>
            </w:r>
          </w:p>
        </w:tc>
        <w:tc>
          <w:tcPr>
            <w:tcW w:w="1259" w:type="dxa"/>
            <w:vAlign w:val="center"/>
          </w:tcPr>
          <w:p w14:paraId="49E8557C"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712457FA"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55.49</w:t>
            </w:r>
          </w:p>
        </w:tc>
      </w:tr>
      <w:tr w:rsidR="00A86641" w:rsidRPr="000817CF" w14:paraId="183904D6" w14:textId="77777777">
        <w:trPr>
          <w:trHeight w:val="326"/>
        </w:trPr>
        <w:tc>
          <w:tcPr>
            <w:tcW w:w="550" w:type="dxa"/>
            <w:vAlign w:val="center"/>
          </w:tcPr>
          <w:p w14:paraId="09638973"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w:t>
            </w:r>
          </w:p>
        </w:tc>
        <w:tc>
          <w:tcPr>
            <w:tcW w:w="6751" w:type="dxa"/>
            <w:vAlign w:val="center"/>
          </w:tcPr>
          <w:p w14:paraId="4A9CB8AC"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Cielo raso</w:t>
            </w:r>
          </w:p>
        </w:tc>
        <w:tc>
          <w:tcPr>
            <w:tcW w:w="1259" w:type="dxa"/>
            <w:vAlign w:val="center"/>
          </w:tcPr>
          <w:p w14:paraId="79658BA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47AB787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25.27</w:t>
            </w:r>
          </w:p>
        </w:tc>
      </w:tr>
      <w:tr w:rsidR="00A86641" w:rsidRPr="000817CF" w14:paraId="39B0EF60" w14:textId="77777777">
        <w:trPr>
          <w:trHeight w:val="313"/>
        </w:trPr>
        <w:tc>
          <w:tcPr>
            <w:tcW w:w="550" w:type="dxa"/>
            <w:vAlign w:val="center"/>
          </w:tcPr>
          <w:p w14:paraId="5E7B4189"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3</w:t>
            </w:r>
          </w:p>
        </w:tc>
        <w:tc>
          <w:tcPr>
            <w:tcW w:w="6751" w:type="dxa"/>
            <w:vAlign w:val="center"/>
          </w:tcPr>
          <w:p w14:paraId="398DFCA9"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Impermeabilización</w:t>
            </w:r>
          </w:p>
        </w:tc>
        <w:tc>
          <w:tcPr>
            <w:tcW w:w="1259" w:type="dxa"/>
            <w:vAlign w:val="center"/>
          </w:tcPr>
          <w:p w14:paraId="1722BBB6"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ML</w:t>
            </w:r>
          </w:p>
        </w:tc>
        <w:tc>
          <w:tcPr>
            <w:tcW w:w="1126" w:type="dxa"/>
            <w:vAlign w:val="center"/>
          </w:tcPr>
          <w:p w14:paraId="2A87E03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25.27</w:t>
            </w:r>
          </w:p>
        </w:tc>
      </w:tr>
      <w:tr w:rsidR="00A86641" w:rsidRPr="000817CF" w14:paraId="5DF82DCA" w14:textId="77777777">
        <w:trPr>
          <w:trHeight w:val="313"/>
        </w:trPr>
        <w:tc>
          <w:tcPr>
            <w:tcW w:w="550" w:type="dxa"/>
            <w:vAlign w:val="center"/>
          </w:tcPr>
          <w:p w14:paraId="53DC1076"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4</w:t>
            </w:r>
          </w:p>
        </w:tc>
        <w:tc>
          <w:tcPr>
            <w:tcW w:w="6751" w:type="dxa"/>
            <w:vAlign w:val="center"/>
          </w:tcPr>
          <w:p w14:paraId="3C706FDC"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estuco y pintura tipo 1</w:t>
            </w:r>
          </w:p>
        </w:tc>
        <w:tc>
          <w:tcPr>
            <w:tcW w:w="1259" w:type="dxa"/>
            <w:vAlign w:val="center"/>
          </w:tcPr>
          <w:p w14:paraId="40802177"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M2</w:t>
            </w:r>
          </w:p>
        </w:tc>
        <w:tc>
          <w:tcPr>
            <w:tcW w:w="1126" w:type="dxa"/>
            <w:vAlign w:val="center"/>
          </w:tcPr>
          <w:p w14:paraId="0E90A435"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729.21</w:t>
            </w:r>
          </w:p>
        </w:tc>
      </w:tr>
      <w:tr w:rsidR="00A86641" w:rsidRPr="000817CF" w14:paraId="659F6586" w14:textId="77777777">
        <w:trPr>
          <w:trHeight w:val="313"/>
        </w:trPr>
        <w:tc>
          <w:tcPr>
            <w:tcW w:w="550" w:type="dxa"/>
            <w:vAlign w:val="center"/>
          </w:tcPr>
          <w:p w14:paraId="1501827D"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5</w:t>
            </w:r>
          </w:p>
        </w:tc>
        <w:tc>
          <w:tcPr>
            <w:tcW w:w="6751" w:type="dxa"/>
            <w:vAlign w:val="center"/>
          </w:tcPr>
          <w:p w14:paraId="75F7C2A9"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Suministro e instalación de Gabinete</w:t>
            </w:r>
          </w:p>
        </w:tc>
        <w:tc>
          <w:tcPr>
            <w:tcW w:w="1259" w:type="dxa"/>
            <w:vAlign w:val="center"/>
          </w:tcPr>
          <w:p w14:paraId="3CF3B1A6"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UND</w:t>
            </w:r>
          </w:p>
        </w:tc>
        <w:tc>
          <w:tcPr>
            <w:tcW w:w="1126" w:type="dxa"/>
            <w:vAlign w:val="center"/>
          </w:tcPr>
          <w:p w14:paraId="6BF308A4" w14:textId="77777777" w:rsidR="00A86641" w:rsidRPr="000817CF" w:rsidRDefault="00B172DE">
            <w:pPr>
              <w:spacing w:after="0" w:line="240" w:lineRule="auto"/>
              <w:jc w:val="center"/>
              <w:rPr>
                <w:rFonts w:ascii="Arial Narrow" w:eastAsia="Arial Narrow" w:hAnsi="Arial Narrow" w:cs="Arial Narrow"/>
                <w:sz w:val="24"/>
                <w:szCs w:val="24"/>
              </w:rPr>
            </w:pPr>
            <w:r w:rsidRPr="000817CF">
              <w:rPr>
                <w:rFonts w:ascii="Arial Narrow" w:eastAsia="Arial Narrow" w:hAnsi="Arial Narrow" w:cs="Arial Narrow"/>
                <w:sz w:val="24"/>
                <w:szCs w:val="24"/>
              </w:rPr>
              <w:t>1,00</w:t>
            </w:r>
          </w:p>
        </w:tc>
      </w:tr>
    </w:tbl>
    <w:p w14:paraId="2F06BFE4" w14:textId="7784A08B" w:rsidR="00A86641" w:rsidRPr="000817CF" w:rsidRDefault="00A86641">
      <w:pPr>
        <w:spacing w:line="240" w:lineRule="auto"/>
        <w:jc w:val="both"/>
        <w:rPr>
          <w:rFonts w:ascii="Arial Narrow" w:eastAsia="Arial Narrow" w:hAnsi="Arial Narrow" w:cs="Arial Narrow"/>
          <w:b/>
          <w:bCs/>
          <w:color w:val="000000"/>
          <w:sz w:val="24"/>
          <w:szCs w:val="24"/>
        </w:rPr>
      </w:pPr>
    </w:p>
    <w:p w14:paraId="6A186B8D"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Como resultado de las visitas técnicas realizadas a los patios Mijitayo, Briceño, Taller Aranda y Taller Chapal, se concluye que, si bien estas instalaciones actualmente no se encuentran en operación, presentan un deterioro progresivo ocasionado por el envejecimiento de los materiales, la exposición permanente a las condiciones ambientales, la acción de la humedad, la radiación solar y la ausencia de mantenimiento preventivo y correctivo durante un periodo prolongado.</w:t>
      </w:r>
    </w:p>
    <w:p w14:paraId="45E2EA9F" w14:textId="77777777" w:rsidR="008B588B" w:rsidRPr="000817CF" w:rsidRDefault="008B588B" w:rsidP="008B588B">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Las obras contempladas corresponden a actividades de mantenimiento de infraestructura existentes, cuyo propósito es conservar los activos físicos de la UAE SETP AVANTE, prevenir daños de mayor magnitud, prolongar la vida útil de las edificaciones, garantizar condiciones adecuadas de seguridad y funcionalidad, y disponer de instalaciones aptas para una eventual reactivación o destinación futura conforme a las necesidades institucionales.</w:t>
      </w:r>
    </w:p>
    <w:p w14:paraId="360FF586" w14:textId="77777777" w:rsidR="008B588B" w:rsidRPr="000817CF" w:rsidRDefault="008B588B">
      <w:pPr>
        <w:spacing w:line="240" w:lineRule="auto"/>
        <w:jc w:val="both"/>
        <w:rPr>
          <w:rFonts w:ascii="Arial Narrow" w:eastAsia="Arial Narrow" w:hAnsi="Arial Narrow" w:cs="Arial Narrow"/>
          <w:b/>
          <w:bCs/>
          <w:color w:val="000000"/>
          <w:sz w:val="24"/>
          <w:szCs w:val="24"/>
        </w:rPr>
      </w:pPr>
    </w:p>
    <w:p w14:paraId="30FC4B1F" w14:textId="36D7C468" w:rsidR="00A86641" w:rsidRPr="000817CF" w:rsidRDefault="00B172DE" w:rsidP="008B588B">
      <w:pPr>
        <w:numPr>
          <w:ilvl w:val="0"/>
          <w:numId w:val="13"/>
        </w:numPr>
        <w:pBdr>
          <w:top w:val="nil"/>
          <w:left w:val="nil"/>
          <w:bottom w:val="nil"/>
          <w:right w:val="nil"/>
          <w:between w:val="nil"/>
        </w:pBdr>
        <w:spacing w:after="160"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PLAZO PARA LA EJECUCIÓN DEL CONTRATO</w:t>
      </w:r>
    </w:p>
    <w:p w14:paraId="59DAAE11"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plazo previsto para la ejecución de las actividades que se deriven del presente Proceso es el establecido en la sección 1.1. del Pliego de Condiciones, el cual se contará en la forma prevista en el Anexo 5 – Minuta del Contrato. </w:t>
      </w:r>
    </w:p>
    <w:p w14:paraId="355498CB"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9767CB1"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Para efectos contractuales, se prevé como plazo de ejecución del contrato resultante del presente proceso de selección de DOS (02) MESES, contados a partir de la suscripción del acta de inicio, previo el cumplimiento de los requisitos de ejecución y legalización del contrato. </w:t>
      </w:r>
    </w:p>
    <w:p w14:paraId="219A36B8" w14:textId="77777777" w:rsidR="00A86641" w:rsidRPr="000817CF" w:rsidRDefault="00A86641">
      <w:pPr>
        <w:spacing w:line="240" w:lineRule="auto"/>
        <w:jc w:val="both"/>
        <w:rPr>
          <w:rFonts w:ascii="Arial Narrow" w:eastAsia="Arial Narrow" w:hAnsi="Arial Narrow" w:cs="Arial Narrow"/>
          <w:b/>
          <w:bCs/>
          <w:color w:val="000000"/>
          <w:sz w:val="24"/>
          <w:szCs w:val="24"/>
        </w:rPr>
      </w:pPr>
    </w:p>
    <w:p w14:paraId="3431EEF6" w14:textId="77777777" w:rsidR="00A86641" w:rsidRPr="000817CF" w:rsidRDefault="00B172DE">
      <w:pP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b/>
          <w:bCs/>
          <w:color w:val="000000"/>
          <w:sz w:val="24"/>
          <w:szCs w:val="24"/>
        </w:rPr>
        <w:t>5. FORMA DE PAGO</w:t>
      </w:r>
    </w:p>
    <w:p w14:paraId="3C6D971F" w14:textId="3498E802" w:rsidR="005D53E0" w:rsidRPr="005D53E0" w:rsidRDefault="005D53E0">
      <w:pPr>
        <w:spacing w:line="240" w:lineRule="auto"/>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L</w:t>
      </w:r>
      <w:r w:rsidRPr="005D53E0">
        <w:rPr>
          <w:rFonts w:ascii="Arial Narrow" w:eastAsia="Arial Narrow" w:hAnsi="Arial Narrow" w:cs="Arial Narrow"/>
          <w:sz w:val="24"/>
          <w:szCs w:val="24"/>
          <w:lang w:val="es-CO"/>
        </w:rPr>
        <w:t>a entidad entregará al contratista título de anticipo, el 30% del valor total del contrato</w:t>
      </w:r>
      <w:r>
        <w:rPr>
          <w:rFonts w:ascii="Arial Narrow" w:eastAsia="Arial Narrow" w:hAnsi="Arial Narrow" w:cs="Arial Narrow"/>
          <w:sz w:val="24"/>
          <w:szCs w:val="24"/>
          <w:lang w:val="es-CO"/>
        </w:rPr>
        <w:t>.</w:t>
      </w:r>
    </w:p>
    <w:p w14:paraId="7AA91D18" w14:textId="0A1400C1"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Considerando que se trata de un contrato de obra pública a PRECIOS UNITARIOS FIJOS se ha establecido en su forma de pago del contrato mediante el pago de actas parciales de obra, de tal forma que el cronograma de pagos se sujetará a la presentación efectiva de las actas parciales de obra hasta el 90% y el 10% restante se pagará una vez liquidado el contrato. A partir de la radicación de la misma con la aprobación de la supervisión y de LA ENTIDAD CONTRATANTE, junto con los requisitos establecidos para pago.</w:t>
      </w:r>
    </w:p>
    <w:p w14:paraId="44CE17B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 ENTIDAD CONTRATANTE, pagará al CONTRATISTA el valor por el cual le fue adjudicado el contrato, de la siguiente manera: </w:t>
      </w:r>
    </w:p>
    <w:p w14:paraId="31713E12"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valor total del contrato mediante actas parciales de obra hasta el 90% de avance y el acta final de obra del 10% una vez efectuada la liquidación, todas estas actas previas a  aprobación y entrega de las mismas a la Supervisión y visto bueno de LA ENTIDAD CONTRATANTE a través del supervisor asignado y de los informes correspondientes debidamente aprobados, descontando, en todo caso, el porcentaje del anticipo.</w:t>
      </w:r>
    </w:p>
    <w:p w14:paraId="606709E9"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Para cada pago, el contratista deberá acreditar los comprobantes de cancelación de aportes al sistema de seguridad social en salud y pensiones y parafiscales, a que haya lugar, de conformidad a lo previsto por el artículo 23 de la Ley 1150 de 2007.</w:t>
      </w:r>
    </w:p>
    <w:p w14:paraId="6BF41386" w14:textId="77777777" w:rsidR="00A86641" w:rsidRPr="000817CF" w:rsidRDefault="00B172DE">
      <w:pPr>
        <w:spacing w:after="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6. CONDICIONES PARTICULARES DEL PROYECTO  </w:t>
      </w:r>
    </w:p>
    <w:p w14:paraId="0D9DDA64" w14:textId="77777777" w:rsidR="00A86641" w:rsidRPr="000817CF" w:rsidRDefault="00A86641">
      <w:pPr>
        <w:spacing w:after="0" w:line="240" w:lineRule="auto"/>
        <w:jc w:val="both"/>
        <w:rPr>
          <w:rFonts w:ascii="Arial Narrow" w:eastAsia="Arial Narrow" w:hAnsi="Arial Narrow" w:cs="Arial Narrow"/>
          <w:b/>
          <w:bCs/>
          <w:sz w:val="24"/>
          <w:szCs w:val="24"/>
        </w:rPr>
      </w:pPr>
    </w:p>
    <w:p w14:paraId="7BCFF894" w14:textId="77777777" w:rsidR="00A86641" w:rsidRPr="000817CF" w:rsidRDefault="00B172DE">
      <w:pPr>
        <w:spacing w:after="0" w:line="240" w:lineRule="auto"/>
        <w:jc w:val="both"/>
        <w:rPr>
          <w:rFonts w:ascii="Arial Narrow" w:eastAsia="Arial Narrow" w:hAnsi="Arial Narrow" w:cs="Arial Narrow"/>
          <w:i/>
          <w:iCs/>
          <w:sz w:val="24"/>
          <w:szCs w:val="24"/>
          <w:u w:val="single"/>
        </w:rPr>
      </w:pPr>
      <w:r w:rsidRPr="000817CF">
        <w:rPr>
          <w:rFonts w:ascii="Arial Narrow" w:eastAsia="Arial Narrow" w:hAnsi="Arial Narrow" w:cs="Arial Narrow"/>
          <w:i/>
          <w:iCs/>
          <w:sz w:val="24"/>
          <w:szCs w:val="24"/>
          <w:u w:val="single"/>
        </w:rPr>
        <w:t>Cualquier detalle que se haya omitido en las especificaciones técnicas y/o en los planos, pero que debe formar parte de la construcción, no exime al CONTRATISTA CONSTRUCTOR de su ejecución ni podrá tomarse como base para reclamaciones o demandas posteriores, en este caso el SUPERVISOR prestará sus servicios aclarando o adicionando especificaciones que ayuden al mejoramiento y normal ejecución de la obra contratada.</w:t>
      </w:r>
    </w:p>
    <w:p w14:paraId="74804631" w14:textId="77777777" w:rsidR="00A86641" w:rsidRPr="000817CF" w:rsidRDefault="00A86641">
      <w:pPr>
        <w:spacing w:after="0" w:line="240" w:lineRule="auto"/>
        <w:jc w:val="both"/>
        <w:rPr>
          <w:rFonts w:ascii="Arial Narrow" w:eastAsia="Arial Narrow" w:hAnsi="Arial Narrow" w:cs="Arial Narrow"/>
          <w:sz w:val="24"/>
          <w:szCs w:val="24"/>
        </w:rPr>
      </w:pPr>
    </w:p>
    <w:p w14:paraId="7811AC86" w14:textId="77777777" w:rsidR="00A86641" w:rsidRPr="000817CF" w:rsidRDefault="00B172DE">
      <w:pPr>
        <w:pBdr>
          <w:top w:val="nil"/>
          <w:left w:val="nil"/>
          <w:bottom w:val="nil"/>
          <w:right w:val="nil"/>
          <w:between w:val="nil"/>
        </w:pBdr>
        <w:spacing w:after="120" w:line="240" w:lineRule="auto"/>
        <w:ind w:right="139"/>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CONTRATISTA CONSTRUCTOR verificará y adoptará la totalidad de la información bajo su responsabilidad o propondrá a la SUPERVISIÓN las innovaciones que considere necesario aplicar. La SUPERVISIÓN podrá aprobar o no las variaciones que presente el CONTRATISTA CONSTRUCTOR.</w:t>
      </w:r>
    </w:p>
    <w:p w14:paraId="59149214" w14:textId="77777777" w:rsidR="00A86641" w:rsidRPr="000817CF" w:rsidRDefault="00B172DE">
      <w:pPr>
        <w:pStyle w:val="Ttulo1"/>
        <w:spacing w:line="240" w:lineRule="auto"/>
        <w:jc w:val="both"/>
        <w:rPr>
          <w:rFonts w:ascii="Arial Narrow" w:eastAsia="Arial Narrow" w:hAnsi="Arial Narrow" w:cs="Arial Narrow"/>
          <w:b w:val="0"/>
          <w:bCs w:val="0"/>
          <w:sz w:val="24"/>
          <w:szCs w:val="24"/>
        </w:rPr>
      </w:pPr>
      <w:r w:rsidRPr="000817CF">
        <w:rPr>
          <w:rFonts w:ascii="Arial Narrow" w:eastAsia="Arial Narrow" w:hAnsi="Arial Narrow" w:cs="Arial Narrow"/>
          <w:sz w:val="24"/>
          <w:szCs w:val="24"/>
        </w:rPr>
        <w:t>JORNADA LABORAL Y TIEMPO DE EJECUCIÓN.</w:t>
      </w:r>
      <w:r w:rsidRPr="000817CF">
        <w:rPr>
          <w:rFonts w:ascii="Arial Narrow" w:eastAsia="Arial Narrow" w:hAnsi="Arial Narrow" w:cs="Arial Narrow"/>
          <w:b w:val="0"/>
          <w:bCs w:val="0"/>
          <w:sz w:val="24"/>
          <w:szCs w:val="24"/>
        </w:rPr>
        <w:t xml:space="preserve"> EL CONTRATISTA CONSTRUCTOR, deberá ejecutar la obra objeto de las presentes especificaciones, en el plazo establecido por la ENTIDAD CONTRATANTE, sin que este se considere un limitante para que el CONTRATISTA CONSTRUCTOR proponga alternativas técnicas y económicas razonables (que no impliquen sobre costos al proyecto) que permitan la optimización del tiempo de ejecución, debidamente aprobadas por LA ENTIDAD CONTRATANTE, el CONTRATISTA CONSTRUCTOR deberá considerar que la jornada laboral sin recargo nocturno puede ir máximo hasta las diez de la noche y que por seguridad industrial por ningún motivo el personal que labora en la obra podrá trabajar más de ocho horas diarias. Entre las seis y las diez de la noche, el CONTRATISTA CONSTRUCTOR no podrá realizar actividades de construcción que requieran el empleo de equipos que generen altos niveles de ruido.</w:t>
      </w:r>
    </w:p>
    <w:p w14:paraId="0534FDC8" w14:textId="77777777" w:rsidR="00A86641" w:rsidRPr="000817CF" w:rsidRDefault="00B172DE">
      <w:pPr>
        <w:pStyle w:val="Ttulo1"/>
        <w:spacing w:line="240" w:lineRule="auto"/>
        <w:jc w:val="both"/>
        <w:rPr>
          <w:rFonts w:ascii="Arial Narrow" w:eastAsia="Arial Narrow" w:hAnsi="Arial Narrow" w:cs="Arial Narrow"/>
          <w:b w:val="0"/>
          <w:bCs w:val="0"/>
          <w:sz w:val="24"/>
          <w:szCs w:val="24"/>
        </w:rPr>
      </w:pPr>
      <w:r w:rsidRPr="000817CF">
        <w:rPr>
          <w:rFonts w:ascii="Arial Narrow" w:eastAsia="Arial Narrow" w:hAnsi="Arial Narrow" w:cs="Arial Narrow"/>
          <w:sz w:val="24"/>
          <w:szCs w:val="24"/>
        </w:rPr>
        <w:t>PERSONAL PROFESIONAL Y TÉCNICO DE OBRA</w:t>
      </w:r>
      <w:r w:rsidRPr="000817CF">
        <w:rPr>
          <w:rFonts w:ascii="Arial Narrow" w:eastAsia="Arial Narrow" w:hAnsi="Arial Narrow" w:cs="Arial Narrow"/>
          <w:b w:val="0"/>
          <w:bCs w:val="0"/>
          <w:sz w:val="24"/>
          <w:szCs w:val="24"/>
        </w:rPr>
        <w:t>. EL CONTRATISTA CONSTRUCTOR, deberá ejecutar la obra objeto de las presentes especificaciones, bajo la dirección y apoyo profesional del personal mínimo requerido en la Administración del presente proyecto, en este sentido:</w:t>
      </w:r>
    </w:p>
    <w:p w14:paraId="5CF8A670" w14:textId="007E74A9" w:rsidR="00A86641" w:rsidRPr="000817CF" w:rsidRDefault="00B172DE">
      <w:pPr>
        <w:pStyle w:val="Ttulo1"/>
        <w:numPr>
          <w:ilvl w:val="0"/>
          <w:numId w:val="3"/>
        </w:numPr>
        <w:spacing w:line="240" w:lineRule="auto"/>
        <w:jc w:val="both"/>
        <w:rPr>
          <w:rFonts w:ascii="Arial Narrow" w:eastAsia="Arial Narrow" w:hAnsi="Arial Narrow" w:cs="Arial Narrow"/>
          <w:b w:val="0"/>
          <w:bCs w:val="0"/>
          <w:sz w:val="24"/>
          <w:szCs w:val="24"/>
        </w:rPr>
      </w:pPr>
      <w:r w:rsidRPr="000817CF">
        <w:rPr>
          <w:rFonts w:ascii="Arial Narrow" w:eastAsia="Arial Narrow" w:hAnsi="Arial Narrow" w:cs="Arial Narrow"/>
          <w:b w:val="0"/>
          <w:bCs w:val="0"/>
          <w:sz w:val="24"/>
          <w:szCs w:val="24"/>
        </w:rPr>
        <w:t xml:space="preserve">Un Profesional en Ingeniería Civil  como Director de Obra, cuya dedicación será mínimo del </w:t>
      </w:r>
      <w:r w:rsidR="009019E6" w:rsidRPr="000817CF">
        <w:rPr>
          <w:rFonts w:ascii="Arial Narrow" w:eastAsia="Arial Narrow" w:hAnsi="Arial Narrow" w:cs="Arial Narrow"/>
          <w:b w:val="0"/>
          <w:bCs w:val="0"/>
          <w:sz w:val="24"/>
          <w:szCs w:val="24"/>
        </w:rPr>
        <w:t>50</w:t>
      </w:r>
      <w:r w:rsidRPr="000817CF">
        <w:rPr>
          <w:rFonts w:ascii="Arial Narrow" w:eastAsia="Arial Narrow" w:hAnsi="Arial Narrow" w:cs="Arial Narrow"/>
          <w:b w:val="0"/>
          <w:bCs w:val="0"/>
          <w:sz w:val="24"/>
          <w:szCs w:val="24"/>
        </w:rPr>
        <w:t>%, quien estará a cargo de dirigir todas y cada una de las actividades que se requieren para la correcta ejecución de la obra.</w:t>
      </w:r>
    </w:p>
    <w:p w14:paraId="4A160D26" w14:textId="6D595EB1" w:rsidR="00A86641" w:rsidRPr="000817CF" w:rsidRDefault="00B172DE">
      <w:pPr>
        <w:numPr>
          <w:ilvl w:val="0"/>
          <w:numId w:val="3"/>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Un ingeniero Coordinador de  Seguridad y Salud en el Trabajo , cuya dedicación será mínimo del </w:t>
      </w:r>
      <w:r w:rsidR="009019E6" w:rsidRPr="000817CF">
        <w:rPr>
          <w:rFonts w:ascii="Arial Narrow" w:eastAsia="Arial Narrow" w:hAnsi="Arial Narrow" w:cs="Arial Narrow"/>
          <w:color w:val="000000"/>
          <w:sz w:val="24"/>
          <w:szCs w:val="24"/>
        </w:rPr>
        <w:t>10</w:t>
      </w:r>
      <w:r w:rsidRPr="000817CF">
        <w:rPr>
          <w:rFonts w:ascii="Arial Narrow" w:eastAsia="Arial Narrow" w:hAnsi="Arial Narrow" w:cs="Arial Narrow"/>
          <w:color w:val="000000"/>
          <w:sz w:val="24"/>
          <w:szCs w:val="24"/>
        </w:rPr>
        <w:t xml:space="preserve">0%, quien estará a cargo de dirigir todas y cada una de las actividades de tipo SST que se requieren para la correcta ejecución de la obra. </w:t>
      </w:r>
    </w:p>
    <w:p w14:paraId="4B034B50" w14:textId="44AF478F" w:rsidR="00A86641" w:rsidRPr="000817CF" w:rsidRDefault="00B172DE">
      <w:pPr>
        <w:numPr>
          <w:ilvl w:val="0"/>
          <w:numId w:val="3"/>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Un Profesional e</w:t>
      </w:r>
      <w:r w:rsidR="009019E6" w:rsidRPr="000817CF">
        <w:rPr>
          <w:rFonts w:ascii="Arial Narrow" w:eastAsia="Arial Narrow" w:hAnsi="Arial Narrow" w:cs="Arial Narrow"/>
          <w:color w:val="000000"/>
          <w:sz w:val="24"/>
          <w:szCs w:val="24"/>
        </w:rPr>
        <w:t>n</w:t>
      </w:r>
      <w:r w:rsidRPr="000817CF">
        <w:rPr>
          <w:rFonts w:ascii="Arial Narrow" w:eastAsia="Arial Narrow" w:hAnsi="Arial Narrow" w:cs="Arial Narrow"/>
          <w:color w:val="000000"/>
          <w:sz w:val="24"/>
          <w:szCs w:val="24"/>
        </w:rPr>
        <w:t xml:space="preserve"> Arquitectura como Residente de Obra, </w:t>
      </w:r>
      <w:r w:rsidRPr="000817CF">
        <w:rPr>
          <w:rFonts w:ascii="Arial Narrow" w:eastAsia="Arial Narrow" w:hAnsi="Arial Narrow" w:cs="Arial Narrow"/>
          <w:sz w:val="24"/>
          <w:szCs w:val="24"/>
        </w:rPr>
        <w:t>cuya dedicación será mínimo del 100%, quien estará a cargo de dirigir todas y cada una de las actividades que se requieren para la correcta ejecución de la obra.</w:t>
      </w:r>
      <w:r w:rsidRPr="000817CF">
        <w:rPr>
          <w:rFonts w:ascii="Arial Narrow" w:eastAsia="Arial Narrow" w:hAnsi="Arial Narrow" w:cs="Arial Narrow"/>
          <w:color w:val="000000"/>
          <w:sz w:val="24"/>
          <w:szCs w:val="24"/>
        </w:rPr>
        <w:t xml:space="preserve"> </w:t>
      </w:r>
    </w:p>
    <w:p w14:paraId="586D141A" w14:textId="77777777" w:rsidR="00A86641" w:rsidRPr="000817CF" w:rsidRDefault="00B172DE">
      <w:pPr>
        <w:pStyle w:val="Ttulo1"/>
        <w:spacing w:line="240" w:lineRule="auto"/>
        <w:jc w:val="both"/>
        <w:rPr>
          <w:rFonts w:ascii="Arial Narrow" w:eastAsia="Arial Narrow" w:hAnsi="Arial Narrow" w:cs="Arial Narrow"/>
          <w:b w:val="0"/>
          <w:bCs w:val="0"/>
          <w:sz w:val="24"/>
          <w:szCs w:val="24"/>
        </w:rPr>
      </w:pPr>
      <w:bookmarkStart w:id="1" w:name="_heading=h.30j0zll" w:colFirst="0" w:colLast="0"/>
      <w:bookmarkEnd w:id="1"/>
      <w:r w:rsidRPr="000817CF">
        <w:rPr>
          <w:rFonts w:ascii="Arial Narrow" w:eastAsia="Arial Narrow" w:hAnsi="Arial Narrow" w:cs="Arial Narrow"/>
          <w:sz w:val="24"/>
          <w:szCs w:val="24"/>
        </w:rPr>
        <w:t>CAMPAMENTO.</w:t>
      </w:r>
      <w:r w:rsidRPr="000817CF">
        <w:rPr>
          <w:rFonts w:ascii="Arial Narrow" w:eastAsia="Arial Narrow" w:hAnsi="Arial Narrow" w:cs="Arial Narrow"/>
          <w:b w:val="0"/>
          <w:bCs w:val="0"/>
          <w:sz w:val="24"/>
          <w:szCs w:val="24"/>
        </w:rPr>
        <w:t xml:space="preserve"> En el sitio escogido por el CONTRATISTA CONSTRUCTOR y aprobado por el SUPERVISOR se levantarán una o más edificaciones provisionales, si fuere el caso, suficientemente resistentes para la instalación de oficinas, almacenamiento de materiales, equipos y accesorios de construcción. La SUPERVISIÓN tendrá libre acceso a todas las áreas e instalaciones del campamento, para la verificación y aprobación de los materiales a emplear en la obra. El valor de este campamento deberá ser asumido en su totalidad por el contratista, ya que LA ENTIDAD CONTRATANTE no reconocerá ningún valor por este concepto.</w:t>
      </w:r>
    </w:p>
    <w:p w14:paraId="6BA913B1" w14:textId="77777777" w:rsidR="00A86641" w:rsidRPr="000817CF" w:rsidRDefault="00A86641">
      <w:pPr>
        <w:spacing w:line="240" w:lineRule="auto"/>
        <w:rPr>
          <w:rFonts w:ascii="Arial Narrow" w:eastAsia="Arial Narrow" w:hAnsi="Arial Narrow" w:cs="Arial Narrow"/>
          <w:b/>
          <w:bCs/>
          <w:sz w:val="24"/>
          <w:szCs w:val="24"/>
        </w:rPr>
      </w:pPr>
    </w:p>
    <w:p w14:paraId="50655CDE" w14:textId="77777777" w:rsidR="00A86641" w:rsidRPr="000817CF" w:rsidRDefault="00B172DE">
      <w:pPr>
        <w:pStyle w:val="Ttulo1"/>
        <w:numPr>
          <w:ilvl w:val="3"/>
          <w:numId w:val="13"/>
        </w:num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ASEO GENERAL </w:t>
      </w:r>
    </w:p>
    <w:p w14:paraId="5BA89C52"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6E81D04D"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ejecución de esta actividad comprende la limpieza general de las áreas intervenidas, incluyendo barrido, recolección de residuos, retiro de polvo y disposición de materiales sobrantes, de acuerdo con las indicaciones de la interventoría y las condiciones del sitio. La actividad de limpieza general se realizará una vez finalizadas las labores constructivas en el área intervenida, garantizando el retiro total de residuos, material sobrante y polvo generado durante la ejecución de los trabajos, con el fin de entregar el espacio en condiciones adecuadas de orden y aseo.</w:t>
      </w:r>
    </w:p>
    <w:p w14:paraId="05210400"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5EA32860"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y mano de obra no especializada.</w:t>
      </w:r>
    </w:p>
    <w:p w14:paraId="3450C371"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1966945B"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La unidad de medida será el metro cuadrado (m²) de área efectivamente intervenida y recibida a satisfacción por la supervisión. El pago se realizará por precios unitarios establecidos, incluyendo materiales, mano de obra, equipos y transporte necesarios.</w:t>
      </w:r>
    </w:p>
    <w:p w14:paraId="0F56136B" w14:textId="77777777" w:rsidR="00A86641" w:rsidRPr="000817CF" w:rsidRDefault="00B172DE">
      <w:pPr>
        <w:numPr>
          <w:ilvl w:val="3"/>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GRANIPLAST</w:t>
      </w:r>
    </w:p>
    <w:p w14:paraId="7433B7B9"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7F1C3BD3"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Comprende el suministro y aplicación de revestimiento acrílico texturizado tipo </w:t>
      </w:r>
      <w:proofErr w:type="spellStart"/>
      <w:r w:rsidRPr="000817CF">
        <w:rPr>
          <w:rFonts w:ascii="Arial Narrow" w:eastAsia="Arial Narrow" w:hAnsi="Arial Narrow" w:cs="Arial Narrow"/>
          <w:sz w:val="24"/>
          <w:szCs w:val="24"/>
        </w:rPr>
        <w:t>graniplast</w:t>
      </w:r>
      <w:proofErr w:type="spellEnd"/>
      <w:r w:rsidRPr="000817CF">
        <w:rPr>
          <w:rFonts w:ascii="Arial Narrow" w:eastAsia="Arial Narrow" w:hAnsi="Arial Narrow" w:cs="Arial Narrow"/>
          <w:sz w:val="24"/>
          <w:szCs w:val="24"/>
        </w:rPr>
        <w:t xml:space="preserve"> sobre superficies previamente preparadas, incluyendo limpieza, resanes, aplicación de sellador y acabado final según especificaciones. El revestimiento acrílico texturizado se aplicará sobre superficies previamente resanadas, limpias, secas y libres de polvo o grasa, garantizando una adecuada adherencia y un acabado uniforme que brinde protección y durabilidad frente a las condiciones ambientales.</w:t>
      </w:r>
    </w:p>
    <w:p w14:paraId="79300529"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sz w:val="24"/>
          <w:szCs w:val="24"/>
        </w:rPr>
        <w:t xml:space="preserve"> </w:t>
      </w:r>
      <w:r w:rsidRPr="000817CF">
        <w:rPr>
          <w:rFonts w:ascii="Arial Narrow" w:eastAsia="Arial Narrow" w:hAnsi="Arial Narrow" w:cs="Arial Narrow"/>
          <w:b/>
          <w:bCs/>
          <w:sz w:val="24"/>
          <w:szCs w:val="24"/>
        </w:rPr>
        <w:t xml:space="preserve">Equipo </w:t>
      </w:r>
    </w:p>
    <w:p w14:paraId="4242EB4F"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llanas, rodillos y mano de obra especializada.</w:t>
      </w:r>
    </w:p>
    <w:p w14:paraId="1C4A0174"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5E268B1E"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 unidad de medida será el metro cuadrado (m²) de área aplicada, recibida a satisfacción por la </w:t>
      </w:r>
      <w:proofErr w:type="spellStart"/>
      <w:r w:rsidRPr="000817CF">
        <w:rPr>
          <w:rFonts w:ascii="Arial Narrow" w:eastAsia="Arial Narrow" w:hAnsi="Arial Narrow" w:cs="Arial Narrow"/>
          <w:sz w:val="24"/>
          <w:szCs w:val="24"/>
        </w:rPr>
        <w:t>supervision</w:t>
      </w:r>
      <w:proofErr w:type="spellEnd"/>
      <w:r w:rsidRPr="000817CF">
        <w:rPr>
          <w:rFonts w:ascii="Arial Narrow" w:eastAsia="Arial Narrow" w:hAnsi="Arial Narrow" w:cs="Arial Narrow"/>
          <w:sz w:val="24"/>
          <w:szCs w:val="24"/>
        </w:rPr>
        <w:t>. El pago incluye todos los materiales, mano de obra y equipos necesarios.</w:t>
      </w:r>
    </w:p>
    <w:p w14:paraId="07B3DEC9" w14:textId="77777777" w:rsidR="00A86641" w:rsidRPr="000817CF" w:rsidRDefault="00A86641">
      <w:pPr>
        <w:spacing w:line="240" w:lineRule="auto"/>
        <w:jc w:val="both"/>
        <w:rPr>
          <w:rFonts w:ascii="Arial Narrow" w:eastAsia="Arial Narrow" w:hAnsi="Arial Narrow" w:cs="Arial Narrow"/>
          <w:sz w:val="24"/>
          <w:szCs w:val="24"/>
        </w:rPr>
      </w:pPr>
    </w:p>
    <w:p w14:paraId="1A76732E" w14:textId="77777777" w:rsidR="00A86641" w:rsidRPr="000817CF" w:rsidRDefault="00B172DE">
      <w:pPr>
        <w:numPr>
          <w:ilvl w:val="3"/>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CIELO RASO</w:t>
      </w:r>
    </w:p>
    <w:p w14:paraId="4D2D5AFD"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60088D5A"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Consiste en el suministro e instalación de cielo falso en panel de yeso (</w:t>
      </w:r>
      <w:proofErr w:type="spellStart"/>
      <w:r w:rsidRPr="000817CF">
        <w:rPr>
          <w:rFonts w:ascii="Arial Narrow" w:eastAsia="Arial Narrow" w:hAnsi="Arial Narrow" w:cs="Arial Narrow"/>
          <w:sz w:val="24"/>
          <w:szCs w:val="24"/>
        </w:rPr>
        <w:t>drywall</w:t>
      </w:r>
      <w:proofErr w:type="spellEnd"/>
      <w:r w:rsidRPr="000817CF">
        <w:rPr>
          <w:rFonts w:ascii="Arial Narrow" w:eastAsia="Arial Narrow" w:hAnsi="Arial Narrow" w:cs="Arial Narrow"/>
          <w:sz w:val="24"/>
          <w:szCs w:val="24"/>
        </w:rPr>
        <w:t>) de 12,7 mm de espesor, soportado sobre estructura metálica en perfilería galvanizada calibre 26, dispuesta a una modulación aproximada de 60 cm, debidamente nivelada, alineada y fijada a la estructura existente. La actividad incluye el suministro e instalación de todos los elementos necesarios para su correcta ejecución, tales como perfiles principales y secundarios, ángulos perimetrales, tornillería, anclajes y accesorios complementarios.</w:t>
      </w:r>
    </w:p>
    <w:p w14:paraId="43238FAF"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Asimismo, contempla el tratamiento de juntas mediante la aplicación de cinta y masilla, el proceso de estucado, lijado y acabado final con pintura vinilo tipo 1, garantizando una superficie continua, uniforme y de óptima presentación. Se proyecta la instalación, reposición o reparación del cielo falso en las áreas donde se evidencien deterioros, humedades, fisuras o afectaciones, con el fin de mejorar las condiciones estéticas, funcionales y de confort de los espacios intervenidos.</w:t>
      </w:r>
    </w:p>
    <w:p w14:paraId="464C0C2F"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además la adecuación y/o ajuste de la estructura de soporte existente, la verificación de niveles, alineaciones y escuadras, así como todos los trabajos necesarios para asegurar la estabilidad, durabilidad y correcto desempeño del sistema instalado, cumpliendo con las especificaciones técnicas, normas aplicables y las indicaciones de la supervisión.</w:t>
      </w:r>
    </w:p>
    <w:p w14:paraId="6E7C3838"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 Equipo </w:t>
      </w:r>
    </w:p>
    <w:p w14:paraId="2E85B1AF"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y cuerpo de andamio si es necesario.</w:t>
      </w:r>
    </w:p>
    <w:p w14:paraId="59FE4B6F"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0BA0B865"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cuantificación se realizará por metro cuadrado (m²) de área efectivamente ejecutada y aprobada por la supervisión. El reconocimiento económico se hará con base en el precio unitario establecido, el cual incluye el suministro de materiales, mano de obra, herramientas, equipos y demás costos necesarios para la correcta ejecución de la actividad.</w:t>
      </w:r>
    </w:p>
    <w:p w14:paraId="2FCEB0B7" w14:textId="77777777" w:rsidR="00A86641" w:rsidRPr="000817CF" w:rsidRDefault="00A86641">
      <w:pPr>
        <w:spacing w:line="240" w:lineRule="auto"/>
        <w:jc w:val="both"/>
        <w:rPr>
          <w:rFonts w:ascii="Arial Narrow" w:eastAsia="Arial Narrow" w:hAnsi="Arial Narrow" w:cs="Arial Narrow"/>
          <w:sz w:val="24"/>
          <w:szCs w:val="24"/>
        </w:rPr>
      </w:pPr>
    </w:p>
    <w:p w14:paraId="275E34E6" w14:textId="77777777" w:rsidR="00A86641" w:rsidRPr="000817CF" w:rsidRDefault="00B172DE">
      <w:pPr>
        <w:numPr>
          <w:ilvl w:val="3"/>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IMPERMEABILIZACION</w:t>
      </w:r>
    </w:p>
    <w:p w14:paraId="64201BEB"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3EDBE156"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Consiste en el suministro y aplicación de un sistema impermeabilizante mediante el uso de cinta asfáltica y sellos, sobre superficies previamente intervenidas, con el fin de garantizar la protección contra filtraciones y la presencia de humedad. La actividad incluye la adecuada preparación de la superficie, la cual deberá encontrarse limpia, seca, libre de polvo, grasas, material suelto o cualquier agente que afecte la adherencia del sistema.</w:t>
      </w:r>
    </w:p>
    <w:p w14:paraId="1460675A"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Posteriormente, se realizará la aplicación de imprimante asfáltico como capa de adherencia, seguido de la instalación de la cinta asfáltica, asegurando su correcta fijación, continuidad y solapes adecuados. Así mismo, se ejecutará el sellado de juntas, fisuras, encuentros y puntos críticos mediante materiales compatibles, garantizando la hermeticidad del sistema.</w:t>
      </w:r>
    </w:p>
    <w:p w14:paraId="5169A9A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Esta intervención se llevará a cabo en las áreas donde se evidencien filtraciones, humedades o riesgos potenciales de deterioro, así como en zonas críticas que requieran protección preventiva. Su ejecución tiene como objetivo prolongar la vida útil de los elementos intervenidos, evitar el deterioro progresivo de la estructura y prevenir afectaciones mayores asociadas a la infiltración de agua.</w:t>
      </w:r>
    </w:p>
    <w:p w14:paraId="5D9D7FB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todos los materiales, mano de obra, herramientas, equipos y procesos necesarios para su correcta ejecución, cumpliendo con las especificaciones técnicas, recomendaciones del fabricante y las indicaciones de la supervisión, garantizando un acabado continuo, uniforme y funcional.</w:t>
      </w:r>
    </w:p>
    <w:p w14:paraId="7E38B351"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 Equipo </w:t>
      </w:r>
    </w:p>
    <w:p w14:paraId="60441A97"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2FBD0FE9"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03183D8F"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unidad de medida será el metro lineal (ml) de superficie impermeabilizada, debidamente ejecutada y recibida a satisfacción por la supervisión. El pago se efectuará conforme al precio unitario pactado, el cual incluye todos los materiales, mano de obra, equipos, herramientas y demás recursos necesarios para la correcta ejecución de la actividad.</w:t>
      </w:r>
    </w:p>
    <w:p w14:paraId="53FE373E" w14:textId="77777777" w:rsidR="00A86641" w:rsidRPr="000817CF" w:rsidRDefault="00A86641">
      <w:pPr>
        <w:spacing w:line="240" w:lineRule="auto"/>
        <w:jc w:val="both"/>
        <w:rPr>
          <w:rFonts w:ascii="Arial Narrow" w:eastAsia="Arial Narrow" w:hAnsi="Arial Narrow" w:cs="Arial Narrow"/>
          <w:sz w:val="24"/>
          <w:szCs w:val="24"/>
        </w:rPr>
      </w:pPr>
    </w:p>
    <w:p w14:paraId="5A9A2A61" w14:textId="77777777" w:rsidR="00A86641" w:rsidRPr="000817CF" w:rsidRDefault="00A86641">
      <w:pPr>
        <w:spacing w:line="240" w:lineRule="auto"/>
        <w:jc w:val="both"/>
        <w:rPr>
          <w:rFonts w:ascii="Arial Narrow" w:eastAsia="Arial Narrow" w:hAnsi="Arial Narrow" w:cs="Arial Narrow"/>
          <w:sz w:val="24"/>
          <w:szCs w:val="24"/>
        </w:rPr>
      </w:pPr>
    </w:p>
    <w:p w14:paraId="6758A872"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DESMONTE Y MONTE DE VENTANERIA</w:t>
      </w:r>
    </w:p>
    <w:p w14:paraId="4F431C1E"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5C9A8AA8"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Consiste en el desmonte, retiro, adecuación y posterior instalación de </w:t>
      </w:r>
      <w:proofErr w:type="spellStart"/>
      <w:r w:rsidRPr="000817CF">
        <w:rPr>
          <w:rFonts w:ascii="Arial Narrow" w:eastAsia="Arial Narrow" w:hAnsi="Arial Narrow" w:cs="Arial Narrow"/>
          <w:sz w:val="24"/>
          <w:szCs w:val="24"/>
        </w:rPr>
        <w:t>ventanería</w:t>
      </w:r>
      <w:proofErr w:type="spellEnd"/>
      <w:r w:rsidRPr="000817CF">
        <w:rPr>
          <w:rFonts w:ascii="Arial Narrow" w:eastAsia="Arial Narrow" w:hAnsi="Arial Narrow" w:cs="Arial Narrow"/>
          <w:sz w:val="24"/>
          <w:szCs w:val="24"/>
        </w:rPr>
        <w:t xml:space="preserve"> existente o nueva en aluminio u otro material, en las áreas donde se requiera su reposición, ajuste o mantenimiento. La actividad inicia con el retiro cuidadoso de los elementos existentes, evitando daños en los componentes que puedan ser reutilizados, así como en los elementos constructivos adyacentes, tales como muros, vanos y acabados.</w:t>
      </w:r>
    </w:p>
    <w:p w14:paraId="2FC62E1E"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Posteriormente, se realiza la verificación de las condiciones del vano, incluyendo dimensiones, niveles, plomos y estado general, con el fin de efectuar las correcciones necesarias para garantizar una adecuada instalación. </w:t>
      </w:r>
    </w:p>
    <w:p w14:paraId="60E3FBA1"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Asimismo, incluye la fijación mediante anclajes adecuados, sellado perimetral con silicona u otros materiales compatibles, ajustes de funcionamiento, limpieza y pruebas finales, garantizando la hermeticidad, estabilidad, seguridad y adecuado desempeño del sistema.</w:t>
      </w:r>
    </w:p>
    <w:p w14:paraId="25393B5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Esta intervención se realizará en las zonas donde se evidencien deterioros, filtraciones, daños estructurales o deficiencias funcionales, con el objetivo de mejorar las condiciones de ventilación, iluminación, seguridad y confort de los espacios intervenidos. La actividad incluye todos los materiales, mano de obra, herramientas y equipos necesarios, cumpliendo con las especificaciones técnicas y las indicaciones de la supervisión.</w:t>
      </w:r>
    </w:p>
    <w:p w14:paraId="1FA52E2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 Equipo </w:t>
      </w:r>
    </w:p>
    <w:p w14:paraId="1EE84997"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505BDAE7"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6EE9C0D5"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unidad de medida será el metro lineal (ml) de superficie impermeabilizada, debidamente ejecutada y recibida a satisfacción por la supervisión. El pago se efectuará conforme al precio unitario pactado, el cual incluye todos los materiales, mano de obra, equipos, herramientas y demás recursos necesarios para la correcta ejecución de la actividad.</w:t>
      </w:r>
    </w:p>
    <w:p w14:paraId="1897A152" w14:textId="77777777" w:rsidR="00A86641" w:rsidRPr="000817CF" w:rsidRDefault="00A86641">
      <w:pPr>
        <w:spacing w:line="240" w:lineRule="auto"/>
        <w:jc w:val="both"/>
        <w:rPr>
          <w:rFonts w:ascii="Arial Narrow" w:eastAsia="Arial Narrow" w:hAnsi="Arial Narrow" w:cs="Arial Narrow"/>
          <w:sz w:val="24"/>
          <w:szCs w:val="24"/>
        </w:rPr>
      </w:pPr>
    </w:p>
    <w:p w14:paraId="0C1476AC"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ALFAJIA EN ALUMINIO</w:t>
      </w:r>
    </w:p>
    <w:p w14:paraId="08195A96"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4FB4E58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Consiste en el suministro e instalación de alfajía en aluminio en los bordes de muros, vanos de ventanas o elementos expuestos, con el fin de proporcionar un adecuado remate constructivo, protección contra la intemperie y mejoramiento del acabado final. La actividad incluye la verificación previa de las condiciones del área a intervenir, asegurando que las superficies se encuentren limpias, niveladas y aptas para la correcta instalación del elemento.</w:t>
      </w:r>
    </w:p>
    <w:p w14:paraId="69D5B531"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Se contempla la adecuación del soporte, el suministro de la alfajía en aluminio de las dimensiones y características requeridas, así como su instalación mediante sistemas de fijación adecuados que garanticen su estabilidad y durabilidad. Asimismo, incluye el sellado perimetral con silicona u otro material compatible, con el propósito de evitar filtraciones de agua y asegurar la hermeticidad en los puntos de contacto con otros elementos constructivos.</w:t>
      </w:r>
    </w:p>
    <w:p w14:paraId="46951A8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Esta intervención se ejecutará en las zonas donde se requiera mejorar las condiciones de protección, evitar el ingreso de humedad y optimizar el acabado estético de los vanos.</w:t>
      </w:r>
    </w:p>
    <w:p w14:paraId="61268A7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todos los materiales, mano de obra, herramientas, equipos y accesorios necesarios para su correcta ejecución, cumpliendo con las especificaciones técnicas y las indicaciones de la supervisión, garantizando un acabado uniforme, funcional y durable.</w:t>
      </w:r>
    </w:p>
    <w:p w14:paraId="1E9A317A"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1C68C4AD"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7A4DF2E4" w14:textId="77777777" w:rsidR="00A86641" w:rsidRPr="000817CF" w:rsidRDefault="00A86641">
      <w:pPr>
        <w:spacing w:line="240" w:lineRule="auto"/>
        <w:rPr>
          <w:rFonts w:ascii="Arial Narrow" w:eastAsia="Arial Narrow" w:hAnsi="Arial Narrow" w:cs="Arial Narrow"/>
          <w:sz w:val="24"/>
          <w:szCs w:val="24"/>
        </w:rPr>
      </w:pPr>
    </w:p>
    <w:p w14:paraId="1B6C1110"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1BD74C96"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la actividad se realizará por metro lineal (ml) de alfajía en aluminio efectivamente suministrada e instalada en sitio, debidamente verificada y recibida a satisfacción por la supervisión, conforme a las especificaciones técnicas y a las dimensiones establecidas en obra. Para efectos de pago, se tendrá en cuenta la longitud realmente ejecutada, incluyendo los tramos continuos y remates necesarios para garantizar la funcionalidad y el adecuado acabado del elemento.</w:t>
      </w:r>
    </w:p>
    <w:p w14:paraId="2DA1CBB1"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pactado en el contrato, el cual incluye el suministro de materiales, cortes, transporte, instalación, fijaciones, sellado perimetral, mano de obra, herramientas, equipos y todos los insumos requeridos para la correcta ejecución de la actividad. Así mismo, comprende los ajustes, adecuaciones y trabajos complementarios necesarios para asegurar la estabilidad, hermeticidad y durabilidad del elemento instalado, de acuerdo con las indicaciones de la supervisión.</w:t>
      </w:r>
    </w:p>
    <w:p w14:paraId="33101DCB" w14:textId="77777777" w:rsidR="00A86641" w:rsidRPr="000817CF" w:rsidRDefault="00A86641">
      <w:pPr>
        <w:spacing w:line="240" w:lineRule="auto"/>
        <w:jc w:val="both"/>
        <w:rPr>
          <w:rFonts w:ascii="Arial Narrow" w:eastAsia="Arial Narrow" w:hAnsi="Arial Narrow" w:cs="Arial Narrow"/>
          <w:sz w:val="24"/>
          <w:szCs w:val="24"/>
        </w:rPr>
      </w:pPr>
    </w:p>
    <w:p w14:paraId="0C53BC15"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INTALACION DE ESTUCO Y PINTURA TIPO 1</w:t>
      </w:r>
    </w:p>
    <w:p w14:paraId="0363221D"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0D2053A8"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adecuación de superficies mediante limpieza, retiro de material suelto y ejecución de resanes menores en las zonas que presentan fisuras, deterioro o irregularidades. Posteriormente, se realiza la aplicación de estuco plástico para nivelar y mejorar la uniformidad del sustrato, seguido de un proceso de lijado que permita obtener una superficie lisa y apta para recibir el acabado final.</w:t>
      </w:r>
    </w:p>
    <w:p w14:paraId="2C36127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Una vez preparada la superficie, se procede con la aplicación de pintura vinilo Tipo 1 en tres manos, garantizando un adecuado cubrimiento, adherencia y acabado uniforme, conforme a las especificaciones técnicas. Esta intervención tiene como objetivo mejorar las condiciones estéticas de los muros, así como brindar protección a las superficies frente a agentes externos.</w:t>
      </w:r>
    </w:p>
    <w:p w14:paraId="316E8505"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el suministro de todos los materiales, mano de obra, herramientas y equipos necesarios para su correcta ejecución, cumpliendo con las recomendaciones del fabricante y las indicaciones de la supervisión, asegurando un acabado final de buena calidad y durabilidad.</w:t>
      </w:r>
    </w:p>
    <w:p w14:paraId="77F1CFFA"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12C4AEBF"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cuerpo de andamio si es necesario.</w:t>
      </w:r>
    </w:p>
    <w:p w14:paraId="1E7091DB"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5F98487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metro cuadrado (m²) de superficie efectivamente intervenida con estuco y pintura tipo 1, debidamente ejecutada, terminada y recibida a satisfacción por la supervisión, conforme a las especificaciones técnicas del proyecto y las condiciones reales en obra. Para efectos de cuantificación, se tendrán en cuenta únicamente las áreas que presenten acabado final completo, incluyendo preparación de superficie, resanes, aplicación de estuco, lijado y aplicación de las manos de pintura requeridas.</w:t>
      </w:r>
    </w:p>
    <w:p w14:paraId="701FCE45"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materiales, transporte, preparación de superficies, aplicación de estuco, lijado, pintura, mano de obra, herramientas, equipos y demás insumos necesarios para garantizar un acabado uniforme, de buena calidad y durabilidad. Así mismo, incluye todas las actividades complementarias requeridas para la correcta ejecución del ítem, de acuerdo con las indicaciones de la supervisión.</w:t>
      </w:r>
    </w:p>
    <w:p w14:paraId="0F392840" w14:textId="77777777" w:rsidR="00A86641" w:rsidRPr="000817CF" w:rsidRDefault="00A86641">
      <w:pPr>
        <w:spacing w:line="240" w:lineRule="auto"/>
        <w:jc w:val="both"/>
        <w:rPr>
          <w:rFonts w:ascii="Arial Narrow" w:eastAsia="Arial Narrow" w:hAnsi="Arial Narrow" w:cs="Arial Narrow"/>
          <w:sz w:val="24"/>
          <w:szCs w:val="24"/>
        </w:rPr>
      </w:pPr>
    </w:p>
    <w:p w14:paraId="1EC9EA68"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INTALACION DE MURO EN SUPER BOARD</w:t>
      </w:r>
    </w:p>
    <w:p w14:paraId="43325260"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7C8F085C"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Consiste en el suministro e instalación de muro en lámina de fibrocemento tipo </w:t>
      </w:r>
      <w:proofErr w:type="spellStart"/>
      <w:r w:rsidRPr="000817CF">
        <w:rPr>
          <w:rFonts w:ascii="Arial Narrow" w:eastAsia="Arial Narrow" w:hAnsi="Arial Narrow" w:cs="Arial Narrow"/>
          <w:sz w:val="24"/>
          <w:szCs w:val="24"/>
        </w:rPr>
        <w:t>Superboard</w:t>
      </w:r>
      <w:proofErr w:type="spellEnd"/>
      <w:r w:rsidRPr="000817CF">
        <w:rPr>
          <w:rFonts w:ascii="Arial Narrow" w:eastAsia="Arial Narrow" w:hAnsi="Arial Narrow" w:cs="Arial Narrow"/>
          <w:sz w:val="24"/>
          <w:szCs w:val="24"/>
        </w:rPr>
        <w:t xml:space="preserve"> por ambas caras, montado sobre una estructura en perfilería metálica galvanizada conformada por parales y canales, debidamente alineados, nivelados y fijados a la estructura existente. La actividad incluye el suministro de todos los elementos necesarios para su correcta ejecución, tales como perfilería, láminas, tornillería, anclajes, refuerzos y accesorios complementarios.</w:t>
      </w:r>
    </w:p>
    <w:p w14:paraId="1640A94F"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Se contempla la adecuación del área a intervenir, verificación de medidas, plomos y niveles, así como la instalación de la estructura de soporte garantizando su estabilidad y resistencia. Posteriormente, se realiza la fijación de las láminas de </w:t>
      </w:r>
      <w:proofErr w:type="spellStart"/>
      <w:r w:rsidRPr="000817CF">
        <w:rPr>
          <w:rFonts w:ascii="Arial Narrow" w:eastAsia="Arial Narrow" w:hAnsi="Arial Narrow" w:cs="Arial Narrow"/>
          <w:sz w:val="24"/>
          <w:szCs w:val="24"/>
        </w:rPr>
        <w:t>Superboard</w:t>
      </w:r>
      <w:proofErr w:type="spellEnd"/>
      <w:r w:rsidRPr="000817CF">
        <w:rPr>
          <w:rFonts w:ascii="Arial Narrow" w:eastAsia="Arial Narrow" w:hAnsi="Arial Narrow" w:cs="Arial Narrow"/>
          <w:sz w:val="24"/>
          <w:szCs w:val="24"/>
        </w:rPr>
        <w:t xml:space="preserve"> por ambas caras, incluyendo cortes, ajustes y disposición de desperdicios. Asimismo, se ejecuta el tratamiento de juntas mediante la aplicación de cinta y masilla, con el fin de obtener una superficie continua, uniforme y apta para recibir acabados posteriores.</w:t>
      </w:r>
    </w:p>
    <w:p w14:paraId="49AC0727"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Esta actividad se proyecta en las zonas donde se requiera la construcción de nuevos cerramientos o la reposición de muros deteriorados, contribuyendo a mejorar las condiciones funcionales, de seguridad y estética de los espacios intervenidos. La ejecución incluye mano de obra calificada, herramientas, equipos y todos los procesos necesarios para garantizar un sistema estable, durable y conforme a las especificaciones técnicas y a las indicaciones de la supervisión.</w:t>
      </w:r>
    </w:p>
    <w:p w14:paraId="679B39A2"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48FEED38"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cuerpo de andamio si es necesario.</w:t>
      </w:r>
    </w:p>
    <w:p w14:paraId="76DF505C"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701AE38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 medición de esta actividad se realizará por metro cuadrado (m²) de muro en </w:t>
      </w:r>
      <w:proofErr w:type="spellStart"/>
      <w:r w:rsidRPr="000817CF">
        <w:rPr>
          <w:rFonts w:ascii="Arial Narrow" w:eastAsia="Arial Narrow" w:hAnsi="Arial Narrow" w:cs="Arial Narrow"/>
          <w:sz w:val="24"/>
          <w:szCs w:val="24"/>
        </w:rPr>
        <w:t>Superboard</w:t>
      </w:r>
      <w:proofErr w:type="spellEnd"/>
      <w:r w:rsidRPr="000817CF">
        <w:rPr>
          <w:rFonts w:ascii="Arial Narrow" w:eastAsia="Arial Narrow" w:hAnsi="Arial Narrow" w:cs="Arial Narrow"/>
          <w:sz w:val="24"/>
          <w:szCs w:val="24"/>
        </w:rPr>
        <w:t xml:space="preserve"> efectivamente suministrado e instalado, debidamente ejecutado, alineado, nivelado y recibido a satisfacción por la supervisión, conforme a las especificaciones técnicas del proyecto y las condiciones establecidas en obra. Para efectos de cuantificación, se tendrán en cuenta únicamente las áreas que cuenten con el sistema completo instalado, incluyendo estructura metálica, fijación de láminas por ambas caras, tratamiento de juntas y acabado correspondiente.</w:t>
      </w:r>
    </w:p>
    <w:p w14:paraId="52970FCD"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pago se efectuará con base en el precio unitario establecido en el contrato, el cual comprende todos los costos asociados a la actividad, tales como suministro de materiales (láminas de </w:t>
      </w:r>
      <w:proofErr w:type="spellStart"/>
      <w:r w:rsidRPr="000817CF">
        <w:rPr>
          <w:rFonts w:ascii="Arial Narrow" w:eastAsia="Arial Narrow" w:hAnsi="Arial Narrow" w:cs="Arial Narrow"/>
          <w:sz w:val="24"/>
          <w:szCs w:val="24"/>
        </w:rPr>
        <w:t>Superboard</w:t>
      </w:r>
      <w:proofErr w:type="spellEnd"/>
      <w:r w:rsidRPr="000817CF">
        <w:rPr>
          <w:rFonts w:ascii="Arial Narrow" w:eastAsia="Arial Narrow" w:hAnsi="Arial Narrow" w:cs="Arial Narrow"/>
          <w:sz w:val="24"/>
          <w:szCs w:val="24"/>
        </w:rPr>
        <w:t>, perfilería metálica, tornillería y accesorios), transporte, cortes, instalación, tratamiento de juntas, mano de obra, herramientas, equipos y demás insumos necesarios para garantizar la correcta ejecución del ítem. Así mismo, incluye todas las actividades complementarias requeridas para asegurar la estabilidad, durabilidad y adecuado desempeño del sistema, de acuerdo con las indicaciones de la supervisión.</w:t>
      </w:r>
    </w:p>
    <w:p w14:paraId="08460504"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DESINTALACION, SUMINISTRO E INSTALACION DE CHAPA CILINDRICA TIPO POMO O MANIJA TUBULAR</w:t>
      </w:r>
    </w:p>
    <w:p w14:paraId="013B2041"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5451211F"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desinstalación de la chapa existente, así como el suministro e instalación de una nueva chapa cilíndrica tipo pomo o manija tubular para puertas metálicas o de aluminio, la cual deberá cumplir con las especificaciones técnicas y contar con la aprobación de la supervisión. La actividad inicia con el retiro cuidadoso del elemento existente, evitando daños en la puerta o en sus componentes, y realizando la limpieza y adecuación del área de instalación.</w:t>
      </w:r>
    </w:p>
    <w:p w14:paraId="4770955A"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Posteriormente, se realiza el suministro e instalación de la nueva chapa, incluyendo todos sus accesorios y componentes, tales como cilindro, manija o pomo, pestillo, placa frontal y tornillería. Se ejecutan las perforaciones, ajustes y alineaciones necesarias para garantizar una correcta instalación, asegurando la adecuada fijación del sistema a la puerta.</w:t>
      </w:r>
    </w:p>
    <w:p w14:paraId="451E830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Asimismo, la actividad contempla la verificación del funcionamiento del mecanismo, incluyendo apertura, cierre y correcto acople del pestillo, realizando los ajustes requeridos para garantizar su óptimo desempeño. Esta intervención se proyecta en los puntos donde se presentan fallas, deterioro o ausencia del sistema de cerradura, con el fin de mejorar las condiciones de seguridad, control de acceso y funcionalidad de los espacios intervenidos.</w:t>
      </w:r>
    </w:p>
    <w:p w14:paraId="3E9460A8" w14:textId="77777777" w:rsidR="00A86641" w:rsidRPr="000817CF" w:rsidRDefault="00B172DE">
      <w:pPr>
        <w:spacing w:before="280" w:after="280" w:line="240" w:lineRule="auto"/>
        <w:jc w:val="both"/>
        <w:rPr>
          <w:rFonts w:ascii="Arial Narrow" w:eastAsia="Times New Roman" w:hAnsi="Arial Narrow" w:cs="Times New Roman"/>
          <w:sz w:val="24"/>
          <w:szCs w:val="24"/>
        </w:rPr>
      </w:pPr>
      <w:r w:rsidRPr="000817CF">
        <w:rPr>
          <w:rFonts w:ascii="Arial Narrow" w:eastAsia="Arial Narrow" w:hAnsi="Arial Narrow" w:cs="Arial Narrow"/>
          <w:sz w:val="24"/>
          <w:szCs w:val="24"/>
        </w:rPr>
        <w:t>La actividad incluye todos los materiales, mano de obra, herramientas, equipos y procesos necesarios para su correcta ejecución, conforme a las especificaciones técnicas y las indicaciones de la supervisión, garantizando un sistema seguro, funcional y durable</w:t>
      </w:r>
      <w:r w:rsidRPr="000817CF">
        <w:rPr>
          <w:rFonts w:ascii="Arial Narrow" w:eastAsia="Times New Roman" w:hAnsi="Arial Narrow" w:cs="Times New Roman"/>
          <w:sz w:val="24"/>
          <w:szCs w:val="24"/>
        </w:rPr>
        <w:t>.</w:t>
      </w:r>
    </w:p>
    <w:p w14:paraId="5D4CD5B6"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67AF884C"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540CBC00"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07953787"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unidad (</w:t>
      </w:r>
      <w:proofErr w:type="spellStart"/>
      <w:r w:rsidRPr="000817CF">
        <w:rPr>
          <w:rFonts w:ascii="Arial Narrow" w:eastAsia="Arial Narrow" w:hAnsi="Arial Narrow" w:cs="Arial Narrow"/>
          <w:sz w:val="24"/>
          <w:szCs w:val="24"/>
        </w:rPr>
        <w:t>und</w:t>
      </w:r>
      <w:proofErr w:type="spellEnd"/>
      <w:r w:rsidRPr="000817CF">
        <w:rPr>
          <w:rFonts w:ascii="Arial Narrow" w:eastAsia="Arial Narrow" w:hAnsi="Arial Narrow" w:cs="Arial Narrow"/>
          <w:sz w:val="24"/>
          <w:szCs w:val="24"/>
        </w:rPr>
        <w:t>) de chapa cilíndrica tipo pomo o manija tubular efectivamente suministrada, instalada y en correcto funcionamiento, debidamente verificada y recibida a satisfacción por la supervisión, conforme a las especificaciones técnicas del proyecto y las condiciones establecidas en obra. Para efectos de cuantificación, se tendrán en cuenta únicamente las unidades completamente instaladas, incluyendo desinstalación del elemento existente, suministro de la nueva chapa, fijación, ajustes y verificación de su adecuado funcionamiento.</w:t>
      </w:r>
    </w:p>
    <w:p w14:paraId="027FDC4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la chapa y sus accesorios, transporte, desinstalación, instalación, mano de obra, herramientas, equipos y demás insumos necesarios para garantizar la correcta ejecución del ítem. Así mismo, incluye todas las actividades complementarias requeridas para asegurar el adecuado funcionamiento, seguridad y durabilidad del sistema, de acuerdo con las indicaciones de la supervisión.</w:t>
      </w:r>
    </w:p>
    <w:p w14:paraId="7E319BE0"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DE MARQUESINA Y CAMBIO DE POLICARBONATO</w:t>
      </w:r>
    </w:p>
    <w:p w14:paraId="5035E0A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3DF8566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el suministro, fabricación, desmonte e instalación de marquesina metálica, así como el retiro y reposición del policarbonato existente, en las áreas donde se evidencie deterioro, filtraciones o afectaciones estructurales. La actividad inicia con el desmonte controlado de la marquesina actual y de las láminas de policarbonato en mal estado, procurando evitar daños en los elementos que puedan ser reutilizados y en las estructuras adyacentes.</w:t>
      </w:r>
    </w:p>
    <w:p w14:paraId="7B16E72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Posteriormente, se realiza la elaboración de la nueva estructura metálica de la marquesina, utilizando perfiles adecuados (ángulos, tubos o elementos estructurales), los cuales serán cortados, armados y soldados conforme a las dimensiones y condiciones requeridas en obra. Incluye la aplicación de protección anticorrosiva en los elementos metálicos, garantizando su durabilidad frente a condiciones ambientales.</w:t>
      </w:r>
    </w:p>
    <w:p w14:paraId="38ADF505"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Así mismo, se contempla el suministro e instalación de láminas de policarbonato (según especificaciones), incluyendo todos los accesorios necesarios como conectores, perfiles de remate, cintas, tornillería y sellos, asegurando su correcta fijación, alineación y estanqueidad. Se realizará el sellado de juntas y puntos de unión para evitar filtraciones de agua y garantizar un adecuado comportamiento del sistema.</w:t>
      </w:r>
    </w:p>
    <w:p w14:paraId="049D896D"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la instalación de la nueva marquesina en sitio, con sus respectivos anclajes y ajustes, así como la verificación de su estabilidad, nivelación y correcto funcionamiento. Esta intervención se proyecta con el fin de mejorar las condiciones de protección, funcionalidad y durabilidad de las cubiertas, evitando filtraciones y garantizando un adecuado desempeño frente a agentes climáticos.</w:t>
      </w:r>
    </w:p>
    <w:p w14:paraId="2AADCE7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Incluye todos los materiales, mano de obra, herramientas, equipos, transporte, fabricación, montaje y demás actividades necesarias para la correcta ejecución del ítem, de acuerdo con las especificaciones técnicas y las indicaciones de la supervisión.</w:t>
      </w:r>
    </w:p>
    <w:p w14:paraId="68D5DFED"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6FFC723E"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42B7AAFC"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1B27662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unidad (</w:t>
      </w:r>
      <w:proofErr w:type="spellStart"/>
      <w:r w:rsidRPr="000817CF">
        <w:rPr>
          <w:rFonts w:ascii="Arial Narrow" w:eastAsia="Arial Narrow" w:hAnsi="Arial Narrow" w:cs="Arial Narrow"/>
          <w:sz w:val="24"/>
          <w:szCs w:val="24"/>
        </w:rPr>
        <w:t>und</w:t>
      </w:r>
      <w:proofErr w:type="spellEnd"/>
      <w:r w:rsidRPr="000817CF">
        <w:rPr>
          <w:rFonts w:ascii="Arial Narrow" w:eastAsia="Arial Narrow" w:hAnsi="Arial Narrow" w:cs="Arial Narrow"/>
          <w:sz w:val="24"/>
          <w:szCs w:val="24"/>
        </w:rPr>
        <w:t>) de marquesina efectivamente elaborada, suministrada e instalada, incluyendo el respectivo cambio de policarbonato, debidamente ejecutada y recibida a satisfacción por la supervisión, conforme a las especificaciones técnicas del proyecto y las condiciones establecidas en obra. Para efectos de cuantificación, se tendrán en cuenta únicamente las unidades completamente terminadas, que incluyan el desmonte de la estructura existente (cuando aplique), la fabricación de la nueva marquesina, su instalación, así como el suministro e instalación del policarbonato con todos sus accesorios y sellos correspondientes.</w:t>
      </w:r>
    </w:p>
    <w:p w14:paraId="5185DEFF"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materiales (estructura metálica, láminas de policarbonato, accesorios, tornillería y sellos), transporte, fabricación, desinstalación, instalación, mano de obra, herramientas, equipos y demás insumos necesarios para garantizar la correcta ejecución del ítem. Así mismo, incluye todas las actividades complementarias requeridas para asegurar la estabilidad, funcionalidad, impermeabilidad y durabilidad del sistema, de acuerdo con las indicaciones de la supervisión</w:t>
      </w:r>
    </w:p>
    <w:p w14:paraId="17C8C2C4"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DESINTALACION, SUMINISTRO E INSTALACION DE LUMINARIA</w:t>
      </w:r>
    </w:p>
    <w:p w14:paraId="0BE4A2C9"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5D45BABB"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desinstalación de luminarias existentes que se encuentren en mal estado o fuera de servicio, así como el suministro e instalación de nuevas luminarias tipo 150W o similares, destinadas a la iluminación de patios o áreas afines. La actividad inicia con la verificación del estado de las conexiones eléctricas, soportes, canalizaciones y puntos de fijación, con el fin de garantizar condiciones seguras para la intervención.</w:t>
      </w:r>
    </w:p>
    <w:p w14:paraId="57197D3C"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Posteriormente, se realiza el retiro controlado de la luminaria existente, evitando afectar las redes eléctricas o estructuras asociadas, seguido de la adecuación del punto de instalación en caso de ser necesario. Se contempla el suministro de la nueva luminaria, incluyendo todos sus componentes, accesorios y elementos de fijación requeridos.</w:t>
      </w:r>
    </w:p>
    <w:p w14:paraId="07E656D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instalación de la luminaria se ejecuta asegurando una correcta conexión eléctrica, cumpliendo con las normas técnicas vigentes y garantizando una fijación firme, alineación adecuada y óptimo funcionamiento del sistema. Finalmente, se realizan pruebas de encendido y verificación de su desempeño, con el fin de asegurar una iluminación eficiente, uniforme y segura en el área intervenida.</w:t>
      </w:r>
    </w:p>
    <w:p w14:paraId="2A9D589C"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todos los materiales, mano de obra, herramientas, equipos y demás recursos necesarios para su correcta ejecución, de acuerdo con las especificaciones técnicas y las indicaciones de la supervisión.</w:t>
      </w:r>
    </w:p>
    <w:p w14:paraId="715D137D"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1AC192CE"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0F29AE00"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4D04DC37"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unidad (</w:t>
      </w:r>
      <w:proofErr w:type="spellStart"/>
      <w:r w:rsidRPr="000817CF">
        <w:rPr>
          <w:rFonts w:ascii="Arial Narrow" w:eastAsia="Arial Narrow" w:hAnsi="Arial Narrow" w:cs="Arial Narrow"/>
          <w:sz w:val="24"/>
          <w:szCs w:val="24"/>
        </w:rPr>
        <w:t>und</w:t>
      </w:r>
      <w:proofErr w:type="spellEnd"/>
      <w:r w:rsidRPr="000817CF">
        <w:rPr>
          <w:rFonts w:ascii="Arial Narrow" w:eastAsia="Arial Narrow" w:hAnsi="Arial Narrow" w:cs="Arial Narrow"/>
          <w:sz w:val="24"/>
          <w:szCs w:val="24"/>
        </w:rPr>
        <w:t>) de luminaria efectivamente desinstalada, suministrada e instalada, debidamente ejecutada, en correcto funcionamiento y recibida a satisfacción por la supervisión, conforme a las especificaciones técnicas del proyecto y las condiciones establecidas en obra. Para efectos de cuantificación, se tendrán en cuenta únicamente las unidades completamente terminadas, que incluyan el retiro de la luminaria existente en mal estado, la adecuación del punto eléctrico (cuando aplique), así como el suministro e instalación de la nueva luminaria de 150W o similar, con todos sus accesorios y elementos de fijación.</w:t>
      </w:r>
    </w:p>
    <w:p w14:paraId="4E80F5E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la luminaria y sus componentes, transporte, desinstalación, instalación, adecuación de conexiones eléctricas, mano de obra, herramientas, equipos y demás insumos necesarios para garantizar la correcta ejecución del ítem. Así mismo, incluye todas las actividades complementarias requeridas para asegurar el adecuado funcionamiento, eficiencia lumínica, seguridad eléctrica y durabilidad del sistema, de acuerdo con las indicaciones de la supervisión.</w:t>
      </w:r>
    </w:p>
    <w:p w14:paraId="4465B904"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Y APLICACIÓN DE HIDROFUGADO</w:t>
      </w:r>
    </w:p>
    <w:p w14:paraId="0D77A719"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425218FD"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el suministro y aplicación de producto impermeabilizante hidrófugo transparente sobre superficies como concreto, mampostería, mortero o revoque, con el fin de reducir la absorción de agua y proteger los elementos constructivos frente a la humedad. La actividad inicia con la limpieza y preparación de la superficie, eliminando polvo, suciedad, grasa, material suelto o cualquier agente que pueda afectar la adherencia del producto.</w:t>
      </w:r>
    </w:p>
    <w:p w14:paraId="6295708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Posteriormente, se realiza la aplicación del </w:t>
      </w:r>
      <w:proofErr w:type="spellStart"/>
      <w:r w:rsidRPr="000817CF">
        <w:rPr>
          <w:rFonts w:ascii="Arial Narrow" w:eastAsia="Arial Narrow" w:hAnsi="Arial Narrow" w:cs="Arial Narrow"/>
          <w:sz w:val="24"/>
          <w:szCs w:val="24"/>
        </w:rPr>
        <w:t>hidrofugante</w:t>
      </w:r>
      <w:proofErr w:type="spellEnd"/>
      <w:r w:rsidRPr="000817CF">
        <w:rPr>
          <w:rFonts w:ascii="Arial Narrow" w:eastAsia="Arial Narrow" w:hAnsi="Arial Narrow" w:cs="Arial Narrow"/>
          <w:sz w:val="24"/>
          <w:szCs w:val="24"/>
        </w:rPr>
        <w:t xml:space="preserve"> mediante brocha, rodillo o equipo de aspersión, según las condiciones del área y las recomendaciones del fabricante, garantizando una distribución uniforme y adecuada penetración en la superficie. En caso de ser necesario, se aplicarán una o más capas para asegurar un óptimo desempeño del sistema.</w:t>
      </w:r>
    </w:p>
    <w:p w14:paraId="1A0A19D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Esta intervención se proyecta en zonas expuestas a la intemperie o susceptibles a la humedad, con el propósito de prevenir filtraciones, eflorescencias y deterioro prematuro de los materiales, contribuyendo a prolongar la vida útil de los elementos tratados.</w:t>
      </w:r>
    </w:p>
    <w:p w14:paraId="108D6B07"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el suministro del producto, preparación de superficie, aplicación, mano de obra, herramientas, equipos y todos los recursos necesarios para su correcta ejecución, conforme a las especificaciones técnicas y las indicaciones de la supervisión.</w:t>
      </w:r>
    </w:p>
    <w:p w14:paraId="1C4FA7F0"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36EA6519"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y equipo.</w:t>
      </w:r>
    </w:p>
    <w:p w14:paraId="593551CA"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6D8F86D3"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metro cuadrado (m²) de superficie efectivamente tratada con impermeabilizante hidrófugo, debidamente ejecutada y recibida a satisfacción por la supervisión, conforme a las especificaciones técnicas del proyecto y las condiciones establecidas en obra. Para efectos de cuantificación, se tendrán en cuenta únicamente las áreas completamente intervenidas, que incluyan la limpieza y preparación de la superficie, así como la aplicación uniforme del producto hidrófugo en las capas requeridas.</w:t>
      </w:r>
    </w:p>
    <w:p w14:paraId="363441B1"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del impermeabilizante, transporte, preparación de superficies, aplicación mediante brocha, rodillo o aspersión, mano de obra, herramientas, equipos y demás insumos necesarios para garantizar la correcta ejecución del ítem. Así mismo, incluye todas las actividades complementarias requeridas para asegurar la adecuada protección contra la humedad, durabilidad y desempeño del tratamiento aplicado, de acuerdo con las indicaciones de la supervisión.</w:t>
      </w:r>
    </w:p>
    <w:p w14:paraId="0DC8F2A7"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DESINTALACION, SUMINISTRO E INTALACION DE BALA LED 18W</w:t>
      </w:r>
    </w:p>
    <w:p w14:paraId="7111B1DA"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4EE0F97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desinstalación de la bala LED existente que se encuentre en mal estado o fuera de servicio, así como el suministro e instalación de un nuevo panel LED redondo de incrustar de 18W, con luz fría (6500K), adecuado para su instalación en cielo raso o superficies similares. La actividad inicia con la verificación del estado de las conexiones eléctricas, el punto de instalación y las condiciones del cielo raso, con el fin de garantizar una intervención segura y adecuada.</w:t>
      </w:r>
    </w:p>
    <w:p w14:paraId="27CE70FE"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Posteriormente, se realiza el retiro cuidadoso de la luminaria existente, evitando daños en la red eléctrica o en el acabado del cielo. Se contempla el suministro del nuevo panel LED, incluyendo driver, accesorios de fijación y todos los elementos necesarios para su correcta instalación. En caso de ser requerido, se efectuará la apertura o adecuación del cielo raso para garantizar el correcto ajuste del equipo.</w:t>
      </w:r>
    </w:p>
    <w:p w14:paraId="35D18D4D"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instalación incluye la conexión eléctrica conforme a las normas técnicas vigentes, asegurando una fijación firme, correcta alineación y adecuado funcionamiento del sistema. Finalmente, se realizan pruebas de encendido y verificación del nivel de iluminación, con el fin de garantizar eficiencia lumínica, seguridad en la instalación y ausencia de fallas como falsos contactos o sobrecargas.</w:t>
      </w:r>
    </w:p>
    <w:p w14:paraId="43269252" w14:textId="77777777" w:rsidR="00A86641" w:rsidRPr="000817CF" w:rsidRDefault="00B172DE">
      <w:pPr>
        <w:spacing w:before="280" w:after="280" w:line="240" w:lineRule="auto"/>
        <w:jc w:val="both"/>
        <w:rPr>
          <w:rFonts w:ascii="Arial Narrow" w:eastAsia="Times New Roman" w:hAnsi="Arial Narrow" w:cs="Times New Roman"/>
          <w:sz w:val="24"/>
          <w:szCs w:val="24"/>
        </w:rPr>
      </w:pPr>
      <w:r w:rsidRPr="000817CF">
        <w:rPr>
          <w:rFonts w:ascii="Arial Narrow" w:eastAsia="Arial Narrow" w:hAnsi="Arial Narrow" w:cs="Arial Narrow"/>
          <w:sz w:val="24"/>
          <w:szCs w:val="24"/>
        </w:rPr>
        <w:t>La actividad incluye mano de obra, herramientas, equipos y todos los recursos necesarios para su correcta ejecución, de acuerdo con las especificaciones técnicas y las indicaciones de la supervisión.</w:t>
      </w:r>
    </w:p>
    <w:p w14:paraId="39C83B5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5199537E"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0224EF48"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5DFC3CD9"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unidad (</w:t>
      </w:r>
      <w:proofErr w:type="spellStart"/>
      <w:r w:rsidRPr="000817CF">
        <w:rPr>
          <w:rFonts w:ascii="Arial Narrow" w:eastAsia="Arial Narrow" w:hAnsi="Arial Narrow" w:cs="Arial Narrow"/>
          <w:sz w:val="24"/>
          <w:szCs w:val="24"/>
        </w:rPr>
        <w:t>und</w:t>
      </w:r>
      <w:proofErr w:type="spellEnd"/>
      <w:r w:rsidRPr="000817CF">
        <w:rPr>
          <w:rFonts w:ascii="Arial Narrow" w:eastAsia="Arial Narrow" w:hAnsi="Arial Narrow" w:cs="Arial Narrow"/>
          <w:sz w:val="24"/>
          <w:szCs w:val="24"/>
        </w:rPr>
        <w:t>) de bala LED efectivamente desinstalada, suministrada e instalada, debidamente ejecutada, en correcto funcionamiento y recibida a satisfacción por la supervisión, conforme a las especificaciones técnicas del proyecto y las condiciones establecidas en obra. Para efectos de cuantificación, se tendrán en cuenta únicamente las unidades completamente terminadas, que incluyan el retiro de la luminaria existente en mal estado, la adecuación del punto eléctrico y del cielo raso (cuando aplique), así como el suministro e instalación del nuevo panel LED de 18W con todos sus componentes y accesorios.</w:t>
      </w:r>
    </w:p>
    <w:p w14:paraId="30B74AAB"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pago se efectuará con base en el precio unitario establecido en el contrato, el cual comprende todos los costos asociados a la actividad, tales como suministro del panel LED, driver, accesorios, transporte, desinstalación, instalación, conexiones eléctricas, adecuaciones en cielo raso, mano de obra, herramientas, equipos y demás insumos necesarios para garantizar la correcta ejecución del ítem. Así mismo, incluye todas las actividades complementarias requeridas para asegurar el adecuado funcionamiento, eficiencia lumínica, seguridad eléctrica y durabilidad del sistema, de acuerdo con las indicaciones de la supervisión. </w:t>
      </w:r>
    </w:p>
    <w:p w14:paraId="02B859F1"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DEMOLICION CONCRETO HIDRAULICO</w:t>
      </w:r>
    </w:p>
    <w:p w14:paraId="755F218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5D9633FA"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demolición de elementos en concreto hidráulico existentes, tales como placas, andenes, cunetas u otras estructuras, de acuerdo con las áreas y espesores definidos en obra y conforme a las indicaciones de la supervisión. Previo al inicio de la actividad, se deberá realizar la verificación del estado, resistencia y espesor del concreto a intervenir, con el fin de seleccionar adecuadamente los equipos, herramientas y procedimientos a utilizar, optimizando el proceso constructivo.</w:t>
      </w:r>
    </w:p>
    <w:p w14:paraId="6654D902"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demolición se ejecutará de manera controlada mediante el uso de herramientas manuales o equipos mecánicos (martillos demoledores u otros), evitando afectar estructuras o elementos aledaños. Durante el desarrollo de la actividad, se deberán implementar las medidas de seguridad correspondientes, incluyendo la señalización del área de trabajo, control de accesos, uso obligatorio de elementos de protección personal y manejo adecuado de escombros.</w:t>
      </w:r>
    </w:p>
    <w:p w14:paraId="6015FDBD"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Incluye mano de obra, herramientas, equipos, transporte y todos los recursos necesarios para la correcta ejecución del ítem, de acuerdo con las especificaciones técnicas y las indicaciones de la supervisión.</w:t>
      </w:r>
    </w:p>
    <w:p w14:paraId="46B41799"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05FA1D8E"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674C834F"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7D566CC6"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metro cúbico (m³) de concreto hidráulico efectivamente demolido, debidamente ejecutado y recibido a satisfacción por la supervisión, conforme a las especificaciones técnicas del proyecto y las condiciones establecidas en obra. Para efectos de cuantificación, se tendrán en cuenta únicamente los volúmenes realmente intervenidos, calculados con base en las dimensiones (largo, ancho y espesor) del elemento demolido, incluyendo la fragmentación del material y su retiro del área de trabajo.</w:t>
      </w:r>
    </w:p>
    <w:p w14:paraId="7797EA87"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mano de obra, herramientas, equipos de demolición, señalización, control de área, recolección, cargue y transporte del material resultante, así como todos los insumos necesarios para garantizar la correcta ejecución del ítem. Así mismo, incluye todas las actividades complementarias requeridas para asegurar un proceso seguro, eficiente y conforme a las indicaciones de la supervisión.</w:t>
      </w:r>
    </w:p>
    <w:p w14:paraId="1A0D2DF6"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CORTAGOTERA EN ALUMINIO</w:t>
      </w:r>
    </w:p>
    <w:p w14:paraId="06A90605"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1D58A484"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Comprende el suministro, fabricación e instalación de </w:t>
      </w:r>
      <w:proofErr w:type="spellStart"/>
      <w:r w:rsidRPr="000817CF">
        <w:rPr>
          <w:rFonts w:ascii="Arial Narrow" w:eastAsia="Arial Narrow" w:hAnsi="Arial Narrow" w:cs="Arial Narrow"/>
          <w:sz w:val="24"/>
          <w:szCs w:val="24"/>
        </w:rPr>
        <w:t>cortagoteras</w:t>
      </w:r>
      <w:proofErr w:type="spellEnd"/>
      <w:r w:rsidRPr="000817CF">
        <w:rPr>
          <w:rFonts w:ascii="Arial Narrow" w:eastAsia="Arial Narrow" w:hAnsi="Arial Narrow" w:cs="Arial Narrow"/>
          <w:sz w:val="24"/>
          <w:szCs w:val="24"/>
        </w:rPr>
        <w:t xml:space="preserve"> en aluminio, con lámina de espesor aproximado calibre 0.7–0.8 mm, debidamente conformada y doblada según las dimensiones y especificaciones requeridas en obra. La actividad incluye la colocación del elemento en bordes de losas, muros o vanos, con el fin de evitar el escurrimiento del agua sobre las superficies verticales y proteger los acabados de posibles deterioros por humedad.</w:t>
      </w:r>
    </w:p>
    <w:p w14:paraId="6CAC265B"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w:t>
      </w:r>
      <w:proofErr w:type="spellStart"/>
      <w:r w:rsidRPr="000817CF">
        <w:rPr>
          <w:rFonts w:ascii="Arial Narrow" w:eastAsia="Arial Narrow" w:hAnsi="Arial Narrow" w:cs="Arial Narrow"/>
          <w:sz w:val="24"/>
          <w:szCs w:val="24"/>
        </w:rPr>
        <w:t>cortagotera</w:t>
      </w:r>
      <w:proofErr w:type="spellEnd"/>
      <w:r w:rsidRPr="000817CF">
        <w:rPr>
          <w:rFonts w:ascii="Arial Narrow" w:eastAsia="Arial Narrow" w:hAnsi="Arial Narrow" w:cs="Arial Narrow"/>
          <w:sz w:val="24"/>
          <w:szCs w:val="24"/>
        </w:rPr>
        <w:t xml:space="preserve"> será fijado mediante elementos mecánicos como tornillos y chazos galvanizados, garantizando su correcta sujeción, alineación y nivelación. Así mismo, se contempla la aplicación de sellantes (tipo silicona o similar) en juntas, uniones y puntos de fijación, con el propósito de asegurar la impermeabilidad del sistema y evitar filtraciones.</w:t>
      </w:r>
    </w:p>
    <w:p w14:paraId="2348591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Durante la instalación, se deberá verificar la adecuada pendiente del elemento para facilitar la evacuación del agua lluvia, evitando acumulaciones o retornos que puedan afectar el desempeño del sistema. Esta actividad se proyecta en zonas donde se requiera mejorar el control de escorrentías y la protección de los elementos constructivos expuestos.</w:t>
      </w:r>
    </w:p>
    <w:p w14:paraId="298D72C9"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Incluye el suministro del material, mano de obra calificada, herramientas, equipos, fijaciones, sellantes, limpieza del área intervenida y todos los recursos necesarios para la correcta ejecución del ítem, de acuerdo con las especificaciones técnicas y las indicaciones de la supervisión.</w:t>
      </w:r>
    </w:p>
    <w:p w14:paraId="327956CC"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7403986A"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48FAFF36"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601D994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 medición de esta actividad se realizará por metro lineal (ml) de </w:t>
      </w:r>
      <w:proofErr w:type="spellStart"/>
      <w:r w:rsidRPr="000817CF">
        <w:rPr>
          <w:rFonts w:ascii="Arial Narrow" w:eastAsia="Arial Narrow" w:hAnsi="Arial Narrow" w:cs="Arial Narrow"/>
          <w:sz w:val="24"/>
          <w:szCs w:val="24"/>
        </w:rPr>
        <w:t>cortagotera</w:t>
      </w:r>
      <w:proofErr w:type="spellEnd"/>
      <w:r w:rsidRPr="000817CF">
        <w:rPr>
          <w:rFonts w:ascii="Arial Narrow" w:eastAsia="Arial Narrow" w:hAnsi="Arial Narrow" w:cs="Arial Narrow"/>
          <w:sz w:val="24"/>
          <w:szCs w:val="24"/>
        </w:rPr>
        <w:t xml:space="preserve"> en aluminio efectivamente suministrado e instalado, debidamente ejecutado, alineado, nivelado y recibido a satisfacción por la supervisión, conforme a las especificaciones técnicas del proyecto y las condiciones establecidas en obra. Para efectos de cuantificación, se tendrán en cuenta únicamente las longitudes realmente instaladas, que incluyan el suministro del elemento, su conformación, fijación mecánica y sellado correspondiente.</w:t>
      </w:r>
    </w:p>
    <w:p w14:paraId="6A8D15E6"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del aluminio, transporte, corte, doblado, instalación, fijaciones (tornillos y chazos galvanizados), aplicación de sellante de silicona, mano de obra calificada, herramientas, equipos y demás insumos necesarios para garantizar la correcta ejecución del ítem. Así mismo, incluye todas las actividades complementarias requeridas para asegurar la adecuada evacuación de aguas, impermeabilidad, durabilidad y correcto funcionamiento del sistema, de acuerdo con las indicaciones de la supervisión.</w:t>
      </w:r>
    </w:p>
    <w:p w14:paraId="418DF6BD"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RETIRO Y DISPOSICION DE MATERIAL SOBRANTE</w:t>
      </w:r>
    </w:p>
    <w:p w14:paraId="7E3F96DC"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688B6CD5"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recolección, cargue, transporte y disposición final de los residuos, escombros y materiales sobrantes generados durante la ejecución de las actividades de obra. El cargue se realizará de forma manual o mecánica, según las condiciones del sitio, garantizando el manejo adecuado de los materiales y evitando afectaciones a las áreas intervenidas o a su entorno.</w:t>
      </w:r>
    </w:p>
    <w:p w14:paraId="47DB0B68"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la clasificación de los residuos cuando sea necesario, así como su traslado a sitios autorizados (escombreras), cumpliendo con la normatividad ambiental vigente y las disposiciones establecidas por la supervisión. Se deberá realizar el retiro oportuno de los materiales sobrantes para mantener el área de trabajo limpia, ordenada y en condiciones seguras durante el desarrollo de la obra.</w:t>
      </w:r>
    </w:p>
    <w:p w14:paraId="3951816E"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Esta intervención tiene como finalidad evitar la acumulación de escombros, mejorar las condiciones de seguridad y salubridad, y garantizar un adecuado manejo de los residuos generados. Incluye mano de obra, herramientas, equipos, transporte y todos los recursos necesarios para la correcta ejecución de la actividad, así como la limpieza final del área intervenida.</w:t>
      </w:r>
    </w:p>
    <w:p w14:paraId="06DF1AFA"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381A9D45"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70103F99"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3A64C120"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metro cúbico (m³) de material sobrante efectivamente retirado, cargado, transportado y dispuesto en sitio autorizado, debidamente ejecutado y recibido a satisfacción por la supervisión, conforme a las condiciones establecidas en obra. Para efectos de cuantificación, se tendrán en cuenta únicamente los volúmenes reales de residuos y escombros evacuados, medidos en el sitio o en el medio de transporte según corresponda.</w:t>
      </w:r>
    </w:p>
    <w:p w14:paraId="4651BBDF"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recolección, clasificación (cuando aplique), cargue manual o mecánico, transporte, pago de escombrera, mano de obra, herramientas, equipos y demás insumos necesarios para garantizar la correcta ejecución del ítem. Así mismo, incluye todas las actividades complementarias requeridas para asegurar el adecuado manejo de residuos, cumplimiento de la normatividad ambiental y la limpieza del área intervenida, de acuerdo con las indicaciones de la supervisión.</w:t>
      </w:r>
    </w:p>
    <w:p w14:paraId="48A12C48" w14:textId="77777777" w:rsidR="00A86641" w:rsidRPr="000817CF" w:rsidRDefault="00A86641">
      <w:pPr>
        <w:spacing w:before="280" w:after="280" w:line="240" w:lineRule="auto"/>
        <w:jc w:val="both"/>
        <w:rPr>
          <w:rFonts w:ascii="Arial Narrow" w:eastAsia="Arial Narrow" w:hAnsi="Arial Narrow" w:cs="Arial Narrow"/>
          <w:sz w:val="24"/>
          <w:szCs w:val="24"/>
        </w:rPr>
      </w:pPr>
    </w:p>
    <w:p w14:paraId="6A2CB0ED"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CUNETA 55 CM</w:t>
      </w:r>
    </w:p>
    <w:p w14:paraId="4F8C6E15"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5967EA61"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Comprende la construcción de cuneta en concreto hidráulico con un ancho aproximado de 0.55 m y un espesor de 0.10 m, elaborada con concreto de resistencia 21 MPa (3000 PSI), destinada a la conducción y evacuación adecuada de aguas superficiales. Esta se ejecutará en zonas como encuentros entre muros y pisos o áreas donde se requiera controlar el escurrimiento del agua, evitando acumulaciones y protegiendo las superficies intervenidas.</w:t>
      </w:r>
    </w:p>
    <w:p w14:paraId="02976169"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actividad incluye la preparación del terreno, conformación de la base, encofrado (cuando aplique), colocación, vaciado y nivelación del concreto, garantizando pendientes adecuadas para facilitar el drenaje. En los puntos de transición, se podrá conformar una media caña o curvatura que permita eliminar ángulos rectos y mejorar el comportamiento hidráulico del sistema.</w:t>
      </w:r>
    </w:p>
    <w:p w14:paraId="0480A847"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Se deberán asegurar condiciones adecuadas de mezcla, colocación y curado del concreto para garantizar su resistencia, adherencia y durabilidad, así como un acabado uniforme y funcional. Esta intervención contribuye a mejorar el manejo de aguas lluvias y la protección de las estructuras frente a la humedad.</w:t>
      </w:r>
    </w:p>
    <w:p w14:paraId="56C468F0"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Incluye suministro de materiales, mano de obra, herramientas, equipos, formaletas (si se requieren), limpieza del área intervenida y retiro de residuos, conforme a las especificaciones técnicas y las indicaciones de la supervisión.</w:t>
      </w:r>
    </w:p>
    <w:p w14:paraId="47FA920C"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72C1C33A"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0E6B855B"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4DE79C25"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metro lineal (ml) de cuneta efectivamente construida, debidamente ejecutada, alineada, nivelada y recibida a satisfacción por la supervisión, conforme a las especificaciones técnicas del proyecto y las condiciones establecidas en obra. Para efectos de cuantificación, se tendrán en cuenta únicamente las longitudes realmente intervenidas, incluyendo la preparación de la superficie, conformación de la sección, vaciado del concreto y acabado final.</w:t>
      </w:r>
    </w:p>
    <w:p w14:paraId="495E1819"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materiales (cemento, arena, agregados), transporte, preparación de mezcla, colocación, conformación, nivelación, curado, mano de obra, herramientas, equipos y demás insumos necesarios para garantizar la correcta ejecución del ítem. Así mismo, incluye todas las actividades complementarias requeridas para asegurar el adecuado escurrimiento de aguas, durabilidad y correcto funcionamiento de la cuneta, de acuerdo con las indicaciones de la supervisión.</w:t>
      </w:r>
    </w:p>
    <w:p w14:paraId="39CF5D0F" w14:textId="77777777" w:rsidR="00A86641" w:rsidRPr="000817CF" w:rsidRDefault="00A86641">
      <w:pPr>
        <w:spacing w:before="280" w:after="280" w:line="240" w:lineRule="auto"/>
        <w:rPr>
          <w:rFonts w:ascii="Arial Narrow" w:eastAsia="Arial Narrow" w:hAnsi="Arial Narrow" w:cs="Arial Narrow"/>
          <w:sz w:val="24"/>
          <w:szCs w:val="24"/>
        </w:rPr>
      </w:pPr>
    </w:p>
    <w:p w14:paraId="6331EA74" w14:textId="77777777" w:rsidR="00A86641" w:rsidRPr="000817CF" w:rsidRDefault="00A86641">
      <w:pPr>
        <w:spacing w:before="280" w:after="280" w:line="240" w:lineRule="auto"/>
        <w:rPr>
          <w:rFonts w:ascii="Arial Narrow" w:eastAsia="Arial Narrow" w:hAnsi="Arial Narrow" w:cs="Arial Narrow"/>
          <w:sz w:val="24"/>
          <w:szCs w:val="24"/>
        </w:rPr>
      </w:pPr>
    </w:p>
    <w:p w14:paraId="0CFC5476" w14:textId="77777777" w:rsidR="00A86641" w:rsidRPr="000817CF" w:rsidRDefault="00A86641">
      <w:pPr>
        <w:spacing w:before="280" w:after="280" w:line="240" w:lineRule="auto"/>
        <w:rPr>
          <w:rFonts w:ascii="Arial Narrow" w:eastAsia="Arial Narrow" w:hAnsi="Arial Narrow" w:cs="Arial Narrow"/>
          <w:sz w:val="24"/>
          <w:szCs w:val="24"/>
        </w:rPr>
      </w:pPr>
    </w:p>
    <w:p w14:paraId="4740F10F"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CERAMICA 30X30</w:t>
      </w:r>
    </w:p>
    <w:p w14:paraId="216C9D26"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5ED58655"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Comprende el suministro e instalación de piso en cerámica nacional de 30x30 cm, de referencia igual o similar a la existente, o según aprobación de la supervisión. La actividad incluye la verificación y preparación de la superficie base, la cual debe encontrarse limpia, nivelada, seca y en condiciones adecuadas para garantizar una correcta adherencia del material.</w:t>
      </w:r>
    </w:p>
    <w:p w14:paraId="408F4851"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Posteriormente, se realizará la instalación de las baldosas utilizando el adhesivo apropiado, asegurando su correcta alineación, nivelación y separación uniforme entre piezas. Incluye el emboquillado de juntas con material adecuado, así como la limpieza final del área intervenida para lograr un acabado uniforme y estético.</w:t>
      </w:r>
    </w:p>
    <w:p w14:paraId="53D6124F"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Se deberán tener en cuenta las condiciones de instalación y tiempos de fraguado recomendados, con el fin de asegurar la durabilidad, resistencia y adecuada presentación del piso instalado. La actividad incluye suministro de materiales, mano de obra, herramientas y todos los recursos necesarios para su correcta ejecución, de acuerdo con las especificaciones técnicas y las indicaciones de la supervisión.</w:t>
      </w:r>
    </w:p>
    <w:p w14:paraId="56893418"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68A05CED"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6B19D2A0"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58B23EDB"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 medición de esta actividad se realizará por metro cuadrado (m²) de piso en cerámica 30x30 efectivamente suministrado e instalado, debidamente ejecutado, alineado, nivelado y recibido a satisfacción por la supervisión, conforme a las especificaciones técnicas del proyecto y las condiciones establecidas en obra. Para efectos de cuantificación, se tendrán en cuenta únicamente las áreas realmente intervenidas, incluyendo la preparación de la superficie, instalación de las baldosas, emboquillado de juntas y acabado final.</w:t>
      </w:r>
    </w:p>
    <w:p w14:paraId="492245C7"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pago se efectuará con base en el precio unitario establecido en el contrato, el cual comprende todos los costos asociados a la actividad, tales como suministro de cerámica, adhesivos, boquilla, transporte, preparación de superficie, instalación, alineación, nivelación, limpieza final, mano de obra, herramientas, equipos y demás insumos necesarios para garantizar la correcta ejecución del ítem. Así mismo, incluye todas las actividades complementarias requeridas para asegurar la durabilidad, resistencia y adecuado acabado del piso instalado, de acuerdo con las indicaciones de la supervisión.</w:t>
      </w:r>
    </w:p>
    <w:p w14:paraId="42DBC48D" w14:textId="77777777" w:rsidR="00A86641" w:rsidRPr="000817CF" w:rsidRDefault="00A86641">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04102639" w14:textId="77777777" w:rsidR="00A86641" w:rsidRPr="000817CF" w:rsidRDefault="00A86641">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7A9719BE"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REPARACIÓN DE ESTRUCTURA METÁLICA Y SUMINISTRO Y APLICACIÓN DE PINTURA GRIS ANTICORROSIVA</w:t>
      </w:r>
    </w:p>
    <w:p w14:paraId="11C3815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1445AF10"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Comprende la reparación y mantenimiento de elementos en estructura metálica, incluyendo actividades de limpieza, ajuste y refuerzo mediante soldadura en las zonas que presenten deterioro, fisuras o pérdida de material. La actividad inicia con la preparación de la superficie, mediante la eliminación de óxido, pintura en mal estado, grasa, polvo y demás impurezas que puedan afectar la adherencia de los recubrimientos.</w:t>
      </w:r>
    </w:p>
    <w:p w14:paraId="5059C517"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Posteriormente, se realiza la aplicación de pintura anticorrosiva como base de protección, seguida de la aplicación de pintura de acabado tipo esmalte en color gris, garantizando una cobertura uniforme y continua sobre toda la superficie intervenida. Estas capas permitirán proteger el metal frente a la humedad, agentes atmosféricos y procesos de oxidación.</w:t>
      </w:r>
    </w:p>
    <w:p w14:paraId="1EEAD9C0"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 ejecución de la actividad deberá realizarse en condiciones adecuadas, evitando la presencia de humedad o lluvias durante la aplicación, y respetando los tiempos de secado entre capas, con el fin de asegurar un óptimo desempeño del sistema de protección. Esta intervención se proyecta para prolongar la vida útil de la estructura metálica y mejorar su apariencia y funcionalidad.</w:t>
      </w:r>
    </w:p>
    <w:p w14:paraId="32B05EC9"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Incluye materiales, mano de obra calificada, herramientas, equipos, trabajos de soldadura, preparación de superficie y todos los recursos necesarios para la correcta ejecución del ítem, de acuerdo con las especificaciones técnicas y las indicaciones de la supervisión.</w:t>
      </w:r>
    </w:p>
    <w:p w14:paraId="33311C2A"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7E12343F"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1B6B4F8C"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7ED76EAB"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 medición de esta actividad se realizará por kilogramo (kg) de pintura gris anticorrosiva efectivamente suministrada y aplicada sobre la estructura metálica, debidamente ejecutada y recibida a satisfacción por la supervisión, conforme a las especificaciones técnicas del proyecto y las condiciones establecidas en obra. Para efectos de cuantificación, se tendrán en cuenta únicamente las cantidades reales de material aplicado, verificadas en sitio, incluyendo la preparación previa de la superficie y la aplicación de las capas requeridas.</w:t>
      </w:r>
    </w:p>
    <w:p w14:paraId="29BD9AE5"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pago se efectuará con base en el precio unitario establecido en el contrato, el cual comprende todos los costos asociados a la actividad, tales como suministro de pintura anticorrosiva y esmalte, transporte, limpieza y preparación de la superficie (retiro de óxido, grasa y pintura deteriorada), aplicación de capas de protección y acabado, mano de obra, herramientas, equipos y demás insumos necesarios para garantizar la correcta ejecución del ítem. Así mismo, incluye todas las actividades complementarias requeridas para asegurar la adecuada protección contra la corrosión, durabilidad y buen acabado de la estructura metálica, de acuerdo con las indicaciones de la supervisión.</w:t>
      </w:r>
    </w:p>
    <w:p w14:paraId="69EC17EF" w14:textId="77777777" w:rsidR="00A86641" w:rsidRPr="000817CF" w:rsidRDefault="00A86641">
      <w:pPr>
        <w:spacing w:before="280" w:after="280" w:line="240" w:lineRule="auto"/>
        <w:rPr>
          <w:rFonts w:ascii="Arial Narrow" w:eastAsia="Arial Narrow" w:hAnsi="Arial Narrow" w:cs="Arial Narrow"/>
          <w:sz w:val="24"/>
          <w:szCs w:val="24"/>
        </w:rPr>
      </w:pPr>
    </w:p>
    <w:p w14:paraId="215F1660" w14:textId="77777777" w:rsidR="00A86641" w:rsidRPr="000817CF" w:rsidRDefault="00B172DE">
      <w:pPr>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ARREGLO DE CIELO FALSO EN DRYWALL</w:t>
      </w:r>
    </w:p>
    <w:p w14:paraId="57EA1F9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4BCABEF8"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Comprende el suministro e instalación y/o reparación de cielo falso en sistema </w:t>
      </w:r>
      <w:proofErr w:type="spellStart"/>
      <w:r w:rsidRPr="000817CF">
        <w:rPr>
          <w:rFonts w:ascii="Arial Narrow" w:eastAsia="Arial Narrow" w:hAnsi="Arial Narrow" w:cs="Arial Narrow"/>
          <w:color w:val="000000"/>
          <w:sz w:val="24"/>
          <w:szCs w:val="24"/>
        </w:rPr>
        <w:t>drywall</w:t>
      </w:r>
      <w:proofErr w:type="spellEnd"/>
      <w:r w:rsidRPr="000817CF">
        <w:rPr>
          <w:rFonts w:ascii="Arial Narrow" w:eastAsia="Arial Narrow" w:hAnsi="Arial Narrow" w:cs="Arial Narrow"/>
          <w:color w:val="000000"/>
          <w:sz w:val="24"/>
          <w:szCs w:val="24"/>
        </w:rPr>
        <w:t xml:space="preserve"> o PVC (según condiciones existentes), con láminas de aproximadamente 7.0 mm de espesor, incluyendo la estructura de soporte en perfilería metálica galvanizada. La actividad contempla la intervención en áreas que presentan deterioro, humedad, desprendimientos o daños, con el fin de recuperar las condiciones funcionales y estéticas del cielo raso.</w:t>
      </w:r>
    </w:p>
    <w:p w14:paraId="3C0D0523"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Incluye la revisión y adecuación de la estructura existente, reposición de elementos dañados, instalación de nuevas láminas, fijación mediante tornillería adecuada, alineación, nivelación y ajuste de todo el sistema para garantizar un acabado uniforme y seguro. Así mismo, se consideran los cortes, empates y remates necesarios para una correcta instalación, de acuerdo con las dimensiones del área intervenida.</w:t>
      </w:r>
    </w:p>
    <w:p w14:paraId="5A8AEFC6"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Se deberá verificar previamente el estado de la estructura soporte y las condiciones del área, garantizando que la instalación se realice en condiciones adecuadas. La actividad incluye suministro de materiales, mano de obra, herramientas, equipos y todos los recursos necesarios para la correcta ejecución del ítem, conforme a las especificaciones técnicas y las indicaciones de la supervisión.</w:t>
      </w:r>
    </w:p>
    <w:p w14:paraId="1F1D5387"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431A184B"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 cuerpo de andamio, si es necesario.</w:t>
      </w:r>
    </w:p>
    <w:p w14:paraId="5B22BC34"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5E9AF141"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La medición de esta actividad se realizará por metro cuadrado (m²) de cielo falso en </w:t>
      </w:r>
      <w:proofErr w:type="spellStart"/>
      <w:r w:rsidRPr="000817CF">
        <w:rPr>
          <w:rFonts w:ascii="Arial Narrow" w:eastAsia="Arial Narrow" w:hAnsi="Arial Narrow" w:cs="Arial Narrow"/>
          <w:color w:val="000000"/>
          <w:sz w:val="24"/>
          <w:szCs w:val="24"/>
        </w:rPr>
        <w:t>drywall</w:t>
      </w:r>
      <w:proofErr w:type="spellEnd"/>
      <w:r w:rsidRPr="000817CF">
        <w:rPr>
          <w:rFonts w:ascii="Arial Narrow" w:eastAsia="Arial Narrow" w:hAnsi="Arial Narrow" w:cs="Arial Narrow"/>
          <w:color w:val="000000"/>
          <w:sz w:val="24"/>
          <w:szCs w:val="24"/>
        </w:rPr>
        <w:t xml:space="preserve"> efectivamente suministrado, reparado e instalado, debidamente ejecutado, alineado, nivelado y recibido a satisfacción por la supervisión, conforme a las especificaciones técnicas del proyecto y las condiciones establecidas en obra. Para efectos de cuantificación, se tendrán en cuenta únicamente las áreas realmente intervenidas, incluyendo la adecuación o reposición de la estructura de soporte, instalación de láminas, fijación, ajustes y acabados correspondientes.</w:t>
      </w:r>
    </w:p>
    <w:p w14:paraId="792626B2"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pago se efectuará con base en el precio unitario establecido en el contrato, el cual comprende todos los costos asociados a la actividad, tales como suministro de láminas, perfilería metálica, tornillería y accesorios, transporte, instalación, reparación, alineación, nivelación, mano de obra, herramientas, equipos y demás insumos necesarios para garantizar la correcta ejecución del ítem. Así mismo, incluye todas las actividades complementarias requeridas para asegurar la estabilidad, durabilidad y adecuado acabado del cielo falso, de acuerdo con las indicaciones de la supervisión.</w:t>
      </w:r>
    </w:p>
    <w:p w14:paraId="47A783EF" w14:textId="77777777" w:rsidR="00A86641" w:rsidRPr="000817CF" w:rsidRDefault="00A86641">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007D38AD" w14:textId="77777777" w:rsidR="00A86641" w:rsidRPr="000817CF" w:rsidRDefault="00A86641">
      <w:pPr>
        <w:pBdr>
          <w:top w:val="nil"/>
          <w:left w:val="nil"/>
          <w:bottom w:val="nil"/>
          <w:right w:val="nil"/>
          <w:between w:val="nil"/>
        </w:pBdr>
        <w:spacing w:line="240" w:lineRule="auto"/>
        <w:rPr>
          <w:rFonts w:ascii="Arial Narrow" w:eastAsia="Arial Narrow" w:hAnsi="Arial Narrow" w:cs="Arial Narrow"/>
          <w:color w:val="000000"/>
          <w:sz w:val="24"/>
          <w:szCs w:val="24"/>
        </w:rPr>
      </w:pPr>
    </w:p>
    <w:p w14:paraId="5EF3F7F2"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GABITENE</w:t>
      </w:r>
    </w:p>
    <w:p w14:paraId="507BFA79"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3F44C70E" w14:textId="77777777" w:rsidR="00A86641" w:rsidRPr="000817CF" w:rsidRDefault="00B172DE">
      <w:pPr>
        <w:spacing w:line="240" w:lineRule="auto"/>
        <w:rPr>
          <w:rFonts w:ascii="Arial Narrow" w:hAnsi="Arial Narrow"/>
          <w:sz w:val="24"/>
          <w:szCs w:val="24"/>
        </w:rPr>
      </w:pPr>
      <w:r w:rsidRPr="000817CF">
        <w:rPr>
          <w:rFonts w:ascii="Arial Narrow" w:eastAsia="Arial Narrow" w:hAnsi="Arial Narrow" w:cs="Arial Narrow"/>
          <w:sz w:val="24"/>
          <w:szCs w:val="24"/>
        </w:rPr>
        <w:t>Gabinete para red contra incendios, incluyendo todos los accesorios necesarios, así como el suministro e instalación completos. Se sugiere comprobar previamente las dimensiones en el lugar de instalación y el estado de la superficie para asegurar un ajuste adecuado, correcta nivelación y funcionamiento óptimo del gabinete o la puerta en aluminio. Además, es importante verificar que los anclajes y accesorios queden firmemente fijados, garantizando así mayor estabilidad, durabilidad y seguridad del elemento instalado.</w:t>
      </w:r>
      <w:r w:rsidRPr="000817CF">
        <w:rPr>
          <w:rFonts w:ascii="Arial Narrow" w:hAnsi="Arial Narrow"/>
          <w:sz w:val="24"/>
          <w:szCs w:val="24"/>
        </w:rPr>
        <w:t xml:space="preserve"> </w:t>
      </w:r>
    </w:p>
    <w:p w14:paraId="4C95286C"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113C83E4"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599C6E56"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6141AF09"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La medición de esta actividad se realizará por </w:t>
      </w:r>
      <w:r w:rsidRPr="000817CF">
        <w:rPr>
          <w:rFonts w:ascii="Arial Narrow" w:eastAsia="Arial Narrow" w:hAnsi="Arial Narrow" w:cs="Arial Narrow"/>
          <w:b/>
          <w:bCs/>
          <w:color w:val="000000"/>
          <w:sz w:val="24"/>
          <w:szCs w:val="24"/>
        </w:rPr>
        <w:t>unidad (UND)</w:t>
      </w:r>
      <w:r w:rsidRPr="000817CF">
        <w:rPr>
          <w:rFonts w:ascii="Arial Narrow" w:eastAsia="Arial Narrow" w:hAnsi="Arial Narrow" w:cs="Arial Narrow"/>
          <w:color w:val="000000"/>
          <w:sz w:val="24"/>
          <w:szCs w:val="24"/>
        </w:rPr>
        <w:t xml:space="preserve"> de gabinete contra incendios efectivamente suministrado e instalado, debidamente ejecutado y recibido a satisfacción por la supervisión, conforme a las especificaciones técnicas del proyecto y las condiciones establecidas en obra. Para efectos de cuantificación, se tendrá en cuenta únicamente cada gabinete correctamente instalado, incluyendo la verificación previa de medidas, preparación de la superficie, fijación de anclajes, instalación de accesorios y ajuste final del gabinete o puerta en aluminio.</w:t>
      </w:r>
    </w:p>
    <w:p w14:paraId="2FE4C549" w14:textId="77777777" w:rsidR="00A86641" w:rsidRPr="000817CF" w:rsidRDefault="00B172DE">
      <w:p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pago se efectuará con base en el precio unitario establecido en el contrato, el cual comprende todos los costos asociados a la actividad, tales como suministro del gabinete y accesorios, transporte, instalación, nivelación, fijación, ajuste, mano de obra, herramientas, equipos y demás insumos necesarios para garantizar la correcta ejecución del ítem. Asimismo, incluye todas las actividades complementarias requeridas para asegurar la estabilidad, durabilidad y adecuado funcionamiento del gabinete, de acuerdo con las indicaciones de la supervisión.</w:t>
      </w:r>
    </w:p>
    <w:p w14:paraId="76715343" w14:textId="77777777" w:rsidR="00A86641" w:rsidRPr="000817CF" w:rsidRDefault="00B172DE">
      <w:pPr>
        <w:numPr>
          <w:ilvl w:val="0"/>
          <w:numId w:val="13"/>
        </w:numPr>
        <w:pBdr>
          <w:top w:val="nil"/>
          <w:left w:val="nil"/>
          <w:bottom w:val="nil"/>
          <w:right w:val="nil"/>
          <w:between w:val="nil"/>
        </w:pBdr>
        <w:spacing w:line="240" w:lineRule="auto"/>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 xml:space="preserve">SUMINISTRO E INSTALACION DE CUBIERTA </w:t>
      </w:r>
    </w:p>
    <w:p w14:paraId="7494380F"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67B2616B" w14:textId="77777777" w:rsidR="00094838" w:rsidRPr="000817CF" w:rsidRDefault="00094838" w:rsidP="00094838">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Construcción integral de cubierta metálica desmontable y reutilizable, diseñada para permitir su desensamble, traslado y posterior reinstalación, incluyendo el suministro e instalación de todos los materiales, elementos y accesorios necesarios para su correcta ejecución. Comprende las excavaciones, cimentación (zapatas y pedestales), estructura de soporte, columnas, vigas, correas, elementos de arriostramiento, sistema de cubierta, láminas, anclajes, pernos, tornillería, elementos de fijación, remates, sellos, transporte, montaje, mano de obra, equipos, herramientas y demás componentes requeridos para garantizar la estabilidad estructural, impermeabilidad, durabilidad y adecuado funcionamiento del sistema, de conformidad con los planos, diseños y especificaciones técnicas del proyecto.</w:t>
      </w:r>
    </w:p>
    <w:p w14:paraId="4150293A" w14:textId="77777777" w:rsidR="00094838" w:rsidRPr="000817CF" w:rsidRDefault="00094838" w:rsidP="00094838">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Previamente a la ejecución de las actividades, se deberán verificar en sitio las dimensiones, condiciones de apoyo y estado de las superficies donde se realizará la instalación, con el fin de asegurar el correcto ajuste, alineación y nivelación de la estructura y de la cubierta. Asimismo, deberá garantizarse que todos los elementos de fijación y conexión queden debidamente instalados, permitiendo el desensamble y posterior reinstalación de la estructura cuando sea requerido, evitando filtraciones, desprendimientos o fallas en el sistema y asegurando las condiciones de seguridad, estabilidad y funcionalidad previstas en el diseño.</w:t>
      </w:r>
    </w:p>
    <w:p w14:paraId="38D6C0AF" w14:textId="77777777" w:rsidR="00A86641" w:rsidRPr="000817CF" w:rsidRDefault="00B172DE">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21AAC986"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3001EC41" w14:textId="77777777" w:rsidR="00A86641" w:rsidRPr="000817CF" w:rsidRDefault="00B172DE">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54D13388"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unidad de cubierta efectivamente suministrada e instalada, debidamente ejecutada y recibida a satisfacción por la supervisión, conforme a las especificaciones técnicas del proyecto y las condiciones establecidas en obra.</w:t>
      </w:r>
    </w:p>
    <w:p w14:paraId="78B2D1E7" w14:textId="77777777" w:rsidR="00A86641" w:rsidRPr="000817CF" w:rsidRDefault="00B172DE">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Para efectos de cuantificación, se tendrá en cuenta el área real instalada, incluyendo la correcta disposición de las láminas, traslapos, fijaciones, remates y demás elementos necesarios para el adecuado funcionamiento de la cubierta.</w:t>
      </w:r>
    </w:p>
    <w:p w14:paraId="4062F4A9" w14:textId="0C3C0E94" w:rsidR="00060AB6" w:rsidRPr="000817CF" w:rsidRDefault="00B172DE" w:rsidP="00094838">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materiales, transporte, instalación, mano de obra, herramientas, equipos, elementos de fijación, sellantes y demás insumos necesarios para garantizar la correcta ejecución del ítem. Asimismo, incluye todas las actividades complementarias requeridas para asegurar la estabilidad, impermeabilidad, durabilidad y adecuado comportamiento de la cubierta, de acuerdo con las indicaciones de la supervisión.</w:t>
      </w:r>
      <w:bookmarkStart w:id="2" w:name="_Hlk233209190"/>
    </w:p>
    <w:p w14:paraId="1882E358" w14:textId="4A1F5C6F" w:rsidR="002E2AAE" w:rsidRPr="000817CF" w:rsidRDefault="00646D35" w:rsidP="002E2AAE">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DEMARCACION HORIZONTAL</w:t>
      </w:r>
    </w:p>
    <w:p w14:paraId="5BBB53F0" w14:textId="77777777" w:rsidR="002E2AAE" w:rsidRPr="000817CF" w:rsidRDefault="002E2AAE" w:rsidP="002E2AAE">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3C901686"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el suministro y aplicación de pintura para demarcación horizontal sobre superficies de concreto o pavimento, destinada a la señalización de zonas de circulación vehicular y peatonal, parqueaderos, carriles de circulación, flechas direccionales, pasos peatonales, símbolos, líneas continuas, discontinuas, franjas de seguridad y demás elementos requeridos para la adecuada organización y operación de las áreas intervenidas.</w:t>
      </w:r>
    </w:p>
    <w:p w14:paraId="7EBCE193"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inicia con la limpieza y preparación de la superficie, eliminando polvo, grasa, material suelto y cualquier otro elemento que pueda afectar la adherencia de la pintura. Posteriormente, se realizará el replanteo de la demarcación conforme a los planos del proyecto o las indicaciones de la supervisión.</w:t>
      </w:r>
    </w:p>
    <w:p w14:paraId="2F26CEDF"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aplicación de la pintura se efectuará utilizando pintura de tráfico de alto desempeño para pavimentos, color blanco, amarillo u otro según corresponda, mediante equipos especializados o herramientas apropiadas que garanticen uniformidad en el espesor, ancho de línea, adherencia y acabado. Cuando las especificaciones del proyecto lo requieran, se incorporarán microesferas de vidrio para mejorar la </w:t>
      </w:r>
      <w:proofErr w:type="spellStart"/>
      <w:r w:rsidRPr="000817CF">
        <w:rPr>
          <w:rFonts w:ascii="Arial Narrow" w:eastAsia="Arial Narrow" w:hAnsi="Arial Narrow" w:cs="Arial Narrow"/>
          <w:lang w:val="es"/>
        </w:rPr>
        <w:t>retrorreflectividad</w:t>
      </w:r>
      <w:proofErr w:type="spellEnd"/>
      <w:r w:rsidRPr="000817CF">
        <w:rPr>
          <w:rFonts w:ascii="Arial Narrow" w:eastAsia="Arial Narrow" w:hAnsi="Arial Narrow" w:cs="Arial Narrow"/>
          <w:lang w:val="es"/>
        </w:rPr>
        <w:t xml:space="preserve"> y visibilidad de la demarcación.</w:t>
      </w:r>
    </w:p>
    <w:p w14:paraId="7EDB0E42"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 pintura, materiales, replanteo, preparación de la superficie, aplicación de la demarcación, protección del área durante el secado, limpieza final, retiro de residuos, mano de obra, herramientas, equipos y todos los recursos necesarios para garantizar la correcta ejecución del ítem, de acuerdo con las especificaciones técnicas del proyecto y las indicaciones de la supervisión.</w:t>
      </w:r>
    </w:p>
    <w:p w14:paraId="34BF0498" w14:textId="77777777" w:rsidR="002E2AAE" w:rsidRPr="000817CF" w:rsidRDefault="002E2AAE"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1F20168F"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equipo para aplicación de pintura de tráfico, equipo de medición, elementos de señalización temporal y demás equipos necesarios para la correcta ejecución de la actividad.</w:t>
      </w:r>
    </w:p>
    <w:p w14:paraId="2D0E2F89" w14:textId="77777777" w:rsidR="002E2AAE" w:rsidRPr="000817CF" w:rsidRDefault="002E2AAE"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14426E78"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lineal (ml)</w:t>
      </w:r>
      <w:r w:rsidRPr="000817CF">
        <w:rPr>
          <w:rFonts w:ascii="Arial Narrow" w:eastAsia="Arial Narrow" w:hAnsi="Arial Narrow" w:cs="Arial Narrow"/>
          <w:lang w:val="es"/>
        </w:rPr>
        <w:t xml:space="preserve"> de demarcación horizontal efectivamente ejecutada, debidamente aplicada y recibida a satisfacción por la supervisión, conforme a las especificaciones técnicas del proyecto y las condiciones establecidas en obra.</w:t>
      </w:r>
    </w:p>
    <w:p w14:paraId="5394A0F3"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metros lineales de demarcación horizontal ejecutados, incluyendo el replanteo, limpieza y preparación de la superficie, suministro y aplicación de pintura, aplicación de microesferas de vidrio cuando se requiera y la limpieza final del área intervenida.</w:t>
      </w:r>
    </w:p>
    <w:p w14:paraId="07EF5C54" w14:textId="77777777" w:rsidR="002E2AAE" w:rsidRPr="000817CF" w:rsidRDefault="002E2AAE"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suministro de pintura de tráfico, microesferas de vidrio (cuando apliquen), transporte, replanteo, preparación de superficie, aplicación de la pintura, protección del área durante el secado, herramientas, equipos, mano de obra y demás insumos necesarios para garantizar la correcta ejecución del ítem.</w:t>
      </w:r>
    </w:p>
    <w:p w14:paraId="04B5B206" w14:textId="7707EDCC" w:rsidR="002E2AAE" w:rsidRPr="000817CF" w:rsidRDefault="002E2AAE" w:rsidP="00E93CC5">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correcta adherencia, durabilidad, visibilidad y acabado de la demarcación horizontal, de acuerdo con las especificaciones técnicas del proyecto y las indicaciones de la supervisión.</w:t>
      </w:r>
    </w:p>
    <w:p w14:paraId="063AA77F" w14:textId="77777777" w:rsidR="00E93CC5" w:rsidRPr="000817CF" w:rsidRDefault="00E93CC5" w:rsidP="002E2AAE">
      <w:pPr>
        <w:pStyle w:val="NormalWeb"/>
        <w:rPr>
          <w:rFonts w:ascii="Arial Narrow" w:eastAsia="Arial Narrow" w:hAnsi="Arial Narrow" w:cs="Arial Narrow"/>
          <w:lang w:val="es"/>
        </w:rPr>
      </w:pPr>
    </w:p>
    <w:p w14:paraId="20078747" w14:textId="5C7C2FC6" w:rsidR="00E93CC5" w:rsidRPr="000817CF" w:rsidRDefault="00E93CC5" w:rsidP="00E93CC5">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PINTURA GRIS ANTICORROSIVA</w:t>
      </w:r>
    </w:p>
    <w:p w14:paraId="090FF450" w14:textId="77777777" w:rsidR="00E93CC5" w:rsidRPr="000817CF" w:rsidRDefault="00E93CC5"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441C63E6"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la reparación y mantenimiento de elementos de estructura metálica mediante actividades de limpieza, preparación de superficie, retiro de óxido, eliminación de pintura deteriorada, ajuste, reparación y refuerzo de los elementos que presenten corrosión, fisuras o deterioro, incluyendo trabajos de soldadura cuando sean requeridos para garantizar la estabilidad y funcionalidad de la estructura.</w:t>
      </w:r>
    </w:p>
    <w:p w14:paraId="1031494C"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Posteriormente, se realizará la aplicación de una pintura base anticorrosiva de alta protección y una pintura de acabado tipo esmalte color gris o el definido por la supervisión, garantizando una cobertura uniforme, adherencia, espesor adecuado y protección frente a la humedad, agentes atmosféricos y procesos de oxidación.</w:t>
      </w:r>
    </w:p>
    <w:p w14:paraId="4DD59AD0"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preparación de la superficie comprenderá el retiro de polvo, grasa, escamas de óxido y cualquier material que afecte la adherencia del recubrimiento, utilizando herramientas manuales o mecánicas, de conformidad con las especificaciones técnicas del fabricante de la pintura.</w:t>
      </w:r>
    </w:p>
    <w:p w14:paraId="16A0EBDE"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aplicación deberá realizarse respetando los tiempos de secado entre capas, el rendimiento recomendado por el fabricante y las condiciones ambientales adecuadas, evitando la aplicación durante lluvias o sobre superficies húmedas.</w:t>
      </w:r>
    </w:p>
    <w:p w14:paraId="36855002"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 pintura anticorrosiva, pintura de acabado, solventes, materiales de preparación, soldaduras menores cuando se requieran, mano de obra, herramientas, equipos, transporte y todos los recursos necesarios para garantizar la correcta ejecución del ítem, de acuerdo con las especificaciones técnicas del proyecto y las indicaciones de la supervisión.</w:t>
      </w:r>
    </w:p>
    <w:p w14:paraId="335B2495" w14:textId="77777777" w:rsidR="00E93CC5" w:rsidRPr="000817CF" w:rsidRDefault="00E93CC5"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4A974963"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equipo de limpieza mecánica, equipo de soldadura (cuando aplique), brochas, rodillos, pistola de pintura o equipo de aspersión y demás equipos necesarios para la correcta ejecución de la actividad.</w:t>
      </w:r>
    </w:p>
    <w:p w14:paraId="28E72BF7" w14:textId="77777777" w:rsidR="00E93CC5" w:rsidRPr="000817CF" w:rsidRDefault="00E93CC5"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478E63C5"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cuadrado/kilogramo (m²/kg)</w:t>
      </w:r>
      <w:r w:rsidRPr="000817CF">
        <w:rPr>
          <w:rFonts w:ascii="Arial Narrow" w:eastAsia="Arial Narrow" w:hAnsi="Arial Narrow" w:cs="Arial Narrow"/>
          <w:lang w:val="es"/>
        </w:rPr>
        <w:t xml:space="preserve"> de estructura metálica efectivamente reparada y protegida con pintura anticorrosiva, debidamente ejecutada y recibida a satisfacción por la supervisión, conforme a las especificaciones técnicas del proyecto y las condiciones establecidas en obra.</w:t>
      </w:r>
    </w:p>
    <w:p w14:paraId="3C964985"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las áreas de estructura metálica realmente intervenidas y la cantidad de pintura anticorrosiva efectivamente aplicada, verificadas de acuerdo con los rendimientos establecidos en las especificaciones técnicas y el consumo de material requerido para garantizar la adecuada protección de la superficie.</w:t>
      </w:r>
    </w:p>
    <w:p w14:paraId="6C8F3BB2"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limpieza y preparación de superficie, retiro de óxido y pintura deteriorada, reparaciones menores, trabajos de soldadura cuando se requieran, suministro de pintura anticorrosiva, pintura de acabado, solventes, transporte, aplicación de las capas de protección, herramientas, equipos, mano de obra y demás insumos necesarios para garantizar la correcta ejecución del ítem.</w:t>
      </w:r>
    </w:p>
    <w:p w14:paraId="4DF20756" w14:textId="2307BBEB" w:rsidR="00E93CC5" w:rsidRPr="000817CF" w:rsidRDefault="00E93CC5" w:rsidP="00E93CC5">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adecuada adherencia, protección anticorrosiva, durabilidad y acabado final de la estructura metálica, de conformidad con las especificaciones técnicas del proyecto y las indicaciones de la supervisión.</w:t>
      </w:r>
    </w:p>
    <w:p w14:paraId="7AC0F917" w14:textId="5820D593" w:rsidR="00E93CC5" w:rsidRPr="000817CF" w:rsidRDefault="00E93CC5" w:rsidP="00E93CC5">
      <w:pPr>
        <w:pStyle w:val="NormalWeb"/>
        <w:jc w:val="both"/>
        <w:rPr>
          <w:rFonts w:ascii="Arial Narrow" w:eastAsia="Arial Narrow" w:hAnsi="Arial Narrow" w:cs="Arial Narrow"/>
          <w:lang w:val="es"/>
        </w:rPr>
      </w:pPr>
    </w:p>
    <w:p w14:paraId="7EAE49BB" w14:textId="77777777" w:rsidR="00E93CC5" w:rsidRPr="000817CF" w:rsidRDefault="00E93CC5" w:rsidP="00E93CC5">
      <w:pPr>
        <w:pStyle w:val="NormalWeb"/>
        <w:jc w:val="both"/>
        <w:rPr>
          <w:rFonts w:ascii="Arial Narrow" w:eastAsia="Arial Narrow" w:hAnsi="Arial Narrow" w:cs="Arial Narrow"/>
          <w:lang w:val="es"/>
        </w:rPr>
      </w:pPr>
    </w:p>
    <w:p w14:paraId="2487DF10" w14:textId="1788EEB1" w:rsidR="00E93CC5" w:rsidRPr="000817CF" w:rsidRDefault="00E93CC5" w:rsidP="00E93CC5">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CUBIERTA PETAR</w:t>
      </w:r>
    </w:p>
    <w:p w14:paraId="223B9611" w14:textId="77777777" w:rsidR="00E93CC5" w:rsidRPr="000817CF" w:rsidRDefault="00E93CC5"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62F8DF84"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el suministro, fabricación, transporte e instalación de cubierta metálica, incluyendo todos los materiales, elementos de fijación, accesorios y actividades necesarias para su correcta ejecución, con el fin de garantizar la protección de las áreas intervenidas frente a las condiciones climáticas y mejorar las condiciones de funcionalidad, seguridad y durabilidad de la infraestructura.</w:t>
      </w:r>
    </w:p>
    <w:p w14:paraId="00A3C6E4"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actividad contempla el suministro e instalación de la estructura metálica de soporte cuando se requiera, correas metálicas, cubierta en lámina metálica tipo termoacústica o galvanizada (según los diseños y especificaciones del proyecto), caballetes, remates, </w:t>
      </w:r>
      <w:proofErr w:type="spellStart"/>
      <w:r w:rsidRPr="000817CF">
        <w:rPr>
          <w:rFonts w:ascii="Arial Narrow" w:eastAsia="Arial Narrow" w:hAnsi="Arial Narrow" w:cs="Arial Narrow"/>
          <w:lang w:val="es"/>
        </w:rPr>
        <w:t>limahoyas</w:t>
      </w:r>
      <w:proofErr w:type="spellEnd"/>
      <w:r w:rsidRPr="000817CF">
        <w:rPr>
          <w:rFonts w:ascii="Arial Narrow" w:eastAsia="Arial Narrow" w:hAnsi="Arial Narrow" w:cs="Arial Narrow"/>
          <w:lang w:val="es"/>
        </w:rPr>
        <w:t>, canales, bajantes, cumbreras, tapajuntas, sellos, anclajes, tornillería autoperforante con arandela de neopreno y todos los accesorios necesarios para garantizar la estabilidad, impermeabilidad y correcto funcionamiento del sistema de cubierta.</w:t>
      </w:r>
    </w:p>
    <w:p w14:paraId="2611B694"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 la instalación, el contratista deberá verificar las dimensiones, niveles, pendientes y condiciones de apoyo de la estructura existente o proyectada, realizando los ajustes que sean necesarios para garantizar una correcta alineación, nivelación y fijación de todos los elementos.</w:t>
      </w:r>
    </w:p>
    <w:p w14:paraId="10960384"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instalación deberá ejecutarse conforme a las recomendaciones del fabricante de la cubierta y las especificaciones técnicas del proyecto, garantizando adecuados traslapos, correcta fijación de las láminas, sellado de juntas y remates, así como la correcta evacuación de las aguas lluvias.</w:t>
      </w:r>
    </w:p>
    <w:p w14:paraId="6611A353"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actividad incluye el suministro de materiales, fabricación, transporte, cargue, descargue, montaje,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instalación, fijaciones, sellantes, mano de obra, herramientas, equipos, limpieza del área intervenida y todos los recursos necesarios para la correcta ejecución del ítem, de acuerdo con las especificaciones técnicas del proyecto y las indicaciones de la supervisión.</w:t>
      </w:r>
    </w:p>
    <w:p w14:paraId="4DB38A78" w14:textId="77777777" w:rsidR="00E93CC5" w:rsidRPr="000817CF" w:rsidRDefault="00E93CC5"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7BD4018B"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Herramienta menor, equipo de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xml:space="preserve"> cuando se requiera, equipos para trabajos en altura, taladros, herramientas de corte, equipos de soldadura (cuando aplique) y demás equipos necesarios para la correcta ejecución de la actividad.</w:t>
      </w:r>
    </w:p>
    <w:p w14:paraId="0F4C3D8A" w14:textId="77777777" w:rsidR="00E93CC5" w:rsidRPr="000817CF" w:rsidRDefault="00E93CC5" w:rsidP="00E93CC5">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7AE19D56"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unidad (UND)</w:t>
      </w:r>
      <w:r w:rsidRPr="000817CF">
        <w:rPr>
          <w:rFonts w:ascii="Arial Narrow" w:eastAsia="Arial Narrow" w:hAnsi="Arial Narrow" w:cs="Arial Narrow"/>
          <w:lang w:val="es"/>
        </w:rPr>
        <w:t xml:space="preserve"> de cubierta metálica efectivamente suministrada e instalada, debidamente ejecutada y recibida a satisfacción por la supervisión, conforme a las especificaciones técnicas del proyecto y las condiciones establecidas en obra.</w:t>
      </w:r>
    </w:p>
    <w:p w14:paraId="3C5DF403"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 en cuenta únicamente cada unidad completamente terminada, incluyendo el suministro e instalación de la estructura de soporte (cuando aplique), correas, láminas metálicas, caballetes, remates, canales, bajantes, anclajes, elementos de fijación, sellantes y todos los accesorios requeridos para garantizar el correcto funcionamiento de la cubierta.</w:t>
      </w:r>
    </w:p>
    <w:p w14:paraId="7B66F605" w14:textId="77777777" w:rsidR="00E93CC5" w:rsidRPr="000817CF" w:rsidRDefault="00E93CC5" w:rsidP="00E93CC5">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El pago se efectuará con base en el precio unitario establecido en el contrato, el cual comprende todos los costos asociados a la actividad, tales como suministro de materiales, fabricación, transporte, cargue, descargue, montaje,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instalación, mano de obra, herramientas, equipos, elementos de fijación, sellantes, limpieza final y demás insumos necesarios para garantizar la correcta ejecución del ítem.</w:t>
      </w:r>
    </w:p>
    <w:p w14:paraId="37F92357" w14:textId="77777777" w:rsidR="00E93CC5" w:rsidRPr="000817CF" w:rsidRDefault="00E93CC5" w:rsidP="00E93CC5">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estructural, impermeabilidad, durabilidad y adecuado funcionamiento de la cubierta metálica, de acuerdo con las especificaciones técnicas del proyecto y las indicaciones de la supervisión.</w:t>
      </w:r>
    </w:p>
    <w:p w14:paraId="32463DAE" w14:textId="77777777" w:rsidR="002E2AAE" w:rsidRPr="000817CF" w:rsidRDefault="002E2AAE" w:rsidP="002E2AAE">
      <w:p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p>
    <w:p w14:paraId="45C88EAD" w14:textId="1FBE1671" w:rsidR="00060AB6" w:rsidRPr="000817CF" w:rsidRDefault="00060AB6" w:rsidP="00E93CC5">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SUMINISTRO E INSTALACION DE COBERTIZO</w:t>
      </w:r>
    </w:p>
    <w:p w14:paraId="24738A52" w14:textId="567476EF" w:rsidR="00060AB6" w:rsidRPr="000817CF" w:rsidRDefault="00060AB6" w:rsidP="00060AB6">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Descripción</w:t>
      </w:r>
    </w:p>
    <w:p w14:paraId="0627C81C" w14:textId="77777777" w:rsidR="00060AB6" w:rsidRPr="000817CF" w:rsidRDefault="00060AB6" w:rsidP="00060AB6">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Con el fin de mejorar las condiciones operativas y funcionales del Patio Mijitayo, se requiere la construcción de un cobertizo en el área de mantenimiento, el cual permitirá proteger los vehículos del Sistema Estratégico de Transporte Público, equipos, materiales y personal técnico de la exposición directa al sol, lluvia y demás factores ambientales que puedan afectar el desarrollo normal de las labores de mantenimiento.</w:t>
      </w:r>
    </w:p>
    <w:p w14:paraId="3F349CEF" w14:textId="77777777" w:rsidR="00060AB6" w:rsidRPr="000817CF" w:rsidRDefault="00060AB6" w:rsidP="00060AB6">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estructura propuesta deberá diseñarse e instalarse bajo criterios de seguridad, estabilidad y durabilidad, considerando las condiciones climáticas de la ciudad de Pasto, las cargas por viento y lluvia, así como las necesidades operativas del patio. El cobertizo estará conformado por estructura metálica y cubierta liviana, incluyendo todos los elementos de soporte, anclajes, fijaciones, canales de drenaje, remates y accesorios necesarios para garantizar su correcto funcionamiento.</w:t>
      </w:r>
    </w:p>
    <w:p w14:paraId="60755098" w14:textId="77777777" w:rsidR="00060AB6" w:rsidRPr="000817CF" w:rsidRDefault="00060AB6" w:rsidP="00060AB6">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intervención permitirá optimizar los procesos de mantenimiento de la flota, prolongar la vida útil de equipos y herramientas, mejorar las condiciones de trabajo del personal y reducir afectaciones derivadas de eventos climáticos, contribuyendo al adecuado funcionamiento de la infraestructura operativa de la entidad.</w:t>
      </w:r>
    </w:p>
    <w:p w14:paraId="0FA1B3E9" w14:textId="4A6693F7" w:rsidR="00060AB6" w:rsidRPr="000817CF" w:rsidRDefault="00934D8D" w:rsidP="00060AB6">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Este </w:t>
      </w:r>
      <w:r w:rsidR="00060AB6" w:rsidRPr="000817CF">
        <w:rPr>
          <w:rFonts w:ascii="Arial Narrow" w:eastAsia="Arial Narrow" w:hAnsi="Arial Narrow" w:cs="Arial Narrow"/>
          <w:sz w:val="24"/>
          <w:szCs w:val="24"/>
        </w:rPr>
        <w:t xml:space="preserve"> cobertizo </w:t>
      </w:r>
      <w:r w:rsidRPr="000817CF">
        <w:rPr>
          <w:rFonts w:ascii="Arial Narrow" w:eastAsia="Arial Narrow" w:hAnsi="Arial Narrow" w:cs="Arial Narrow"/>
          <w:sz w:val="24"/>
          <w:szCs w:val="24"/>
        </w:rPr>
        <w:t>se</w:t>
      </w:r>
      <w:r w:rsidR="00060AB6" w:rsidRPr="000817CF">
        <w:rPr>
          <w:rFonts w:ascii="Arial Narrow" w:eastAsia="Arial Narrow" w:hAnsi="Arial Narrow" w:cs="Arial Narrow"/>
          <w:sz w:val="24"/>
          <w:szCs w:val="24"/>
        </w:rPr>
        <w:t xml:space="preserve"> catalogarse como estructura liviana siempre que estén conformados por materiales livianos, sean fácilmente instalables y desmontables, no generen detrimento significativo en el terreno y su comportamiento dinámico difiera del de una edificación convencional. En estos casos, deberán verificarse las condiciones de seguridad frente a vientos, lluvias, sismos e incendios, así como el cumplimiento de las normas urbanísticas y de uso del suelo aplicables. </w:t>
      </w:r>
    </w:p>
    <w:p w14:paraId="497F9935" w14:textId="77777777" w:rsidR="00060AB6" w:rsidRPr="000817CF" w:rsidRDefault="00060AB6" w:rsidP="00060AB6">
      <w:pPr>
        <w:spacing w:before="100" w:beforeAutospacing="1" w:after="100" w:afterAutospacing="1"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Por lo anterior, se considera técnicamente viable y necesaria la ejecución del proyecto de construcción e instalación del cobertizo en el área de mantenimiento del Patio Mijitayo, como una mejora de la infraestructura operativa que fortalecerá las condiciones de seguridad, funcionalidad y eficiencia de las actividades desarrolladas por la entidad.</w:t>
      </w:r>
    </w:p>
    <w:bookmarkEnd w:id="2"/>
    <w:p w14:paraId="4D038045" w14:textId="77777777" w:rsidR="00060AB6" w:rsidRPr="000817CF" w:rsidRDefault="00060AB6" w:rsidP="00060AB6">
      <w:pPr>
        <w:spacing w:line="240" w:lineRule="auto"/>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Equipo </w:t>
      </w:r>
    </w:p>
    <w:p w14:paraId="1A5CC1EB" w14:textId="77777777" w:rsidR="00060AB6" w:rsidRPr="000817CF" w:rsidRDefault="00060AB6" w:rsidP="00060AB6">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Herramienta menor.</w:t>
      </w:r>
    </w:p>
    <w:p w14:paraId="2F736F8D" w14:textId="77777777" w:rsidR="00060AB6" w:rsidRPr="000817CF" w:rsidRDefault="00060AB6" w:rsidP="00060AB6">
      <w:pPr>
        <w:spacing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Medida y forma de pago</w:t>
      </w:r>
    </w:p>
    <w:p w14:paraId="7A8B31F6" w14:textId="77777777" w:rsidR="00060AB6" w:rsidRPr="000817CF" w:rsidRDefault="00060AB6" w:rsidP="00060AB6">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medición de esta actividad se realizará por unidad de cubierta efectivamente suministrada e instalada, debidamente ejecutada y recibida a satisfacción por la supervisión, conforme a las especificaciones técnicas del proyecto y las condiciones establecidas en obra.</w:t>
      </w:r>
    </w:p>
    <w:p w14:paraId="49089DFB" w14:textId="77777777" w:rsidR="00060AB6" w:rsidRPr="000817CF" w:rsidRDefault="00060AB6" w:rsidP="00060AB6">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Para efectos de cuantificación, se tendrá en cuenta el área real instalada, incluyendo la correcta disposición de las láminas, traslapos, fijaciones, remates y demás elementos necesarios para el adecuado funcionamiento de la cubierta.</w:t>
      </w:r>
    </w:p>
    <w:p w14:paraId="6AA18A83" w14:textId="3854E59E" w:rsidR="00060AB6" w:rsidRPr="000817CF" w:rsidRDefault="00060AB6" w:rsidP="00060AB6">
      <w:pPr>
        <w:spacing w:before="280" w:after="28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pago se efectuará con base en el precio unitario establecido en el contrato, el cual comprende todos los costos asociados a la actividad, tales como suministro de materiales, transporte, instalación, mano de obra, herramientas, equipos, elementos de fijación, sellantes y demás insumos necesarios para garantizar la correcta ejecución del ítem. Asimismo, incluye todas las actividades complementarias requeridas para asegurar la estabilidad, impermeabilidad, durabilidad y adecuado comportamiento de la cubierta, de acuerdo con las indicaciones de la supervisión.</w:t>
      </w:r>
    </w:p>
    <w:p w14:paraId="2BF9B0F9" w14:textId="77777777" w:rsidR="00A20A16" w:rsidRPr="000817CF" w:rsidRDefault="00A20A16" w:rsidP="00060AB6">
      <w:pPr>
        <w:spacing w:before="280" w:after="280" w:line="240" w:lineRule="auto"/>
        <w:jc w:val="both"/>
        <w:rPr>
          <w:rFonts w:ascii="Arial Narrow" w:eastAsia="Arial Narrow" w:hAnsi="Arial Narrow" w:cs="Arial Narrow"/>
          <w:sz w:val="24"/>
          <w:szCs w:val="24"/>
        </w:rPr>
      </w:pPr>
    </w:p>
    <w:p w14:paraId="27A3A0D2" w14:textId="3CFC5BA7" w:rsidR="00E93CC5" w:rsidRPr="000817CF" w:rsidRDefault="00A20A16" w:rsidP="00A20A16">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EXCAVACIONES PROFUNDIDAD &gt;2.0 m CON ENTIBADO</w:t>
      </w:r>
    </w:p>
    <w:p w14:paraId="6B7DF513"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5A2FCE0A"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la ejecución de excavaciones con profundidad mayor a dos metros (2,00 m), realizadas en cualquier tipo de material permitido por el proyecto, incluyendo la implementación de sistemas de entibado temporal para garantizar la estabilidad de las paredes de la excavación y la seguridad del personal durante la ejecución de los trabajos.</w:t>
      </w:r>
    </w:p>
    <w:p w14:paraId="77004473"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inicia con el replanteo y localización del área a intervenir, seguido de la excavación manual y/o mecánica hasta alcanzar las dimensiones, cotas y profundidades establecidas en los planos o definidas por la supervisión. Durante el desarrollo de los trabajos, el contratista deberá implementar el sistema de entibado adecuado de acuerdo con las características del terreno, las cargas existentes y las condiciones de estabilidad del sitio, utilizando madera, perfiles metálicos, tablestacas u otro sistema técnicamente aprobado.</w:t>
      </w:r>
    </w:p>
    <w:p w14:paraId="604EE26A"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Asimismo, comprende la conformación y limpieza del fondo de excavación, el control de aguas superficiales o de infiltración mediante bombeo cuando sea necesario, la protección de las estructuras, redes de servicios públicos y elementos existentes, así como la señalización y cerramiento del área de trabajo para garantizar condiciones seguras durante la ejecución de la actividad.</w:t>
      </w:r>
    </w:p>
    <w:p w14:paraId="4D50F96A"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material producto de la excavación será acopiado temporalmente en un sitio autorizado por la supervisión o retirado cuando así lo establezca el proyecto, evitando sobrecargas sobre los bordes de la excavación que puedan comprometer la estabilidad del terreno.</w:t>
      </w:r>
    </w:p>
    <w:p w14:paraId="367D297B"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replanteo, excavación, entibado, sostenimiento temporal, agotamiento de aguas cuando se requiera, cargue interno, conformación del fondo, limpieza del área intervenida, mano de obra, herramientas, equipos, transporte interno y todos los recursos necesarios para garantizar la correcta ejecución del ítem, de conformidad con las especificaciones técnicas del proyecto, la normativa vigente en seguridad y salud en el trabajo y las indicaciones de la supervisión.</w:t>
      </w:r>
    </w:p>
    <w:p w14:paraId="7AAD2294"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5F14923B"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retroexcavadora o excavadora (cuando aplique), equipo de bombeo, equipos de compactación menor, sistema de entibado, equipos de medición, elementos de señalización, equipos para manejo de materiales y demás equipos necesarios para la correcta ejecución de la actividad.</w:t>
      </w:r>
    </w:p>
    <w:p w14:paraId="333AD50D"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730C119C"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cúbico (m³)</w:t>
      </w:r>
      <w:r w:rsidRPr="000817CF">
        <w:rPr>
          <w:rFonts w:ascii="Arial Narrow" w:eastAsia="Arial Narrow" w:hAnsi="Arial Narrow" w:cs="Arial Narrow"/>
          <w:lang w:val="es"/>
        </w:rPr>
        <w:t xml:space="preserve"> de excavación efectivamente ejecutada, incluyendo el suministro, instalación, mantenimiento y retiro del sistema de entibado, debidamente realizada y recibida a satisfacción por la supervisión, conforme a las especificaciones técnicas del proyecto y las condiciones establecidas en obra.</w:t>
      </w:r>
    </w:p>
    <w:p w14:paraId="310C8F39"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volúmenes realmente excavados, calculados con base en las dimensiones indicadas en los planos o autorizadas por la supervisión, incluyendo todas las actividades necesarias para garantizar la estabilidad de la excavación y la seguridad durante su ejecución.</w:t>
      </w:r>
    </w:p>
    <w:p w14:paraId="49DF59CB"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replanteo, excavación manual o mecánica, suministro, instalación, mantenimiento y retiro del entibado, agotamiento de aguas cuando sea necesario, conformación y limpieza del fondo de excavación, señalización, protección del área de trabajo, mano de obra, herramientas, equipos, transporte interno y demás insumos necesarios para garantizar la correcta ejecución del ítem.</w:t>
      </w:r>
    </w:p>
    <w:p w14:paraId="1884A3A7" w14:textId="77777777" w:rsidR="00A20A16" w:rsidRPr="000817CF" w:rsidRDefault="00A20A16" w:rsidP="00A20A16">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del terreno, la protección de las estructuras vecinas, la seguridad del personal y el cumplimiento de las especificaciones técnicas del proyecto y de las indicaciones impartidas por la supervisión.</w:t>
      </w:r>
    </w:p>
    <w:p w14:paraId="2F96A2C7" w14:textId="0A4ADBB8" w:rsidR="00A20A16" w:rsidRPr="000817CF" w:rsidRDefault="00A20A16" w:rsidP="00A20A16">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RETIRO Y DISPOSICION DE MATERIAL SOBRANTE</w:t>
      </w:r>
    </w:p>
    <w:p w14:paraId="74DBD0AC" w14:textId="2FE1447B" w:rsidR="00A20A16" w:rsidRPr="000817CF" w:rsidRDefault="00A20A16" w:rsidP="00A20A16">
      <w:pPr>
        <w:pStyle w:val="Prrafodelista"/>
        <w:pBdr>
          <w:top w:val="nil"/>
          <w:left w:val="nil"/>
          <w:bottom w:val="nil"/>
          <w:right w:val="nil"/>
          <w:between w:val="nil"/>
        </w:pBdr>
        <w:spacing w:line="240" w:lineRule="auto"/>
        <w:ind w:left="1920"/>
        <w:rPr>
          <w:rFonts w:ascii="Arial Narrow" w:eastAsia="Arial Narrow" w:hAnsi="Arial Narrow" w:cs="Arial Narrow"/>
          <w:sz w:val="24"/>
          <w:szCs w:val="24"/>
        </w:rPr>
      </w:pPr>
    </w:p>
    <w:p w14:paraId="2D6CCC27"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41E0C0D2"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la recolección, cargue, transporte, descargue y disposición final de los materiales sobrantes, residuos de construcción y demolición (RCD), escombros y demás materiales generados durante la ejecución de las actividades de obra, garantizando su manejo adecuado conforme a la normatividad ambiental vigente.</w:t>
      </w:r>
    </w:p>
    <w:p w14:paraId="66520B28"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inicia con la recolección y clasificación del material sobrante en el área de intervención, seguido de su cargue manual o mecánico, según las condiciones del sitio, evitando afectar las áreas adyacentes o la infraestructura existente. Posteriormente, el material será transportado hasta un sitio de disposición final autorizado por la autoridad competente, cumpliendo con los requisitos ambientales y de manejo de residuos aplicables.</w:t>
      </w:r>
    </w:p>
    <w:p w14:paraId="7482F9AF"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Durante la ejecución de la actividad, el contratista deberá mantener las áreas de trabajo limpias y organizadas, retirando oportunamente los residuos generados para evitar riesgos a la seguridad del personal y afectar el normal desarrollo de las demás actividades constructivas.</w:t>
      </w:r>
    </w:p>
    <w:p w14:paraId="5FB1ADF3"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la recolección, clasificación cuando aplique, cargue manual o mecánico, transporte, descargue, pago de derechos de disposición final en escombrera autorizada, limpieza final de las áreas intervenidas, mano de obra, herramientas, equipos, combustible y todos los recursos necesarios para garantizar la correcta ejecución del ítem, de conformidad con las especificaciones técnicas del proyecto y las indicaciones de la supervisión.</w:t>
      </w:r>
    </w:p>
    <w:p w14:paraId="3E6B3B63"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32D22553"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volqueta, minicargador o retroexcavadora (cuando aplique), equipos de cargue, elementos de señalización y demás equipos necesarios para la correcta ejecución de la actividad.</w:t>
      </w:r>
    </w:p>
    <w:p w14:paraId="42EEAB42"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592CCF1A"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cúbico (m³)</w:t>
      </w:r>
      <w:r w:rsidRPr="000817CF">
        <w:rPr>
          <w:rFonts w:ascii="Arial Narrow" w:eastAsia="Arial Narrow" w:hAnsi="Arial Narrow" w:cs="Arial Narrow"/>
          <w:lang w:val="es"/>
        </w:rPr>
        <w:t xml:space="preserve"> de material sobrante efectivamente retirado, transportado y dispuesto en un sitio autorizado, debidamente ejecutado y recibido a satisfacción por la supervisión, conforme a las especificaciones técnicas del proyecto y las condiciones establecidas en obra.</w:t>
      </w:r>
    </w:p>
    <w:p w14:paraId="27120744"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volúmenes reales de material retirado y dispuesto, medidos en el sitio de cargue o en el medio de transporte, según lo determine la supervisión.</w:t>
      </w:r>
    </w:p>
    <w:p w14:paraId="79AD87FA"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recolección, clasificación de residuos cuando aplique, cargue manual o mecánico, transporte, descargue, pago de disposición final en sitio autorizado, limpieza de las áreas intervenidas, mano de obra, herramientas, equipos, combustible y demás insumos necesarios para garantizar la correcta ejecución del ítem.</w:t>
      </w:r>
    </w:p>
    <w:p w14:paraId="11467E94" w14:textId="4834A34D" w:rsidR="00A20A16" w:rsidRPr="000817CF" w:rsidRDefault="00A20A16" w:rsidP="00A20A16">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el adecuado manejo de los residuos de construcción y demolición, el cumplimiento de la normatividad ambiental vigente y la entrega de los certificados de disposición final expedidos por el sitio autorizado, de acuerdo con las indicaciones de la supervisión.</w:t>
      </w:r>
    </w:p>
    <w:p w14:paraId="26698E14" w14:textId="3A7C5C39" w:rsidR="00A20A16" w:rsidRPr="000817CF" w:rsidRDefault="00A20A16" w:rsidP="00A20A16">
      <w:pPr>
        <w:pStyle w:val="NormalWeb"/>
        <w:jc w:val="both"/>
        <w:rPr>
          <w:rFonts w:ascii="Arial Narrow" w:eastAsia="Arial Narrow" w:hAnsi="Arial Narrow" w:cs="Arial Narrow"/>
          <w:lang w:val="es"/>
        </w:rPr>
      </w:pPr>
    </w:p>
    <w:p w14:paraId="4FEAD112" w14:textId="77777777" w:rsidR="00A20A16" w:rsidRPr="000817CF" w:rsidRDefault="00A20A16" w:rsidP="00A20A16">
      <w:pPr>
        <w:pStyle w:val="NormalWeb"/>
        <w:jc w:val="both"/>
        <w:rPr>
          <w:rFonts w:ascii="Arial Narrow" w:eastAsia="Arial Narrow" w:hAnsi="Arial Narrow" w:cs="Arial Narrow"/>
          <w:lang w:val="es"/>
        </w:rPr>
      </w:pPr>
    </w:p>
    <w:p w14:paraId="7E846641" w14:textId="489DCBB0" w:rsidR="00A20A16" w:rsidRPr="000817CF" w:rsidRDefault="00A20A16" w:rsidP="00A20A16">
      <w:pPr>
        <w:pStyle w:val="Prrafodelista"/>
        <w:numPr>
          <w:ilvl w:val="0"/>
          <w:numId w:val="13"/>
        </w:numPr>
        <w:pBdr>
          <w:top w:val="nil"/>
          <w:left w:val="nil"/>
          <w:bottom w:val="nil"/>
          <w:right w:val="nil"/>
          <w:between w:val="nil"/>
        </w:pBdr>
        <w:spacing w:line="240" w:lineRule="auto"/>
        <w:jc w:val="center"/>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RELLENO CON MATERIAL DE SITIO</w:t>
      </w:r>
    </w:p>
    <w:p w14:paraId="5256973B"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5EF498DC"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el suministro, extensión, conformación, humedecimiento cuando sea necesario, nivelación y compactación del material proveniente del sitio de la obra, destinado al relleno de excavaciones, zanjas, cimentaciones o áreas intervenidas, hasta alcanzar las cotas y niveles definidos en los planos o indicados por la supervisión.</w:t>
      </w:r>
    </w:p>
    <w:p w14:paraId="6899155F"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Previamente a la ejecución del relleno, se deberá verificar que las excavaciones o estructuras se encuentren debidamente aprobadas por la supervisión. El material de sitio utilizado deberá estar libre de materia orgánica, raíces, escombros, residuos de construcción o cualquier otro material que afecte la estabilidad del relleno o el comportamiento de la estructura.</w:t>
      </w:r>
    </w:p>
    <w:p w14:paraId="53D5DB77"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relleno se ejecutará mediante la colocación del material en capas sucesivas de espesor uniforme, las cuales deberán humedecerse o airearse cuando sea necesario para alcanzar la humedad óptima de compactación. Cada capa será compactada utilizando equipos adecuados hasta obtener el grado de compactación exigido en las especificaciones técnicas del proyecto o el indicado por la supervisión.</w:t>
      </w:r>
    </w:p>
    <w:p w14:paraId="4E514B08"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Durante la ejecución de la actividad, el contratista deberá controlar permanentemente los niveles, pendientes y espesores de las capas, garantizando la estabilidad del terreno, evitando asentamientos diferenciales y asegurando el correcto comportamiento de las estructuras construidas.</w:t>
      </w:r>
    </w:p>
    <w:p w14:paraId="1FB853D7"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la selección del material aprovechable del sitio, cargue interno, transporte interno cuando se requiera, extensión, conformación, humedecimiento, compactación, nivelación, limpieza del área intervenida, mano de obra, herramientas, equipos y todos los recursos necesarios para garantizar la correcta ejecución del ítem, de conformidad con las especificaciones técnicas del proyecto y las indicaciones de la supervisión.</w:t>
      </w:r>
    </w:p>
    <w:p w14:paraId="7D752217"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11A9B509"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Herramienta menor, </w:t>
      </w:r>
      <w:proofErr w:type="spellStart"/>
      <w:r w:rsidRPr="000817CF">
        <w:rPr>
          <w:rFonts w:ascii="Arial Narrow" w:eastAsia="Arial Narrow" w:hAnsi="Arial Narrow" w:cs="Arial Narrow"/>
          <w:lang w:val="es"/>
        </w:rPr>
        <w:t>vibrocompactador</w:t>
      </w:r>
      <w:proofErr w:type="spellEnd"/>
      <w:r w:rsidRPr="000817CF">
        <w:rPr>
          <w:rFonts w:ascii="Arial Narrow" w:eastAsia="Arial Narrow" w:hAnsi="Arial Narrow" w:cs="Arial Narrow"/>
          <w:lang w:val="es"/>
        </w:rPr>
        <w:t>, apisonador mecánico (canguro), minicargador o retroexcavadora cuando se requiera, carrotanque para humedecimiento y demás equipos necesarios para la correcta ejecución de la actividad.</w:t>
      </w:r>
    </w:p>
    <w:p w14:paraId="3692C44E" w14:textId="77777777" w:rsidR="00A20A16" w:rsidRPr="000817CF" w:rsidRDefault="00A20A16" w:rsidP="00A20A16">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3781BA5B"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cúbico (m³)</w:t>
      </w:r>
      <w:r w:rsidRPr="000817CF">
        <w:rPr>
          <w:rFonts w:ascii="Arial Narrow" w:eastAsia="Arial Narrow" w:hAnsi="Arial Narrow" w:cs="Arial Narrow"/>
          <w:lang w:val="es"/>
        </w:rPr>
        <w:t xml:space="preserve"> de relleno con material de sitio efectivamente colocado, conformado y compactado, debidamente ejecutado y recibido a satisfacción por la supervisión, conforme a las especificaciones técnicas del proyecto y las condiciones establecidas en obra.</w:t>
      </w:r>
    </w:p>
    <w:p w14:paraId="06D6FC9E"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volúmenes realmente ejecutados, calculados con base en las dimensiones indicadas en los planos o autorizadas por la supervisión, incluyendo la colocación del material, extensión, conformación, humedecimiento cuando sea necesario y compactación hasta alcanzar los niveles y densidades especificados.</w:t>
      </w:r>
    </w:p>
    <w:p w14:paraId="00A5FEC9" w14:textId="77777777" w:rsidR="00A20A16" w:rsidRPr="000817CF" w:rsidRDefault="00A20A16" w:rsidP="00A20A16">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selección del material de sitio, cargue y transporte interno cuando se requiera, extensión, conformación, humedecimiento, compactación, nivelación, mano de obra, herramientas, equipos, combustible y demás insumos necesarios para garantizar la correcta ejecución del ítem.</w:t>
      </w:r>
    </w:p>
    <w:p w14:paraId="7B2C2022" w14:textId="77777777" w:rsidR="00A20A16" w:rsidRPr="000817CF" w:rsidRDefault="00A20A16" w:rsidP="00A20A16">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del relleno, el cumplimiento de las especificaciones técnicas de compactación y la correcta terminación de las áreas intervenidas, de acuerdo con las indicaciones impartidas por la supervisión.</w:t>
      </w:r>
    </w:p>
    <w:p w14:paraId="100A845C" w14:textId="77777777" w:rsidR="00A20A16" w:rsidRPr="000817CF" w:rsidRDefault="00A20A16" w:rsidP="00A20A16">
      <w:pPr>
        <w:pStyle w:val="NormalWeb"/>
        <w:jc w:val="both"/>
        <w:rPr>
          <w:rFonts w:ascii="Arial Narrow" w:eastAsia="Arial Narrow" w:hAnsi="Arial Narrow" w:cs="Arial Narrow"/>
          <w:lang w:val="es"/>
        </w:rPr>
      </w:pPr>
    </w:p>
    <w:p w14:paraId="700CEF08" w14:textId="77777777" w:rsidR="00A20A16" w:rsidRPr="000817CF" w:rsidRDefault="00A20A16" w:rsidP="00A20A16">
      <w:pPr>
        <w:pStyle w:val="Prrafodelista"/>
        <w:pBdr>
          <w:top w:val="nil"/>
          <w:left w:val="nil"/>
          <w:bottom w:val="nil"/>
          <w:right w:val="nil"/>
          <w:between w:val="nil"/>
        </w:pBdr>
        <w:spacing w:line="240" w:lineRule="auto"/>
        <w:ind w:left="1920"/>
        <w:jc w:val="both"/>
        <w:rPr>
          <w:rFonts w:ascii="Arial Narrow" w:eastAsia="Arial Narrow" w:hAnsi="Arial Narrow" w:cs="Arial Narrow"/>
          <w:b/>
          <w:bCs/>
          <w:color w:val="000000"/>
          <w:sz w:val="24"/>
          <w:szCs w:val="24"/>
        </w:rPr>
      </w:pPr>
    </w:p>
    <w:p w14:paraId="1E791EE9" w14:textId="65BF1EAD" w:rsidR="00E93CC5" w:rsidRPr="000817CF" w:rsidRDefault="00864781" w:rsidP="00864781">
      <w:pPr>
        <w:pStyle w:val="Prrafodelista"/>
        <w:numPr>
          <w:ilvl w:val="0"/>
          <w:numId w:val="13"/>
        </w:numPr>
        <w:spacing w:before="280" w:after="28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CONCRETO RESISTENCIA 210 KG/CM2, NO INCLUYE FORMALETA PARA PEDESTALES</w:t>
      </w:r>
    </w:p>
    <w:p w14:paraId="758555CF"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1739E02F"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Comprende el suministro, preparación, transporte, vaciado, colocación, vibrado, nivelación, acabado y curado de concreto con resistencia a la compresión de </w:t>
      </w:r>
      <w:r w:rsidRPr="000817CF">
        <w:rPr>
          <w:rFonts w:ascii="Arial Narrow" w:eastAsia="Arial Narrow" w:hAnsi="Arial Narrow" w:cs="Arial Narrow"/>
          <w:b/>
          <w:bCs/>
          <w:lang w:val="es"/>
        </w:rPr>
        <w:t>210 kg/cm² (21 MPa)</w:t>
      </w:r>
      <w:r w:rsidRPr="000817CF">
        <w:rPr>
          <w:rFonts w:ascii="Arial Narrow" w:eastAsia="Arial Narrow" w:hAnsi="Arial Narrow" w:cs="Arial Narrow"/>
          <w:lang w:val="es"/>
        </w:rPr>
        <w:t>, destinado a la construcción de pedestales de cimentación, de conformidad con los planos, diseños estructurales y especificaciones técnicas del proyecto.</w:t>
      </w:r>
    </w:p>
    <w:p w14:paraId="225A39D3"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la dosificación, mezcla y colocación del concreto, garantizando el cumplimiento de la resistencia especificada, así como el adecuado proceso de vaciado, vibrado mecánico y compactación para evitar segregación, vacíos o cangrejeras que afecten el comportamiento estructural del elemento.</w:t>
      </w:r>
    </w:p>
    <w:p w14:paraId="7A6929D1"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Previamente al vaciado, el contratista deberá verificar las dimensiones, niveles, alineación, ubicación del acero de refuerzo y las condiciones de la excavación, garantizando que el área se encuentre limpia y libre de materiales sueltos o agua que puedan afectar la calidad del concreto.</w:t>
      </w:r>
    </w:p>
    <w:p w14:paraId="2F7632C9"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curado del concreto deberá realizarse conforme a las especificaciones técnicas del proyecto y las recomendaciones de la normativa vigente, con el fin de garantizar el adecuado desarrollo de la resistencia y la durabilidad del elemento estructural.</w:t>
      </w:r>
    </w:p>
    <w:p w14:paraId="2B0714FF"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 materiales, cemento, agregados, agua, aditivos cuando sean requeridos, mezclado, transporte interno, vaciado, vibrado, nivelación, acabado, curado, mano de obra, herramientas, equipos y todos los recursos necesarios para garantizar la correcta ejecución del ítem.</w:t>
      </w:r>
    </w:p>
    <w:p w14:paraId="49BD5560"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7F811C70"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mezcladora de concreto (cuando aplique), vibrador de concreto, equipo para transporte interno del concreto, elementos de medición y nivelación y demás equipos necesarios para la correcta ejecución de la actividad.</w:t>
      </w:r>
    </w:p>
    <w:p w14:paraId="172CE95B"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3100F47E"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cúbico (m³)</w:t>
      </w:r>
      <w:r w:rsidRPr="000817CF">
        <w:rPr>
          <w:rFonts w:ascii="Arial Narrow" w:eastAsia="Arial Narrow" w:hAnsi="Arial Narrow" w:cs="Arial Narrow"/>
          <w:lang w:val="es"/>
        </w:rPr>
        <w:t xml:space="preserve"> de concreto de </w:t>
      </w:r>
      <w:r w:rsidRPr="000817CF">
        <w:rPr>
          <w:rFonts w:ascii="Arial Narrow" w:eastAsia="Arial Narrow" w:hAnsi="Arial Narrow" w:cs="Arial Narrow"/>
          <w:b/>
          <w:bCs/>
          <w:lang w:val="es"/>
        </w:rPr>
        <w:t>210 kg/cm²</w:t>
      </w:r>
      <w:r w:rsidRPr="000817CF">
        <w:rPr>
          <w:rFonts w:ascii="Arial Narrow" w:eastAsia="Arial Narrow" w:hAnsi="Arial Narrow" w:cs="Arial Narrow"/>
          <w:lang w:val="es"/>
        </w:rPr>
        <w:t xml:space="preserve"> efectivamente suministrado, colocado y recibido a satisfacción por la supervisión, conforme a las especificaciones técnicas del proyecto.</w:t>
      </w:r>
    </w:p>
    <w:p w14:paraId="0CB0549A"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volúmenes realmente colocados en los pedestales, calculados con base en las dimensiones indicadas en los planos estructurales o autorizadas por la supervisión.</w:t>
      </w:r>
    </w:p>
    <w:p w14:paraId="63AA4EB7"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suministro de cemento, agregados, agua, aditivos cuando se requieran, dosificación, mezclado, transporte interno, vaciado, vibrado, compactación, nivelación, acabado, curado, mano de obra, herramientas, equipos y demás insumos necesarios para garantizar la correcta ejecución del ítem.</w:t>
      </w:r>
    </w:p>
    <w:p w14:paraId="179ABA38" w14:textId="679114AD" w:rsidR="00864781" w:rsidRPr="000817CF" w:rsidRDefault="00864781" w:rsidP="00864781">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el cumplimiento de la resistencia especificada, la calidad del concreto, la estabilidad del elemento estructural y su adecuada terminación, de conformidad con las especificaciones técnicas del proyecto y las indicaciones impartidas por la supervisión.</w:t>
      </w:r>
    </w:p>
    <w:p w14:paraId="43D32D01" w14:textId="1586C959" w:rsidR="00864781" w:rsidRPr="000817CF" w:rsidRDefault="00864781" w:rsidP="00864781">
      <w:pPr>
        <w:pStyle w:val="NormalWeb"/>
        <w:numPr>
          <w:ilvl w:val="0"/>
          <w:numId w:val="13"/>
        </w:numPr>
        <w:jc w:val="both"/>
        <w:rPr>
          <w:rFonts w:ascii="Arial Narrow" w:eastAsia="Arial Narrow" w:hAnsi="Arial Narrow" w:cs="Arial Narrow"/>
          <w:b/>
          <w:bCs/>
          <w:lang w:val="es"/>
        </w:rPr>
      </w:pPr>
      <w:r w:rsidRPr="000817CF">
        <w:rPr>
          <w:rFonts w:ascii="Arial Narrow" w:eastAsia="Arial Narrow" w:hAnsi="Arial Narrow" w:cs="Arial Narrow"/>
          <w:b/>
          <w:bCs/>
          <w:lang w:val="es"/>
        </w:rPr>
        <w:t xml:space="preserve">CIMENTACION TIPO ZAPATAS EN CONCRETO DE RESISTENCIA 21 </w:t>
      </w:r>
      <w:proofErr w:type="spellStart"/>
      <w:r w:rsidRPr="000817CF">
        <w:rPr>
          <w:rFonts w:ascii="Arial Narrow" w:eastAsia="Arial Narrow" w:hAnsi="Arial Narrow" w:cs="Arial Narrow"/>
          <w:b/>
          <w:bCs/>
          <w:lang w:val="es"/>
        </w:rPr>
        <w:t>Mpa</w:t>
      </w:r>
      <w:proofErr w:type="spellEnd"/>
    </w:p>
    <w:p w14:paraId="5AB3BF30"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3CBA747F"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Comprende el suministro, preparación, transporte, vaciado, colocación, vibrado, nivelación, acabado y curado de concreto con resistencia a la compresión de </w:t>
      </w:r>
      <w:r w:rsidRPr="000817CF">
        <w:rPr>
          <w:rFonts w:ascii="Arial Narrow" w:eastAsia="Arial Narrow" w:hAnsi="Arial Narrow" w:cs="Arial Narrow"/>
          <w:b/>
          <w:bCs/>
          <w:lang w:val="es"/>
        </w:rPr>
        <w:t>21 MPa (210 kg/cm²)</w:t>
      </w:r>
      <w:r w:rsidRPr="000817CF">
        <w:rPr>
          <w:rFonts w:ascii="Arial Narrow" w:eastAsia="Arial Narrow" w:hAnsi="Arial Narrow" w:cs="Arial Narrow"/>
          <w:lang w:val="es"/>
        </w:rPr>
        <w:t xml:space="preserve"> para la construcción de cimentaciones tipo zapata, de conformidad con los planos estructurales, memorias de cálculo y especificaciones técnicas del proyecto.</w:t>
      </w:r>
    </w:p>
    <w:p w14:paraId="581400BB"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la colocación del concreto en las excavaciones previamente aprobadas por la supervisión, garantizando las dimensiones, niveles y geometría establecidos en los diseños estructurales. El concreto deberá colocarse de manera continua, evitando juntas frías y asegurando su adecuada compactación mediante vibrado mecánico para eliminar vacíos y garantizar la homogeneidad del elemento.</w:t>
      </w:r>
    </w:p>
    <w:p w14:paraId="126CE28C"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al vaciado, el contratista verificará que la excavación, el acero de refuerzo y la formaleta (cuando aplique) se encuentren correctamente instalados, limpios y aprobados por la supervisión.</w:t>
      </w:r>
    </w:p>
    <w:p w14:paraId="763BDBD0"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El concreto deberá cumplir con la resistencia especificada de </w:t>
      </w:r>
      <w:r w:rsidRPr="000817CF">
        <w:rPr>
          <w:rFonts w:ascii="Arial Narrow" w:eastAsia="Arial Narrow" w:hAnsi="Arial Narrow" w:cs="Arial Narrow"/>
          <w:b/>
          <w:bCs/>
          <w:lang w:val="es"/>
        </w:rPr>
        <w:t>21 MPa</w:t>
      </w:r>
      <w:r w:rsidRPr="000817CF">
        <w:rPr>
          <w:rFonts w:ascii="Arial Narrow" w:eastAsia="Arial Narrow" w:hAnsi="Arial Narrow" w:cs="Arial Narrow"/>
          <w:lang w:val="es"/>
        </w:rPr>
        <w:t>, utilizando materiales que satisfagan las normas técnicas vigentes y realizando el curado adecuado para garantizar el desarrollo de sus propiedades mecánicas y la durabilidad de la cimentación.</w:t>
      </w:r>
    </w:p>
    <w:p w14:paraId="716CBB49"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 cemento, agregados, agua, aditivos cuando sean requeridos, mezclado, transporte, colocación, vibrado, nivelación, acabado, curado, mano de obra, herramientas, equipos y todos los recursos necesarios para la correcta ejecución del ítem.</w:t>
      </w:r>
    </w:p>
    <w:p w14:paraId="7359E21E"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5A4489D0"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mezcladora de concreto o concreto premezclado, vibrador de inmersión, equipos de transporte interno, equipos de medición y nivelación y demás equipos necesarios para la correcta ejecución de la actividad.</w:t>
      </w:r>
    </w:p>
    <w:p w14:paraId="1267E694"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37057277"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cúbico (m³)</w:t>
      </w:r>
      <w:r w:rsidRPr="000817CF">
        <w:rPr>
          <w:rFonts w:ascii="Arial Narrow" w:eastAsia="Arial Narrow" w:hAnsi="Arial Narrow" w:cs="Arial Narrow"/>
          <w:lang w:val="es"/>
        </w:rPr>
        <w:t xml:space="preserve"> de concreto de </w:t>
      </w:r>
      <w:r w:rsidRPr="000817CF">
        <w:rPr>
          <w:rFonts w:ascii="Arial Narrow" w:eastAsia="Arial Narrow" w:hAnsi="Arial Narrow" w:cs="Arial Narrow"/>
          <w:b/>
          <w:bCs/>
          <w:lang w:val="es"/>
        </w:rPr>
        <w:t>21 MPa</w:t>
      </w:r>
      <w:r w:rsidRPr="000817CF">
        <w:rPr>
          <w:rFonts w:ascii="Arial Narrow" w:eastAsia="Arial Narrow" w:hAnsi="Arial Narrow" w:cs="Arial Narrow"/>
          <w:lang w:val="es"/>
        </w:rPr>
        <w:t xml:space="preserve"> efectivamente suministrado y colocado en las zapatas de cimentación, debidamente ejecutado y recibido a satisfacción por la supervisión, conforme a las especificaciones técnicas del proyecto.</w:t>
      </w:r>
    </w:p>
    <w:p w14:paraId="670509A2"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volúmenes realmente ejecutados de acuerdo con las dimensiones establecidas en los planos estructurales o autorizadas por la supervisión.</w:t>
      </w:r>
    </w:p>
    <w:p w14:paraId="474F73DA" w14:textId="1092BCB3" w:rsidR="00864781" w:rsidRPr="000817CF" w:rsidRDefault="00864781" w:rsidP="00864781">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el suministro de materiales, dosificación, mezclado, transporte, vaciado, vibrado, nivelación, acabado, curado, mano de obra, herramientas, equipos y demás insumos necesarios para garantizar la correcta ejecución del ítem.</w:t>
      </w:r>
    </w:p>
    <w:p w14:paraId="685DCB4F" w14:textId="1911CFAC" w:rsidR="00864781" w:rsidRPr="000817CF" w:rsidRDefault="00864781" w:rsidP="00864781">
      <w:pPr>
        <w:pStyle w:val="NormalWeb"/>
        <w:numPr>
          <w:ilvl w:val="0"/>
          <w:numId w:val="13"/>
        </w:numPr>
        <w:jc w:val="center"/>
        <w:rPr>
          <w:rFonts w:ascii="Arial Narrow" w:eastAsia="Arial Narrow" w:hAnsi="Arial Narrow" w:cs="Arial Narrow"/>
          <w:b/>
          <w:bCs/>
          <w:lang w:val="es"/>
        </w:rPr>
      </w:pPr>
      <w:r w:rsidRPr="000817CF">
        <w:rPr>
          <w:rFonts w:ascii="Arial Narrow" w:eastAsia="Arial Narrow" w:hAnsi="Arial Narrow" w:cs="Arial Narrow"/>
          <w:b/>
          <w:bCs/>
          <w:lang w:val="es"/>
        </w:rPr>
        <w:t xml:space="preserve">ACERO DE REFUERZO DE RESISTENCIA 420 </w:t>
      </w:r>
      <w:proofErr w:type="spellStart"/>
      <w:r w:rsidRPr="000817CF">
        <w:rPr>
          <w:rFonts w:ascii="Arial Narrow" w:eastAsia="Arial Narrow" w:hAnsi="Arial Narrow" w:cs="Arial Narrow"/>
          <w:b/>
          <w:bCs/>
          <w:lang w:val="es"/>
        </w:rPr>
        <w:t>Mpa</w:t>
      </w:r>
      <w:proofErr w:type="spellEnd"/>
    </w:p>
    <w:p w14:paraId="7F03973A"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47CD92B7"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Comprende el suministro, corte, figurado, doblado, amarre, colocación e instalación del acero de refuerzo con límite de fluencia de </w:t>
      </w:r>
      <w:r w:rsidRPr="000817CF">
        <w:rPr>
          <w:rFonts w:ascii="Arial Narrow" w:eastAsia="Arial Narrow" w:hAnsi="Arial Narrow" w:cs="Arial Narrow"/>
          <w:b/>
          <w:bCs/>
          <w:lang w:val="es"/>
        </w:rPr>
        <w:t>420 MPa (Grado 60)</w:t>
      </w:r>
      <w:r w:rsidRPr="000817CF">
        <w:rPr>
          <w:rFonts w:ascii="Arial Narrow" w:eastAsia="Arial Narrow" w:hAnsi="Arial Narrow" w:cs="Arial Narrow"/>
          <w:lang w:val="es"/>
        </w:rPr>
        <w:t>, destinado a la construcción de elementos estructurales de concreto reforzado, de conformidad con los planos estructurales, memorias de cálculo y especificaciones técnicas del proyecto.</w:t>
      </w:r>
    </w:p>
    <w:p w14:paraId="3482600E"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acero de refuerzo deberá cumplir con las normas técnicas colombianas vigentes y presentarse libre de óxido, grasas, pintura, aceites o cualquier otra sustancia que afecte la adherencia con el concreto. El contratista deberá verificar previamente las dimensiones, longitudes, diámetros, traslapos, ganchos, anclajes y separación de las barras de acuerdo con los planos estructurales.</w:t>
      </w:r>
    </w:p>
    <w:p w14:paraId="08ABD04E"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instalación comprende el corte, doblado, figurado, armado y amarre del acero utilizando alambre recocido, así como la colocación de separadores, distanciadores y apoyos necesarios para garantizar el recubrimiento especificado y mantener la posición del refuerzo durante el vaciado del concreto.</w:t>
      </w:r>
    </w:p>
    <w:p w14:paraId="4263044C" w14:textId="77777777"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Asimismo, incluye el cargue, descargue, transporte interno, almacenamiento adecuado del material, desperdicios normales por corte y figurado, mano de obra, herramientas, equipos y todos los recursos necesarios para garantizar la correcta ejecución del ítem, de conformidad con las especificaciones técnicas del proyecto y las indicaciones impartidas por la supervisión.</w:t>
      </w:r>
    </w:p>
    <w:p w14:paraId="6BA8A7C8" w14:textId="77777777" w:rsidR="00864781" w:rsidRPr="000817CF" w:rsidRDefault="00864781" w:rsidP="00864781">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40398B22" w14:textId="0E1C40AB" w:rsidR="00864781" w:rsidRPr="000817CF" w:rsidRDefault="00864781" w:rsidP="00864781">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Herramienta menor, cortadora y dobladora de acero, equipo de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xml:space="preserve"> cuando se requiera, elementos de medición, herramientas para amarre del refuerzo y demás equipos necesarios para la correcta ejecución de la actividad.</w:t>
      </w:r>
    </w:p>
    <w:p w14:paraId="6CE98CDA" w14:textId="77777777" w:rsidR="00EE72EB" w:rsidRPr="000817CF" w:rsidRDefault="00EE72EB" w:rsidP="00864781">
      <w:pPr>
        <w:pStyle w:val="isselectedend"/>
        <w:jc w:val="both"/>
        <w:rPr>
          <w:rFonts w:ascii="Arial Narrow" w:eastAsia="Arial Narrow" w:hAnsi="Arial Narrow" w:cs="Arial Narrow"/>
          <w:lang w:val="es"/>
        </w:rPr>
      </w:pPr>
    </w:p>
    <w:p w14:paraId="20DA306C" w14:textId="4E1170AB" w:rsidR="00864781" w:rsidRPr="000817CF" w:rsidRDefault="00864781" w:rsidP="00EE72EB">
      <w:pPr>
        <w:pStyle w:val="isselectedend"/>
        <w:numPr>
          <w:ilvl w:val="0"/>
          <w:numId w:val="13"/>
        </w:numPr>
        <w:jc w:val="center"/>
        <w:rPr>
          <w:rFonts w:ascii="Arial Narrow" w:eastAsia="Arial Narrow" w:hAnsi="Arial Narrow" w:cs="Arial Narrow"/>
          <w:b/>
          <w:bCs/>
          <w:lang w:val="es"/>
        </w:rPr>
      </w:pPr>
      <w:r w:rsidRPr="000817CF">
        <w:rPr>
          <w:rFonts w:ascii="Arial Narrow" w:eastAsia="Arial Narrow" w:hAnsi="Arial Narrow" w:cs="Arial Narrow"/>
          <w:b/>
          <w:bCs/>
          <w:lang w:val="es"/>
        </w:rPr>
        <w:t xml:space="preserve">CONCRETO PREMEZCLADO MR=4.2 </w:t>
      </w:r>
      <w:proofErr w:type="spellStart"/>
      <w:r w:rsidRPr="000817CF">
        <w:rPr>
          <w:rFonts w:ascii="Arial Narrow" w:eastAsia="Arial Narrow" w:hAnsi="Arial Narrow" w:cs="Arial Narrow"/>
          <w:b/>
          <w:bCs/>
          <w:lang w:val="es"/>
        </w:rPr>
        <w:t>Mpa</w:t>
      </w:r>
      <w:proofErr w:type="spellEnd"/>
      <w:r w:rsidRPr="000817CF">
        <w:rPr>
          <w:rFonts w:ascii="Arial Narrow" w:eastAsia="Arial Narrow" w:hAnsi="Arial Narrow" w:cs="Arial Narrow"/>
          <w:b/>
          <w:bCs/>
          <w:lang w:val="es"/>
        </w:rPr>
        <w:t xml:space="preserve"> PARA LOSAS DE PAVIMENTO INCLUYE JUNTAS</w:t>
      </w:r>
    </w:p>
    <w:p w14:paraId="6D8063CB" w14:textId="77777777" w:rsidR="00864781" w:rsidRPr="000817CF" w:rsidRDefault="00864781"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7181444D"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Comprende el suministro, transporte, colocación, extendido, vibrado, nivelación, acabado y curado de concreto premezclado con módulo de rotura </w:t>
      </w:r>
      <w:r w:rsidRPr="000817CF">
        <w:rPr>
          <w:rFonts w:ascii="Arial Narrow" w:eastAsia="Arial Narrow" w:hAnsi="Arial Narrow" w:cs="Arial Narrow"/>
          <w:b/>
          <w:bCs/>
          <w:lang w:val="es"/>
        </w:rPr>
        <w:t>MR = 4.2 MPa</w:t>
      </w:r>
      <w:r w:rsidRPr="000817CF">
        <w:rPr>
          <w:rFonts w:ascii="Arial Narrow" w:eastAsia="Arial Narrow" w:hAnsi="Arial Narrow" w:cs="Arial Narrow"/>
          <w:lang w:val="es"/>
        </w:rPr>
        <w:t>, destinado a la construcción de losas de pavimento rígido, incluyendo la ejecución de juntas de contracción, construcción, expansión y aislamiento, de conformidad con los planos, diseños y especificaciones técnicas del proyecto.</w:t>
      </w:r>
    </w:p>
    <w:p w14:paraId="07262AFF"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concreto deberá cumplir con la resistencia especificada y será suministrado por una planta de producción debidamente certificada, garantizando el control de calidad de los materiales, la dosificación, el asentamiento y las condiciones de transporte hasta el sitio de la obra.</w:t>
      </w:r>
    </w:p>
    <w:p w14:paraId="5E4C3733"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al vaciado, el contratista deberá verificar que la subrasante, base o superficie de apoyo se encuentre debidamente conformada, compactada, nivelada y aprobada por la supervisión. Durante la colocación del concreto, se deberá garantizar una distribución uniforme, adecuada vibración y acabado superficial, evitando segregaciones, fisuras y defectos que afecten el comportamiento del pavimento.</w:t>
      </w:r>
    </w:p>
    <w:p w14:paraId="2CEE9311"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comprende igualmente la ejecución de las juntas requeridas mediante corte mecánico o la instalación de elementos premoldeados, según el diseño del proyecto, incluyendo el suministro e instalación del material sellante cuando corresponda, con el fin de controlar la retracción del concreto y permitir los movimientos propios de la estructura del pavimento.</w:t>
      </w:r>
    </w:p>
    <w:p w14:paraId="578CD076"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curado del concreto deberá realizarse mediante membrana de curado, agua u otro procedimiento técnicamente aprobado, asegurando el adecuado desarrollo de la resistencia mecánica y la durabilidad del pavimento.</w:t>
      </w:r>
    </w:p>
    <w:p w14:paraId="50261E2D"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del concreto premezclado, transporte, vaciado, extendido, vibrado, nivelación, acabado, ejecución y sellado de juntas, curado, limpieza final, mano de obra, herramientas, equipos y todos los recursos necesarios para garantizar la correcta ejecución del ítem.</w:t>
      </w:r>
    </w:p>
    <w:p w14:paraId="61607FFC" w14:textId="77777777" w:rsidR="00864781" w:rsidRPr="000817CF" w:rsidRDefault="00864781"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4E1AC601"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vibradores de concreto, regla vibratoria o allanadora mecánica, equipos para corte de juntas, equipos de nivelación, elementos para acabado superficial y curado, y demás equipos necesarios para la correcta ejecución de la actividad.</w:t>
      </w:r>
    </w:p>
    <w:p w14:paraId="742AFDEF" w14:textId="77777777" w:rsidR="00864781" w:rsidRPr="000817CF" w:rsidRDefault="00864781"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305CB768"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cúbico (m³)</w:t>
      </w:r>
      <w:r w:rsidRPr="000817CF">
        <w:rPr>
          <w:rFonts w:ascii="Arial Narrow" w:eastAsia="Arial Narrow" w:hAnsi="Arial Narrow" w:cs="Arial Narrow"/>
          <w:lang w:val="es"/>
        </w:rPr>
        <w:t xml:space="preserve"> de concreto premezclado </w:t>
      </w:r>
      <w:r w:rsidRPr="000817CF">
        <w:rPr>
          <w:rFonts w:ascii="Arial Narrow" w:eastAsia="Arial Narrow" w:hAnsi="Arial Narrow" w:cs="Arial Narrow"/>
          <w:b/>
          <w:bCs/>
          <w:lang w:val="es"/>
        </w:rPr>
        <w:t>MR = 4.2 MPa</w:t>
      </w:r>
      <w:r w:rsidRPr="000817CF">
        <w:rPr>
          <w:rFonts w:ascii="Arial Narrow" w:eastAsia="Arial Narrow" w:hAnsi="Arial Narrow" w:cs="Arial Narrow"/>
          <w:lang w:val="es"/>
        </w:rPr>
        <w:t xml:space="preserve"> efectivamente suministrado, colocado y terminado, incluyendo la ejecución de las juntas, debidamente ejecutado y recibido a satisfacción por la supervisión, conforme a las especificaciones técnicas del proyecto.</w:t>
      </w:r>
    </w:p>
    <w:p w14:paraId="6FF4D4BD"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volúmenes reales de concreto colocados en las losas de pavimento, calculados con base en las dimensiones establecidas en los planos o autorizadas por la supervisión, incluyendo todas las juntas contempladas en el diseño.</w:t>
      </w:r>
    </w:p>
    <w:p w14:paraId="1E924D33" w14:textId="77777777" w:rsidR="00864781" w:rsidRPr="000817CF" w:rsidRDefault="00864781"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suministro del concreto premezclado, transporte, descargue, colocación, extendido, vibrado, nivelación, acabado, ejecución y sellado de juntas, curado, limpieza final, herramientas, equipos, mano de obra y demás insumos necesarios para garantizar la correcta ejecución del ítem.</w:t>
      </w:r>
    </w:p>
    <w:p w14:paraId="6DA85ECA" w14:textId="77777777" w:rsidR="00864781" w:rsidRPr="000817CF" w:rsidRDefault="00864781" w:rsidP="00EE72EB">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el cumplimiento de la resistencia especificada, la correcta geometría de las losas, la adecuada ejecución de las juntas, la durabilidad del pavimento y el cumplimiento de las especificaciones técnicas del proyecto y las indicaciones impartidas por la supervisión.</w:t>
      </w:r>
    </w:p>
    <w:p w14:paraId="484FD54D" w14:textId="17E5D5A3" w:rsidR="00060AB6" w:rsidRPr="000817CF" w:rsidRDefault="00EE72EB" w:rsidP="00EE72EB">
      <w:pPr>
        <w:pStyle w:val="Prrafodelista"/>
        <w:numPr>
          <w:ilvl w:val="0"/>
          <w:numId w:val="13"/>
        </w:numPr>
        <w:spacing w:before="280" w:after="28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ACERO A-36 PARA ESTRUCTURA METALICA CON ANTICORROSIVO Y PIINTURA DE ACABADO 3 MANOS</w:t>
      </w:r>
    </w:p>
    <w:p w14:paraId="6ECE5CB3"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7DC733B0"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Comprende el suministro, fabricación, corte, perforación, soldadura, armado, transporte, montaje e instalación de elementos estructurales en </w:t>
      </w:r>
      <w:r w:rsidRPr="000817CF">
        <w:rPr>
          <w:rFonts w:ascii="Arial Narrow" w:eastAsia="Arial Narrow" w:hAnsi="Arial Narrow" w:cs="Arial Narrow"/>
          <w:b/>
          <w:bCs/>
          <w:lang w:val="es"/>
        </w:rPr>
        <w:t>acero ASTM A-36</w:t>
      </w:r>
      <w:r w:rsidRPr="000817CF">
        <w:rPr>
          <w:rFonts w:ascii="Arial Narrow" w:eastAsia="Arial Narrow" w:hAnsi="Arial Narrow" w:cs="Arial Narrow"/>
          <w:lang w:val="es"/>
        </w:rPr>
        <w:t>, destinados a la construcción de estructuras metálicas, incluyendo la preparación de superficies, aplicación de pintura anticorrosiva y acabado final con tres (3) manos de pintura, de conformidad con los planos, diseños estructurales y especificaciones técnicas del proyecto.</w:t>
      </w:r>
    </w:p>
    <w:p w14:paraId="5E16E018"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comprende la fabricación de columnas, vigas, cerchas, correas, platinas, perfiles, cartelas, diagonales, rigidizadores, placas de anclaje y demás elementos estructurales requeridos, incluyendo el suministro de pernos, tornillería de alta resistencia, anclajes, electrodos, soldaduras, elementos de fijación y todos los accesorios necesarios para garantizar la estabilidad y el correcto funcionamiento de la estructura.</w:t>
      </w:r>
    </w:p>
    <w:p w14:paraId="2E9FEDFC"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 la aplicación del sistema de protección, todas las superficies metálicas deberán prepararse mediante limpieza manual o mecánica para eliminar óxido, escoria de soldadura, grasa, polvo, pintura deteriorada y cualquier contaminante que afecte la adherencia del recubrimiento.</w:t>
      </w:r>
    </w:p>
    <w:p w14:paraId="48799A4A"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Posteriormente, se aplicará una (1) mano de pintura anticorrosiva tipo imprimante y tres (3) manos de pintura de acabado tipo esmalte industrial o poliuretano, del color definido por la supervisión, respetando los espesores de película, tiempos de secado y recomendaciones del fabricante para garantizar una adecuada protección contra la corrosión y los agentes atmosféricos.</w:t>
      </w:r>
    </w:p>
    <w:p w14:paraId="7C20D621"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actividad incluye el suministro del acero ASTM A-36, fabricación, corte, perforación, soldadura, transporte, montaje, nivelación, alineación, aplicación del sistema de pintura, herramientas, equipos, mano de obra,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xml:space="preserve"> cuando se requiera y todos los recursos necesarios para garantizar la correcta ejecución del ítem.</w:t>
      </w:r>
    </w:p>
    <w:p w14:paraId="12C3BA9C"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79DAA7A5"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Herramienta menor, equipos de corte y perforación, equipos de soldadura, equipos de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xml:space="preserve"> cuando se requieran, compresor y equipo de pintura por aspersión o aplicación manual, elementos de medición y nivelación y demás equipos necesarios para la correcta ejecución de la actividad.</w:t>
      </w:r>
    </w:p>
    <w:p w14:paraId="545E4EE4"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410554AC"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kilogramo (kg)</w:t>
      </w:r>
      <w:r w:rsidRPr="000817CF">
        <w:rPr>
          <w:rFonts w:ascii="Arial Narrow" w:eastAsia="Arial Narrow" w:hAnsi="Arial Narrow" w:cs="Arial Narrow"/>
          <w:lang w:val="es"/>
        </w:rPr>
        <w:t xml:space="preserve"> de estructura metálica en </w:t>
      </w:r>
      <w:r w:rsidRPr="000817CF">
        <w:rPr>
          <w:rFonts w:ascii="Arial Narrow" w:eastAsia="Arial Narrow" w:hAnsi="Arial Narrow" w:cs="Arial Narrow"/>
          <w:b/>
          <w:bCs/>
          <w:lang w:val="es"/>
        </w:rPr>
        <w:t>acero ASTM A-36</w:t>
      </w:r>
      <w:r w:rsidRPr="000817CF">
        <w:rPr>
          <w:rFonts w:ascii="Arial Narrow" w:eastAsia="Arial Narrow" w:hAnsi="Arial Narrow" w:cs="Arial Narrow"/>
          <w:lang w:val="es"/>
        </w:rPr>
        <w:t xml:space="preserve"> efectivamente fabricada, suministrada, instalada y protegida con pintura anticorrosiva y tres (3) manos de pintura de acabado, debidamente ejecutada y recibida a satisfacción por la supervisión, conforme a las especificaciones técnicas del proyecto.</w:t>
      </w:r>
    </w:p>
    <w:p w14:paraId="048E2E25"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kilogramos de acero estructural efectivamente instalados, incluyendo corte, perforación, soldadura, armado, montaje, elementos de conexión, preparación de superficies, aplicación de pintura anticorrosiva y tres (3) manos de pintura de acabado.</w:t>
      </w:r>
    </w:p>
    <w:p w14:paraId="5D8CE4E2"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El pago se efectuará con base en el precio unitario establecido en el contrato, el cual comprende todos los costos asociados a la actividad, tales como suministro del acero ASTM A-36, transporte, fabricación, corte, perforación, soldadura, montaje, nivelación, alineación, pernos, tornillería, anclajes, electrodos, limpieza de superficies, aplicación de pintura anticorrosiva, aplicación de tres (3) manos de pintura de acabado, herramientas, equipos, mano de obra,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desperdicios normales de fabricación y demás insumos necesarios para garantizar la correcta ejecución del ítem.</w:t>
      </w:r>
    </w:p>
    <w:p w14:paraId="013588B9" w14:textId="77777777" w:rsidR="00EE72EB" w:rsidRPr="000817CF" w:rsidRDefault="00EE72EB" w:rsidP="00EE72EB">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estructural, la correcta protección anticorrosiva, la durabilidad del sistema de pintura y el cumplimiento de las especificaciones técnicas del proyecto y de las indicaciones impartidas por la supervisión.</w:t>
      </w:r>
    </w:p>
    <w:p w14:paraId="18A99928" w14:textId="6E25B2B5" w:rsidR="00A86641" w:rsidRPr="000817CF" w:rsidRDefault="00EE72EB" w:rsidP="00EE72EB">
      <w:pPr>
        <w:pStyle w:val="Prrafodelista"/>
        <w:numPr>
          <w:ilvl w:val="0"/>
          <w:numId w:val="13"/>
        </w:numPr>
        <w:pBdr>
          <w:top w:val="nil"/>
          <w:left w:val="nil"/>
          <w:bottom w:val="nil"/>
          <w:right w:val="nil"/>
          <w:between w:val="nil"/>
        </w:pBdr>
        <w:spacing w:after="0"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SUMINISTRO E INTALACION DE CUBIERTA EN TEJA FC INCLUYE ACCESORIOS</w:t>
      </w:r>
    </w:p>
    <w:p w14:paraId="3745AC5C" w14:textId="39AC46B1" w:rsidR="00EE72EB" w:rsidRPr="000817CF" w:rsidRDefault="00EE72EB" w:rsidP="00EE72EB">
      <w:pPr>
        <w:pStyle w:val="Prrafodelista"/>
        <w:pBdr>
          <w:top w:val="nil"/>
          <w:left w:val="nil"/>
          <w:bottom w:val="nil"/>
          <w:right w:val="nil"/>
          <w:between w:val="nil"/>
        </w:pBdr>
        <w:spacing w:after="0" w:line="240" w:lineRule="auto"/>
        <w:ind w:left="1920"/>
        <w:jc w:val="both"/>
        <w:rPr>
          <w:rFonts w:ascii="Arial Narrow" w:eastAsia="Arial Narrow" w:hAnsi="Arial Narrow" w:cs="Arial Narrow"/>
          <w:sz w:val="24"/>
          <w:szCs w:val="24"/>
        </w:rPr>
      </w:pPr>
    </w:p>
    <w:p w14:paraId="28B8DA95" w14:textId="77777777" w:rsidR="00EE72EB" w:rsidRPr="000817CF" w:rsidRDefault="00EE72EB" w:rsidP="00EE72EB">
      <w:pPr>
        <w:pStyle w:val="Ttulo4"/>
        <w:rPr>
          <w:rFonts w:ascii="Arial Narrow" w:eastAsia="Arial Narrow" w:hAnsi="Arial Narrow" w:cs="Arial Narrow"/>
          <w:b w:val="0"/>
          <w:bCs w:val="0"/>
          <w:i w:val="0"/>
          <w:iCs w:val="0"/>
          <w:color w:val="auto"/>
          <w:sz w:val="24"/>
          <w:szCs w:val="24"/>
        </w:rPr>
      </w:pPr>
      <w:r w:rsidRPr="000817CF">
        <w:rPr>
          <w:rFonts w:ascii="Arial Narrow" w:eastAsia="Arial Narrow" w:hAnsi="Arial Narrow" w:cs="Arial Narrow"/>
          <w:b w:val="0"/>
          <w:bCs w:val="0"/>
          <w:i w:val="0"/>
          <w:iCs w:val="0"/>
          <w:color w:val="auto"/>
          <w:sz w:val="24"/>
          <w:szCs w:val="24"/>
        </w:rPr>
        <w:t>Descripción</w:t>
      </w:r>
    </w:p>
    <w:p w14:paraId="56A65B06"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el suministro, transporte e instalación de cubierta en teja de fibrocemento (FC), incluyendo todos los materiales, accesorios, elementos de fijación y actividades necesarias para garantizar la correcta ejecución del sistema de cubierta, de conformidad con los planos, especificaciones técnicas del proyecto e instrucciones de la supervisión.</w:t>
      </w:r>
    </w:p>
    <w:p w14:paraId="46FEC74D"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actividad contempla el suministro e instalación de tejas de fibrocemento de las dimensiones y espesores establecidos en el proyecto, caballetes, cumbreras, limatesas, </w:t>
      </w:r>
      <w:proofErr w:type="spellStart"/>
      <w:r w:rsidRPr="000817CF">
        <w:rPr>
          <w:rFonts w:ascii="Arial Narrow" w:eastAsia="Arial Narrow" w:hAnsi="Arial Narrow" w:cs="Arial Narrow"/>
          <w:lang w:val="es"/>
        </w:rPr>
        <w:t>limahoyas</w:t>
      </w:r>
      <w:proofErr w:type="spellEnd"/>
      <w:r w:rsidRPr="000817CF">
        <w:rPr>
          <w:rFonts w:ascii="Arial Narrow" w:eastAsia="Arial Narrow" w:hAnsi="Arial Narrow" w:cs="Arial Narrow"/>
          <w:lang w:val="es"/>
        </w:rPr>
        <w:t>, remates laterales y frontales, tapajuntas, canales, sellos, ganchos, tornillos autoperforantes con arandelas de neopreno, elementos de fijación y todos los accesorios necesarios para garantizar la estabilidad, impermeabilidad y adecuado funcionamiento de la cubierta.</w:t>
      </w:r>
    </w:p>
    <w:p w14:paraId="3730B1CF"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 la instalación, el contratista deberá verificar las dimensiones, pendientes, niveles y condiciones de la estructura de soporte, asegurando que esta se encuentre en condiciones aptas para recibir la cubierta. Las tejas deberán instalarse respetando los traslapos longitudinales y transversales recomendados por el fabricante, garantizando una adecuada fijación, alineación y hermeticidad del sistema.</w:t>
      </w:r>
    </w:p>
    <w:p w14:paraId="62222E0F"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Durante la ejecución se deberán adoptar las medidas necesarias para evitar fisuras, roturas o daños en las tejas, así como garantizar la correcta evacuación de las aguas lluvias mediante la adecuada disposición de los elementos complementarios.</w:t>
      </w:r>
    </w:p>
    <w:p w14:paraId="544DE9D0"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actividad incluye el suministro de materiales, transporte, cargue, descargue,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xml:space="preserve"> cuando sea necesario, instalación, fijación, sellado, limpieza final del área intervenida, retiro de materiales sobrantes, mano de obra, herramientas, equipos y todos los recursos necesarios para garantizar la correcta ejecución del ítem.</w:t>
      </w:r>
    </w:p>
    <w:p w14:paraId="4C0FADC6"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108A5D46"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Herramienta menor, equipos para trabajos en altura, taladros, herramientas de corte, equipos de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xml:space="preserve"> cuando se requieran, elementos de medición y nivelación y demás equipos necesarios para la correcta ejecución de la actividad.</w:t>
      </w:r>
    </w:p>
    <w:p w14:paraId="2728FFD4"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6AEB20BC"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cuadrado (m²)</w:t>
      </w:r>
      <w:r w:rsidRPr="000817CF">
        <w:rPr>
          <w:rFonts w:ascii="Arial Narrow" w:eastAsia="Arial Narrow" w:hAnsi="Arial Narrow" w:cs="Arial Narrow"/>
          <w:lang w:val="es"/>
        </w:rPr>
        <w:t xml:space="preserve"> de cubierta en teja de fibrocemento efectivamente suministrada e instalada, debidamente ejecutada y recibida a satisfacción por la supervisión, conforme a las especificaciones técnicas del proyecto y las condiciones establecidas en obra.</w:t>
      </w:r>
    </w:p>
    <w:p w14:paraId="5953B964"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Para efectos de cuantificación, se tendrá en cuenta el área real de cubierta instalada, medida sobre su proyección horizontal o de acuerdo con los planos del proyecto, incluyendo la instalación de tejas, caballetes, remates, cumbreras, </w:t>
      </w:r>
      <w:proofErr w:type="spellStart"/>
      <w:r w:rsidRPr="000817CF">
        <w:rPr>
          <w:rFonts w:ascii="Arial Narrow" w:eastAsia="Arial Narrow" w:hAnsi="Arial Narrow" w:cs="Arial Narrow"/>
          <w:lang w:val="es"/>
        </w:rPr>
        <w:t>limahoyas</w:t>
      </w:r>
      <w:proofErr w:type="spellEnd"/>
      <w:r w:rsidRPr="000817CF">
        <w:rPr>
          <w:rFonts w:ascii="Arial Narrow" w:eastAsia="Arial Narrow" w:hAnsi="Arial Narrow" w:cs="Arial Narrow"/>
          <w:lang w:val="es"/>
        </w:rPr>
        <w:t>, elementos de fijación y demás accesorios requeridos para el correcto funcionamiento del sistema.</w:t>
      </w:r>
    </w:p>
    <w:p w14:paraId="7BFC1D26"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El pago se efectuará con base en el precio unitario establecido en el contrato, el cual comprende todos los costos asociados a la actividad, tales como suministro de tejas de fibrocemento, accesorios, transporte, cargue, descargue, </w:t>
      </w:r>
      <w:proofErr w:type="spellStart"/>
      <w:r w:rsidRPr="000817CF">
        <w:rPr>
          <w:rFonts w:ascii="Arial Narrow" w:eastAsia="Arial Narrow" w:hAnsi="Arial Narrow" w:cs="Arial Narrow"/>
          <w:lang w:val="es"/>
        </w:rPr>
        <w:t>izaje</w:t>
      </w:r>
      <w:proofErr w:type="spellEnd"/>
      <w:r w:rsidRPr="000817CF">
        <w:rPr>
          <w:rFonts w:ascii="Arial Narrow" w:eastAsia="Arial Narrow" w:hAnsi="Arial Narrow" w:cs="Arial Narrow"/>
          <w:lang w:val="es"/>
        </w:rPr>
        <w:t>, instalación, elementos de fijación, sellantes, herramientas, equipos, mano de obra, limpieza final y demás insumos necesarios para garantizar la correcta ejecución del ítem.</w:t>
      </w:r>
    </w:p>
    <w:p w14:paraId="11F72342" w14:textId="0B3BC0EA" w:rsidR="00EE72EB" w:rsidRPr="000817CF" w:rsidRDefault="00EE72EB" w:rsidP="00EE72EB">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impermeabilidad, durabilidad y adecuado comportamiento de la cubierta, de conformidad con las especificaciones técnicas del proyecto y las indicaciones impartidas por la supervisión.</w:t>
      </w:r>
    </w:p>
    <w:p w14:paraId="0E6485FC" w14:textId="49F03C2A" w:rsidR="00EE72EB" w:rsidRPr="000817CF" w:rsidRDefault="00EE72EB" w:rsidP="00EE72EB">
      <w:pPr>
        <w:pStyle w:val="NormalWeb"/>
        <w:jc w:val="center"/>
        <w:rPr>
          <w:rFonts w:ascii="Arial Narrow" w:eastAsia="Arial Narrow" w:hAnsi="Arial Narrow" w:cs="Arial Narrow"/>
          <w:b/>
          <w:bCs/>
          <w:lang w:val="es"/>
        </w:rPr>
      </w:pPr>
      <w:r w:rsidRPr="000817CF">
        <w:rPr>
          <w:rFonts w:ascii="Arial Narrow" w:eastAsia="Arial Narrow" w:hAnsi="Arial Narrow" w:cs="Arial Narrow"/>
          <w:b/>
          <w:bCs/>
          <w:lang w:val="es"/>
        </w:rPr>
        <w:t>36.SUMINISTRO E INSTALACION BAJANTE AGUAS LLUVIAS EN TUBERIA PPVC 4”</w:t>
      </w:r>
    </w:p>
    <w:p w14:paraId="7F82B775"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54C4EE0D"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Comprende el suministro, transporte e instalación de bajantes para la conducción de aguas lluvias en tubería PVC de </w:t>
      </w:r>
      <w:r w:rsidRPr="000817CF">
        <w:rPr>
          <w:rFonts w:ascii="Arial Narrow" w:eastAsia="Arial Narrow" w:hAnsi="Arial Narrow" w:cs="Arial Narrow"/>
          <w:b/>
          <w:bCs/>
          <w:lang w:val="es"/>
        </w:rPr>
        <w:t>4 pulgadas</w:t>
      </w:r>
      <w:r w:rsidRPr="000817CF">
        <w:rPr>
          <w:rFonts w:ascii="Arial Narrow" w:eastAsia="Arial Narrow" w:hAnsi="Arial Narrow" w:cs="Arial Narrow"/>
          <w:lang w:val="es"/>
        </w:rPr>
        <w:t>, incluyendo todos los materiales, accesorios y actividades necesarias para garantizar la adecuada evacuación de las aguas provenientes de cubiertas, evitando filtraciones, humedades y afectaciones a la infraestructura.</w:t>
      </w:r>
    </w:p>
    <w:p w14:paraId="21ED5958"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contempla el suministro e instalación de tubería PVC sanitaria de 4", codos, uniones, adaptadores, abrazaderas metálicas galvanizadas o de acero inoxidable, soportes, anclajes, sellantes, accesorios de conexión y demás elementos requeridos para conformar un sistema completo de conducción de aguas lluvias.</w:t>
      </w:r>
    </w:p>
    <w:p w14:paraId="298938AC"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 la instalación, el contratista deberá verificar las dimensiones, niveles, pendientes y puntos de descarga, garantizando la correcta alineación de la tubería y su adecuada fijación a la estructura. Las uniones deberán realizarse utilizando soldadura líquida o el sistema de unión recomendado por el fabricante, asegurando la estanqueidad del sistema y evitando fugas durante su funcionamiento.</w:t>
      </w:r>
    </w:p>
    <w:p w14:paraId="104FDEB3"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Una vez finalizada la instalación, se deberán realizar pruebas de funcionamiento para verificar el correcto flujo de las aguas lluvias, la estabilidad de los soportes y la ausencia de filtraciones o escapes en las uniones.</w:t>
      </w:r>
    </w:p>
    <w:p w14:paraId="631F460D"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 tubería PVC de 4", accesorios, transporte, cargue, descargue, instalación, fijación, perforaciones menores, sellado de uniones, pruebas de funcionamiento, limpieza final del área intervenida, mano de obra, herramientas, equipos y todos los recursos necesarios para garantizar la correcta ejecución del ítem.</w:t>
      </w:r>
    </w:p>
    <w:p w14:paraId="41CF566F"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4A33C7E0"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taladro, cortadora para tubería PVC, equipos de medición y nivelación, escaleras o andamios cuando se requieran, equipos para trabajos en altura y demás equipos necesarios para la correcta ejecución de la actividad.</w:t>
      </w:r>
    </w:p>
    <w:p w14:paraId="3F87B743"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548E6BD7"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lineal (ml)</w:t>
      </w:r>
      <w:r w:rsidRPr="000817CF">
        <w:rPr>
          <w:rFonts w:ascii="Arial Narrow" w:eastAsia="Arial Narrow" w:hAnsi="Arial Narrow" w:cs="Arial Narrow"/>
          <w:lang w:val="es"/>
        </w:rPr>
        <w:t xml:space="preserve"> de bajante de aguas lluvias en tubería PVC de </w:t>
      </w:r>
      <w:r w:rsidRPr="000817CF">
        <w:rPr>
          <w:rFonts w:ascii="Arial Narrow" w:eastAsia="Arial Narrow" w:hAnsi="Arial Narrow" w:cs="Arial Narrow"/>
          <w:b/>
          <w:bCs/>
          <w:lang w:val="es"/>
        </w:rPr>
        <w:t>4 pulgadas</w:t>
      </w:r>
      <w:r w:rsidRPr="000817CF">
        <w:rPr>
          <w:rFonts w:ascii="Arial Narrow" w:eastAsia="Arial Narrow" w:hAnsi="Arial Narrow" w:cs="Arial Narrow"/>
          <w:lang w:val="es"/>
        </w:rPr>
        <w:t xml:space="preserve"> efectivamente suministrado e instalado, debidamente ejecutado y recibido a satisfacción por la supervisión, conforme a las especificaciones técnicas del proyecto y las condiciones establecidas en obra.</w:t>
      </w:r>
    </w:p>
    <w:p w14:paraId="76CC0386"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metros lineales realmente instalados, incluyendo la tubería, accesorios, uniones, soportes, abrazaderas, elementos de fijación, sellado y todas las actividades necesarias para garantizar el correcto funcionamiento del sistema.</w:t>
      </w:r>
    </w:p>
    <w:p w14:paraId="0BB02584"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suministro de tubería PVC de 4", accesorios, transporte, cargue, descargue, instalación, soportes, abrazaderas, perforaciones menores, sellantes, herramientas, equipos, mano de obra, pruebas de funcionamiento, limpieza final y demás insumos necesarios para garantizar la correcta ejecución del ítem.</w:t>
      </w:r>
    </w:p>
    <w:p w14:paraId="7F9BF9EA" w14:textId="6DD80794" w:rsidR="00EE72EB" w:rsidRPr="000817CF" w:rsidRDefault="00EE72EB" w:rsidP="00EE72EB">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estanqueidad, durabilidad y adecuado funcionamiento del sistema de evacuación de aguas lluvias, de conformidad con las especificaciones técnicas del proyecto y las indicaciones impartidas por la supervisión.</w:t>
      </w:r>
    </w:p>
    <w:p w14:paraId="677A4E2A" w14:textId="2D8075EF" w:rsidR="00EE72EB" w:rsidRPr="000817CF" w:rsidRDefault="00EE72EB" w:rsidP="00EE72EB">
      <w:pPr>
        <w:pStyle w:val="NormalWeb"/>
        <w:numPr>
          <w:ilvl w:val="0"/>
          <w:numId w:val="13"/>
        </w:numPr>
        <w:jc w:val="center"/>
        <w:rPr>
          <w:rFonts w:ascii="Arial Narrow" w:eastAsia="Arial Narrow" w:hAnsi="Arial Narrow" w:cs="Arial Narrow"/>
          <w:b/>
          <w:bCs/>
          <w:lang w:val="es"/>
        </w:rPr>
      </w:pPr>
      <w:r w:rsidRPr="000817CF">
        <w:rPr>
          <w:rFonts w:ascii="Arial Narrow" w:eastAsia="Arial Narrow" w:hAnsi="Arial Narrow" w:cs="Arial Narrow"/>
          <w:b/>
          <w:bCs/>
          <w:lang w:val="es"/>
        </w:rPr>
        <w:t>SUMINISTRO E INSTALACION DE CANAL EN LAMINA GALVANIZADA CALAIBRE 20</w:t>
      </w:r>
    </w:p>
    <w:p w14:paraId="34390E4B" w14:textId="0BE61D21" w:rsidR="00EE72EB" w:rsidRPr="000817CF" w:rsidRDefault="00EE72EB" w:rsidP="00EE72EB">
      <w:pPr>
        <w:pStyle w:val="NormalWeb"/>
        <w:ind w:left="1920"/>
        <w:rPr>
          <w:rFonts w:ascii="Arial Narrow" w:eastAsia="Arial Narrow" w:hAnsi="Arial Narrow" w:cs="Arial Narrow"/>
          <w:b/>
          <w:bCs/>
          <w:lang w:val="es"/>
        </w:rPr>
      </w:pPr>
    </w:p>
    <w:p w14:paraId="11CA35AF"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Descripción</w:t>
      </w:r>
    </w:p>
    <w:p w14:paraId="157A29A2"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Comprende el suministro, fabricación, transporte e instalación de canal para recolección y conducción de aguas lluvias, elaborada en lámina galvanizada calibre 20, incluyendo todos los materiales, accesorios y actividades necesarias para garantizar la adecuada captación y evacuación de las aguas provenientes de las cubiertas, evitando filtraciones y afectaciones a la infraestructura.</w:t>
      </w:r>
    </w:p>
    <w:p w14:paraId="0A9BE207"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contempla la fabricación e instalación de canales en lámina galvanizada calibre 20, con las dimensiones establecidas en los planos o definidas por la supervisión, incluyendo soportes metálicos, ménsulas, uniones, remaches, tornillería, sellantes, tapas terminales, boquillas de descarga, empalmes y todos los accesorios necesarios para conformar un sistema completo de drenaje pluvial.</w:t>
      </w:r>
    </w:p>
    <w:p w14:paraId="193AE689"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Previo a la instalación, el contratista deberá verificar las dimensiones, pendientes, niveles y puntos de descarga, garantizando una adecuada alineación y pendiente de la canal para asegurar el correcto flujo de las aguas lluvias hacia los bajantes. Las uniones deberán ejecutarse de manera que garanticen la estanqueidad del sistema, evitando filtraciones o pérdidas durante su funcionamiento.</w:t>
      </w:r>
    </w:p>
    <w:p w14:paraId="03AACDE5"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instalación deberá realizarse mediante elementos de fijación adecuados, asegurando la estabilidad y resistencia del sistema frente a las cargas propias y las condiciones climáticas del lugar. Una vez finalizada la instalación, se efectuarán pruebas de funcionamiento para verificar la correcta evacuación de las aguas lluvias y la ausencia de fugas en las uniones.</w:t>
      </w:r>
    </w:p>
    <w:p w14:paraId="4AA97F8A"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La actividad incluye el suministro de lámina galvanizada calibre 20, fabricación de la canal, accesorios, soportes, elementos de fijación, transporte, cargue, descargue, instalación, sellado de juntas, pruebas de funcionamiento, limpieza final del área intervenida, mano de obra, herramientas, equipos y todos los recursos necesarios para garantizar la correcta ejecución del ítem.</w:t>
      </w:r>
    </w:p>
    <w:p w14:paraId="638EB78F"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Equipo</w:t>
      </w:r>
    </w:p>
    <w:p w14:paraId="7524CE66"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Herramienta menor, dobladora de lámina, cizalla o cortadora de lámina, taladro, remachadora, equipos para trabajos en altura, elementos de medición y nivelación y demás equipos necesarios para la correcta ejecución de la actividad.</w:t>
      </w:r>
    </w:p>
    <w:p w14:paraId="200F1D03" w14:textId="77777777" w:rsidR="00EE72EB" w:rsidRPr="000817CF" w:rsidRDefault="00EE72EB" w:rsidP="00EE72EB">
      <w:pPr>
        <w:pStyle w:val="Ttulo4"/>
        <w:rPr>
          <w:rFonts w:ascii="Arial Narrow" w:eastAsia="Arial Narrow" w:hAnsi="Arial Narrow" w:cs="Arial Narrow"/>
          <w:i w:val="0"/>
          <w:iCs w:val="0"/>
          <w:color w:val="auto"/>
          <w:sz w:val="24"/>
          <w:szCs w:val="24"/>
        </w:rPr>
      </w:pPr>
      <w:r w:rsidRPr="000817CF">
        <w:rPr>
          <w:rFonts w:ascii="Arial Narrow" w:eastAsia="Arial Narrow" w:hAnsi="Arial Narrow" w:cs="Arial Narrow"/>
          <w:i w:val="0"/>
          <w:iCs w:val="0"/>
          <w:color w:val="auto"/>
          <w:sz w:val="24"/>
          <w:szCs w:val="24"/>
        </w:rPr>
        <w:t>Medida y forma de pago</w:t>
      </w:r>
    </w:p>
    <w:p w14:paraId="7ED8BC99"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 xml:space="preserve">La medición de esta actividad se realizará por </w:t>
      </w:r>
      <w:r w:rsidRPr="000817CF">
        <w:rPr>
          <w:rFonts w:ascii="Arial Narrow" w:eastAsia="Arial Narrow" w:hAnsi="Arial Narrow" w:cs="Arial Narrow"/>
          <w:b/>
          <w:bCs/>
          <w:lang w:val="es"/>
        </w:rPr>
        <w:t>metro lineal (ml)</w:t>
      </w:r>
      <w:r w:rsidRPr="000817CF">
        <w:rPr>
          <w:rFonts w:ascii="Arial Narrow" w:eastAsia="Arial Narrow" w:hAnsi="Arial Narrow" w:cs="Arial Narrow"/>
          <w:lang w:val="es"/>
        </w:rPr>
        <w:t xml:space="preserve"> de canal en lámina galvanizada calibre 20 efectivamente fabricada, suministrada e instalada, debidamente ejecutada y recibida a satisfacción por la supervisión, conforme a las especificaciones técnicas del proyecto y las condiciones establecidas en obra.</w:t>
      </w:r>
    </w:p>
    <w:p w14:paraId="5BC848D8"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Para efectos de cuantificación, se tendrán en cuenta únicamente los metros lineales realmente instalados, incluyendo la fabricación de la canal, soportes, uniones, remaches, tornillería, sellantes, boquillas, tapas terminales, elementos de fijación y todos los accesorios necesarios para su correcto funcionamiento.</w:t>
      </w:r>
    </w:p>
    <w:p w14:paraId="2D9F6BB3" w14:textId="77777777" w:rsidR="00EE72EB" w:rsidRPr="000817CF" w:rsidRDefault="00EE72EB" w:rsidP="00EE72EB">
      <w:pPr>
        <w:pStyle w:val="isselectedend"/>
        <w:jc w:val="both"/>
        <w:rPr>
          <w:rFonts w:ascii="Arial Narrow" w:eastAsia="Arial Narrow" w:hAnsi="Arial Narrow" w:cs="Arial Narrow"/>
          <w:lang w:val="es"/>
        </w:rPr>
      </w:pPr>
      <w:r w:rsidRPr="000817CF">
        <w:rPr>
          <w:rFonts w:ascii="Arial Narrow" w:eastAsia="Arial Narrow" w:hAnsi="Arial Narrow" w:cs="Arial Narrow"/>
          <w:lang w:val="es"/>
        </w:rPr>
        <w:t>El pago se efectuará con base en el precio unitario establecido en el contrato, el cual comprende todos los costos asociados a la actividad, tales como suministro de lámina galvanizada calibre 20, fabricación de la canal, accesorios, soportes, transporte, cargue, descargue, instalación, fijaciones, sellantes, herramientas, equipos, mano de obra, pruebas de funcionamiento, limpieza final y demás insumos necesarios para garantizar la correcta ejecución del ítem.</w:t>
      </w:r>
    </w:p>
    <w:p w14:paraId="15F83237" w14:textId="6132A76E" w:rsidR="00EE72EB" w:rsidRPr="000817CF" w:rsidRDefault="00EE72EB" w:rsidP="00EE72EB">
      <w:pPr>
        <w:pStyle w:val="NormalWeb"/>
        <w:jc w:val="both"/>
        <w:rPr>
          <w:rFonts w:ascii="Arial Narrow" w:eastAsia="Arial Narrow" w:hAnsi="Arial Narrow" w:cs="Arial Narrow"/>
          <w:lang w:val="es"/>
        </w:rPr>
      </w:pPr>
      <w:r w:rsidRPr="000817CF">
        <w:rPr>
          <w:rFonts w:ascii="Arial Narrow" w:eastAsia="Arial Narrow" w:hAnsi="Arial Narrow" w:cs="Arial Narrow"/>
          <w:lang w:val="es"/>
        </w:rPr>
        <w:t>Asimismo, el precio unitario incluye todas las actividades complementarias requeridas para asegurar la estabilidad, estanqueidad, durabilidad y adecuado funcionamiento del sistema de recolección y conducción de aguas lluvias, de conformidad con las especificaciones técnicas del proyecto y las indicaciones impartidas por la supervisión.</w:t>
      </w:r>
    </w:p>
    <w:p w14:paraId="2120C17B" w14:textId="77777777" w:rsidR="00EE72EB" w:rsidRPr="000817CF" w:rsidRDefault="00EE72EB" w:rsidP="00EE72EB">
      <w:pPr>
        <w:pStyle w:val="Prrafodelista"/>
        <w:pBdr>
          <w:top w:val="nil"/>
          <w:left w:val="nil"/>
          <w:bottom w:val="nil"/>
          <w:right w:val="nil"/>
          <w:between w:val="nil"/>
        </w:pBdr>
        <w:spacing w:after="0" w:line="240" w:lineRule="auto"/>
        <w:ind w:left="1920"/>
        <w:jc w:val="both"/>
        <w:rPr>
          <w:rFonts w:ascii="Arial Narrow" w:eastAsia="Arial Narrow" w:hAnsi="Arial Narrow" w:cs="Arial Narrow"/>
          <w:sz w:val="24"/>
          <w:szCs w:val="24"/>
        </w:rPr>
      </w:pPr>
    </w:p>
    <w:p w14:paraId="3D655B03"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b/>
          <w:bCs/>
          <w:sz w:val="24"/>
          <w:szCs w:val="24"/>
        </w:rPr>
        <w:t>COMPONENTE SST</w:t>
      </w:r>
      <w:r w:rsidRPr="000817CF">
        <w:rPr>
          <w:rFonts w:ascii="Arial Narrow" w:eastAsia="Arial Narrow" w:hAnsi="Arial Narrow" w:cs="Arial Narrow"/>
          <w:sz w:val="24"/>
          <w:szCs w:val="24"/>
        </w:rPr>
        <w:t xml:space="preserve"> </w:t>
      </w:r>
    </w:p>
    <w:p w14:paraId="746166DE" w14:textId="77777777" w:rsidR="00A86641" w:rsidRPr="000817CF" w:rsidRDefault="00A86641">
      <w:pPr>
        <w:spacing w:after="0" w:line="240" w:lineRule="auto"/>
        <w:jc w:val="both"/>
        <w:rPr>
          <w:rFonts w:ascii="Arial Narrow" w:eastAsia="Arial Narrow" w:hAnsi="Arial Narrow" w:cs="Arial Narrow"/>
          <w:sz w:val="24"/>
          <w:szCs w:val="24"/>
        </w:rPr>
      </w:pPr>
    </w:p>
    <w:p w14:paraId="57B43840"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componente de Seguridad y Salud en el trabajo se debe construir con base en lo establecido en la Resolución 0312 de 2019 Estándares mínimos del Sistema de Gestión de Seguridad y Salud en el Trabajo SG-SST, Decreto 1072 de 2015 y demás normatividad aplicable. </w:t>
      </w:r>
    </w:p>
    <w:p w14:paraId="37DED4C7" w14:textId="77777777" w:rsidR="00A86641" w:rsidRPr="000817CF" w:rsidRDefault="00A86641">
      <w:pPr>
        <w:spacing w:after="0" w:line="240" w:lineRule="auto"/>
        <w:jc w:val="both"/>
        <w:rPr>
          <w:rFonts w:ascii="Arial Narrow" w:eastAsia="Arial Narrow" w:hAnsi="Arial Narrow" w:cs="Arial Narrow"/>
          <w:sz w:val="24"/>
          <w:szCs w:val="24"/>
        </w:rPr>
      </w:pPr>
    </w:p>
    <w:p w14:paraId="7A95B4D9"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SG-SST debe ser liderado, desarrollado e implementado por el Contratista, con la participación de los trabajadores, garantizando a través de dicho sistema, la aplicación de las medidas de Seguridad y Salud en el Trabajo, el mejoramiento del comportamiento de los trabajadores, las condiciones y el medio ambiente laboral, y el control eficaz de los peligros y riesgos en la obra. Para el efecto, el Contratista debe abordar la prevención de los accidentes y las enfermedades laborales y también la protección y promoción de la salud de los trabajadores, a través de la implementación, mantenimiento y mejora continua de un sistema de gestión cuyos principios estén basados en el ciclo PHVA (Planificar, Hacer, Verificar y Actuar)</w:t>
      </w:r>
    </w:p>
    <w:p w14:paraId="5C47F1E0" w14:textId="77777777" w:rsidR="00A86641" w:rsidRPr="000817CF" w:rsidRDefault="00A86641">
      <w:pPr>
        <w:spacing w:after="0" w:line="240" w:lineRule="auto"/>
        <w:jc w:val="both"/>
        <w:rPr>
          <w:rFonts w:ascii="Arial Narrow" w:eastAsia="Arial Narrow" w:hAnsi="Arial Narrow" w:cs="Arial Narrow"/>
          <w:sz w:val="24"/>
          <w:szCs w:val="24"/>
        </w:rPr>
      </w:pPr>
    </w:p>
    <w:p w14:paraId="4F1700C1"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OBJETIVOS </w:t>
      </w:r>
    </w:p>
    <w:p w14:paraId="4084D8E9" w14:textId="77777777" w:rsidR="00A86641" w:rsidRPr="000817CF" w:rsidRDefault="00A86641">
      <w:pPr>
        <w:spacing w:after="0" w:line="240" w:lineRule="auto"/>
        <w:jc w:val="both"/>
        <w:rPr>
          <w:rFonts w:ascii="Arial Narrow" w:eastAsia="Arial Narrow" w:hAnsi="Arial Narrow" w:cs="Arial Narrow"/>
          <w:sz w:val="24"/>
          <w:szCs w:val="24"/>
        </w:rPr>
      </w:pPr>
    </w:p>
    <w:p w14:paraId="43823298" w14:textId="77777777" w:rsidR="00A86641" w:rsidRPr="000817CF" w:rsidRDefault="00B172DE">
      <w:pPr>
        <w:numPr>
          <w:ilvl w:val="0"/>
          <w:numId w:val="16"/>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Salvaguardar integralmente a los trabajadores de la obra y usuarios del entorno.</w:t>
      </w:r>
    </w:p>
    <w:p w14:paraId="74DBC3C9" w14:textId="77777777" w:rsidR="00A86641" w:rsidRPr="000817CF" w:rsidRDefault="00B172DE">
      <w:pPr>
        <w:numPr>
          <w:ilvl w:val="0"/>
          <w:numId w:val="16"/>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Reducir la ocurrencia de accidentes de trabajo que sean previsibles al personal de obra mediante la observancia de medición de riesgos. </w:t>
      </w:r>
    </w:p>
    <w:p w14:paraId="2DF2FCAB" w14:textId="77777777" w:rsidR="00A86641" w:rsidRPr="000817CF" w:rsidRDefault="00B172DE">
      <w:pPr>
        <w:numPr>
          <w:ilvl w:val="0"/>
          <w:numId w:val="16"/>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Frente a cualquier eventualidad de emergencia, servir de apoyo al Plan de Contingencia.</w:t>
      </w:r>
    </w:p>
    <w:p w14:paraId="5DD3EF55" w14:textId="77777777" w:rsidR="00A86641" w:rsidRPr="000817CF" w:rsidRDefault="00B172DE">
      <w:pPr>
        <w:numPr>
          <w:ilvl w:val="0"/>
          <w:numId w:val="12"/>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Eliminar o controlar los factores de riesgos y agentes nocivos, que puedan causar accidentes de trabajo o enfermedades de origen Laboral.</w:t>
      </w:r>
    </w:p>
    <w:p w14:paraId="26916719" w14:textId="77777777" w:rsidR="00A86641" w:rsidRPr="000817CF" w:rsidRDefault="00B172DE">
      <w:pPr>
        <w:numPr>
          <w:ilvl w:val="0"/>
          <w:numId w:val="5"/>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Mejorar las condiciones de vida y de salud de los trabajadores y mantenerlo en su más alto nivel de eficiencia, bienestar físico, mental y social.</w:t>
      </w:r>
    </w:p>
    <w:p w14:paraId="332CEE0B" w14:textId="77777777" w:rsidR="00A86641" w:rsidRPr="000817CF" w:rsidRDefault="00B172DE">
      <w:pPr>
        <w:numPr>
          <w:ilvl w:val="0"/>
          <w:numId w:val="9"/>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Proteger a las personas contra los riesgos relacionados con agentes físicos, químicos, biológicos, psicosociales, mecánicos, eléctricos y otros derivados de la organización laboral que puedan afectar la salud individual o colectiva en los lugares de trabajo.</w:t>
      </w:r>
    </w:p>
    <w:p w14:paraId="5DB4EC2B" w14:textId="77777777" w:rsidR="00A86641" w:rsidRPr="000817CF" w:rsidRDefault="00B172DE">
      <w:pPr>
        <w:numPr>
          <w:ilvl w:val="0"/>
          <w:numId w:val="4"/>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Incluir lo estipulado en el MANUAL DE INDUMENTARIA DEL PERSONAL EN OBRA Y ELEMENTOS DE PROTECCIÓN PERSONAL – EPP VIGENTE, expedido por AVANTE SETP.</w:t>
      </w:r>
    </w:p>
    <w:p w14:paraId="00D5151A" w14:textId="77777777" w:rsidR="00A86641" w:rsidRPr="000817CF" w:rsidRDefault="00A86641">
      <w:pPr>
        <w:spacing w:after="0" w:line="240" w:lineRule="auto"/>
        <w:jc w:val="both"/>
        <w:rPr>
          <w:rFonts w:ascii="Arial Narrow" w:eastAsia="Arial Narrow" w:hAnsi="Arial Narrow" w:cs="Arial Narrow"/>
          <w:sz w:val="24"/>
          <w:szCs w:val="24"/>
        </w:rPr>
      </w:pPr>
    </w:p>
    <w:p w14:paraId="09973401" w14:textId="77777777" w:rsidR="00A86641" w:rsidRPr="000817CF" w:rsidRDefault="00B172DE">
      <w:pPr>
        <w:spacing w:before="240" w:after="24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CRONOGRAMA</w:t>
      </w:r>
    </w:p>
    <w:p w14:paraId="08B2CEA1" w14:textId="77777777" w:rsidR="00A86641" w:rsidRPr="000817CF" w:rsidRDefault="00B172DE">
      <w:pPr>
        <w:spacing w:before="240" w:after="24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componente de SG-SST se mantendrá vigente durante toda la ejecución de la construcción y operación. De acuerdo con la dinámica de la obra se establecerán los cronogramas mensuales de intervención.</w:t>
      </w:r>
    </w:p>
    <w:p w14:paraId="4EADA14F" w14:textId="77777777" w:rsidR="00A86641" w:rsidRPr="000817CF" w:rsidRDefault="00B172DE">
      <w:pPr>
        <w:spacing w:before="240" w:after="24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COSTOS DEL PROGRAMA</w:t>
      </w:r>
    </w:p>
    <w:p w14:paraId="76123956" w14:textId="77777777" w:rsidR="00A86641" w:rsidRPr="000817CF" w:rsidRDefault="00B172DE">
      <w:pPr>
        <w:spacing w:before="240" w:after="24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Los costos que representa el presente componente hacen parte de los costos administrativos que el Contratista deberá incluir dentro de la administración del proyecto y que a su vez no limita la ejecución de mismo.</w:t>
      </w:r>
    </w:p>
    <w:p w14:paraId="342E9479" w14:textId="77777777" w:rsidR="00A86641" w:rsidRPr="000817CF" w:rsidRDefault="00B172DE">
      <w:pPr>
        <w:pStyle w:val="Ttulo3"/>
        <w:keepNext w:val="0"/>
        <w:keepLines w:val="0"/>
        <w:spacing w:before="280" w:after="80" w:line="240" w:lineRule="auto"/>
        <w:ind w:left="0" w:firstLine="0"/>
        <w:rPr>
          <w:rFonts w:ascii="Arial Narrow" w:eastAsia="Arial Narrow" w:hAnsi="Arial Narrow" w:cs="Arial Narrow"/>
          <w:b w:val="0"/>
          <w:bCs w:val="0"/>
          <w:sz w:val="24"/>
          <w:szCs w:val="24"/>
        </w:rPr>
      </w:pPr>
      <w:r w:rsidRPr="000817CF">
        <w:rPr>
          <w:rFonts w:ascii="Arial Narrow" w:eastAsia="Arial Narrow" w:hAnsi="Arial Narrow" w:cs="Arial Narrow"/>
          <w:b w:val="0"/>
          <w:bCs w:val="0"/>
          <w:sz w:val="24"/>
          <w:szCs w:val="24"/>
        </w:rPr>
        <w:t>PROGRAMA E2. PROGRAMA E3. PROTOCOLO DE BIOSEGURIDAD COVID-19</w:t>
      </w:r>
    </w:p>
    <w:p w14:paraId="7A02C616" w14:textId="77777777" w:rsidR="00A86641" w:rsidRPr="000817CF" w:rsidRDefault="00B172DE">
      <w:pPr>
        <w:pStyle w:val="Ttulo3"/>
        <w:keepNext w:val="0"/>
        <w:keepLines w:val="0"/>
        <w:spacing w:before="240" w:after="240" w:line="240" w:lineRule="auto"/>
        <w:ind w:left="0" w:firstLine="0"/>
        <w:rPr>
          <w:rFonts w:ascii="Arial Narrow" w:eastAsia="Arial Narrow" w:hAnsi="Arial Narrow" w:cs="Arial Narrow"/>
          <w:b w:val="0"/>
          <w:bCs w:val="0"/>
          <w:sz w:val="24"/>
          <w:szCs w:val="24"/>
        </w:rPr>
      </w:pPr>
      <w:bookmarkStart w:id="3" w:name="_heading=h.1fob9te" w:colFirst="0" w:colLast="0"/>
      <w:bookmarkEnd w:id="3"/>
      <w:r w:rsidRPr="000817CF">
        <w:rPr>
          <w:rFonts w:ascii="Arial Narrow" w:eastAsia="Arial Narrow" w:hAnsi="Arial Narrow" w:cs="Arial Narrow"/>
          <w:b w:val="0"/>
          <w:bCs w:val="0"/>
          <w:sz w:val="24"/>
          <w:szCs w:val="24"/>
        </w:rPr>
        <w:t xml:space="preserve">Diseñar, presentar e implementar el protocolo de bioseguridad en aras de prevenir contagio por </w:t>
      </w:r>
      <w:proofErr w:type="spellStart"/>
      <w:r w:rsidRPr="000817CF">
        <w:rPr>
          <w:rFonts w:ascii="Arial Narrow" w:eastAsia="Arial Narrow" w:hAnsi="Arial Narrow" w:cs="Arial Narrow"/>
          <w:b w:val="0"/>
          <w:bCs w:val="0"/>
          <w:sz w:val="24"/>
          <w:szCs w:val="24"/>
        </w:rPr>
        <w:t>Covid</w:t>
      </w:r>
      <w:proofErr w:type="spellEnd"/>
      <w:r w:rsidRPr="000817CF">
        <w:rPr>
          <w:rFonts w:ascii="Arial Narrow" w:eastAsia="Arial Narrow" w:hAnsi="Arial Narrow" w:cs="Arial Narrow"/>
          <w:b w:val="0"/>
          <w:bCs w:val="0"/>
          <w:sz w:val="24"/>
          <w:szCs w:val="24"/>
        </w:rPr>
        <w:t xml:space="preserve"> - 19, y preservando así el bienestar físico y mental de los trabajadores, asegurando una adecuada gestión técnica y legal, bajo condiciones de emergencia sanitaria.</w:t>
      </w:r>
    </w:p>
    <w:p w14:paraId="57763BE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protocolo de bioseguridad deberá contar con una persona con el cargo de </w:t>
      </w:r>
      <w:proofErr w:type="spellStart"/>
      <w:r w:rsidRPr="000817CF">
        <w:rPr>
          <w:rFonts w:ascii="Arial Narrow" w:eastAsia="Arial Narrow" w:hAnsi="Arial Narrow" w:cs="Arial Narrow"/>
          <w:sz w:val="24"/>
          <w:szCs w:val="24"/>
        </w:rPr>
        <w:t>boal</w:t>
      </w:r>
      <w:proofErr w:type="spellEnd"/>
      <w:r w:rsidRPr="000817CF">
        <w:rPr>
          <w:rFonts w:ascii="Arial Narrow" w:eastAsia="Arial Narrow" w:hAnsi="Arial Narrow" w:cs="Arial Narrow"/>
          <w:sz w:val="24"/>
          <w:szCs w:val="24"/>
        </w:rPr>
        <w:t xml:space="preserve"> para ejecutar actividades generales requeridas en los frentes de trabajos, estipuladas en la construcción del protocolo de bioseguridad realizado por el contratista de obra.</w:t>
      </w:r>
    </w:p>
    <w:p w14:paraId="6DE57F02"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Dado que el presupuesto del protocolo de bioseguridad es por costos reembolsables de la entidad contratante, dicho documento deberá en su estructura técnica y presupuestal ser revisado por el profesional de apoyo de supervisión de Avante y posteriormente aprobarse por la Secretaría de Desarrollo Económico, como ente de control y seguimiento.</w:t>
      </w:r>
    </w:p>
    <w:p w14:paraId="18466B5C"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CRONOGRAMA</w:t>
      </w:r>
    </w:p>
    <w:p w14:paraId="6091772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protocolo de bioseguridad se mantendrá vigente durante toda la ejecución de la construcción y operación.</w:t>
      </w:r>
    </w:p>
    <w:p w14:paraId="4795A927"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COSTOS DEL PROGRAMA</w:t>
      </w:r>
    </w:p>
    <w:p w14:paraId="538712A9" w14:textId="77777777" w:rsidR="00A86641" w:rsidRPr="000817CF" w:rsidRDefault="00B172DE">
      <w:pPr>
        <w:spacing w:before="240" w:after="240" w:line="240" w:lineRule="auto"/>
        <w:jc w:val="both"/>
        <w:rPr>
          <w:rFonts w:ascii="Arial Narrow" w:eastAsia="Arial Narrow" w:hAnsi="Arial Narrow" w:cs="Arial Narrow"/>
          <w:color w:val="FF0000"/>
          <w:sz w:val="24"/>
          <w:szCs w:val="24"/>
        </w:rPr>
      </w:pPr>
      <w:r w:rsidRPr="000817CF">
        <w:rPr>
          <w:rFonts w:ascii="Arial Narrow" w:eastAsia="Arial Narrow" w:hAnsi="Arial Narrow" w:cs="Arial Narrow"/>
          <w:sz w:val="24"/>
          <w:szCs w:val="24"/>
        </w:rPr>
        <w:t>Los costos que representa el presente componente hacen parte de los costos administrativos que el Contratista deberá incluir dentro de la administración del proyecto y que a su vez no limita la ejecución del mismo.</w:t>
      </w:r>
    </w:p>
    <w:p w14:paraId="7FE3C0E5"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b/>
          <w:bCs/>
          <w:color w:val="FF0000"/>
          <w:sz w:val="24"/>
          <w:szCs w:val="24"/>
        </w:rPr>
      </w:pPr>
    </w:p>
    <w:p w14:paraId="5F6C19C9" w14:textId="77777777" w:rsidR="00A86641" w:rsidRPr="000817CF" w:rsidRDefault="00B172DE">
      <w:pPr>
        <w:numPr>
          <w:ilvl w:val="0"/>
          <w:numId w:val="8"/>
        </w:numPr>
        <w:pBdr>
          <w:top w:val="nil"/>
          <w:left w:val="nil"/>
          <w:bottom w:val="nil"/>
          <w:right w:val="nil"/>
          <w:between w:val="nil"/>
        </w:pBdr>
        <w:spacing w:after="160"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INFORMACIÓN SOBRE EL PERSONAL PROFESIONAL:</w:t>
      </w:r>
    </w:p>
    <w:p w14:paraId="512612F4"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Para efectos del análisis de la información del personal, se tendrán en cuenta las siguientes consideraciones:</w:t>
      </w:r>
    </w:p>
    <w:p w14:paraId="3CB1F9CD" w14:textId="77777777" w:rsidR="00A86641" w:rsidRPr="000817CF" w:rsidRDefault="00B172DE">
      <w:pPr>
        <w:numPr>
          <w:ilvl w:val="0"/>
          <w:numId w:val="18"/>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2C8FB2D" w14:textId="77777777" w:rsidR="00A86641" w:rsidRPr="000817CF" w:rsidRDefault="00B172DE">
      <w:pPr>
        <w:numPr>
          <w:ilvl w:val="0"/>
          <w:numId w:val="18"/>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4358AEAF" w14:textId="77777777" w:rsidR="00A86641" w:rsidRPr="000817CF" w:rsidRDefault="00B172DE">
      <w:pPr>
        <w:numPr>
          <w:ilvl w:val="0"/>
          <w:numId w:val="18"/>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contratista deberá informar la fecha a partir de la cual los profesionales ofrecidos ejercen legalmente la profesión. </w:t>
      </w:r>
    </w:p>
    <w:p w14:paraId="3C325866" w14:textId="77777777" w:rsidR="00A86641" w:rsidRPr="000817CF" w:rsidRDefault="00B172DE">
      <w:pPr>
        <w:numPr>
          <w:ilvl w:val="0"/>
          <w:numId w:val="18"/>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Las certificaciones de experiencia de los profesionales deben ser expedidas por la persona natural o jurídica con quien se haya establecido la relación laboral o de prestación de servicios.</w:t>
      </w:r>
    </w:p>
    <w:p w14:paraId="72761F50" w14:textId="77777777" w:rsidR="00A86641" w:rsidRPr="000817CF" w:rsidRDefault="00B172DE">
      <w:pPr>
        <w:numPr>
          <w:ilvl w:val="0"/>
          <w:numId w:val="18"/>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389C2D3C" w14:textId="77777777" w:rsidR="00A86641" w:rsidRPr="000817CF" w:rsidRDefault="00B172DE">
      <w:pPr>
        <w:numPr>
          <w:ilvl w:val="0"/>
          <w:numId w:val="18"/>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En la determinación de la experiencia de los profesionales se aplicará la equivalencia, así:</w:t>
      </w:r>
    </w:p>
    <w:tbl>
      <w:tblPr>
        <w:tblStyle w:val="a3"/>
        <w:tblW w:w="883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8"/>
        <w:gridCol w:w="3271"/>
        <w:gridCol w:w="3445"/>
      </w:tblGrid>
      <w:tr w:rsidR="00A86641" w:rsidRPr="000817CF" w14:paraId="2FF6C2B2" w14:textId="77777777">
        <w:trPr>
          <w:trHeight w:val="76"/>
        </w:trPr>
        <w:tc>
          <w:tcPr>
            <w:tcW w:w="2118" w:type="dxa"/>
            <w:shd w:val="clear" w:color="auto" w:fill="3B3838"/>
          </w:tcPr>
          <w:p w14:paraId="5A80234C" w14:textId="77777777" w:rsidR="00A86641" w:rsidRPr="000817CF" w:rsidRDefault="00B172DE">
            <w:pPr>
              <w:spacing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Postgrado con título</w:t>
            </w:r>
          </w:p>
        </w:tc>
        <w:tc>
          <w:tcPr>
            <w:tcW w:w="3271" w:type="dxa"/>
            <w:shd w:val="clear" w:color="auto" w:fill="3B3838"/>
          </w:tcPr>
          <w:p w14:paraId="00D705E9" w14:textId="77777777" w:rsidR="00A86641" w:rsidRPr="000817CF" w:rsidRDefault="00B172DE">
            <w:pPr>
              <w:spacing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Requisitos de Experiencia General</w:t>
            </w:r>
          </w:p>
        </w:tc>
        <w:tc>
          <w:tcPr>
            <w:tcW w:w="3445" w:type="dxa"/>
            <w:shd w:val="clear" w:color="auto" w:fill="3B3838"/>
          </w:tcPr>
          <w:p w14:paraId="540A7351" w14:textId="77777777" w:rsidR="00A86641" w:rsidRPr="000817CF" w:rsidRDefault="00B172DE">
            <w:pPr>
              <w:spacing w:line="240" w:lineRule="auto"/>
              <w:jc w:val="center"/>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Requisitos de Experiencia Específica</w:t>
            </w:r>
          </w:p>
        </w:tc>
      </w:tr>
      <w:tr w:rsidR="00A86641" w:rsidRPr="000817CF" w14:paraId="09AC2A7E" w14:textId="77777777">
        <w:tc>
          <w:tcPr>
            <w:tcW w:w="2118" w:type="dxa"/>
          </w:tcPr>
          <w:p w14:paraId="2897E48E"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Especialización </w:t>
            </w:r>
          </w:p>
        </w:tc>
        <w:tc>
          <w:tcPr>
            <w:tcW w:w="3271" w:type="dxa"/>
          </w:tcPr>
          <w:p w14:paraId="6627F6C6"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Veinticuatro (24) meses</w:t>
            </w:r>
          </w:p>
        </w:tc>
        <w:tc>
          <w:tcPr>
            <w:tcW w:w="3445" w:type="dxa"/>
          </w:tcPr>
          <w:p w14:paraId="2632E5F2"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Doce (12) meses</w:t>
            </w:r>
          </w:p>
        </w:tc>
      </w:tr>
      <w:tr w:rsidR="00A86641" w:rsidRPr="000817CF" w14:paraId="223912AC" w14:textId="77777777">
        <w:tc>
          <w:tcPr>
            <w:tcW w:w="2118" w:type="dxa"/>
          </w:tcPr>
          <w:p w14:paraId="2CE6D261"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Maestría</w:t>
            </w:r>
          </w:p>
        </w:tc>
        <w:tc>
          <w:tcPr>
            <w:tcW w:w="3271" w:type="dxa"/>
          </w:tcPr>
          <w:p w14:paraId="2E21AC54"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Treinta y seis (36) meses</w:t>
            </w:r>
          </w:p>
        </w:tc>
        <w:tc>
          <w:tcPr>
            <w:tcW w:w="3445" w:type="dxa"/>
          </w:tcPr>
          <w:p w14:paraId="5CDCEB3B"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Dieciocho (18) meses</w:t>
            </w:r>
          </w:p>
        </w:tc>
      </w:tr>
      <w:tr w:rsidR="00A86641" w:rsidRPr="000817CF" w14:paraId="1651C4A9" w14:textId="77777777">
        <w:tc>
          <w:tcPr>
            <w:tcW w:w="2118" w:type="dxa"/>
          </w:tcPr>
          <w:p w14:paraId="028E1AF8"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Doctorado</w:t>
            </w:r>
          </w:p>
        </w:tc>
        <w:tc>
          <w:tcPr>
            <w:tcW w:w="3271" w:type="dxa"/>
          </w:tcPr>
          <w:p w14:paraId="20AD3E57"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Cuarenta y ocho (48) meses</w:t>
            </w:r>
          </w:p>
        </w:tc>
        <w:tc>
          <w:tcPr>
            <w:tcW w:w="3445" w:type="dxa"/>
          </w:tcPr>
          <w:p w14:paraId="313D4376"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Veinticuatro (24) meses</w:t>
            </w:r>
          </w:p>
        </w:tc>
      </w:tr>
    </w:tbl>
    <w:p w14:paraId="59F2431C" w14:textId="77777777" w:rsidR="00A86641" w:rsidRPr="000817CF" w:rsidRDefault="00A86641">
      <w:pPr>
        <w:spacing w:line="240" w:lineRule="auto"/>
        <w:rPr>
          <w:rFonts w:ascii="Arial Narrow" w:eastAsia="Arial Narrow" w:hAnsi="Arial Narrow" w:cs="Arial Narrow"/>
          <w:sz w:val="24"/>
          <w:szCs w:val="24"/>
        </w:rPr>
      </w:pPr>
    </w:p>
    <w:p w14:paraId="3E058075"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Las equivalencias se pueden aplicar en los siguientes eventos: </w:t>
      </w:r>
    </w:p>
    <w:p w14:paraId="741DE8EF" w14:textId="77777777" w:rsidR="00A86641" w:rsidRPr="000817CF" w:rsidRDefault="00B172DE">
      <w:pPr>
        <w:numPr>
          <w:ilvl w:val="0"/>
          <w:numId w:val="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Título de posgrado en las diferentes modalidades por experiencia general y viceversa. </w:t>
      </w:r>
    </w:p>
    <w:p w14:paraId="3A7E1043" w14:textId="77777777" w:rsidR="00A86641" w:rsidRPr="000817CF" w:rsidRDefault="00B172DE">
      <w:pPr>
        <w:numPr>
          <w:ilvl w:val="0"/>
          <w:numId w:val="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Título de posgrado en las diferentes modalidades por experiencia específica y viceversa. </w:t>
      </w:r>
    </w:p>
    <w:p w14:paraId="1142A280" w14:textId="77777777" w:rsidR="00A86641" w:rsidRPr="000817CF" w:rsidRDefault="00B172DE">
      <w:pPr>
        <w:numPr>
          <w:ilvl w:val="0"/>
          <w:numId w:val="6"/>
        </w:numPr>
        <w:pBdr>
          <w:top w:val="nil"/>
          <w:left w:val="nil"/>
          <w:bottom w:val="nil"/>
          <w:right w:val="nil"/>
          <w:between w:val="nil"/>
        </w:pBdr>
        <w:spacing w:after="16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No se puede aplicar equivalencia de experiencia general por experiencia específica o viceversa.</w:t>
      </w:r>
    </w:p>
    <w:p w14:paraId="4460B8E7"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personal relacionado debe estar contratado o contemplado dentro de la planta de personal del contratista y su costo debe incluirse dentro de los gastos de administración general del Contrato.</w:t>
      </w:r>
    </w:p>
    <w:p w14:paraId="4DA25CCB" w14:textId="77777777" w:rsidR="00A86641" w:rsidRPr="000817CF" w:rsidRDefault="00B172DE">
      <w:pPr>
        <w:spacing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El personal requerido es el siguiente:</w:t>
      </w:r>
    </w:p>
    <w:p w14:paraId="68CEC0A5" w14:textId="77777777" w:rsidR="00A86641" w:rsidRPr="000817CF" w:rsidRDefault="00B172DE">
      <w:pPr>
        <w:numPr>
          <w:ilvl w:val="1"/>
          <w:numId w:val="8"/>
        </w:numPr>
        <w:pBdr>
          <w:top w:val="nil"/>
          <w:left w:val="nil"/>
          <w:bottom w:val="nil"/>
          <w:right w:val="nil"/>
          <w:between w:val="nil"/>
        </w:pBdr>
        <w:spacing w:after="0" w:line="240" w:lineRule="auto"/>
        <w:ind w:left="425" w:hanging="357"/>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Un (1) Ingeniero Civil o Arquitecto (director de obra)</w:t>
      </w:r>
    </w:p>
    <w:p w14:paraId="5EC15F2B" w14:textId="77777777" w:rsidR="00A86641" w:rsidRPr="000817CF" w:rsidRDefault="00A86641">
      <w:pPr>
        <w:pBdr>
          <w:top w:val="nil"/>
          <w:left w:val="nil"/>
          <w:bottom w:val="nil"/>
          <w:right w:val="nil"/>
          <w:between w:val="nil"/>
        </w:pBdr>
        <w:spacing w:after="0" w:line="240" w:lineRule="auto"/>
        <w:ind w:left="425"/>
        <w:jc w:val="both"/>
        <w:rPr>
          <w:rFonts w:ascii="Arial Narrow" w:eastAsia="Arial Narrow" w:hAnsi="Arial Narrow" w:cs="Arial Narrow"/>
          <w:color w:val="000000"/>
          <w:sz w:val="24"/>
          <w:szCs w:val="24"/>
        </w:rPr>
      </w:pPr>
    </w:p>
    <w:p w14:paraId="3B6CDDAC" w14:textId="77777777" w:rsidR="00A86641" w:rsidRPr="000817CF" w:rsidRDefault="00B172DE">
      <w:pPr>
        <w:numPr>
          <w:ilvl w:val="1"/>
          <w:numId w:val="8"/>
        </w:numPr>
        <w:pBdr>
          <w:top w:val="nil"/>
          <w:left w:val="nil"/>
          <w:bottom w:val="nil"/>
          <w:right w:val="nil"/>
          <w:between w:val="nil"/>
        </w:pBdr>
        <w:spacing w:after="160" w:line="240" w:lineRule="auto"/>
        <w:ind w:left="425" w:hanging="357"/>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Un (1) Ingeniero Civil o Arquitecto (residente de obra)</w:t>
      </w:r>
    </w:p>
    <w:p w14:paraId="5A80DC49" w14:textId="77777777" w:rsidR="00A86641" w:rsidRPr="000817CF" w:rsidRDefault="00B172DE">
      <w:pPr>
        <w:numPr>
          <w:ilvl w:val="1"/>
          <w:numId w:val="8"/>
        </w:numPr>
        <w:pBdr>
          <w:top w:val="nil"/>
          <w:left w:val="nil"/>
          <w:bottom w:val="nil"/>
          <w:right w:val="nil"/>
          <w:between w:val="nil"/>
        </w:pBdr>
        <w:spacing w:after="160" w:line="240" w:lineRule="auto"/>
        <w:ind w:left="425" w:hanging="357"/>
        <w:jc w:val="both"/>
        <w:rPr>
          <w:rFonts w:ascii="Arial Narrow" w:eastAsia="Arial Narrow" w:hAnsi="Arial Narrow" w:cs="Arial Narrow"/>
          <w:sz w:val="24"/>
          <w:szCs w:val="24"/>
        </w:rPr>
      </w:pPr>
      <w:r w:rsidRPr="000817CF">
        <w:rPr>
          <w:rFonts w:ascii="Arial Narrow" w:eastAsia="Arial Narrow" w:hAnsi="Arial Narrow" w:cs="Arial Narrow"/>
          <w:sz w:val="24"/>
          <w:szCs w:val="24"/>
        </w:rPr>
        <w:t>Un (1) SST</w:t>
      </w:r>
    </w:p>
    <w:p w14:paraId="1C8FBD54"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 xml:space="preserve">Se aclara que los perfiles </w:t>
      </w:r>
      <w:r w:rsidRPr="000817CF">
        <w:rPr>
          <w:rFonts w:ascii="Arial Narrow" w:eastAsia="Arial Narrow" w:hAnsi="Arial Narrow" w:cs="Arial Narrow"/>
          <w:sz w:val="24"/>
          <w:szCs w:val="24"/>
        </w:rPr>
        <w:t>profesionales</w:t>
      </w:r>
      <w:r w:rsidRPr="000817CF">
        <w:rPr>
          <w:rFonts w:ascii="Arial Narrow" w:eastAsia="Arial Narrow" w:hAnsi="Arial Narrow" w:cs="Arial Narrow"/>
          <w:color w:val="000000"/>
          <w:sz w:val="24"/>
          <w:szCs w:val="24"/>
        </w:rPr>
        <w:t xml:space="preserve"> deben cubrir todo el plazo de ejecución del proyecto y d</w:t>
      </w:r>
      <w:r w:rsidRPr="000817CF">
        <w:rPr>
          <w:rFonts w:ascii="Arial Narrow" w:eastAsia="Arial Narrow" w:hAnsi="Arial Narrow" w:cs="Arial Narrow"/>
          <w:sz w:val="24"/>
          <w:szCs w:val="24"/>
        </w:rPr>
        <w:t xml:space="preserve">eberá estar disponible desde el inicio y durante toda la ejecución del componente de la obra física. En caso de variación, se deberá disponer de personal que cumpla con iguales o superiores calidades, previa autorización del Supervisor.  </w:t>
      </w:r>
    </w:p>
    <w:p w14:paraId="515F0D11"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En la ejecución del contrato, el Contratista deberá acreditar con los soportes correspondientes la vinculación del personal ofrecido cumpliendo todos los requisitos de formación experiencia y perfiles establecidos en el pliego de condiciones y la oferta, así como la vinculación formal de dicho personal para el desarrollo del objeto del contrato resultante del presente proceso de selección, la cual tendrá que estar siendo actualizada para la verificación de pago de las obligaciones que emanen de dicha vinculación formal (Honorarios o Salario y Prestaciones sociales según corresponda). Lo anterior deberá ser remitido al supervisor y se realizará un control estricto del mismo. </w:t>
      </w:r>
    </w:p>
    <w:p w14:paraId="46851EF1"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proponente podrá ser el profesional en Ingeniería civil, siempre y cuando cuente con la capacidad técnica y profesional para asumir su cargo y tomar decisiones en el desarrollo de los trabajos. El valor de este requerimiento debe considerarse en el análisis de la administración.</w:t>
      </w:r>
    </w:p>
    <w:p w14:paraId="7C00CE40"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El Contratista presentará a la Supervisión respectiva, dentro de los cinco (05) días hábiles siguientes a la adjudicación del contrato de obra, para su revisión y aprobación, los documentos que se relacionan a continuación, anexos a las hojas de vida de cada profesional: </w:t>
      </w:r>
    </w:p>
    <w:p w14:paraId="45F57120" w14:textId="77777777" w:rsidR="00A86641" w:rsidRPr="000817CF" w:rsidRDefault="00A86641">
      <w:pPr>
        <w:spacing w:after="0" w:line="240" w:lineRule="auto"/>
        <w:jc w:val="both"/>
        <w:rPr>
          <w:rFonts w:ascii="Arial Narrow" w:eastAsia="Arial Narrow" w:hAnsi="Arial Narrow" w:cs="Arial Narrow"/>
          <w:sz w:val="24"/>
          <w:szCs w:val="24"/>
        </w:rPr>
      </w:pPr>
    </w:p>
    <w:p w14:paraId="7401A679"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a. La tarjeta profesional de los profesionales propuestos. </w:t>
      </w:r>
    </w:p>
    <w:p w14:paraId="7E5C6597"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b. El certificado de vigencia COPNIA y/o CPNAA de la tarjeta profesional. </w:t>
      </w:r>
    </w:p>
    <w:p w14:paraId="39B258F4" w14:textId="77777777" w:rsidR="00A86641" w:rsidRPr="000817CF" w:rsidRDefault="00B172DE">
      <w:p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 La carta de intención de participar en la ejecución del contrato de cada uno de los profesionales propuestos con el respectivo porcentaje de dedicación.</w:t>
      </w:r>
    </w:p>
    <w:p w14:paraId="0A0B4F4D" w14:textId="77777777" w:rsidR="00A86641" w:rsidRPr="000817CF" w:rsidRDefault="00A86641">
      <w:pPr>
        <w:pBdr>
          <w:top w:val="nil"/>
          <w:left w:val="nil"/>
          <w:bottom w:val="nil"/>
          <w:right w:val="nil"/>
          <w:between w:val="nil"/>
        </w:pBdr>
        <w:spacing w:after="0" w:line="240" w:lineRule="auto"/>
        <w:ind w:left="708" w:hanging="348"/>
        <w:jc w:val="both"/>
        <w:rPr>
          <w:rFonts w:ascii="Arial Narrow" w:eastAsia="Arial Narrow" w:hAnsi="Arial Narrow" w:cs="Arial Narrow"/>
          <w:color w:val="000000"/>
          <w:sz w:val="24"/>
          <w:szCs w:val="24"/>
        </w:rPr>
      </w:pPr>
    </w:p>
    <w:p w14:paraId="6EEDFB76"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Supervisor revisará los documentos presentados por el Contratista de obra en un término no mayor a tres (3) días calendario. En caso de existir algún requerimiento por escrito por parte del Supervisor, el Contratista debe atenderlo en un término no mayor a dos (02) días hábiles, so pena de incurrir en causal de incumplimiento del contrato.</w:t>
      </w:r>
    </w:p>
    <w:p w14:paraId="3AD4CA70"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Una vez se cumpla con lo exigido en el pliego de condiciones, el Supervisor emitirá su concepto favorable mediante comunicación dirigida al Contratista, con copia a la Entidad.</w:t>
      </w:r>
    </w:p>
    <w:p w14:paraId="10670C2C"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De la misma manera, el proponente ganador deberá aportar en el lapso indicado, para cada uno de los integrantes de su equipo, los siguientes documentos con el fin de acreditar la experiencia específica y la intención por parte del colaborador: </w:t>
      </w:r>
    </w:p>
    <w:p w14:paraId="5C4AB386"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8D5F6B8" w14:textId="77777777" w:rsidR="00A86641" w:rsidRPr="000817CF" w:rsidRDefault="00B172DE">
      <w:pPr>
        <w:numPr>
          <w:ilvl w:val="0"/>
          <w:numId w:val="15"/>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Cuando el contratante sea una Entidad Pública, la experiencia se </w:t>
      </w:r>
      <w:r w:rsidRPr="000817CF">
        <w:rPr>
          <w:rFonts w:ascii="Arial Narrow" w:eastAsia="Arial Narrow" w:hAnsi="Arial Narrow" w:cs="Arial Narrow"/>
          <w:sz w:val="24"/>
          <w:szCs w:val="24"/>
        </w:rPr>
        <w:t>acreditará</w:t>
      </w:r>
      <w:r w:rsidRPr="000817CF">
        <w:rPr>
          <w:rFonts w:ascii="Arial Narrow" w:eastAsia="Arial Narrow" w:hAnsi="Arial Narrow" w:cs="Arial Narrow"/>
          <w:color w:val="000000"/>
          <w:sz w:val="24"/>
          <w:szCs w:val="24"/>
        </w:rPr>
        <w:t xml:space="preserve"> con una de las siguientes opciones:</w:t>
      </w:r>
    </w:p>
    <w:p w14:paraId="0366BEEC" w14:textId="77777777" w:rsidR="00A86641" w:rsidRPr="000817CF" w:rsidRDefault="00B172DE">
      <w:pPr>
        <w:widowControl w:val="0"/>
        <w:numPr>
          <w:ilvl w:val="0"/>
          <w:numId w:val="14"/>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Copia del Contrato y del Acta de Recibo Final</w:t>
      </w:r>
    </w:p>
    <w:p w14:paraId="17B7218E" w14:textId="77777777" w:rsidR="00A86641" w:rsidRPr="000817CF" w:rsidRDefault="00B172DE">
      <w:pPr>
        <w:widowControl w:val="0"/>
        <w:numPr>
          <w:ilvl w:val="0"/>
          <w:numId w:val="14"/>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Copia del Contrato y Certificación</w:t>
      </w:r>
    </w:p>
    <w:p w14:paraId="678EF271" w14:textId="77777777" w:rsidR="00A86641" w:rsidRPr="000817CF" w:rsidRDefault="00B172DE">
      <w:pPr>
        <w:widowControl w:val="0"/>
        <w:numPr>
          <w:ilvl w:val="0"/>
          <w:numId w:val="14"/>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Copia del Contrato y del Acta de Liquidación </w:t>
      </w:r>
    </w:p>
    <w:p w14:paraId="71F7B92E" w14:textId="77777777" w:rsidR="00A86641" w:rsidRPr="000817CF" w:rsidRDefault="00B172DE">
      <w:pPr>
        <w:widowControl w:val="0"/>
        <w:numPr>
          <w:ilvl w:val="0"/>
          <w:numId w:val="14"/>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Certificación expedida por la entidad contratante y acta de recibo final</w:t>
      </w:r>
    </w:p>
    <w:p w14:paraId="47881BA3" w14:textId="77777777" w:rsidR="00A86641" w:rsidRPr="000817CF" w:rsidRDefault="00B172DE">
      <w:pPr>
        <w:widowControl w:val="0"/>
        <w:numPr>
          <w:ilvl w:val="0"/>
          <w:numId w:val="14"/>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Certificación expedida por la entidad contratante y acta de liquidación</w:t>
      </w:r>
    </w:p>
    <w:p w14:paraId="4B9914DB" w14:textId="77777777" w:rsidR="00A86641" w:rsidRPr="000817CF" w:rsidRDefault="00A86641">
      <w:pPr>
        <w:spacing w:after="0" w:line="240" w:lineRule="auto"/>
        <w:jc w:val="both"/>
        <w:rPr>
          <w:rFonts w:ascii="Arial Narrow" w:eastAsia="Arial Narrow" w:hAnsi="Arial Narrow" w:cs="Arial Narrow"/>
          <w:sz w:val="24"/>
          <w:szCs w:val="24"/>
        </w:rPr>
      </w:pPr>
    </w:p>
    <w:p w14:paraId="4AC1EAD4" w14:textId="77777777" w:rsidR="00A86641" w:rsidRPr="000817CF" w:rsidRDefault="00B172DE">
      <w:pPr>
        <w:widowControl w:val="0"/>
        <w:numPr>
          <w:ilvl w:val="0"/>
          <w:numId w:val="15"/>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En caso de que se haya suscrito un contrato entre una entidad y un contratista de obra y éste a su vez haya efectuado subcontratación u oferta mercantil con un tercero (particular), y sea este tercero el vinculado directamente para acreditarse como integrante del equipo de trabajo; o sea este tercero quien vincule a quienes pretendan acreditarse como integrantes del equipo de trabajo; debe anexarse el contrato de primer orden, es decir, el suscrito con la respectiva Entidad Estatal y la consecuente contratación derivada.  La acreditación de los profesionales propuestos para este caso, deberá suscribirla el subcontratista de obra o el contratista de obra o la entidad contratante cumpliendo lo siguiente:</w:t>
      </w:r>
    </w:p>
    <w:p w14:paraId="0C5A959E" w14:textId="77777777" w:rsidR="00A86641" w:rsidRPr="000817CF" w:rsidRDefault="00B172DE">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Presentación de la certificación emitida por el contratista que haya suscrito el contrato de obra con la respectiva entidad pública, además deberá anexarse copia del contrato suscrito entre el contratista de obra y el profesional propuesto, y la carta de intención de participación dentro de la ejecución de la obra. </w:t>
      </w:r>
    </w:p>
    <w:p w14:paraId="0A2A96A2" w14:textId="77777777" w:rsidR="00A86641" w:rsidRPr="000817CF" w:rsidRDefault="00B172DE">
      <w:pPr>
        <w:widowControl w:val="0"/>
        <w:numPr>
          <w:ilvl w:val="0"/>
          <w:numId w:val="1"/>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Se deberá aportar Copia del Contrato de primer orden en el que participó como director, residente o profesional. Es decir, se deberá aportar los siguientes documentos escogiendo de las siguientes alternativas:</w:t>
      </w:r>
    </w:p>
    <w:p w14:paraId="1EE17C3A" w14:textId="77777777" w:rsidR="00A86641" w:rsidRPr="000817CF" w:rsidRDefault="00B172DE">
      <w:pPr>
        <w:numPr>
          <w:ilvl w:val="0"/>
          <w:numId w:val="7"/>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Copia del contrato de primer orden y Acta de recibo final.</w:t>
      </w:r>
    </w:p>
    <w:p w14:paraId="4B677976" w14:textId="77777777" w:rsidR="00A86641" w:rsidRPr="000817CF" w:rsidRDefault="00B172DE">
      <w:pPr>
        <w:numPr>
          <w:ilvl w:val="0"/>
          <w:numId w:val="7"/>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Copia del Contrato de primer orden y Certificación de cumplimiento del contrato relacionado en los términos del párrafo “Contenido de las certificaciones”.</w:t>
      </w:r>
    </w:p>
    <w:p w14:paraId="5BAB8D24" w14:textId="77777777" w:rsidR="00A86641" w:rsidRPr="000817CF" w:rsidRDefault="00B172DE">
      <w:pPr>
        <w:numPr>
          <w:ilvl w:val="0"/>
          <w:numId w:val="7"/>
        </w:numPr>
        <w:pBdr>
          <w:top w:val="nil"/>
          <w:left w:val="nil"/>
          <w:bottom w:val="nil"/>
          <w:right w:val="nil"/>
          <w:between w:val="nil"/>
        </w:pBdr>
        <w:spacing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Copia del Contrato de primer orden y del Acta de liquidación.</w:t>
      </w:r>
    </w:p>
    <w:p w14:paraId="5F527FC8"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7AFD1676"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w:t>
      </w:r>
      <w:r w:rsidRPr="000817CF">
        <w:rPr>
          <w:rFonts w:ascii="Arial Narrow" w:eastAsia="Arial Narrow" w:hAnsi="Arial Narrow" w:cs="Arial Narrow"/>
          <w:b/>
          <w:bCs/>
          <w:i/>
          <w:iCs/>
          <w:color w:val="000000"/>
          <w:sz w:val="24"/>
          <w:szCs w:val="24"/>
          <w:u w:val="single"/>
        </w:rPr>
        <w:t>Contenido de las certificaciones</w:t>
      </w:r>
      <w:r w:rsidRPr="000817CF">
        <w:rPr>
          <w:rFonts w:ascii="Arial Narrow" w:eastAsia="Arial Narrow" w:hAnsi="Arial Narrow" w:cs="Arial Narrow"/>
          <w:color w:val="000000"/>
          <w:sz w:val="24"/>
          <w:szCs w:val="24"/>
        </w:rPr>
        <w:t xml:space="preserve">”: Las certificaciones deberán indicar como mínimo: </w:t>
      </w:r>
    </w:p>
    <w:p w14:paraId="5A53A1E7"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557710A1" w14:textId="77777777" w:rsidR="00A86641" w:rsidRPr="000817CF" w:rsidRDefault="00B172DE">
      <w:pPr>
        <w:numPr>
          <w:ilvl w:val="0"/>
          <w:numId w:val="10"/>
        </w:num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 xml:space="preserve">Nombre del (Director de Obra, profesional especializado o Residente de obra según corresponda) y su identificación. </w:t>
      </w:r>
    </w:p>
    <w:p w14:paraId="53C5D80A" w14:textId="77777777" w:rsidR="00A86641" w:rsidRPr="000817CF" w:rsidRDefault="00B172DE">
      <w:pPr>
        <w:numPr>
          <w:ilvl w:val="0"/>
          <w:numId w:val="10"/>
        </w:numPr>
        <w:pBdr>
          <w:top w:val="nil"/>
          <w:left w:val="nil"/>
          <w:bottom w:val="nil"/>
          <w:right w:val="nil"/>
          <w:between w:val="nil"/>
        </w:pBdr>
        <w:spacing w:after="0" w:line="240" w:lineRule="auto"/>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 xml:space="preserve">Nombre e Identificación de la persona que emite la certificación. </w:t>
      </w:r>
    </w:p>
    <w:p w14:paraId="67FDD285" w14:textId="77777777" w:rsidR="00A86641" w:rsidRPr="000817CF" w:rsidRDefault="00B172DE">
      <w:pPr>
        <w:numPr>
          <w:ilvl w:val="0"/>
          <w:numId w:val="10"/>
        </w:num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 xml:space="preserve">Objeto, número, valor, término de ejecución, fecha de inicio, fecha de   entrega final del Contrato de Obra. </w:t>
      </w:r>
    </w:p>
    <w:p w14:paraId="0F821ED2" w14:textId="77777777" w:rsidR="00A86641" w:rsidRPr="000817CF" w:rsidRDefault="00B172DE">
      <w:pPr>
        <w:numPr>
          <w:ilvl w:val="0"/>
          <w:numId w:val="10"/>
        </w:numPr>
        <w:pBdr>
          <w:top w:val="nil"/>
          <w:left w:val="nil"/>
          <w:bottom w:val="nil"/>
          <w:right w:val="nil"/>
          <w:between w:val="nil"/>
        </w:pBdr>
        <w:spacing w:after="0" w:line="240" w:lineRule="auto"/>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Término de vinculación del (Director de Obra, Profesional especializado o residente de Obra según corresponda), en la ejecución del contrato de obra.</w:t>
      </w:r>
    </w:p>
    <w:p w14:paraId="0DE5245A" w14:textId="77777777" w:rsidR="00A86641" w:rsidRPr="000817CF" w:rsidRDefault="00B172DE">
      <w:pPr>
        <w:numPr>
          <w:ilvl w:val="0"/>
          <w:numId w:val="10"/>
        </w:numPr>
        <w:pBdr>
          <w:top w:val="nil"/>
          <w:left w:val="nil"/>
          <w:bottom w:val="nil"/>
          <w:right w:val="nil"/>
          <w:between w:val="nil"/>
        </w:pBdr>
        <w:spacing w:after="0" w:line="240" w:lineRule="auto"/>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 xml:space="preserve">Datos de contacto de quien emite la certificación. </w:t>
      </w:r>
    </w:p>
    <w:p w14:paraId="2AB03DCE" w14:textId="77777777" w:rsidR="00A86641" w:rsidRPr="000817CF" w:rsidRDefault="00A86641">
      <w:pPr>
        <w:spacing w:after="0" w:line="240" w:lineRule="auto"/>
        <w:jc w:val="both"/>
        <w:rPr>
          <w:rFonts w:ascii="Arial Narrow" w:eastAsia="Arial Narrow" w:hAnsi="Arial Narrow" w:cs="Arial Narrow"/>
          <w:sz w:val="24"/>
          <w:szCs w:val="24"/>
        </w:rPr>
      </w:pPr>
    </w:p>
    <w:p w14:paraId="463FC8A6"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 certificación debe ser expedida por el representante legal de la Empresa o Entidad contratante, o su delegado, o por el jefe de la dependencia responsable de la obra, o quien tenga las facultades para su expedición.</w:t>
      </w:r>
    </w:p>
    <w:p w14:paraId="180166B8"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08CE4F3A"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El personal ofrecido junto con la propuesta inicial no podrá ser modificado y/o cambiado durante las diferentes etapas del proceso de selección ni durante la ejecución del contrato en caso de resultar adjudicatario. </w:t>
      </w:r>
    </w:p>
    <w:p w14:paraId="6DC22841"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C8F2AB1"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En el evento en que por circunstancias de fuerza mayor el personal técnico deba ser reemplazado durante la ejecución del contrato, se requiere la aprobación previa de la supervisión del contrato; sin embargo, el nuevo profesional debe cumplir como mínimo el mismo perfil y experiencia del personal ofrecido.</w:t>
      </w:r>
    </w:p>
    <w:p w14:paraId="2B65A37D"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753DCE6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Será responsabilidad del contratista las demoras en la aprobación de los soportes y requisitos ante dichos por parte de la Entidad, cuando estos no cumplan las condiciones y requisitos establecidos en el pliego de condiciones y la oferta del contratista. </w:t>
      </w:r>
    </w:p>
    <w:p w14:paraId="5F24E12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Dicha vinculación es responsabilidad del contratista y deberá abarcar todas las actividades que sean necesarias para la ejecución normal del contrato de obra que resulte del proceso de selección; esta información deberá ser actualizada de manera periódica para la verificación de la vinculación y el pago de las obligaciones que emanen de la misma (pago de honorarios o salario y prestaciones sociales según corresponda).  Lo anterior deberá ser remitido a la Supervisión junto con los informes de avance o actas parciales de obra.</w:t>
      </w:r>
    </w:p>
    <w:p w14:paraId="24DF2A08"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En caso de no presentar y no acreditar el equipo de trabajo ofertado, situación ésta que impedirá la suscripción del contrato en el tiempo establecido para ello, LA ENTIDAD CONTRATANTE dará aplicación a lo establecido en el numeral 12 del artículo 30 de la Ley 80 de 1993.</w:t>
      </w:r>
    </w:p>
    <w:p w14:paraId="205C2E9A"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 Supervisión revisará los documentos presentados por el Contratista de obra en un término no mayor a tres (3) días calendario. En caso de existir algún requerimiento por escrito por parte de la Supervisión, el Contratista debe atenderlo en un término no mayor a dos (02) días hábiles, so pena de incurrir en causal de incumplimiento del contrato.</w:t>
      </w:r>
    </w:p>
    <w:p w14:paraId="0B749E8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Una vez se cumpla con lo exigido en el pliego de condiciones, el Supervisor emitirá su concepto favorable mediante comunicación dirigida al Contratista, con copia a la Entidad.</w:t>
      </w:r>
    </w:p>
    <w:p w14:paraId="13F2F0BF" w14:textId="77777777" w:rsidR="00A86641" w:rsidRPr="000817CF" w:rsidRDefault="00A86641">
      <w:pPr>
        <w:spacing w:line="240" w:lineRule="auto"/>
        <w:jc w:val="both"/>
        <w:rPr>
          <w:rFonts w:ascii="Arial Narrow" w:eastAsia="Arial Narrow" w:hAnsi="Arial Narrow" w:cs="Arial Narrow"/>
          <w:sz w:val="24"/>
          <w:szCs w:val="24"/>
        </w:rPr>
      </w:pPr>
    </w:p>
    <w:p w14:paraId="6A0A9657" w14:textId="77777777" w:rsidR="00A86641" w:rsidRPr="000817CF" w:rsidRDefault="00B172DE">
      <w:pPr>
        <w:numPr>
          <w:ilvl w:val="0"/>
          <w:numId w:val="17"/>
        </w:num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b/>
          <w:bCs/>
          <w:sz w:val="24"/>
          <w:szCs w:val="24"/>
        </w:rPr>
        <w:t xml:space="preserve">Requisitos del personal </w:t>
      </w:r>
    </w:p>
    <w:p w14:paraId="33368855" w14:textId="77777777" w:rsidR="00A86641" w:rsidRPr="000817CF" w:rsidRDefault="00B172DE">
      <w:p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Todos los profesionales exigidos, deben cumplir y acreditar, como mínimo, los siguientes requisitos de formación y experiencia:</w:t>
      </w:r>
    </w:p>
    <w:tbl>
      <w:tblPr>
        <w:tblStyle w:val="a4"/>
        <w:tblW w:w="92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3182"/>
        <w:gridCol w:w="3078"/>
      </w:tblGrid>
      <w:tr w:rsidR="00A86641" w:rsidRPr="000817CF" w14:paraId="58435B47" w14:textId="77777777">
        <w:tc>
          <w:tcPr>
            <w:tcW w:w="2972" w:type="dxa"/>
            <w:shd w:val="clear" w:color="auto" w:fill="3B3838"/>
            <w:vAlign w:val="center"/>
          </w:tcPr>
          <w:p w14:paraId="4E1900F7" w14:textId="77777777" w:rsidR="00A86641" w:rsidRPr="000817CF" w:rsidRDefault="00B172DE">
            <w:pPr>
              <w:spacing w:line="240" w:lineRule="auto"/>
              <w:jc w:val="center"/>
              <w:rPr>
                <w:rFonts w:ascii="Arial Narrow" w:eastAsia="Arial Narrow" w:hAnsi="Arial Narrow" w:cs="Arial Narrow"/>
                <w:b/>
                <w:bCs/>
                <w:color w:val="FFFFFF"/>
                <w:sz w:val="24"/>
                <w:szCs w:val="24"/>
              </w:rPr>
            </w:pPr>
            <w:r w:rsidRPr="000817CF">
              <w:rPr>
                <w:rFonts w:ascii="Arial Narrow" w:eastAsia="Arial Narrow" w:hAnsi="Arial Narrow" w:cs="Arial Narrow"/>
                <w:b/>
                <w:bCs/>
                <w:color w:val="FFFFFF"/>
                <w:sz w:val="24"/>
                <w:szCs w:val="24"/>
              </w:rPr>
              <w:t>Profesional Ofrecido para el Cargo</w:t>
            </w:r>
          </w:p>
        </w:tc>
        <w:tc>
          <w:tcPr>
            <w:tcW w:w="3182" w:type="dxa"/>
            <w:shd w:val="clear" w:color="auto" w:fill="3B3838"/>
            <w:vAlign w:val="center"/>
          </w:tcPr>
          <w:p w14:paraId="3046E6A3" w14:textId="77777777" w:rsidR="00A86641" w:rsidRPr="000817CF" w:rsidRDefault="00B172DE">
            <w:pPr>
              <w:spacing w:line="240" w:lineRule="auto"/>
              <w:jc w:val="center"/>
              <w:rPr>
                <w:rFonts w:ascii="Arial Narrow" w:eastAsia="Arial Narrow" w:hAnsi="Arial Narrow" w:cs="Arial Narrow"/>
                <w:b/>
                <w:bCs/>
                <w:color w:val="FFFFFF"/>
                <w:sz w:val="24"/>
                <w:szCs w:val="24"/>
              </w:rPr>
            </w:pPr>
            <w:r w:rsidRPr="000817CF">
              <w:rPr>
                <w:rFonts w:ascii="Arial Narrow" w:eastAsia="Arial Narrow" w:hAnsi="Arial Narrow" w:cs="Arial Narrow"/>
                <w:b/>
                <w:bCs/>
                <w:color w:val="FFFFFF"/>
                <w:sz w:val="24"/>
                <w:szCs w:val="24"/>
              </w:rPr>
              <w:t>Requisitos de Experiencia General</w:t>
            </w:r>
          </w:p>
        </w:tc>
        <w:tc>
          <w:tcPr>
            <w:tcW w:w="3078" w:type="dxa"/>
            <w:shd w:val="clear" w:color="auto" w:fill="3B3838"/>
            <w:vAlign w:val="center"/>
          </w:tcPr>
          <w:p w14:paraId="2B0ACC10" w14:textId="77777777" w:rsidR="00A86641" w:rsidRPr="000817CF" w:rsidRDefault="00B172DE">
            <w:pPr>
              <w:spacing w:line="240" w:lineRule="auto"/>
              <w:jc w:val="center"/>
              <w:rPr>
                <w:rFonts w:ascii="Arial Narrow" w:eastAsia="Arial Narrow" w:hAnsi="Arial Narrow" w:cs="Arial Narrow"/>
                <w:b/>
                <w:bCs/>
                <w:color w:val="FFFFFF"/>
                <w:sz w:val="24"/>
                <w:szCs w:val="24"/>
              </w:rPr>
            </w:pPr>
            <w:r w:rsidRPr="000817CF">
              <w:rPr>
                <w:rFonts w:ascii="Arial Narrow" w:eastAsia="Arial Narrow" w:hAnsi="Arial Narrow" w:cs="Arial Narrow"/>
                <w:b/>
                <w:bCs/>
                <w:color w:val="FFFFFF"/>
                <w:sz w:val="24"/>
                <w:szCs w:val="24"/>
              </w:rPr>
              <w:t>Requisitos de Experiencia Específica</w:t>
            </w:r>
          </w:p>
        </w:tc>
      </w:tr>
      <w:tr w:rsidR="00A86641" w:rsidRPr="000817CF" w14:paraId="186E1E32" w14:textId="77777777">
        <w:tc>
          <w:tcPr>
            <w:tcW w:w="2972" w:type="dxa"/>
            <w:vAlign w:val="center"/>
          </w:tcPr>
          <w:p w14:paraId="2B1187FD" w14:textId="77777777" w:rsidR="00A86641" w:rsidRPr="000817CF" w:rsidRDefault="00B172DE">
            <w:pPr>
              <w:pBdr>
                <w:top w:val="nil"/>
                <w:left w:val="nil"/>
                <w:bottom w:val="nil"/>
                <w:right w:val="nil"/>
                <w:between w:val="nil"/>
              </w:pBdr>
              <w:spacing w:after="0" w:line="240" w:lineRule="auto"/>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Director de Obra, profesional en Ingeniería Civil o Arquitectura</w:t>
            </w:r>
          </w:p>
        </w:tc>
        <w:tc>
          <w:tcPr>
            <w:tcW w:w="3182" w:type="dxa"/>
            <w:vAlign w:val="center"/>
          </w:tcPr>
          <w:p w14:paraId="5A9ABC8A"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Poseer tarjeta profesional de Ingeniero Civil o Arquitecto y su correspondiente certificado de vigencia de la misma, cuya experiencia sea igual o mayor a tres (3) años, contados a partir de la expedición de su Tarjeta Profesional.</w:t>
            </w:r>
          </w:p>
        </w:tc>
        <w:tc>
          <w:tcPr>
            <w:tcW w:w="3078" w:type="dxa"/>
            <w:vAlign w:val="center"/>
          </w:tcPr>
          <w:p w14:paraId="7D3FECD8" w14:textId="77777777" w:rsidR="00A86641" w:rsidRPr="000817CF" w:rsidRDefault="00B172DE">
            <w:pPr>
              <w:pBdr>
                <w:top w:val="nil"/>
                <w:left w:val="nil"/>
                <w:bottom w:val="nil"/>
                <w:right w:val="nil"/>
                <w:between w:val="nil"/>
              </w:pBdr>
              <w:spacing w:after="0" w:line="240" w:lineRule="auto"/>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Acreditar mediante máximo Un (1) contrato terminado y/o liquidado como contratista de obra o con hasta Un (1) contrato terminado y/o liquidado en el que participó como director de obra o como residente de obra o como profesional de apoyo; cuyo objeto sea CONSTRUCCIÓN O REHABILITACIÓN O ADECUACIÓN O AMPLIACIÓN O MEJORAMIENTO O MANTENIMIENTO O CONSERVACIÓN DE OBRAS DE ESPACIO PÚBLICO ASOCIADO A LA INFRAESTRUCTURA DE TRANSPORTE, ADICIONALMENTE SE TENDRÁN EN CUENTA PLAZOLETAS, cuya sumatoria sea igual o superior al 50% del presupuesto oficial del proceso. Se tomará el valor de los contratos en salarios mínimos mensuales legales vigentes del año de terminación del contrato.</w:t>
            </w:r>
          </w:p>
        </w:tc>
      </w:tr>
      <w:tr w:rsidR="00A86641" w:rsidRPr="000817CF" w14:paraId="1937301E" w14:textId="77777777">
        <w:trPr>
          <w:trHeight w:val="2080"/>
        </w:trPr>
        <w:tc>
          <w:tcPr>
            <w:tcW w:w="2972" w:type="dxa"/>
            <w:vAlign w:val="center"/>
          </w:tcPr>
          <w:p w14:paraId="5389243A" w14:textId="77777777" w:rsidR="00A86641" w:rsidRPr="000817CF" w:rsidRDefault="00B172DE">
            <w:pPr>
              <w:pBdr>
                <w:top w:val="nil"/>
                <w:left w:val="nil"/>
                <w:bottom w:val="nil"/>
                <w:right w:val="nil"/>
                <w:between w:val="nil"/>
              </w:pBdr>
              <w:spacing w:after="0" w:line="240" w:lineRule="auto"/>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Profesional en SST</w:t>
            </w:r>
            <w:r w:rsidRPr="000817CF">
              <w:rPr>
                <w:rFonts w:ascii="Arial Narrow" w:eastAsia="Arial Narrow" w:hAnsi="Arial Narrow" w:cs="Arial Narrow"/>
                <w:sz w:val="24"/>
                <w:szCs w:val="24"/>
              </w:rPr>
              <w:t xml:space="preserve">     </w:t>
            </w:r>
          </w:p>
        </w:tc>
        <w:tc>
          <w:tcPr>
            <w:tcW w:w="3182" w:type="dxa"/>
            <w:vAlign w:val="center"/>
          </w:tcPr>
          <w:p w14:paraId="4F3FAA86"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Poseer tarjeta profesional Y su correspondiente certificado de vigencia de la misma, diploma o acta de grado de especialista en salud ocupacional o seguridad y salud en el trabajo, con experiencia mínima de un año en la ejecución de SG-SST con riesgo alto, Licencia y curso de 50 horas vigente.</w:t>
            </w:r>
          </w:p>
          <w:p w14:paraId="587DAE45"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     </w:t>
            </w:r>
          </w:p>
          <w:p w14:paraId="689373DE" w14:textId="77777777" w:rsidR="00A86641" w:rsidRPr="000817CF" w:rsidRDefault="00A86641">
            <w:pPr>
              <w:spacing w:after="0" w:line="240" w:lineRule="auto"/>
              <w:rPr>
                <w:rFonts w:ascii="Arial Narrow" w:eastAsia="Arial Narrow" w:hAnsi="Arial Narrow" w:cs="Arial Narrow"/>
                <w:sz w:val="24"/>
                <w:szCs w:val="24"/>
              </w:rPr>
            </w:pPr>
          </w:p>
        </w:tc>
        <w:tc>
          <w:tcPr>
            <w:tcW w:w="3078" w:type="dxa"/>
            <w:vAlign w:val="center"/>
          </w:tcPr>
          <w:p w14:paraId="7BD0ED94" w14:textId="77777777" w:rsidR="00A86641" w:rsidRPr="000817CF" w:rsidRDefault="00B172DE">
            <w:pPr>
              <w:pBdr>
                <w:top w:val="nil"/>
                <w:left w:val="nil"/>
                <w:bottom w:val="nil"/>
                <w:right w:val="nil"/>
                <w:between w:val="nil"/>
              </w:pBdr>
              <w:spacing w:after="0" w:line="240" w:lineRule="auto"/>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Acreditar mediante máximo Un (1) contrato terminado y/o liquidado en el que participó como SST</w:t>
            </w:r>
            <w:r w:rsidRPr="000817CF">
              <w:rPr>
                <w:rFonts w:ascii="Arial Narrow" w:eastAsia="Arial Narrow" w:hAnsi="Arial Narrow" w:cs="Arial Narrow"/>
                <w:sz w:val="24"/>
                <w:szCs w:val="24"/>
              </w:rPr>
              <w:t xml:space="preserve"> como responsable de la ejecución del SG-SST, cuya</w:t>
            </w:r>
            <w:r w:rsidRPr="000817CF">
              <w:rPr>
                <w:rFonts w:ascii="Arial Narrow" w:eastAsia="Arial Narrow" w:hAnsi="Arial Narrow" w:cs="Arial Narrow"/>
                <w:color w:val="000000"/>
                <w:sz w:val="24"/>
                <w:szCs w:val="24"/>
              </w:rPr>
              <w:t xml:space="preserve"> sumatoria sea igual o superior al 25% del presupuesto oficial del proceso. Se tomará el valor de los contratos en salarios mínimos mensuales legales vigentes del año de terminación del contrato</w:t>
            </w:r>
          </w:p>
        </w:tc>
      </w:tr>
      <w:tr w:rsidR="00A86641" w:rsidRPr="000817CF" w14:paraId="3000CFC5" w14:textId="77777777">
        <w:tc>
          <w:tcPr>
            <w:tcW w:w="2972" w:type="dxa"/>
            <w:vAlign w:val="center"/>
          </w:tcPr>
          <w:p w14:paraId="753DB15B" w14:textId="77777777" w:rsidR="00A86641" w:rsidRPr="000817CF" w:rsidRDefault="00B172DE">
            <w:pPr>
              <w:pBdr>
                <w:top w:val="nil"/>
                <w:left w:val="nil"/>
                <w:bottom w:val="nil"/>
                <w:right w:val="nil"/>
                <w:between w:val="nil"/>
              </w:pBdr>
              <w:spacing w:after="0" w:line="240" w:lineRule="auto"/>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Residente de Obra, Profesional en Ingeniería Civil o Arquitectura</w:t>
            </w:r>
          </w:p>
        </w:tc>
        <w:tc>
          <w:tcPr>
            <w:tcW w:w="3182" w:type="dxa"/>
            <w:vAlign w:val="center"/>
          </w:tcPr>
          <w:p w14:paraId="5AC9F4AE" w14:textId="77777777" w:rsidR="00A86641" w:rsidRPr="000817CF" w:rsidRDefault="00B172DE">
            <w:pPr>
              <w:spacing w:after="0" w:line="240" w:lineRule="auto"/>
              <w:rPr>
                <w:rFonts w:ascii="Arial Narrow" w:eastAsia="Arial Narrow" w:hAnsi="Arial Narrow" w:cs="Arial Narrow"/>
                <w:sz w:val="24"/>
                <w:szCs w:val="24"/>
              </w:rPr>
            </w:pPr>
            <w:r w:rsidRPr="000817CF">
              <w:rPr>
                <w:rFonts w:ascii="Arial Narrow" w:eastAsia="Arial Narrow" w:hAnsi="Arial Narrow" w:cs="Arial Narrow"/>
                <w:sz w:val="24"/>
                <w:szCs w:val="24"/>
              </w:rPr>
              <w:t>Poseer tarjeta profesional de Ingeniero Civil o Arquitecto y su correspondiente certificado de vigencia de la misma, cuya experiencia sea igual o mayor a un año, contados a partir de la expedición de su Tarjeta Profesional.</w:t>
            </w:r>
          </w:p>
        </w:tc>
        <w:tc>
          <w:tcPr>
            <w:tcW w:w="3078" w:type="dxa"/>
            <w:vAlign w:val="center"/>
          </w:tcPr>
          <w:p w14:paraId="10BCA489" w14:textId="77777777" w:rsidR="00A86641" w:rsidRPr="000817CF" w:rsidRDefault="00B172DE">
            <w:pPr>
              <w:pBdr>
                <w:top w:val="nil"/>
                <w:left w:val="nil"/>
                <w:bottom w:val="nil"/>
                <w:right w:val="nil"/>
                <w:between w:val="nil"/>
              </w:pBdr>
              <w:spacing w:after="0" w:line="240" w:lineRule="auto"/>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Acreditar mediante máximo Un (1) contrato terminado y/o liquidado como residente de obra o como profesional de apoyo; cuyo objeto sea CONSTRUCCIÓN O REHABILITACIÓN O ADECUACIÓN O AMPLIACIÓN O MEJORAMIENTO O MANTENIMIENTO O CONSERVACIÓN DE OBRAS DE ESPACIO PÚBLICO ASOCIADO A LA INFRAESTRUCTURA DE TRANSPORTE, ADICIONALMENTE SE TENDRÁN EN CUENTA PLAZOLETAS, cuya sumatoria sea igual o superior al 50% del presupuesto oficial del proceso. Se tomará el valor de los contratos en salarios mínimos mensuales legales vigentes del año de terminación del contrato.</w:t>
            </w:r>
          </w:p>
        </w:tc>
      </w:tr>
    </w:tbl>
    <w:p w14:paraId="2A2F94A8" w14:textId="77777777" w:rsidR="00A86641" w:rsidRPr="000817CF" w:rsidRDefault="00A86641">
      <w:pPr>
        <w:spacing w:after="160" w:line="240" w:lineRule="auto"/>
        <w:jc w:val="both"/>
        <w:rPr>
          <w:rFonts w:ascii="Arial Narrow" w:eastAsia="Arial Narrow" w:hAnsi="Arial Narrow" w:cs="Arial Narrow"/>
          <w:sz w:val="24"/>
          <w:szCs w:val="24"/>
        </w:rPr>
      </w:pPr>
    </w:p>
    <w:p w14:paraId="7E66AD92" w14:textId="77777777" w:rsidR="00A86641" w:rsidRPr="000817CF" w:rsidRDefault="00B172DE">
      <w:pPr>
        <w:numPr>
          <w:ilvl w:val="0"/>
          <w:numId w:val="17"/>
        </w:numPr>
        <w:spacing w:after="160" w:line="240" w:lineRule="auto"/>
        <w:ind w:left="360"/>
        <w:jc w:val="both"/>
        <w:rPr>
          <w:rFonts w:ascii="Arial Narrow" w:eastAsia="Arial Narrow" w:hAnsi="Arial Narrow" w:cs="Arial Narrow"/>
          <w:sz w:val="24"/>
          <w:szCs w:val="24"/>
        </w:rPr>
      </w:pPr>
      <w:r w:rsidRPr="000817CF">
        <w:rPr>
          <w:rFonts w:ascii="Arial Narrow" w:eastAsia="Arial Narrow" w:hAnsi="Arial Narrow" w:cs="Arial Narrow"/>
          <w:b/>
          <w:bCs/>
          <w:sz w:val="24"/>
          <w:szCs w:val="24"/>
        </w:rPr>
        <w:t xml:space="preserve">Maquinaria mínima del Proyecto </w:t>
      </w:r>
    </w:p>
    <w:p w14:paraId="441DB140"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El equipo mínimo requerido es el siguiente:</w:t>
      </w:r>
    </w:p>
    <w:p w14:paraId="4225BDCA"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CEECA8C" w14:textId="77777777" w:rsidR="00A86641" w:rsidRPr="000817CF" w:rsidRDefault="00B172DE">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Compactador Manual </w:t>
      </w:r>
    </w:p>
    <w:p w14:paraId="2FDD205F" w14:textId="77777777" w:rsidR="00A86641" w:rsidRPr="000817CF" w:rsidRDefault="00B172DE">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Mezcladora Trompo 1 bulto</w:t>
      </w:r>
    </w:p>
    <w:p w14:paraId="512FA93D" w14:textId="77777777" w:rsidR="00A86641" w:rsidRPr="000817CF" w:rsidRDefault="00B172DE">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Volqueta (Si es necesario)</w:t>
      </w:r>
    </w:p>
    <w:p w14:paraId="2C7C6300"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AEEC8AC"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El equipo mínimo requerido deberá ser el adecuado y suficiente para cumplir correctamente con el proceso constructivo y las </w:t>
      </w:r>
      <w:r w:rsidRPr="000817CF">
        <w:rPr>
          <w:rFonts w:ascii="Arial Narrow" w:eastAsia="Arial Narrow" w:hAnsi="Arial Narrow" w:cs="Arial Narrow"/>
          <w:sz w:val="24"/>
          <w:szCs w:val="24"/>
        </w:rPr>
        <w:t>especificaciones</w:t>
      </w:r>
      <w:r w:rsidRPr="000817CF">
        <w:rPr>
          <w:rFonts w:ascii="Arial Narrow" w:eastAsia="Arial Narrow" w:hAnsi="Arial Narrow" w:cs="Arial Narrow"/>
          <w:color w:val="000000"/>
          <w:sz w:val="24"/>
          <w:szCs w:val="24"/>
        </w:rPr>
        <w:t xml:space="preserve"> </w:t>
      </w:r>
      <w:r w:rsidRPr="000817CF">
        <w:rPr>
          <w:rFonts w:ascii="Arial Narrow" w:eastAsia="Arial Narrow" w:hAnsi="Arial Narrow" w:cs="Arial Narrow"/>
          <w:sz w:val="24"/>
          <w:szCs w:val="24"/>
        </w:rPr>
        <w:t>técnicas</w:t>
      </w:r>
      <w:r w:rsidRPr="000817CF">
        <w:rPr>
          <w:rFonts w:ascii="Arial Narrow" w:eastAsia="Arial Narrow" w:hAnsi="Arial Narrow" w:cs="Arial Narrow"/>
          <w:color w:val="000000"/>
          <w:sz w:val="24"/>
          <w:szCs w:val="24"/>
        </w:rPr>
        <w:t xml:space="preserve"> del proyecto.</w:t>
      </w:r>
    </w:p>
    <w:p w14:paraId="759547DF"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7AF32A99"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La maquinaria mínima requerida será verificada una vez se adjudique el contrato y no podrá ser pedida durante la selección del contratista para efectos de otorgar puntaje o como criterio habilitante.</w:t>
      </w:r>
    </w:p>
    <w:p w14:paraId="5DB621B2" w14:textId="77777777" w:rsidR="00A86641" w:rsidRPr="000817CF" w:rsidRDefault="00A86641">
      <w:pPr>
        <w:spacing w:after="160" w:line="240" w:lineRule="auto"/>
        <w:ind w:left="360"/>
        <w:jc w:val="both"/>
        <w:rPr>
          <w:rFonts w:ascii="Arial Narrow" w:eastAsia="Arial Narrow" w:hAnsi="Arial Narrow" w:cs="Arial Narrow"/>
          <w:sz w:val="24"/>
          <w:szCs w:val="24"/>
        </w:rPr>
      </w:pPr>
    </w:p>
    <w:p w14:paraId="2F379C15" w14:textId="77777777" w:rsidR="00A86641" w:rsidRPr="000817CF" w:rsidRDefault="00B172DE">
      <w:pPr>
        <w:numPr>
          <w:ilvl w:val="0"/>
          <w:numId w:val="8"/>
        </w:numPr>
        <w:spacing w:after="16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POSIBLES FUENTES DE MATERIALES PARA EL PROYECTO: </w:t>
      </w:r>
    </w:p>
    <w:p w14:paraId="036B931F"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Las posibles fuentes de materiales serán las que determine el adjudicatario, aprobadas por la Supervisión, y las cuales cumplan con la calidad requerida en las normas de ensayo y especificaciones generales y/o particulares vigentes.</w:t>
      </w:r>
    </w:p>
    <w:p w14:paraId="50F7B64C"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A1957A0"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Las fuentes seleccionadas por el Contratista deben ser previamente autorizadas por la respectiva Supervisión, previo al inicio de las obras. El Contratista se obliga a realizar la explotación respetando las recomendaciones técnicas establecidas para evitar impactos ambientales; igualmente se obliga a cumplir la normativa ambiental y minera aplicable a la obra. </w:t>
      </w:r>
    </w:p>
    <w:p w14:paraId="4943830B"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3E0728BE"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Previo al inicio de las obras, los materiales que la Entidad identifique como indispensables en la ejecución del proyecto deben ser sometidos a ensayos para la aceptación o el rechazo por parte de la Supervisión, según la normativa aplicable. Los permisos de explotación deben ser tramitados por cuenta del Contratista, antes del inicio de las obras. De igual manera, las fuentes seleccionadas por el Contratista deben ser previamente autorizadas por la respectiva Supervisión, previo al inicio de las obras.  </w:t>
      </w:r>
    </w:p>
    <w:p w14:paraId="33B2E282" w14:textId="77777777" w:rsidR="00A86641" w:rsidRPr="000817CF" w:rsidRDefault="00B172DE">
      <w:pPr>
        <w:numPr>
          <w:ilvl w:val="0"/>
          <w:numId w:val="8"/>
        </w:numPr>
        <w:pBdr>
          <w:top w:val="nil"/>
          <w:left w:val="nil"/>
          <w:bottom w:val="nil"/>
          <w:right w:val="nil"/>
          <w:between w:val="nil"/>
        </w:pBdr>
        <w:spacing w:after="160"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 xml:space="preserve">OBRAS PROVISIONALES </w:t>
      </w:r>
    </w:p>
    <w:p w14:paraId="70A854C3" w14:textId="77777777" w:rsidR="00A86641" w:rsidRPr="000817CF" w:rsidRDefault="00B172DE">
      <w:pPr>
        <w:pBdr>
          <w:top w:val="nil"/>
          <w:left w:val="nil"/>
          <w:bottom w:val="nil"/>
          <w:right w:val="nil"/>
          <w:between w:val="nil"/>
        </w:pBdr>
        <w:tabs>
          <w:tab w:val="left" w:pos="-142"/>
        </w:tabs>
        <w:spacing w:before="120" w:after="24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04C8BE3F" w14:textId="77777777" w:rsidR="00A86641" w:rsidRPr="000817CF" w:rsidRDefault="00B172DE">
      <w:pPr>
        <w:pBdr>
          <w:top w:val="nil"/>
          <w:left w:val="nil"/>
          <w:bottom w:val="nil"/>
          <w:right w:val="nil"/>
          <w:between w:val="nil"/>
        </w:pBdr>
        <w:tabs>
          <w:tab w:val="left" w:pos="-142"/>
        </w:tabs>
        <w:spacing w:before="120" w:after="24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En caso de que sea necesario el Proponente dispondrá de las zonas previstas para ejecutar la obra y la obtención de lotes o zonas necesarias para construir sus instalaciones, las cuales estarán bajo su responsabilidad.</w:t>
      </w:r>
    </w:p>
    <w:p w14:paraId="24371EAD" w14:textId="77777777" w:rsidR="00A86641" w:rsidRPr="000817CF" w:rsidRDefault="00B172DE">
      <w:pPr>
        <w:pBdr>
          <w:top w:val="nil"/>
          <w:left w:val="nil"/>
          <w:bottom w:val="nil"/>
          <w:right w:val="nil"/>
          <w:between w:val="nil"/>
        </w:pBdr>
        <w:tabs>
          <w:tab w:val="left" w:pos="-142"/>
        </w:tabs>
        <w:spacing w:before="120" w:after="24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Adicionalmente, correrán por su cuenta los trabajos necesarios para no interrumpir el servicio en las vías públicas usadas por él o en las vías de acceso cuyo uso comparta con otros contratistas. </w:t>
      </w:r>
    </w:p>
    <w:p w14:paraId="71A097A1" w14:textId="77777777" w:rsidR="00A86641" w:rsidRPr="000817CF" w:rsidRDefault="00B172DE">
      <w:pPr>
        <w:pBdr>
          <w:top w:val="nil"/>
          <w:left w:val="nil"/>
          <w:bottom w:val="nil"/>
          <w:right w:val="nil"/>
          <w:between w:val="nil"/>
        </w:pBdr>
        <w:tabs>
          <w:tab w:val="left" w:pos="-142"/>
        </w:tabs>
        <w:spacing w:before="120" w:after="24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w:t>
      </w:r>
    </w:p>
    <w:p w14:paraId="38E5F1F3"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87FD7DC" w14:textId="77777777" w:rsidR="00A86641" w:rsidRPr="000817CF" w:rsidRDefault="00B172DE">
      <w:pPr>
        <w:numPr>
          <w:ilvl w:val="0"/>
          <w:numId w:val="8"/>
        </w:numPr>
        <w:spacing w:after="16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SEÑALIZACIÓN</w:t>
      </w:r>
    </w:p>
    <w:p w14:paraId="0B88F1EF"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 xml:space="preserve">De ser necesario, según los Estudios Previos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1FB61D97" w14:textId="77777777" w:rsidR="00A86641" w:rsidRPr="000817CF" w:rsidRDefault="00B172DE">
      <w:pPr>
        <w:spacing w:after="160"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Sin perjuicio de lo anterior, la Entidad deberá definir puntualmente cuales son los costos directos e indirectos incluidos dentro del Presupuesto Oficial dependiendo del proyecto a ejecutar.</w:t>
      </w:r>
    </w:p>
    <w:p w14:paraId="2899F370" w14:textId="77777777" w:rsidR="00A86641" w:rsidRPr="000817CF" w:rsidRDefault="00B172DE">
      <w:pPr>
        <w:numPr>
          <w:ilvl w:val="0"/>
          <w:numId w:val="8"/>
        </w:numPr>
        <w:spacing w:after="16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 xml:space="preserve">PERMISOS, LICENCIAS Y AUTORIZACIONES </w:t>
      </w:r>
    </w:p>
    <w:p w14:paraId="351CD167" w14:textId="77777777" w:rsidR="00A86641" w:rsidRPr="000817CF" w:rsidRDefault="00B172DE">
      <w:pPr>
        <w:spacing w:line="240" w:lineRule="auto"/>
        <w:jc w:val="both"/>
        <w:rPr>
          <w:rFonts w:ascii="Arial Narrow" w:eastAsia="Arial Narrow" w:hAnsi="Arial Narrow" w:cs="Arial Narrow"/>
          <w:sz w:val="24"/>
          <w:szCs w:val="24"/>
        </w:rPr>
      </w:pPr>
      <w:r w:rsidRPr="000817CF">
        <w:rPr>
          <w:rFonts w:ascii="Arial Narrow" w:eastAsia="Arial Narrow" w:hAnsi="Arial Narrow" w:cs="Arial Narrow"/>
          <w:sz w:val="24"/>
          <w:szCs w:val="24"/>
        </w:rPr>
        <w:t>NO requerirán licencia de construcción, sin embargo, es de obligatorio cumplimiento:</w:t>
      </w:r>
    </w:p>
    <w:p w14:paraId="2D9A1B5C" w14:textId="77777777" w:rsidR="00A86641" w:rsidRPr="000817CF" w:rsidRDefault="00B172DE">
      <w:pPr>
        <w:numPr>
          <w:ilvl w:val="0"/>
          <w:numId w:val="10"/>
        </w:numPr>
        <w:pBdr>
          <w:top w:val="nil"/>
          <w:left w:val="nil"/>
          <w:bottom w:val="nil"/>
          <w:right w:val="nil"/>
          <w:between w:val="nil"/>
        </w:pBdr>
        <w:spacing w:after="160" w:line="240" w:lineRule="auto"/>
        <w:ind w:left="360"/>
        <w:jc w:val="both"/>
        <w:rPr>
          <w:rFonts w:ascii="Arial Narrow" w:eastAsia="Arial Narrow" w:hAnsi="Arial Narrow" w:cs="Arial Narrow"/>
          <w:b/>
          <w:bCs/>
          <w:sz w:val="24"/>
          <w:szCs w:val="24"/>
        </w:rPr>
      </w:pPr>
      <w:r w:rsidRPr="000817CF">
        <w:rPr>
          <w:rFonts w:ascii="Arial Narrow" w:eastAsia="Arial Narrow" w:hAnsi="Arial Narrow" w:cs="Arial Narrow"/>
          <w:color w:val="000000"/>
          <w:sz w:val="24"/>
          <w:szCs w:val="24"/>
        </w:rPr>
        <w:t>Obtener de manera previa con la respectiva aprobación del protocolo de bioseguridad, el permiso por parte de la Secretaría de Desarrollo Económico del municipio de Pasto (N).</w:t>
      </w:r>
    </w:p>
    <w:p w14:paraId="0C186214" w14:textId="77777777" w:rsidR="00A86641" w:rsidRPr="000817CF" w:rsidRDefault="00B172DE">
      <w:pPr>
        <w:numPr>
          <w:ilvl w:val="0"/>
          <w:numId w:val="10"/>
        </w:numPr>
        <w:pBdr>
          <w:top w:val="nil"/>
          <w:left w:val="nil"/>
          <w:bottom w:val="nil"/>
          <w:right w:val="nil"/>
          <w:between w:val="nil"/>
        </w:pBdr>
        <w:spacing w:after="160" w:line="240" w:lineRule="auto"/>
        <w:ind w:left="360"/>
        <w:jc w:val="both"/>
        <w:rPr>
          <w:rFonts w:ascii="Arial Narrow" w:eastAsia="Arial Narrow" w:hAnsi="Arial Narrow" w:cs="Arial Narrow"/>
          <w:b/>
          <w:bCs/>
          <w:sz w:val="24"/>
          <w:szCs w:val="24"/>
        </w:rPr>
      </w:pPr>
      <w:r w:rsidRPr="000817CF">
        <w:rPr>
          <w:rFonts w:ascii="Arial Narrow" w:eastAsia="Arial Narrow" w:hAnsi="Arial Narrow" w:cs="Arial Narrow"/>
          <w:color w:val="000000"/>
          <w:sz w:val="24"/>
          <w:szCs w:val="24"/>
        </w:rPr>
        <w:t>Obtener de manera previa con la respectiva aprobación del Plan de Manejo de Transito, la resolución por parte de la Secretaria de Transito Y Transporte del Municipio de Pasto, ( si es necesario).</w:t>
      </w:r>
    </w:p>
    <w:p w14:paraId="1E7761F3" w14:textId="77777777" w:rsidR="00A86641" w:rsidRPr="000817CF" w:rsidRDefault="00B172DE">
      <w:pPr>
        <w:numPr>
          <w:ilvl w:val="0"/>
          <w:numId w:val="8"/>
        </w:numPr>
        <w:pBdr>
          <w:top w:val="nil"/>
          <w:left w:val="nil"/>
          <w:bottom w:val="nil"/>
          <w:right w:val="nil"/>
          <w:between w:val="nil"/>
        </w:pBdr>
        <w:spacing w:after="160" w:line="240" w:lineRule="auto"/>
        <w:jc w:val="both"/>
        <w:rPr>
          <w:rFonts w:ascii="Arial Narrow" w:eastAsia="Arial Narrow" w:hAnsi="Arial Narrow" w:cs="Arial Narrow"/>
          <w:b/>
          <w:bCs/>
          <w:color w:val="000000"/>
          <w:sz w:val="24"/>
          <w:szCs w:val="24"/>
        </w:rPr>
      </w:pPr>
      <w:r w:rsidRPr="000817CF">
        <w:rPr>
          <w:rFonts w:ascii="Arial Narrow" w:eastAsia="Arial Narrow" w:hAnsi="Arial Narrow" w:cs="Arial Narrow"/>
          <w:b/>
          <w:bCs/>
          <w:color w:val="000000"/>
          <w:sz w:val="24"/>
          <w:szCs w:val="24"/>
        </w:rPr>
        <w:t>NOTAS TÉCNICAS ESPECÍFICAS PARA EL PROYECTO</w:t>
      </w:r>
    </w:p>
    <w:p w14:paraId="64F56218"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Los documentos técnicos adicionales que se aplicarán al proyecto serán:</w:t>
      </w:r>
    </w:p>
    <w:p w14:paraId="34C1231D" w14:textId="77777777" w:rsidR="00A86641" w:rsidRPr="000817CF" w:rsidRDefault="00A86641">
      <w:pPr>
        <w:pBdr>
          <w:top w:val="nil"/>
          <w:left w:val="nil"/>
          <w:bottom w:val="nil"/>
          <w:right w:val="nil"/>
          <w:between w:val="nil"/>
        </w:pBdr>
        <w:spacing w:after="0" w:line="240" w:lineRule="auto"/>
        <w:ind w:left="360"/>
        <w:jc w:val="both"/>
        <w:rPr>
          <w:rFonts w:ascii="Arial Narrow" w:eastAsia="Arial Narrow" w:hAnsi="Arial Narrow" w:cs="Arial Narrow"/>
          <w:color w:val="000000"/>
          <w:sz w:val="24"/>
          <w:szCs w:val="24"/>
        </w:rPr>
      </w:pPr>
    </w:p>
    <w:p w14:paraId="706CD4B1" w14:textId="77777777" w:rsidR="00A86641" w:rsidRPr="000817CF" w:rsidRDefault="00B172DE">
      <w:pPr>
        <w:numPr>
          <w:ilvl w:val="0"/>
          <w:numId w:val="10"/>
        </w:num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NORMA TÉCNICA COLOMBIANA NTC 2050</w:t>
      </w:r>
    </w:p>
    <w:p w14:paraId="1A287D3E" w14:textId="77777777" w:rsidR="00A86641" w:rsidRPr="000817CF" w:rsidRDefault="00B172DE">
      <w:pPr>
        <w:numPr>
          <w:ilvl w:val="0"/>
          <w:numId w:val="10"/>
        </w:numP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NORMA TÉCNICA COLOMBIANA NTC 2017</w:t>
      </w:r>
    </w:p>
    <w:p w14:paraId="1E597F94" w14:textId="77777777" w:rsidR="00A86641" w:rsidRPr="000817CF" w:rsidRDefault="00B172DE">
      <w:pPr>
        <w:numPr>
          <w:ilvl w:val="0"/>
          <w:numId w:val="10"/>
        </w:num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NORMA TÉCNICA COLOMBIANA NTC 6047</w:t>
      </w:r>
    </w:p>
    <w:p w14:paraId="6A801240" w14:textId="77777777" w:rsidR="00A86641" w:rsidRPr="000817CF" w:rsidRDefault="00B172DE">
      <w:pPr>
        <w:numPr>
          <w:ilvl w:val="0"/>
          <w:numId w:val="10"/>
        </w:num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NSR-10 NORMA SISMO RESISTENTE VIGENTE</w:t>
      </w:r>
    </w:p>
    <w:p w14:paraId="4E491803" w14:textId="77777777" w:rsidR="00A86641" w:rsidRPr="000817CF" w:rsidRDefault="00B172DE">
      <w:pPr>
        <w:numPr>
          <w:ilvl w:val="0"/>
          <w:numId w:val="10"/>
        </w:numPr>
        <w:pBdr>
          <w:top w:val="nil"/>
          <w:left w:val="nil"/>
          <w:bottom w:val="nil"/>
          <w:right w:val="nil"/>
          <w:between w:val="nil"/>
        </w:pBdr>
        <w:spacing w:after="0" w:line="240" w:lineRule="auto"/>
        <w:jc w:val="both"/>
        <w:rPr>
          <w:rFonts w:ascii="Arial Narrow" w:eastAsia="Arial Narrow" w:hAnsi="Arial Narrow" w:cs="Arial Narrow"/>
          <w:sz w:val="24"/>
          <w:szCs w:val="24"/>
        </w:rPr>
      </w:pPr>
      <w:r w:rsidRPr="000817CF">
        <w:rPr>
          <w:rFonts w:ascii="Arial Narrow" w:eastAsia="Arial Narrow" w:hAnsi="Arial Narrow" w:cs="Arial Narrow"/>
          <w:color w:val="000000"/>
          <w:sz w:val="24"/>
          <w:szCs w:val="24"/>
        </w:rPr>
        <w:t>Normas vigentes INVIAS</w:t>
      </w:r>
    </w:p>
    <w:p w14:paraId="652B011B" w14:textId="77777777" w:rsidR="00A86641" w:rsidRPr="000817CF" w:rsidRDefault="00A86641">
      <w:pPr>
        <w:pBdr>
          <w:top w:val="nil"/>
          <w:left w:val="nil"/>
          <w:bottom w:val="nil"/>
          <w:right w:val="nil"/>
          <w:between w:val="nil"/>
        </w:pBdr>
        <w:spacing w:after="0" w:line="240" w:lineRule="auto"/>
        <w:ind w:left="720"/>
        <w:jc w:val="both"/>
        <w:rPr>
          <w:rFonts w:ascii="Arial Narrow" w:eastAsia="Arial Narrow" w:hAnsi="Arial Narrow" w:cs="Arial Narrow"/>
          <w:sz w:val="24"/>
          <w:szCs w:val="24"/>
        </w:rPr>
      </w:pPr>
    </w:p>
    <w:p w14:paraId="3DD656BB" w14:textId="77777777" w:rsidR="00A86641" w:rsidRPr="000817CF" w:rsidRDefault="00B172DE">
      <w:pPr>
        <w:numPr>
          <w:ilvl w:val="0"/>
          <w:numId w:val="8"/>
        </w:numPr>
        <w:spacing w:after="160" w:line="240" w:lineRule="auto"/>
        <w:jc w:val="both"/>
        <w:rPr>
          <w:rFonts w:ascii="Arial Narrow" w:eastAsia="Arial Narrow" w:hAnsi="Arial Narrow" w:cs="Arial Narrow"/>
          <w:b/>
          <w:bCs/>
          <w:sz w:val="24"/>
          <w:szCs w:val="24"/>
        </w:rPr>
      </w:pPr>
      <w:r w:rsidRPr="000817CF">
        <w:rPr>
          <w:rFonts w:ascii="Arial Narrow" w:eastAsia="Arial Narrow" w:hAnsi="Arial Narrow" w:cs="Arial Narrow"/>
          <w:b/>
          <w:bCs/>
          <w:sz w:val="24"/>
          <w:szCs w:val="24"/>
        </w:rPr>
        <w:t>DOCUMENTOS TÉCNICOS ADICIONALES</w:t>
      </w:r>
    </w:p>
    <w:p w14:paraId="62CA0951" w14:textId="77777777" w:rsidR="00A86641" w:rsidRPr="000817CF" w:rsidRDefault="00B172DE">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0817CF">
        <w:rPr>
          <w:rFonts w:ascii="Arial Narrow" w:eastAsia="Arial Narrow" w:hAnsi="Arial Narrow" w:cs="Arial Narrow"/>
          <w:color w:val="000000"/>
          <w:sz w:val="24"/>
          <w:szCs w:val="24"/>
        </w:rPr>
        <w:t>Los documentos técnicos adicionales que se aplicarán</w:t>
      </w:r>
      <w:r w:rsidRPr="000817CF">
        <w:rPr>
          <w:rFonts w:ascii="Arial Narrow" w:eastAsia="Arial Narrow" w:hAnsi="Arial Narrow" w:cs="Arial Narrow"/>
          <w:sz w:val="24"/>
          <w:szCs w:val="24"/>
        </w:rPr>
        <w:t xml:space="preserve"> </w:t>
      </w:r>
      <w:r w:rsidRPr="000817CF">
        <w:rPr>
          <w:rFonts w:ascii="Arial Narrow" w:eastAsia="Arial Narrow" w:hAnsi="Arial Narrow" w:cs="Arial Narrow"/>
          <w:color w:val="000000"/>
          <w:sz w:val="24"/>
          <w:szCs w:val="24"/>
        </w:rPr>
        <w:t>al proyecto serán:</w:t>
      </w:r>
    </w:p>
    <w:p w14:paraId="7BD449E7" w14:textId="77777777" w:rsidR="00A86641" w:rsidRPr="000817CF" w:rsidRDefault="00A86641">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50358210" w14:textId="6CFF1660" w:rsidR="00A86641" w:rsidRPr="00120E05" w:rsidRDefault="00B172DE" w:rsidP="005876D0">
      <w:pPr>
        <w:numPr>
          <w:ilvl w:val="0"/>
          <w:numId w:val="10"/>
        </w:numPr>
        <w:pBdr>
          <w:top w:val="nil"/>
          <w:left w:val="nil"/>
          <w:bottom w:val="nil"/>
          <w:right w:val="nil"/>
          <w:between w:val="nil"/>
        </w:pBdr>
        <w:spacing w:after="0" w:line="240" w:lineRule="auto"/>
        <w:ind w:left="709" w:right="16" w:hanging="709"/>
        <w:jc w:val="both"/>
        <w:rPr>
          <w:rFonts w:ascii="Arial Narrow" w:eastAsia="Arial Narrow" w:hAnsi="Arial Narrow" w:cs="Arial Narrow"/>
          <w:color w:val="000000"/>
          <w:sz w:val="24"/>
          <w:szCs w:val="24"/>
        </w:rPr>
      </w:pPr>
      <w:r w:rsidRPr="00120E05">
        <w:rPr>
          <w:rFonts w:ascii="Arial Narrow" w:eastAsia="Arial Narrow" w:hAnsi="Arial Narrow" w:cs="Arial Narrow"/>
          <w:color w:val="000000"/>
          <w:sz w:val="24"/>
          <w:szCs w:val="24"/>
        </w:rPr>
        <w:t xml:space="preserve">Resolución de Aprobación del Plan de Manejo de </w:t>
      </w:r>
      <w:r w:rsidRPr="00120E05">
        <w:rPr>
          <w:rFonts w:ascii="Arial Narrow" w:eastAsia="Arial Narrow" w:hAnsi="Arial Narrow" w:cs="Arial Narrow"/>
          <w:sz w:val="24"/>
          <w:szCs w:val="24"/>
        </w:rPr>
        <w:t>Tránsito</w:t>
      </w:r>
      <w:r w:rsidRPr="00120E05">
        <w:rPr>
          <w:rFonts w:ascii="Arial Narrow" w:eastAsia="Arial Narrow" w:hAnsi="Arial Narrow" w:cs="Arial Narrow"/>
          <w:color w:val="000000"/>
          <w:sz w:val="24"/>
          <w:szCs w:val="24"/>
        </w:rPr>
        <w:t xml:space="preserve"> PMT, expedida por la </w:t>
      </w:r>
      <w:r w:rsidRPr="00120E05">
        <w:rPr>
          <w:rFonts w:ascii="Arial Narrow" w:eastAsia="Arial Narrow" w:hAnsi="Arial Narrow" w:cs="Arial Narrow"/>
          <w:sz w:val="24"/>
          <w:szCs w:val="24"/>
        </w:rPr>
        <w:t>Secretaría</w:t>
      </w:r>
      <w:r w:rsidRPr="00120E05">
        <w:rPr>
          <w:rFonts w:ascii="Arial Narrow" w:eastAsia="Arial Narrow" w:hAnsi="Arial Narrow" w:cs="Arial Narrow"/>
          <w:color w:val="000000"/>
          <w:sz w:val="24"/>
          <w:szCs w:val="24"/>
        </w:rPr>
        <w:t xml:space="preserve"> de Tránsito y Transporte Municipal.</w:t>
      </w:r>
    </w:p>
    <w:sectPr w:rsidR="00A86641" w:rsidRPr="00120E05">
      <w:headerReference w:type="default" r:id="rId10"/>
      <w:footerReference w:type="default" r:id="rId11"/>
      <w:pgSz w:w="12242" w:h="15842"/>
      <w:pgMar w:top="1134" w:right="1134" w:bottom="1418" w:left="1418" w:header="709"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796D7" w14:textId="77777777" w:rsidR="00730245" w:rsidRDefault="00730245">
      <w:pPr>
        <w:spacing w:after="0" w:line="240" w:lineRule="auto"/>
      </w:pPr>
      <w:r>
        <w:separator/>
      </w:r>
    </w:p>
  </w:endnote>
  <w:endnote w:type="continuationSeparator" w:id="0">
    <w:p w14:paraId="6A57787E" w14:textId="77777777" w:rsidR="00730245" w:rsidRDefault="00730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6F26D5B-7313-4ADB-BC6A-6DBEB50FF6F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F7109E80-E1F6-467C-95E0-947570A943D7}"/>
    <w:embedBold r:id="rId3" w:fontKey="{7601BC4E-1B4F-418A-B50E-9F158ACBDBF2}"/>
  </w:font>
  <w:font w:name="Tahoma">
    <w:panose1 w:val="020B0604030504040204"/>
    <w:charset w:val="00"/>
    <w:family w:val="swiss"/>
    <w:pitch w:val="variable"/>
    <w:sig w:usb0="E1002EFF" w:usb1="C000605B" w:usb2="00000029" w:usb3="00000000" w:csb0="000101FF" w:csb1="00000000"/>
    <w:embedRegular r:id="rId4" w:fontKey="{FFB98A06-7C8B-4B18-B057-A1B1CE9F7707}"/>
  </w:font>
  <w:font w:name="Calibri">
    <w:panose1 w:val="020F0502020204030204"/>
    <w:charset w:val="00"/>
    <w:family w:val="swiss"/>
    <w:pitch w:val="variable"/>
    <w:sig w:usb0="E4002EFF" w:usb1="C200247B" w:usb2="00000009" w:usb3="00000000" w:csb0="000001FF" w:csb1="00000000"/>
    <w:embedRegular r:id="rId5" w:fontKey="{6B7C5875-DDC5-4D6E-991E-3F672EDE945E}"/>
    <w:embedBold r:id="rId6" w:fontKey="{EA01732F-EEA5-4B3D-9B02-EB23B45A1ADD}"/>
    <w:embedItalic r:id="rId7" w:fontKey="{8C74C5F9-D306-4DC2-B15F-09D9EE289B71}"/>
    <w:embedBoldItalic r:id="rId8" w:fontKey="{FA42888E-E326-4C24-B18E-933A0CD3D593}"/>
  </w:font>
  <w:font w:name="Cambria">
    <w:panose1 w:val="02040503050406030204"/>
    <w:charset w:val="00"/>
    <w:family w:val="roman"/>
    <w:pitch w:val="variable"/>
    <w:sig w:usb0="E00006FF" w:usb1="420024FF" w:usb2="02000000" w:usb3="00000000" w:csb0="0000019F" w:csb1="00000000"/>
    <w:embedRegular r:id="rId9" w:fontKey="{82EA94B5-91DC-4702-B06E-3ECAA370431B}"/>
    <w:embedBold r:id="rId10" w:fontKey="{0A917A26-73D6-46EA-B80D-803C28493A92}"/>
    <w:embedBoldItalic r:id="rId11" w:fontKey="{2C48E1F4-32DA-447B-9879-D75AE910444F}"/>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2" w:fontKey="{043FC155-1776-443C-BAE1-BC8882A0417D}"/>
    <w:embedBold r:id="rId13" w:fontKey="{264B8F7F-FF07-4FB6-8468-799E1042585F}"/>
    <w:embedItalic r:id="rId14" w:fontKey="{B7B82802-3C30-422F-AE68-0818E6C3C3F6}"/>
    <w:embedBoldItalic r:id="rId15" w:fontKey="{06827C07-CAD9-425C-878D-04A0B887E918}"/>
  </w:font>
  <w:font w:name="Helvetica Neue">
    <w:altName w:val="Arial"/>
    <w:charset w:val="00"/>
    <w:family w:val="auto"/>
    <w:pitch w:val="default"/>
    <w:embedRegular r:id="rId16" w:fontKey="{4A013B4C-5618-4BED-B850-8F55632665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7DCED" w14:textId="77777777" w:rsidR="00A86641" w:rsidRDefault="00A86641">
    <w:pPr>
      <w:pBdr>
        <w:top w:val="nil"/>
        <w:left w:val="nil"/>
        <w:bottom w:val="nil"/>
        <w:right w:val="nil"/>
        <w:between w:val="nil"/>
      </w:pBdr>
      <w:tabs>
        <w:tab w:val="center" w:pos="4252"/>
        <w:tab w:val="right" w:pos="8504"/>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3AB23" w14:textId="77777777" w:rsidR="00730245" w:rsidRDefault="00730245">
      <w:pPr>
        <w:spacing w:after="0" w:line="240" w:lineRule="auto"/>
      </w:pPr>
      <w:r>
        <w:separator/>
      </w:r>
    </w:p>
  </w:footnote>
  <w:footnote w:type="continuationSeparator" w:id="0">
    <w:p w14:paraId="03C71887" w14:textId="77777777" w:rsidR="00730245" w:rsidRDefault="00730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83FC4" w14:textId="77777777" w:rsidR="00A86641" w:rsidRDefault="00A86641">
    <w:pPr>
      <w:widowControl w:val="0"/>
      <w:pBdr>
        <w:top w:val="nil"/>
        <w:left w:val="nil"/>
        <w:bottom w:val="nil"/>
        <w:right w:val="nil"/>
        <w:between w:val="nil"/>
      </w:pBdr>
      <w:spacing w:after="0"/>
      <w:rPr>
        <w:rFonts w:ascii="Helvetica Neue" w:eastAsia="Helvetica Neue" w:hAnsi="Helvetica Neue" w:cs="Helvetica Neue"/>
        <w:color w:val="000000"/>
        <w:sz w:val="20"/>
        <w:szCs w:val="20"/>
      </w:rPr>
    </w:pPr>
  </w:p>
  <w:tbl>
    <w:tblPr>
      <w:tblStyle w:val="a5"/>
      <w:tblW w:w="9773" w:type="dxa"/>
      <w:tblInd w:w="0" w:type="dxa"/>
      <w:tblLayout w:type="fixed"/>
      <w:tblLook w:val="0400" w:firstRow="0" w:lastRow="0" w:firstColumn="0" w:lastColumn="0" w:noHBand="0" w:noVBand="1"/>
    </w:tblPr>
    <w:tblGrid>
      <w:gridCol w:w="2016"/>
      <w:gridCol w:w="1878"/>
      <w:gridCol w:w="1777"/>
      <w:gridCol w:w="1321"/>
      <w:gridCol w:w="469"/>
      <w:gridCol w:w="2312"/>
    </w:tblGrid>
    <w:tr w:rsidR="00A86641" w14:paraId="770C2D6A" w14:textId="77777777">
      <w:trPr>
        <w:trHeight w:val="56"/>
      </w:trPr>
      <w:tc>
        <w:tcPr>
          <w:tcW w:w="2016" w:type="dxa"/>
          <w:vMerge w:val="restart"/>
          <w:tcBorders>
            <w:top w:val="single" w:sz="8" w:space="0" w:color="000000"/>
            <w:left w:val="single" w:sz="8" w:space="0" w:color="000000"/>
            <w:bottom w:val="single" w:sz="8" w:space="0" w:color="000000"/>
            <w:right w:val="single" w:sz="8" w:space="0" w:color="000000"/>
          </w:tcBorders>
          <w:vAlign w:val="center"/>
        </w:tcPr>
        <w:p w14:paraId="5FD2E5F1" w14:textId="77777777" w:rsidR="00A86641" w:rsidRDefault="00B172DE">
          <w:pPr>
            <w:rPr>
              <w:rFonts w:ascii="Century Gothic" w:eastAsia="Century Gothic" w:hAnsi="Century Gothic" w:cs="Century Gothic"/>
              <w:sz w:val="16"/>
              <w:szCs w:val="16"/>
            </w:rPr>
          </w:pPr>
          <w:bookmarkStart w:id="4" w:name="bookmark=id.3znysh7" w:colFirst="0" w:colLast="0"/>
          <w:bookmarkEnd w:id="4"/>
          <w:r>
            <w:rPr>
              <w:rFonts w:ascii="Century Gothic" w:eastAsia="Century Gothic" w:hAnsi="Century Gothic" w:cs="Century Gothic"/>
              <w:sz w:val="16"/>
              <w:szCs w:val="16"/>
            </w:rPr>
            <w:t> </w:t>
          </w:r>
          <w:r>
            <w:rPr>
              <w:noProof/>
              <w:lang w:val="es-CO"/>
            </w:rPr>
            <w:drawing>
              <wp:anchor distT="0" distB="0" distL="114300" distR="114300" simplePos="0" relativeHeight="251658240" behindDoc="0" locked="0" layoutInCell="1" hidden="0" allowOverlap="1" wp14:anchorId="3CD922B2" wp14:editId="7114D915">
                <wp:simplePos x="0" y="0"/>
                <wp:positionH relativeFrom="column">
                  <wp:posOffset>173988</wp:posOffset>
                </wp:positionH>
                <wp:positionV relativeFrom="paragraph">
                  <wp:posOffset>-117473</wp:posOffset>
                </wp:positionV>
                <wp:extent cx="906780" cy="937260"/>
                <wp:effectExtent l="0" t="0" r="0" b="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51020" b="40396"/>
                        <a:stretch>
                          <a:fillRect/>
                        </a:stretch>
                      </pic:blipFill>
                      <pic:spPr>
                        <a:xfrm>
                          <a:off x="0" y="0"/>
                          <a:ext cx="906780" cy="937260"/>
                        </a:xfrm>
                        <a:prstGeom prst="rect">
                          <a:avLst/>
                        </a:prstGeom>
                        <a:ln/>
                      </pic:spPr>
                    </pic:pic>
                  </a:graphicData>
                </a:graphic>
              </wp:anchor>
            </w:drawing>
          </w:r>
        </w:p>
      </w:tc>
      <w:tc>
        <w:tcPr>
          <w:tcW w:w="4976" w:type="dxa"/>
          <w:gridSpan w:val="3"/>
          <w:tcBorders>
            <w:top w:val="single" w:sz="8" w:space="0" w:color="000000"/>
            <w:left w:val="nil"/>
            <w:bottom w:val="single" w:sz="8" w:space="0" w:color="000000"/>
            <w:right w:val="nil"/>
          </w:tcBorders>
          <w:vAlign w:val="center"/>
        </w:tcPr>
        <w:p w14:paraId="38CC410B" w14:textId="77777777" w:rsidR="00A86641" w:rsidRDefault="00B172DE">
          <w:pPr>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PROCESO DE CONTRATACIÓN</w:t>
          </w:r>
        </w:p>
      </w:tc>
      <w:tc>
        <w:tcPr>
          <w:tcW w:w="2781" w:type="dxa"/>
          <w:gridSpan w:val="2"/>
          <w:vMerge w:val="restart"/>
          <w:tcBorders>
            <w:top w:val="single" w:sz="8" w:space="0" w:color="000000"/>
            <w:left w:val="single" w:sz="8" w:space="0" w:color="000000"/>
            <w:bottom w:val="single" w:sz="8" w:space="0" w:color="000000"/>
            <w:right w:val="single" w:sz="8" w:space="0" w:color="000000"/>
          </w:tcBorders>
          <w:vAlign w:val="center"/>
        </w:tcPr>
        <w:p w14:paraId="0EE80B74" w14:textId="77777777" w:rsidR="00A86641" w:rsidRDefault="00B172DE">
          <w:pPr>
            <w:jc w:val="center"/>
            <w:rPr>
              <w:rFonts w:ascii="Century Gothic" w:eastAsia="Century Gothic" w:hAnsi="Century Gothic" w:cs="Century Gothic"/>
              <w:b/>
              <w:bCs/>
            </w:rPr>
          </w:pPr>
          <w:r>
            <w:rPr>
              <w:rFonts w:ascii="Century Gothic" w:eastAsia="Century Gothic" w:hAnsi="Century Gothic" w:cs="Century Gothic"/>
              <w:b/>
              <w:bCs/>
              <w:noProof/>
              <w:lang w:val="es-CO"/>
            </w:rPr>
            <w:drawing>
              <wp:inline distT="0" distB="0" distL="0" distR="0" wp14:anchorId="47D8F357" wp14:editId="68FC1C0E">
                <wp:extent cx="1519642" cy="710251"/>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519642" cy="710251"/>
                        </a:xfrm>
                        <a:prstGeom prst="rect">
                          <a:avLst/>
                        </a:prstGeom>
                        <a:ln/>
                      </pic:spPr>
                    </pic:pic>
                  </a:graphicData>
                </a:graphic>
              </wp:inline>
            </w:drawing>
          </w:r>
          <w:r>
            <w:rPr>
              <w:rFonts w:ascii="Century Gothic" w:eastAsia="Century Gothic" w:hAnsi="Century Gothic" w:cs="Century Gothic"/>
              <w:b/>
              <w:bCs/>
            </w:rPr>
            <w:t> </w:t>
          </w:r>
        </w:p>
      </w:tc>
    </w:tr>
    <w:tr w:rsidR="00A86641" w14:paraId="607996B7" w14:textId="77777777">
      <w:trPr>
        <w:trHeight w:val="257"/>
      </w:trPr>
      <w:tc>
        <w:tcPr>
          <w:tcW w:w="2016" w:type="dxa"/>
          <w:vMerge/>
          <w:tcBorders>
            <w:top w:val="single" w:sz="8" w:space="0" w:color="000000"/>
            <w:left w:val="single" w:sz="8" w:space="0" w:color="000000"/>
            <w:bottom w:val="single" w:sz="8" w:space="0" w:color="000000"/>
            <w:right w:val="single" w:sz="8" w:space="0" w:color="000000"/>
          </w:tcBorders>
          <w:vAlign w:val="center"/>
        </w:tcPr>
        <w:p w14:paraId="29373844" w14:textId="77777777" w:rsidR="00A86641" w:rsidRDefault="00A86641">
          <w:pPr>
            <w:widowControl w:val="0"/>
            <w:pBdr>
              <w:top w:val="nil"/>
              <w:left w:val="nil"/>
              <w:bottom w:val="nil"/>
              <w:right w:val="nil"/>
              <w:between w:val="nil"/>
            </w:pBdr>
            <w:spacing w:after="0"/>
            <w:rPr>
              <w:rFonts w:ascii="Century Gothic" w:eastAsia="Century Gothic" w:hAnsi="Century Gothic" w:cs="Century Gothic"/>
              <w:b/>
              <w:bCs/>
            </w:rPr>
          </w:pPr>
        </w:p>
      </w:tc>
      <w:tc>
        <w:tcPr>
          <w:tcW w:w="4976" w:type="dxa"/>
          <w:gridSpan w:val="3"/>
          <w:tcBorders>
            <w:top w:val="single" w:sz="8" w:space="0" w:color="000000"/>
            <w:left w:val="nil"/>
            <w:bottom w:val="nil"/>
            <w:right w:val="nil"/>
          </w:tcBorders>
          <w:vAlign w:val="center"/>
        </w:tcPr>
        <w:p w14:paraId="46764CD0" w14:textId="77777777" w:rsidR="00A86641" w:rsidRDefault="00B172DE">
          <w:pPr>
            <w:spacing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NOMBRE DEL FORMATO</w:t>
          </w:r>
        </w:p>
      </w:tc>
      <w:tc>
        <w:tcPr>
          <w:tcW w:w="2781" w:type="dxa"/>
          <w:gridSpan w:val="2"/>
          <w:vMerge/>
          <w:tcBorders>
            <w:top w:val="single" w:sz="8" w:space="0" w:color="000000"/>
            <w:left w:val="single" w:sz="8" w:space="0" w:color="000000"/>
            <w:bottom w:val="single" w:sz="8" w:space="0" w:color="000000"/>
            <w:right w:val="single" w:sz="8" w:space="0" w:color="000000"/>
          </w:tcBorders>
          <w:vAlign w:val="center"/>
        </w:tcPr>
        <w:p w14:paraId="436DA5AC" w14:textId="77777777" w:rsidR="00A86641" w:rsidRDefault="00A86641">
          <w:pPr>
            <w:widowControl w:val="0"/>
            <w:pBdr>
              <w:top w:val="nil"/>
              <w:left w:val="nil"/>
              <w:bottom w:val="nil"/>
              <w:right w:val="nil"/>
              <w:between w:val="nil"/>
            </w:pBdr>
            <w:spacing w:after="0"/>
            <w:rPr>
              <w:rFonts w:ascii="Century Gothic" w:eastAsia="Century Gothic" w:hAnsi="Century Gothic" w:cs="Century Gothic"/>
              <w:sz w:val="16"/>
              <w:szCs w:val="16"/>
            </w:rPr>
          </w:pPr>
        </w:p>
      </w:tc>
    </w:tr>
    <w:tr w:rsidR="00A86641" w14:paraId="2ACD441C" w14:textId="77777777">
      <w:trPr>
        <w:trHeight w:val="320"/>
      </w:trPr>
      <w:tc>
        <w:tcPr>
          <w:tcW w:w="2016" w:type="dxa"/>
          <w:vMerge/>
          <w:tcBorders>
            <w:top w:val="single" w:sz="8" w:space="0" w:color="000000"/>
            <w:left w:val="single" w:sz="8" w:space="0" w:color="000000"/>
            <w:bottom w:val="single" w:sz="8" w:space="0" w:color="000000"/>
            <w:right w:val="single" w:sz="8" w:space="0" w:color="000000"/>
          </w:tcBorders>
          <w:vAlign w:val="center"/>
        </w:tcPr>
        <w:p w14:paraId="3397E584" w14:textId="77777777" w:rsidR="00A86641" w:rsidRDefault="00A86641">
          <w:pPr>
            <w:widowControl w:val="0"/>
            <w:pBdr>
              <w:top w:val="nil"/>
              <w:left w:val="nil"/>
              <w:bottom w:val="nil"/>
              <w:right w:val="nil"/>
              <w:between w:val="nil"/>
            </w:pBdr>
            <w:spacing w:after="0"/>
            <w:rPr>
              <w:rFonts w:ascii="Century Gothic" w:eastAsia="Century Gothic" w:hAnsi="Century Gothic" w:cs="Century Gothic"/>
              <w:sz w:val="16"/>
              <w:szCs w:val="16"/>
            </w:rPr>
          </w:pPr>
        </w:p>
      </w:tc>
      <w:tc>
        <w:tcPr>
          <w:tcW w:w="4976" w:type="dxa"/>
          <w:gridSpan w:val="3"/>
          <w:tcBorders>
            <w:top w:val="nil"/>
            <w:left w:val="nil"/>
            <w:bottom w:val="single" w:sz="8" w:space="0" w:color="000000"/>
            <w:right w:val="nil"/>
          </w:tcBorders>
          <w:vAlign w:val="center"/>
        </w:tcPr>
        <w:p w14:paraId="654CB62B" w14:textId="77777777" w:rsidR="00A86641" w:rsidRDefault="00B172DE">
          <w:pPr>
            <w:spacing w:line="240" w:lineRule="auto"/>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ANEXO TÉCNICO 1</w:t>
          </w:r>
        </w:p>
        <w:p w14:paraId="4AF578D2" w14:textId="27909657" w:rsidR="00A86641" w:rsidRDefault="00FA38A2">
          <w:pPr>
            <w:spacing w:line="240" w:lineRule="auto"/>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PROCESO DE SELECCIÓN ABREVIADA MENOR CUANTIA</w:t>
          </w:r>
        </w:p>
      </w:tc>
      <w:tc>
        <w:tcPr>
          <w:tcW w:w="2781" w:type="dxa"/>
          <w:gridSpan w:val="2"/>
          <w:vMerge/>
          <w:tcBorders>
            <w:top w:val="single" w:sz="8" w:space="0" w:color="000000"/>
            <w:left w:val="single" w:sz="8" w:space="0" w:color="000000"/>
            <w:bottom w:val="single" w:sz="8" w:space="0" w:color="000000"/>
            <w:right w:val="single" w:sz="8" w:space="0" w:color="000000"/>
          </w:tcBorders>
          <w:vAlign w:val="center"/>
        </w:tcPr>
        <w:p w14:paraId="4628EB07" w14:textId="77777777" w:rsidR="00A86641" w:rsidRDefault="00A86641">
          <w:pPr>
            <w:widowControl w:val="0"/>
            <w:pBdr>
              <w:top w:val="nil"/>
              <w:left w:val="nil"/>
              <w:bottom w:val="nil"/>
              <w:right w:val="nil"/>
              <w:between w:val="nil"/>
            </w:pBdr>
            <w:spacing w:after="0"/>
            <w:rPr>
              <w:rFonts w:ascii="Century Gothic" w:eastAsia="Century Gothic" w:hAnsi="Century Gothic" w:cs="Century Gothic"/>
              <w:b/>
              <w:bCs/>
              <w:sz w:val="20"/>
              <w:szCs w:val="20"/>
            </w:rPr>
          </w:pPr>
        </w:p>
      </w:tc>
    </w:tr>
    <w:tr w:rsidR="00A86641" w14:paraId="1C25A0C1" w14:textId="77777777">
      <w:trPr>
        <w:trHeight w:val="266"/>
      </w:trPr>
      <w:tc>
        <w:tcPr>
          <w:tcW w:w="2016" w:type="dxa"/>
          <w:vMerge/>
          <w:tcBorders>
            <w:top w:val="single" w:sz="8" w:space="0" w:color="000000"/>
            <w:left w:val="single" w:sz="8" w:space="0" w:color="000000"/>
            <w:bottom w:val="single" w:sz="8" w:space="0" w:color="000000"/>
            <w:right w:val="single" w:sz="8" w:space="0" w:color="000000"/>
          </w:tcBorders>
          <w:vAlign w:val="center"/>
        </w:tcPr>
        <w:p w14:paraId="1FBAB479" w14:textId="77777777" w:rsidR="00A86641" w:rsidRDefault="00A86641">
          <w:pPr>
            <w:widowControl w:val="0"/>
            <w:pBdr>
              <w:top w:val="nil"/>
              <w:left w:val="nil"/>
              <w:bottom w:val="nil"/>
              <w:right w:val="nil"/>
              <w:between w:val="nil"/>
            </w:pBdr>
            <w:spacing w:after="0"/>
            <w:rPr>
              <w:rFonts w:ascii="Century Gothic" w:eastAsia="Century Gothic" w:hAnsi="Century Gothic" w:cs="Century Gothic"/>
              <w:b/>
              <w:bCs/>
              <w:sz w:val="20"/>
              <w:szCs w:val="20"/>
            </w:rPr>
          </w:pPr>
        </w:p>
      </w:tc>
      <w:tc>
        <w:tcPr>
          <w:tcW w:w="1878" w:type="dxa"/>
          <w:tcBorders>
            <w:top w:val="nil"/>
            <w:left w:val="nil"/>
            <w:bottom w:val="single" w:sz="8" w:space="0" w:color="000000"/>
            <w:right w:val="single" w:sz="4" w:space="0" w:color="000000"/>
          </w:tcBorders>
        </w:tcPr>
        <w:p w14:paraId="58AA58AD" w14:textId="77777777" w:rsidR="00A86641" w:rsidRDefault="00B172DE">
          <w:pPr>
            <w:pBdr>
              <w:top w:val="nil"/>
              <w:left w:val="nil"/>
              <w:bottom w:val="nil"/>
              <w:right w:val="nil"/>
              <w:between w:val="nil"/>
            </w:pBdr>
            <w:spacing w:after="0" w:line="240" w:lineRule="auto"/>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VIGENCIA</w:t>
          </w:r>
        </w:p>
      </w:tc>
      <w:tc>
        <w:tcPr>
          <w:tcW w:w="1777" w:type="dxa"/>
          <w:tcBorders>
            <w:top w:val="single" w:sz="8" w:space="0" w:color="000000"/>
            <w:left w:val="nil"/>
            <w:bottom w:val="single" w:sz="8" w:space="0" w:color="000000"/>
            <w:right w:val="single" w:sz="8" w:space="0" w:color="000000"/>
          </w:tcBorders>
        </w:tcPr>
        <w:p w14:paraId="1A18D312" w14:textId="77777777" w:rsidR="00A86641" w:rsidRDefault="00B172DE">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VERSIÓN</w:t>
          </w:r>
        </w:p>
      </w:tc>
      <w:tc>
        <w:tcPr>
          <w:tcW w:w="1790" w:type="dxa"/>
          <w:gridSpan w:val="2"/>
          <w:tcBorders>
            <w:top w:val="single" w:sz="8" w:space="0" w:color="000000"/>
            <w:left w:val="nil"/>
            <w:bottom w:val="single" w:sz="8" w:space="0" w:color="000000"/>
            <w:right w:val="single" w:sz="8" w:space="0" w:color="000000"/>
          </w:tcBorders>
        </w:tcPr>
        <w:p w14:paraId="4566146F" w14:textId="77777777" w:rsidR="00A86641" w:rsidRDefault="00B172DE">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CÓDIGO</w:t>
          </w:r>
        </w:p>
      </w:tc>
      <w:tc>
        <w:tcPr>
          <w:tcW w:w="2312" w:type="dxa"/>
          <w:tcBorders>
            <w:top w:val="single" w:sz="8" w:space="0" w:color="000000"/>
            <w:left w:val="nil"/>
            <w:bottom w:val="single" w:sz="8" w:space="0" w:color="000000"/>
            <w:right w:val="single" w:sz="8" w:space="0" w:color="000000"/>
          </w:tcBorders>
        </w:tcPr>
        <w:p w14:paraId="782AB752" w14:textId="77777777" w:rsidR="00A86641" w:rsidRDefault="00B172DE">
          <w:pPr>
            <w:pBdr>
              <w:top w:val="nil"/>
              <w:left w:val="nil"/>
              <w:bottom w:val="nil"/>
              <w:right w:val="nil"/>
              <w:between w:val="nil"/>
            </w:pBdr>
            <w:spacing w:after="0" w:line="240" w:lineRule="auto"/>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CONSECUTIVO</w:t>
          </w:r>
        </w:p>
        <w:p w14:paraId="19C7AC31" w14:textId="77777777" w:rsidR="00A86641" w:rsidRDefault="00B172DE">
          <w:pPr>
            <w:pBdr>
              <w:top w:val="nil"/>
              <w:left w:val="nil"/>
              <w:bottom w:val="nil"/>
              <w:right w:val="nil"/>
              <w:between w:val="nil"/>
            </w:pBdr>
            <w:spacing w:after="0" w:line="240" w:lineRule="auto"/>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fldChar w:fldCharType="begin"/>
          </w:r>
          <w:r>
            <w:rPr>
              <w:rFonts w:ascii="Century Gothic" w:eastAsia="Century Gothic" w:hAnsi="Century Gothic" w:cs="Century Gothic"/>
              <w:b/>
              <w:bCs/>
              <w:color w:val="000000"/>
              <w:sz w:val="16"/>
              <w:szCs w:val="16"/>
            </w:rPr>
            <w:instrText>PAGE</w:instrText>
          </w:r>
          <w:r>
            <w:rPr>
              <w:rFonts w:ascii="Century Gothic" w:eastAsia="Century Gothic" w:hAnsi="Century Gothic" w:cs="Century Gothic"/>
              <w:b/>
              <w:bCs/>
              <w:color w:val="000000"/>
              <w:sz w:val="16"/>
              <w:szCs w:val="16"/>
            </w:rPr>
            <w:fldChar w:fldCharType="separate"/>
          </w:r>
          <w:r w:rsidR="00120E05">
            <w:rPr>
              <w:rFonts w:ascii="Century Gothic" w:eastAsia="Century Gothic" w:hAnsi="Century Gothic" w:cs="Century Gothic"/>
              <w:b/>
              <w:bCs/>
              <w:noProof/>
              <w:color w:val="000000"/>
              <w:sz w:val="16"/>
              <w:szCs w:val="16"/>
            </w:rPr>
            <w:t>62</w:t>
          </w:r>
          <w:r>
            <w:rPr>
              <w:rFonts w:ascii="Century Gothic" w:eastAsia="Century Gothic" w:hAnsi="Century Gothic" w:cs="Century Gothic"/>
              <w:b/>
              <w:bCs/>
              <w:color w:val="000000"/>
              <w:sz w:val="16"/>
              <w:szCs w:val="16"/>
            </w:rPr>
            <w:fldChar w:fldCharType="end"/>
          </w:r>
        </w:p>
      </w:tc>
    </w:tr>
  </w:tbl>
  <w:p w14:paraId="6A94D47E" w14:textId="77777777" w:rsidR="00A86641" w:rsidRDefault="00A86641">
    <w:pPr>
      <w:pBdr>
        <w:top w:val="nil"/>
        <w:left w:val="nil"/>
        <w:bottom w:val="nil"/>
        <w:right w:val="nil"/>
        <w:between w:val="nil"/>
      </w:pBdr>
      <w:tabs>
        <w:tab w:val="center" w:pos="4252"/>
        <w:tab w:val="right" w:pos="8504"/>
        <w:tab w:val="left" w:pos="1105"/>
      </w:tabs>
      <w:spacing w:after="0" w:line="240" w:lineRule="auto"/>
      <w:rPr>
        <w:rFonts w:ascii="Century Gothic" w:eastAsia="Century Gothic" w:hAnsi="Century Gothic" w:cs="Century Gothic"/>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60D"/>
    <w:multiLevelType w:val="multilevel"/>
    <w:tmpl w:val="81AE8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681F53"/>
    <w:multiLevelType w:val="multilevel"/>
    <w:tmpl w:val="F00CAC8E"/>
    <w:lvl w:ilvl="0">
      <w:start w:val="1"/>
      <w:numFmt w:val="bullet"/>
      <w:lvlText w:val="●"/>
      <w:lvlJc w:val="left"/>
      <w:pPr>
        <w:ind w:left="1776" w:hanging="360"/>
      </w:pPr>
      <w:rPr>
        <w:rFonts w:ascii="Noto Sans Symbols" w:eastAsia="Noto Sans Symbols" w:hAnsi="Noto Sans Symbols" w:cs="Noto Sans Symbols"/>
      </w:rPr>
    </w:lvl>
    <w:lvl w:ilvl="1">
      <w:start w:val="1"/>
      <w:numFmt w:val="bullet"/>
      <w:lvlText w:val="o"/>
      <w:lvlJc w:val="left"/>
      <w:pPr>
        <w:ind w:left="2496" w:hanging="360"/>
      </w:pPr>
      <w:rPr>
        <w:rFonts w:ascii="Courier New" w:eastAsia="Courier New" w:hAnsi="Courier New" w:cs="Courier New"/>
      </w:rPr>
    </w:lvl>
    <w:lvl w:ilvl="2">
      <w:start w:val="1"/>
      <w:numFmt w:val="bullet"/>
      <w:lvlText w:val="▪"/>
      <w:lvlJc w:val="left"/>
      <w:pPr>
        <w:ind w:left="3216" w:hanging="360"/>
      </w:pPr>
      <w:rPr>
        <w:rFonts w:ascii="Noto Sans Symbols" w:eastAsia="Noto Sans Symbols" w:hAnsi="Noto Sans Symbols" w:cs="Noto Sans Symbols"/>
      </w:rPr>
    </w:lvl>
    <w:lvl w:ilvl="3">
      <w:start w:val="1"/>
      <w:numFmt w:val="bullet"/>
      <w:lvlText w:val="●"/>
      <w:lvlJc w:val="left"/>
      <w:pPr>
        <w:ind w:left="3936" w:hanging="360"/>
      </w:pPr>
      <w:rPr>
        <w:rFonts w:ascii="Noto Sans Symbols" w:eastAsia="Noto Sans Symbols" w:hAnsi="Noto Sans Symbols" w:cs="Noto Sans Symbols"/>
      </w:rPr>
    </w:lvl>
    <w:lvl w:ilvl="4">
      <w:start w:val="1"/>
      <w:numFmt w:val="bullet"/>
      <w:lvlText w:val="o"/>
      <w:lvlJc w:val="left"/>
      <w:pPr>
        <w:ind w:left="4656" w:hanging="360"/>
      </w:pPr>
      <w:rPr>
        <w:rFonts w:ascii="Courier New" w:eastAsia="Courier New" w:hAnsi="Courier New" w:cs="Courier New"/>
      </w:rPr>
    </w:lvl>
    <w:lvl w:ilvl="5">
      <w:start w:val="1"/>
      <w:numFmt w:val="bullet"/>
      <w:lvlText w:val="▪"/>
      <w:lvlJc w:val="left"/>
      <w:pPr>
        <w:ind w:left="5376" w:hanging="360"/>
      </w:pPr>
      <w:rPr>
        <w:rFonts w:ascii="Noto Sans Symbols" w:eastAsia="Noto Sans Symbols" w:hAnsi="Noto Sans Symbols" w:cs="Noto Sans Symbols"/>
      </w:rPr>
    </w:lvl>
    <w:lvl w:ilvl="6">
      <w:start w:val="1"/>
      <w:numFmt w:val="bullet"/>
      <w:lvlText w:val="●"/>
      <w:lvlJc w:val="left"/>
      <w:pPr>
        <w:ind w:left="6096" w:hanging="360"/>
      </w:pPr>
      <w:rPr>
        <w:rFonts w:ascii="Noto Sans Symbols" w:eastAsia="Noto Sans Symbols" w:hAnsi="Noto Sans Symbols" w:cs="Noto Sans Symbols"/>
      </w:rPr>
    </w:lvl>
    <w:lvl w:ilvl="7">
      <w:start w:val="1"/>
      <w:numFmt w:val="bullet"/>
      <w:lvlText w:val="o"/>
      <w:lvlJc w:val="left"/>
      <w:pPr>
        <w:ind w:left="6816" w:hanging="360"/>
      </w:pPr>
      <w:rPr>
        <w:rFonts w:ascii="Courier New" w:eastAsia="Courier New" w:hAnsi="Courier New" w:cs="Courier New"/>
      </w:rPr>
    </w:lvl>
    <w:lvl w:ilvl="8">
      <w:start w:val="1"/>
      <w:numFmt w:val="bullet"/>
      <w:lvlText w:val="▪"/>
      <w:lvlJc w:val="left"/>
      <w:pPr>
        <w:ind w:left="7536" w:hanging="360"/>
      </w:pPr>
      <w:rPr>
        <w:rFonts w:ascii="Noto Sans Symbols" w:eastAsia="Noto Sans Symbols" w:hAnsi="Noto Sans Symbols" w:cs="Noto Sans Symbols"/>
      </w:rPr>
    </w:lvl>
  </w:abstractNum>
  <w:abstractNum w:abstractNumId="2" w15:restartNumberingAfterBreak="0">
    <w:nsid w:val="071728E5"/>
    <w:multiLevelType w:val="multilevel"/>
    <w:tmpl w:val="1FB234B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EA35DF"/>
    <w:multiLevelType w:val="multilevel"/>
    <w:tmpl w:val="D0BEA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6C3406"/>
    <w:multiLevelType w:val="multilevel"/>
    <w:tmpl w:val="1840913A"/>
    <w:lvl w:ilvl="0">
      <w:start w:val="1"/>
      <w:numFmt w:val="bullet"/>
      <w:lvlText w:val="-"/>
      <w:lvlJc w:val="left"/>
      <w:pPr>
        <w:ind w:left="1068" w:hanging="360"/>
      </w:pPr>
      <w:rPr>
        <w:rFonts w:ascii="Century Gothic" w:eastAsia="Century Gothic" w:hAnsi="Century Gothic" w:cs="Century Gothic"/>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301E3970"/>
    <w:multiLevelType w:val="multilevel"/>
    <w:tmpl w:val="874E3EB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0D46D4"/>
    <w:multiLevelType w:val="multilevel"/>
    <w:tmpl w:val="130E72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5301B6"/>
    <w:multiLevelType w:val="multilevel"/>
    <w:tmpl w:val="874E3EB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A9D54D7"/>
    <w:multiLevelType w:val="multilevel"/>
    <w:tmpl w:val="F920C9E4"/>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CBB0626"/>
    <w:multiLevelType w:val="multilevel"/>
    <w:tmpl w:val="14BA70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0EE3E47"/>
    <w:multiLevelType w:val="multilevel"/>
    <w:tmpl w:val="874E3EB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52600A"/>
    <w:multiLevelType w:val="multilevel"/>
    <w:tmpl w:val="874E3EB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5C573A"/>
    <w:multiLevelType w:val="multilevel"/>
    <w:tmpl w:val="874E3EB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985A49"/>
    <w:multiLevelType w:val="multilevel"/>
    <w:tmpl w:val="874E3EB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64E29BD"/>
    <w:multiLevelType w:val="multilevel"/>
    <w:tmpl w:val="ED6CE2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8CE17F4"/>
    <w:multiLevelType w:val="multilevel"/>
    <w:tmpl w:val="2FC4D966"/>
    <w:lvl w:ilvl="0">
      <w:start w:val="2"/>
      <w:numFmt w:val="bullet"/>
      <w:lvlText w:val="-"/>
      <w:lvlJc w:val="left"/>
      <w:pPr>
        <w:ind w:left="720" w:hanging="360"/>
      </w:pPr>
      <w:rPr>
        <w:rFonts w:ascii="Tahoma" w:eastAsia="Tahoma" w:hAnsi="Tahoma" w:cs="Tahoma"/>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B3137E5"/>
    <w:multiLevelType w:val="multilevel"/>
    <w:tmpl w:val="FD8A4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BD834BE"/>
    <w:multiLevelType w:val="multilevel"/>
    <w:tmpl w:val="13EC9C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5CA44F7D"/>
    <w:multiLevelType w:val="multilevel"/>
    <w:tmpl w:val="87E87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17E79F3"/>
    <w:multiLevelType w:val="multilevel"/>
    <w:tmpl w:val="5972DC74"/>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bCs/>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63743381"/>
    <w:multiLevelType w:val="multilevel"/>
    <w:tmpl w:val="389C2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7296163"/>
    <w:multiLevelType w:val="multilevel"/>
    <w:tmpl w:val="A2260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8367C7B"/>
    <w:multiLevelType w:val="multilevel"/>
    <w:tmpl w:val="7764A7F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79D23D57"/>
    <w:multiLevelType w:val="multilevel"/>
    <w:tmpl w:val="874E3E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9184596">
    <w:abstractNumId w:val="4"/>
  </w:num>
  <w:num w:numId="2" w16cid:durableId="1254511067">
    <w:abstractNumId w:val="19"/>
  </w:num>
  <w:num w:numId="3" w16cid:durableId="921796234">
    <w:abstractNumId w:val="0"/>
  </w:num>
  <w:num w:numId="4" w16cid:durableId="494339240">
    <w:abstractNumId w:val="18"/>
  </w:num>
  <w:num w:numId="5" w16cid:durableId="87240855">
    <w:abstractNumId w:val="16"/>
  </w:num>
  <w:num w:numId="6" w16cid:durableId="2053338111">
    <w:abstractNumId w:val="17"/>
  </w:num>
  <w:num w:numId="7" w16cid:durableId="350691940">
    <w:abstractNumId w:val="1"/>
  </w:num>
  <w:num w:numId="8" w16cid:durableId="189421590">
    <w:abstractNumId w:val="8"/>
  </w:num>
  <w:num w:numId="9" w16cid:durableId="184827749">
    <w:abstractNumId w:val="21"/>
  </w:num>
  <w:num w:numId="10" w16cid:durableId="626009902">
    <w:abstractNumId w:val="15"/>
  </w:num>
  <w:num w:numId="11" w16cid:durableId="285741210">
    <w:abstractNumId w:val="14"/>
  </w:num>
  <w:num w:numId="12" w16cid:durableId="1282806907">
    <w:abstractNumId w:val="20"/>
  </w:num>
  <w:num w:numId="13" w16cid:durableId="910581297">
    <w:abstractNumId w:val="5"/>
  </w:num>
  <w:num w:numId="14" w16cid:durableId="129326352">
    <w:abstractNumId w:val="6"/>
  </w:num>
  <w:num w:numId="15" w16cid:durableId="1268273630">
    <w:abstractNumId w:val="9"/>
  </w:num>
  <w:num w:numId="16" w16cid:durableId="1221674253">
    <w:abstractNumId w:val="3"/>
  </w:num>
  <w:num w:numId="17" w16cid:durableId="201525267">
    <w:abstractNumId w:val="2"/>
  </w:num>
  <w:num w:numId="18" w16cid:durableId="752167606">
    <w:abstractNumId w:val="22"/>
  </w:num>
  <w:num w:numId="19" w16cid:durableId="665284258">
    <w:abstractNumId w:val="23"/>
  </w:num>
  <w:num w:numId="20" w16cid:durableId="1338457182">
    <w:abstractNumId w:val="11"/>
  </w:num>
  <w:num w:numId="21" w16cid:durableId="2072577183">
    <w:abstractNumId w:val="13"/>
  </w:num>
  <w:num w:numId="22" w16cid:durableId="1785686246">
    <w:abstractNumId w:val="12"/>
  </w:num>
  <w:num w:numId="23" w16cid:durableId="1985113348">
    <w:abstractNumId w:val="10"/>
  </w:num>
  <w:num w:numId="24" w16cid:durableId="1940811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641"/>
    <w:rsid w:val="00060AB6"/>
    <w:rsid w:val="000817CF"/>
    <w:rsid w:val="00094838"/>
    <w:rsid w:val="00120E05"/>
    <w:rsid w:val="001E0163"/>
    <w:rsid w:val="002E2AAE"/>
    <w:rsid w:val="002E65A8"/>
    <w:rsid w:val="00432B08"/>
    <w:rsid w:val="004F5B24"/>
    <w:rsid w:val="00522F5C"/>
    <w:rsid w:val="005525EB"/>
    <w:rsid w:val="005D53E0"/>
    <w:rsid w:val="006027CC"/>
    <w:rsid w:val="00646D35"/>
    <w:rsid w:val="006C1E03"/>
    <w:rsid w:val="00730245"/>
    <w:rsid w:val="00864781"/>
    <w:rsid w:val="008B588B"/>
    <w:rsid w:val="009019E6"/>
    <w:rsid w:val="00934D8D"/>
    <w:rsid w:val="00A01C0C"/>
    <w:rsid w:val="00A20A16"/>
    <w:rsid w:val="00A86641"/>
    <w:rsid w:val="00B172DE"/>
    <w:rsid w:val="00C920F3"/>
    <w:rsid w:val="00E60A3A"/>
    <w:rsid w:val="00E93CC5"/>
    <w:rsid w:val="00EE72EB"/>
    <w:rsid w:val="00EF14DC"/>
    <w:rsid w:val="00F32EE4"/>
    <w:rsid w:val="00F33DD4"/>
    <w:rsid w:val="00F37A72"/>
    <w:rsid w:val="00F70793"/>
    <w:rsid w:val="00FA36DA"/>
    <w:rsid w:val="00FA38A2"/>
    <w:rsid w:val="00FA4C8C"/>
    <w:rsid w:val="00FF2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9C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tulo2">
    <w:name w:val="heading 2"/>
    <w:basedOn w:val="Normal"/>
    <w:next w:val="Normal"/>
    <w:uiPriority w:val="9"/>
    <w:unhideWhenUsed/>
    <w:qFormat/>
    <w:pPr>
      <w:keepNext/>
      <w:spacing w:before="240" w:after="60"/>
      <w:outlineLvl w:val="1"/>
    </w:pPr>
    <w:rPr>
      <w:rFonts w:ascii="Cambria" w:eastAsia="Cambria" w:hAnsi="Cambria" w:cs="Cambria"/>
      <w:b/>
      <w:bCs/>
      <w:i/>
      <w:iCs/>
      <w:sz w:val="28"/>
      <w:szCs w:val="28"/>
    </w:rPr>
  </w:style>
  <w:style w:type="paragraph" w:styleId="Ttulo3">
    <w:name w:val="heading 3"/>
    <w:basedOn w:val="Normal"/>
    <w:next w:val="Normal"/>
    <w:uiPriority w:val="9"/>
    <w:unhideWhenUsed/>
    <w:qFormat/>
    <w:pPr>
      <w:keepNext/>
      <w:keepLines/>
      <w:spacing w:before="200" w:after="0" w:line="259" w:lineRule="auto"/>
      <w:ind w:left="720" w:hanging="720"/>
      <w:jc w:val="both"/>
      <w:outlineLvl w:val="2"/>
    </w:pPr>
    <w:rPr>
      <w:b/>
      <w:bCs/>
      <w:color w:val="000000"/>
      <w:sz w:val="20"/>
      <w:szCs w:val="20"/>
    </w:rPr>
  </w:style>
  <w:style w:type="paragraph" w:styleId="Ttulo4">
    <w:name w:val="heading 4"/>
    <w:basedOn w:val="Normal"/>
    <w:next w:val="Normal"/>
    <w:uiPriority w:val="9"/>
    <w:semiHidden/>
    <w:unhideWhenUsed/>
    <w:qFormat/>
    <w:pPr>
      <w:keepNext/>
      <w:keepLines/>
      <w:spacing w:before="200" w:after="0" w:line="259" w:lineRule="auto"/>
      <w:ind w:left="864" w:hanging="864"/>
      <w:jc w:val="both"/>
      <w:outlineLvl w:val="3"/>
    </w:pPr>
    <w:rPr>
      <w:b/>
      <w:bCs/>
      <w:i/>
      <w:iCs/>
      <w:color w:val="000000"/>
      <w:sz w:val="20"/>
      <w:szCs w:val="20"/>
    </w:rPr>
  </w:style>
  <w:style w:type="paragraph" w:styleId="Ttulo5">
    <w:name w:val="heading 5"/>
    <w:basedOn w:val="Normal"/>
    <w:next w:val="Normal"/>
    <w:uiPriority w:val="9"/>
    <w:semiHidden/>
    <w:unhideWhenUsed/>
    <w:qFormat/>
    <w:pPr>
      <w:keepNext/>
      <w:keepLines/>
      <w:spacing w:before="200" w:after="0" w:line="259" w:lineRule="auto"/>
      <w:ind w:left="1008" w:hanging="1008"/>
      <w:jc w:val="both"/>
      <w:outlineLvl w:val="4"/>
    </w:pPr>
    <w:rPr>
      <w:color w:val="323E4F"/>
      <w:sz w:val="20"/>
      <w:szCs w:val="20"/>
    </w:rPr>
  </w:style>
  <w:style w:type="paragraph" w:styleId="Ttulo6">
    <w:name w:val="heading 6"/>
    <w:basedOn w:val="Normal"/>
    <w:next w:val="Normal"/>
    <w:uiPriority w:val="9"/>
    <w:semiHidden/>
    <w:unhideWhenUsed/>
    <w:qFormat/>
    <w:pPr>
      <w:keepNext/>
      <w:keepLines/>
      <w:spacing w:before="200" w:after="0" w:line="259" w:lineRule="auto"/>
      <w:ind w:left="1152" w:hanging="1152"/>
      <w:jc w:val="both"/>
      <w:outlineLvl w:val="5"/>
    </w:pPr>
    <w:rPr>
      <w:i/>
      <w:iCs/>
      <w:color w:val="323E4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4F81BD"/>
      </w:pBdr>
      <w:spacing w:after="300" w:line="240" w:lineRule="auto"/>
    </w:pPr>
    <w:rPr>
      <w:color w:val="000000"/>
      <w:sz w:val="56"/>
      <w:szCs w:val="56"/>
    </w:rPr>
  </w:style>
  <w:style w:type="paragraph" w:styleId="Subttulo">
    <w:name w:val="Subtitle"/>
    <w:basedOn w:val="Normal"/>
    <w:next w:val="Normal"/>
    <w:uiPriority w:val="11"/>
    <w:qFormat/>
    <w:pPr>
      <w:spacing w:after="160" w:line="259" w:lineRule="auto"/>
      <w:jc w:val="both"/>
    </w:pPr>
    <w:rPr>
      <w:rFonts w:ascii="Arial" w:eastAsia="Arial" w:hAnsi="Arial" w:cs="Arial"/>
      <w:color w:val="5A5A5A"/>
      <w:sz w:val="20"/>
      <w:szCs w:val="20"/>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paragraph" w:styleId="NormalWeb">
    <w:name w:val="Normal (Web)"/>
    <w:basedOn w:val="Normal"/>
    <w:uiPriority w:val="99"/>
    <w:semiHidden/>
    <w:unhideWhenUsed/>
    <w:rsid w:val="00094838"/>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Fuerte">
    <w:name w:val="Strong"/>
    <w:basedOn w:val="Fuentedeprrafopredeter"/>
    <w:uiPriority w:val="22"/>
    <w:qFormat/>
    <w:rsid w:val="00094838"/>
    <w:rPr>
      <w:b/>
      <w:bCs/>
    </w:rPr>
  </w:style>
  <w:style w:type="paragraph" w:styleId="Prrafodelista">
    <w:name w:val="List Paragraph"/>
    <w:basedOn w:val="Normal"/>
    <w:uiPriority w:val="34"/>
    <w:qFormat/>
    <w:rsid w:val="00060AB6"/>
    <w:pPr>
      <w:ind w:left="720"/>
      <w:contextualSpacing/>
    </w:pPr>
  </w:style>
  <w:style w:type="paragraph" w:styleId="Encabezado">
    <w:name w:val="header"/>
    <w:basedOn w:val="Normal"/>
    <w:link w:val="EncabezadoCar"/>
    <w:uiPriority w:val="99"/>
    <w:unhideWhenUsed/>
    <w:rsid w:val="009019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19E6"/>
  </w:style>
  <w:style w:type="paragraph" w:styleId="Piedepgina">
    <w:name w:val="footer"/>
    <w:basedOn w:val="Normal"/>
    <w:link w:val="PiedepginaCar"/>
    <w:uiPriority w:val="99"/>
    <w:unhideWhenUsed/>
    <w:rsid w:val="009019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19E6"/>
  </w:style>
  <w:style w:type="paragraph" w:customStyle="1" w:styleId="isselectedend">
    <w:name w:val="isselectedend"/>
    <w:basedOn w:val="Normal"/>
    <w:rsid w:val="008B588B"/>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Tablaconcuadrcula">
    <w:name w:val="Table Grid"/>
    <w:basedOn w:val="Tablanormal"/>
    <w:uiPriority w:val="39"/>
    <w:rsid w:val="00FA3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9986">
      <w:bodyDiv w:val="1"/>
      <w:marLeft w:val="0"/>
      <w:marRight w:val="0"/>
      <w:marTop w:val="0"/>
      <w:marBottom w:val="0"/>
      <w:divBdr>
        <w:top w:val="none" w:sz="0" w:space="0" w:color="auto"/>
        <w:left w:val="none" w:sz="0" w:space="0" w:color="auto"/>
        <w:bottom w:val="none" w:sz="0" w:space="0" w:color="auto"/>
        <w:right w:val="none" w:sz="0" w:space="0" w:color="auto"/>
      </w:divBdr>
    </w:div>
    <w:div w:id="49425647">
      <w:bodyDiv w:val="1"/>
      <w:marLeft w:val="0"/>
      <w:marRight w:val="0"/>
      <w:marTop w:val="0"/>
      <w:marBottom w:val="0"/>
      <w:divBdr>
        <w:top w:val="none" w:sz="0" w:space="0" w:color="auto"/>
        <w:left w:val="none" w:sz="0" w:space="0" w:color="auto"/>
        <w:bottom w:val="none" w:sz="0" w:space="0" w:color="auto"/>
        <w:right w:val="none" w:sz="0" w:space="0" w:color="auto"/>
      </w:divBdr>
    </w:div>
    <w:div w:id="120075615">
      <w:bodyDiv w:val="1"/>
      <w:marLeft w:val="0"/>
      <w:marRight w:val="0"/>
      <w:marTop w:val="0"/>
      <w:marBottom w:val="0"/>
      <w:divBdr>
        <w:top w:val="none" w:sz="0" w:space="0" w:color="auto"/>
        <w:left w:val="none" w:sz="0" w:space="0" w:color="auto"/>
        <w:bottom w:val="none" w:sz="0" w:space="0" w:color="auto"/>
        <w:right w:val="none" w:sz="0" w:space="0" w:color="auto"/>
      </w:divBdr>
    </w:div>
    <w:div w:id="192814195">
      <w:bodyDiv w:val="1"/>
      <w:marLeft w:val="0"/>
      <w:marRight w:val="0"/>
      <w:marTop w:val="0"/>
      <w:marBottom w:val="0"/>
      <w:divBdr>
        <w:top w:val="none" w:sz="0" w:space="0" w:color="auto"/>
        <w:left w:val="none" w:sz="0" w:space="0" w:color="auto"/>
        <w:bottom w:val="none" w:sz="0" w:space="0" w:color="auto"/>
        <w:right w:val="none" w:sz="0" w:space="0" w:color="auto"/>
      </w:divBdr>
    </w:div>
    <w:div w:id="303044029">
      <w:bodyDiv w:val="1"/>
      <w:marLeft w:val="0"/>
      <w:marRight w:val="0"/>
      <w:marTop w:val="0"/>
      <w:marBottom w:val="0"/>
      <w:divBdr>
        <w:top w:val="none" w:sz="0" w:space="0" w:color="auto"/>
        <w:left w:val="none" w:sz="0" w:space="0" w:color="auto"/>
        <w:bottom w:val="none" w:sz="0" w:space="0" w:color="auto"/>
        <w:right w:val="none" w:sz="0" w:space="0" w:color="auto"/>
      </w:divBdr>
    </w:div>
    <w:div w:id="556279606">
      <w:bodyDiv w:val="1"/>
      <w:marLeft w:val="0"/>
      <w:marRight w:val="0"/>
      <w:marTop w:val="0"/>
      <w:marBottom w:val="0"/>
      <w:divBdr>
        <w:top w:val="none" w:sz="0" w:space="0" w:color="auto"/>
        <w:left w:val="none" w:sz="0" w:space="0" w:color="auto"/>
        <w:bottom w:val="none" w:sz="0" w:space="0" w:color="auto"/>
        <w:right w:val="none" w:sz="0" w:space="0" w:color="auto"/>
      </w:divBdr>
    </w:div>
    <w:div w:id="679702171">
      <w:bodyDiv w:val="1"/>
      <w:marLeft w:val="0"/>
      <w:marRight w:val="0"/>
      <w:marTop w:val="0"/>
      <w:marBottom w:val="0"/>
      <w:divBdr>
        <w:top w:val="none" w:sz="0" w:space="0" w:color="auto"/>
        <w:left w:val="none" w:sz="0" w:space="0" w:color="auto"/>
        <w:bottom w:val="none" w:sz="0" w:space="0" w:color="auto"/>
        <w:right w:val="none" w:sz="0" w:space="0" w:color="auto"/>
      </w:divBdr>
    </w:div>
    <w:div w:id="760178801">
      <w:bodyDiv w:val="1"/>
      <w:marLeft w:val="0"/>
      <w:marRight w:val="0"/>
      <w:marTop w:val="0"/>
      <w:marBottom w:val="0"/>
      <w:divBdr>
        <w:top w:val="none" w:sz="0" w:space="0" w:color="auto"/>
        <w:left w:val="none" w:sz="0" w:space="0" w:color="auto"/>
        <w:bottom w:val="none" w:sz="0" w:space="0" w:color="auto"/>
        <w:right w:val="none" w:sz="0" w:space="0" w:color="auto"/>
      </w:divBdr>
    </w:div>
    <w:div w:id="844901100">
      <w:bodyDiv w:val="1"/>
      <w:marLeft w:val="0"/>
      <w:marRight w:val="0"/>
      <w:marTop w:val="0"/>
      <w:marBottom w:val="0"/>
      <w:divBdr>
        <w:top w:val="none" w:sz="0" w:space="0" w:color="auto"/>
        <w:left w:val="none" w:sz="0" w:space="0" w:color="auto"/>
        <w:bottom w:val="none" w:sz="0" w:space="0" w:color="auto"/>
        <w:right w:val="none" w:sz="0" w:space="0" w:color="auto"/>
      </w:divBdr>
    </w:div>
    <w:div w:id="864446585">
      <w:bodyDiv w:val="1"/>
      <w:marLeft w:val="0"/>
      <w:marRight w:val="0"/>
      <w:marTop w:val="0"/>
      <w:marBottom w:val="0"/>
      <w:divBdr>
        <w:top w:val="none" w:sz="0" w:space="0" w:color="auto"/>
        <w:left w:val="none" w:sz="0" w:space="0" w:color="auto"/>
        <w:bottom w:val="none" w:sz="0" w:space="0" w:color="auto"/>
        <w:right w:val="none" w:sz="0" w:space="0" w:color="auto"/>
      </w:divBdr>
    </w:div>
    <w:div w:id="1005480763">
      <w:bodyDiv w:val="1"/>
      <w:marLeft w:val="0"/>
      <w:marRight w:val="0"/>
      <w:marTop w:val="0"/>
      <w:marBottom w:val="0"/>
      <w:divBdr>
        <w:top w:val="none" w:sz="0" w:space="0" w:color="auto"/>
        <w:left w:val="none" w:sz="0" w:space="0" w:color="auto"/>
        <w:bottom w:val="none" w:sz="0" w:space="0" w:color="auto"/>
        <w:right w:val="none" w:sz="0" w:space="0" w:color="auto"/>
      </w:divBdr>
    </w:div>
    <w:div w:id="1057241469">
      <w:bodyDiv w:val="1"/>
      <w:marLeft w:val="0"/>
      <w:marRight w:val="0"/>
      <w:marTop w:val="0"/>
      <w:marBottom w:val="0"/>
      <w:divBdr>
        <w:top w:val="none" w:sz="0" w:space="0" w:color="auto"/>
        <w:left w:val="none" w:sz="0" w:space="0" w:color="auto"/>
        <w:bottom w:val="none" w:sz="0" w:space="0" w:color="auto"/>
        <w:right w:val="none" w:sz="0" w:space="0" w:color="auto"/>
      </w:divBdr>
    </w:div>
    <w:div w:id="1069304582">
      <w:bodyDiv w:val="1"/>
      <w:marLeft w:val="0"/>
      <w:marRight w:val="0"/>
      <w:marTop w:val="0"/>
      <w:marBottom w:val="0"/>
      <w:divBdr>
        <w:top w:val="none" w:sz="0" w:space="0" w:color="auto"/>
        <w:left w:val="none" w:sz="0" w:space="0" w:color="auto"/>
        <w:bottom w:val="none" w:sz="0" w:space="0" w:color="auto"/>
        <w:right w:val="none" w:sz="0" w:space="0" w:color="auto"/>
      </w:divBdr>
    </w:div>
    <w:div w:id="1079597954">
      <w:bodyDiv w:val="1"/>
      <w:marLeft w:val="0"/>
      <w:marRight w:val="0"/>
      <w:marTop w:val="0"/>
      <w:marBottom w:val="0"/>
      <w:divBdr>
        <w:top w:val="none" w:sz="0" w:space="0" w:color="auto"/>
        <w:left w:val="none" w:sz="0" w:space="0" w:color="auto"/>
        <w:bottom w:val="none" w:sz="0" w:space="0" w:color="auto"/>
        <w:right w:val="none" w:sz="0" w:space="0" w:color="auto"/>
      </w:divBdr>
    </w:div>
    <w:div w:id="1132946001">
      <w:bodyDiv w:val="1"/>
      <w:marLeft w:val="0"/>
      <w:marRight w:val="0"/>
      <w:marTop w:val="0"/>
      <w:marBottom w:val="0"/>
      <w:divBdr>
        <w:top w:val="none" w:sz="0" w:space="0" w:color="auto"/>
        <w:left w:val="none" w:sz="0" w:space="0" w:color="auto"/>
        <w:bottom w:val="none" w:sz="0" w:space="0" w:color="auto"/>
        <w:right w:val="none" w:sz="0" w:space="0" w:color="auto"/>
      </w:divBdr>
    </w:div>
    <w:div w:id="1149594557">
      <w:bodyDiv w:val="1"/>
      <w:marLeft w:val="0"/>
      <w:marRight w:val="0"/>
      <w:marTop w:val="0"/>
      <w:marBottom w:val="0"/>
      <w:divBdr>
        <w:top w:val="none" w:sz="0" w:space="0" w:color="auto"/>
        <w:left w:val="none" w:sz="0" w:space="0" w:color="auto"/>
        <w:bottom w:val="none" w:sz="0" w:space="0" w:color="auto"/>
        <w:right w:val="none" w:sz="0" w:space="0" w:color="auto"/>
      </w:divBdr>
    </w:div>
    <w:div w:id="1224832113">
      <w:bodyDiv w:val="1"/>
      <w:marLeft w:val="0"/>
      <w:marRight w:val="0"/>
      <w:marTop w:val="0"/>
      <w:marBottom w:val="0"/>
      <w:divBdr>
        <w:top w:val="none" w:sz="0" w:space="0" w:color="auto"/>
        <w:left w:val="none" w:sz="0" w:space="0" w:color="auto"/>
        <w:bottom w:val="none" w:sz="0" w:space="0" w:color="auto"/>
        <w:right w:val="none" w:sz="0" w:space="0" w:color="auto"/>
      </w:divBdr>
    </w:div>
    <w:div w:id="1257177233">
      <w:bodyDiv w:val="1"/>
      <w:marLeft w:val="0"/>
      <w:marRight w:val="0"/>
      <w:marTop w:val="0"/>
      <w:marBottom w:val="0"/>
      <w:divBdr>
        <w:top w:val="none" w:sz="0" w:space="0" w:color="auto"/>
        <w:left w:val="none" w:sz="0" w:space="0" w:color="auto"/>
        <w:bottom w:val="none" w:sz="0" w:space="0" w:color="auto"/>
        <w:right w:val="none" w:sz="0" w:space="0" w:color="auto"/>
      </w:divBdr>
    </w:div>
    <w:div w:id="1691838836">
      <w:bodyDiv w:val="1"/>
      <w:marLeft w:val="0"/>
      <w:marRight w:val="0"/>
      <w:marTop w:val="0"/>
      <w:marBottom w:val="0"/>
      <w:divBdr>
        <w:top w:val="none" w:sz="0" w:space="0" w:color="auto"/>
        <w:left w:val="none" w:sz="0" w:space="0" w:color="auto"/>
        <w:bottom w:val="none" w:sz="0" w:space="0" w:color="auto"/>
        <w:right w:val="none" w:sz="0" w:space="0" w:color="auto"/>
      </w:divBdr>
    </w:div>
    <w:div w:id="1729651077">
      <w:bodyDiv w:val="1"/>
      <w:marLeft w:val="0"/>
      <w:marRight w:val="0"/>
      <w:marTop w:val="0"/>
      <w:marBottom w:val="0"/>
      <w:divBdr>
        <w:top w:val="none" w:sz="0" w:space="0" w:color="auto"/>
        <w:left w:val="none" w:sz="0" w:space="0" w:color="auto"/>
        <w:bottom w:val="none" w:sz="0" w:space="0" w:color="auto"/>
        <w:right w:val="none" w:sz="0" w:space="0" w:color="auto"/>
      </w:divBdr>
    </w:div>
    <w:div w:id="1804276764">
      <w:bodyDiv w:val="1"/>
      <w:marLeft w:val="0"/>
      <w:marRight w:val="0"/>
      <w:marTop w:val="0"/>
      <w:marBottom w:val="0"/>
      <w:divBdr>
        <w:top w:val="none" w:sz="0" w:space="0" w:color="auto"/>
        <w:left w:val="none" w:sz="0" w:space="0" w:color="auto"/>
        <w:bottom w:val="none" w:sz="0" w:space="0" w:color="auto"/>
        <w:right w:val="none" w:sz="0" w:space="0" w:color="auto"/>
      </w:divBdr>
    </w:div>
    <w:div w:id="1879389745">
      <w:bodyDiv w:val="1"/>
      <w:marLeft w:val="0"/>
      <w:marRight w:val="0"/>
      <w:marTop w:val="0"/>
      <w:marBottom w:val="0"/>
      <w:divBdr>
        <w:top w:val="none" w:sz="0" w:space="0" w:color="auto"/>
        <w:left w:val="none" w:sz="0" w:space="0" w:color="auto"/>
        <w:bottom w:val="none" w:sz="0" w:space="0" w:color="auto"/>
        <w:right w:val="none" w:sz="0" w:space="0" w:color="auto"/>
      </w:divBdr>
    </w:div>
    <w:div w:id="2110271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c7vVYboX9meu2VipO86kLF+R1w==">CgMxLjAyDmguZnFrbXZmbDQxbXM1MgloLjMwajB6bGwyCWguMWZvYjl0ZTIKaWQuM3pueXNoNzgAciExMlZvSzIzWFNERUs4MVB0c2hoVE5ycXhwOU9JbjJQako=</go:docsCustomData>
</go:gDocsCustomXmlDataStorage>
</file>

<file path=customXml/itemProps1.xml><?xml version="1.0" encoding="utf-8"?>
<ds:datastoreItem xmlns:ds="http://schemas.openxmlformats.org/officeDocument/2006/customXml" ds:itemID="{F3F36E9D-95EE-4D05-ABE4-76CDB4EE365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21397</Words>
  <Characters>121964</Characters>
  <Application>Microsoft Office Word</Application>
  <DocSecurity>0</DocSecurity>
  <Lines>1016</Lines>
  <Paragraphs>286</Paragraphs>
  <ScaleCrop>false</ScaleCrop>
  <Company/>
  <LinksUpToDate>false</LinksUpToDate>
  <CharactersWithSpaces>143075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2026-07-31T04:27:00Z</dcterms:created>
  <dcterms:modified xsi:type="dcterms:W3CDTF">2026-07-31T04:27:00Z</dcterms:modified>
</cp:coreProperties>
</file>