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5B547004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3138B8E6" w:rsidR="00753573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proofErr w:type="spellStart"/>
      <w:r>
        <w:rPr>
          <w:rFonts w:ascii="Arial" w:hAnsi="Arial" w:cs="Arial"/>
          <w:color w:val="000000"/>
          <w:lang w:val="es-ES"/>
        </w:rPr>
        <w:t>Tulua</w:t>
      </w:r>
      <w:proofErr w:type="spellEnd"/>
      <w:r>
        <w:rPr>
          <w:rFonts w:ascii="Arial" w:hAnsi="Arial" w:cs="Arial"/>
          <w:color w:val="000000"/>
          <w:lang w:val="es-ES"/>
        </w:rPr>
        <w:t xml:space="preserve">, 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="002C58A2"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proofErr w:type="spellStart"/>
      <w:proofErr w:type="gramStart"/>
      <w:r w:rsidR="007B72EB" w:rsidRPr="00A145BB">
        <w:rPr>
          <w:rFonts w:ascii="Arial" w:hAnsi="Arial" w:cs="Arial"/>
          <w:color w:val="000000"/>
          <w:lang w:val="es-ES"/>
        </w:rPr>
        <w:t>de</w:t>
      </w:r>
      <w:proofErr w:type="spellEnd"/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lang w:val="es-ES"/>
        </w:rPr>
        <w:t>20</w:t>
      </w:r>
      <w:r>
        <w:rPr>
          <w:rFonts w:ascii="Arial" w:hAnsi="Arial" w:cs="Arial"/>
          <w:color w:val="000000"/>
          <w:lang w:val="es-ES"/>
        </w:rPr>
        <w:t>21</w:t>
      </w:r>
      <w:proofErr w:type="gramEnd"/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51ACF054" w:rsidR="0098447D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German Suarez Garcia</w:t>
      </w:r>
    </w:p>
    <w:p w14:paraId="5252C40D" w14:textId="7C1A8A28" w:rsidR="0098447D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 de Centro Latinoamericano de Especies Menores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2D702C84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r w:rsidR="009A173B" w:rsidRPr="00A145BB">
        <w:rPr>
          <w:rFonts w:ascii="Arial" w:hAnsi="Arial" w:cs="Arial"/>
        </w:rPr>
        <w:t>guía</w:t>
      </w:r>
      <w:bookmarkStart w:id="0" w:name="_GoBack"/>
      <w:bookmarkEnd w:id="0"/>
      <w:r w:rsidRPr="00A145BB">
        <w:rPr>
          <w:rFonts w:ascii="Arial" w:hAnsi="Arial" w:cs="Arial"/>
        </w:rPr>
        <w:t xml:space="preserve"> para la identificación y decl</w:t>
      </w:r>
      <w:r w:rsidR="009A173B">
        <w:rPr>
          <w:rFonts w:ascii="Arial" w:hAnsi="Arial" w:cs="Arial"/>
        </w:rPr>
        <w:t>a</w:t>
      </w:r>
      <w:r w:rsidRPr="00A145BB">
        <w:rPr>
          <w:rFonts w:ascii="Arial" w:hAnsi="Arial" w:cs="Arial"/>
        </w:rPr>
        <w:t>ración de conflicto de intereses en el sector público colombiano dis</w:t>
      </w:r>
      <w:r w:rsidR="009A173B">
        <w:rPr>
          <w:rFonts w:ascii="Arial" w:hAnsi="Arial" w:cs="Arial"/>
        </w:rPr>
        <w:t>eñada por el Departamento Adminis</w:t>
      </w:r>
      <w:r w:rsidRPr="00A145BB">
        <w:rPr>
          <w:rFonts w:ascii="Arial" w:hAnsi="Arial" w:cs="Arial"/>
        </w:rPr>
        <w:t>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0C887" w14:textId="77777777" w:rsidR="005122CD" w:rsidRDefault="005122CD" w:rsidP="00A057CE">
      <w:pPr>
        <w:spacing w:after="0" w:line="240" w:lineRule="auto"/>
      </w:pPr>
      <w:r>
        <w:separator/>
      </w:r>
    </w:p>
  </w:endnote>
  <w:endnote w:type="continuationSeparator" w:id="0">
    <w:p w14:paraId="5777F37F" w14:textId="77777777" w:rsidR="005122CD" w:rsidRDefault="005122C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7659AC76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A173B" w:rsidRPr="009A173B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D98290" w14:textId="77777777" w:rsidR="005122CD" w:rsidRDefault="005122CD" w:rsidP="00A057CE">
      <w:pPr>
        <w:spacing w:after="0" w:line="240" w:lineRule="auto"/>
      </w:pPr>
      <w:r>
        <w:separator/>
      </w:r>
    </w:p>
  </w:footnote>
  <w:footnote w:type="continuationSeparator" w:id="0">
    <w:p w14:paraId="0D562A15" w14:textId="77777777" w:rsidR="005122CD" w:rsidRDefault="005122C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2CC8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2CD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A173B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E6450"/>
    <w:rsid w:val="00BF36D1"/>
    <w:rsid w:val="00C15C59"/>
    <w:rsid w:val="00C515AB"/>
    <w:rsid w:val="00C74FA3"/>
    <w:rsid w:val="00C753B1"/>
    <w:rsid w:val="00C94279"/>
    <w:rsid w:val="00CA2471"/>
    <w:rsid w:val="00CA2B90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B7BA6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9ACDB-2E2A-4261-929D-6FA62FACE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Marta Gutierrez</cp:lastModifiedBy>
  <cp:revision>3</cp:revision>
  <cp:lastPrinted>2018-12-26T19:22:00Z</cp:lastPrinted>
  <dcterms:created xsi:type="dcterms:W3CDTF">2021-01-16T22:22:00Z</dcterms:created>
  <dcterms:modified xsi:type="dcterms:W3CDTF">2021-01-29T17:01:00Z</dcterms:modified>
</cp:coreProperties>
</file>