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5416F8" w14:textId="77777777" w:rsidR="008D6CAB" w:rsidRDefault="008D6CAB" w:rsidP="00825807">
      <w:pPr>
        <w:spacing w:after="0" w:line="240" w:lineRule="auto"/>
        <w:jc w:val="center"/>
        <w:outlineLvl w:val="0"/>
        <w:rPr>
          <w:rFonts w:ascii="Tahoma" w:hAnsi="Tahoma" w:cs="Tahoma"/>
          <w:b/>
          <w:snapToGrid w:val="0"/>
        </w:rPr>
      </w:pPr>
    </w:p>
    <w:p w14:paraId="7D9B7BD1" w14:textId="77777777" w:rsidR="008D6CAB" w:rsidRDefault="008D6CAB" w:rsidP="00825807">
      <w:pPr>
        <w:spacing w:after="0" w:line="240" w:lineRule="auto"/>
        <w:jc w:val="center"/>
        <w:outlineLvl w:val="0"/>
        <w:rPr>
          <w:rFonts w:ascii="Tahoma" w:hAnsi="Tahoma" w:cs="Tahoma"/>
          <w:b/>
          <w:snapToGrid w:val="0"/>
        </w:rPr>
      </w:pPr>
    </w:p>
    <w:p w14:paraId="397140CF" w14:textId="77777777" w:rsidR="008D6CAB" w:rsidRDefault="008D6CAB" w:rsidP="00825807">
      <w:pPr>
        <w:spacing w:after="0" w:line="240" w:lineRule="auto"/>
        <w:jc w:val="center"/>
        <w:outlineLvl w:val="0"/>
        <w:rPr>
          <w:rFonts w:ascii="Tahoma" w:hAnsi="Tahoma" w:cs="Tahoma"/>
          <w:b/>
          <w:snapToGrid w:val="0"/>
        </w:rPr>
      </w:pPr>
    </w:p>
    <w:p w14:paraId="09CBBE83" w14:textId="63FD34F9" w:rsidR="00825807" w:rsidRPr="00A535B6" w:rsidRDefault="008D6CAB" w:rsidP="00825807">
      <w:pPr>
        <w:spacing w:after="0" w:line="240" w:lineRule="auto"/>
        <w:jc w:val="center"/>
        <w:outlineLvl w:val="0"/>
        <w:rPr>
          <w:rFonts w:ascii="Aptos Display" w:hAnsi="Aptos Display" w:cs="Tahoma"/>
          <w:b/>
          <w:snapToGrid w:val="0"/>
        </w:rPr>
      </w:pPr>
      <w:r w:rsidRPr="00A535B6">
        <w:rPr>
          <w:rFonts w:ascii="Aptos Display" w:hAnsi="Aptos Display" w:cs="Tahoma"/>
          <w:b/>
          <w:snapToGrid w:val="0"/>
        </w:rPr>
        <w:t>PROYECTO PLIEGO DE CONDICIONES</w:t>
      </w:r>
      <w:r w:rsidR="00DE650F">
        <w:rPr>
          <w:rFonts w:ascii="Aptos Display" w:hAnsi="Aptos Display" w:cs="Tahoma"/>
          <w:b/>
          <w:snapToGrid w:val="0"/>
        </w:rPr>
        <w:t xml:space="preserve"> DEFINITIVO</w:t>
      </w:r>
    </w:p>
    <w:p w14:paraId="33A5B0A7" w14:textId="77777777" w:rsidR="00B86FD9" w:rsidRPr="00A535B6" w:rsidRDefault="00B86FD9" w:rsidP="00825807">
      <w:pPr>
        <w:spacing w:after="0" w:line="240" w:lineRule="auto"/>
        <w:jc w:val="center"/>
        <w:outlineLvl w:val="0"/>
        <w:rPr>
          <w:rFonts w:ascii="Aptos Display" w:hAnsi="Aptos Display" w:cs="Tahoma"/>
          <w:b/>
          <w:snapToGrid w:val="0"/>
        </w:rPr>
      </w:pPr>
    </w:p>
    <w:p w14:paraId="46F8FF19" w14:textId="77777777" w:rsidR="00B86FD9" w:rsidRPr="00A535B6" w:rsidRDefault="00B86FD9" w:rsidP="00825807">
      <w:pPr>
        <w:spacing w:after="0" w:line="240" w:lineRule="auto"/>
        <w:jc w:val="center"/>
        <w:outlineLvl w:val="0"/>
        <w:rPr>
          <w:rFonts w:ascii="Aptos Display" w:hAnsi="Aptos Display" w:cs="Tahoma"/>
          <w:b/>
          <w:snapToGrid w:val="0"/>
        </w:rPr>
      </w:pPr>
    </w:p>
    <w:p w14:paraId="347C6A90" w14:textId="77777777" w:rsidR="00B86FD9" w:rsidRPr="00A535B6" w:rsidRDefault="00B86FD9" w:rsidP="00825807">
      <w:pPr>
        <w:spacing w:after="0" w:line="240" w:lineRule="auto"/>
        <w:jc w:val="center"/>
        <w:outlineLvl w:val="0"/>
        <w:rPr>
          <w:rFonts w:ascii="Aptos Display" w:hAnsi="Aptos Display" w:cs="Tahoma"/>
          <w:b/>
        </w:rPr>
      </w:pPr>
    </w:p>
    <w:p w14:paraId="3732CC3E" w14:textId="77777777" w:rsidR="00825807" w:rsidRPr="00A535B6" w:rsidRDefault="00825807" w:rsidP="00825807">
      <w:pPr>
        <w:rPr>
          <w:rFonts w:ascii="Aptos Display" w:hAnsi="Aptos Display" w:cs="Tahoma"/>
          <w:b/>
          <w:bCs/>
        </w:rPr>
      </w:pPr>
    </w:p>
    <w:p w14:paraId="32D229BC" w14:textId="162CBBEE" w:rsidR="00825807" w:rsidRPr="00BC43E9" w:rsidRDefault="00F231BD" w:rsidP="00825807">
      <w:pPr>
        <w:jc w:val="center"/>
        <w:rPr>
          <w:rFonts w:ascii="Aptos Display" w:hAnsi="Aptos Display" w:cs="Tahoma"/>
        </w:rPr>
      </w:pPr>
      <w:r w:rsidRPr="00BC43E9">
        <w:rPr>
          <w:rFonts w:ascii="Aptos Display" w:hAnsi="Aptos Display" w:cs="Tahoma"/>
        </w:rPr>
        <w:t>SELECCIÓN ABREVIADA DE MENOR CUANTIA No. 0</w:t>
      </w:r>
      <w:r w:rsidR="00DE650F" w:rsidRPr="00BC43E9">
        <w:rPr>
          <w:rFonts w:ascii="Aptos Display" w:hAnsi="Aptos Display" w:cs="Tahoma"/>
        </w:rPr>
        <w:t>0</w:t>
      </w:r>
      <w:r w:rsidR="002C434F" w:rsidRPr="00BC43E9">
        <w:rPr>
          <w:rFonts w:ascii="Aptos Display" w:hAnsi="Aptos Display" w:cs="Tahoma"/>
        </w:rPr>
        <w:t>3</w:t>
      </w:r>
      <w:r w:rsidRPr="00BC43E9">
        <w:rPr>
          <w:rFonts w:ascii="Aptos Display" w:hAnsi="Aptos Display" w:cs="Tahoma"/>
        </w:rPr>
        <w:t xml:space="preserve"> de 2026</w:t>
      </w:r>
    </w:p>
    <w:p w14:paraId="407C60FF" w14:textId="77777777" w:rsidR="00F231BD" w:rsidRPr="00A535B6" w:rsidRDefault="00F231BD" w:rsidP="00825807">
      <w:pPr>
        <w:jc w:val="center"/>
        <w:rPr>
          <w:rFonts w:ascii="Aptos Display" w:hAnsi="Aptos Display" w:cs="Tahoma"/>
          <w:b/>
          <w:bCs/>
          <w:sz w:val="20"/>
          <w:szCs w:val="20"/>
        </w:rPr>
      </w:pPr>
    </w:p>
    <w:p w14:paraId="54451A69" w14:textId="77777777" w:rsidR="00B86FD9" w:rsidRPr="00A535B6" w:rsidRDefault="00B86FD9" w:rsidP="00F231BD">
      <w:pPr>
        <w:jc w:val="center"/>
        <w:rPr>
          <w:rFonts w:ascii="Aptos Display" w:hAnsi="Aptos Display" w:cs="Tahoma"/>
          <w:b/>
          <w:bCs/>
        </w:rPr>
      </w:pPr>
    </w:p>
    <w:p w14:paraId="4B4510C1" w14:textId="7ADB8280" w:rsidR="00B86FD9" w:rsidRPr="00AE1249" w:rsidRDefault="00B86FD9" w:rsidP="00F231BD">
      <w:pPr>
        <w:jc w:val="center"/>
        <w:rPr>
          <w:rFonts w:ascii="Aptos Display" w:hAnsi="Aptos Display" w:cs="Tahoma"/>
        </w:rPr>
      </w:pPr>
      <w:r w:rsidRPr="00AE1249">
        <w:rPr>
          <w:rFonts w:ascii="Aptos Display" w:hAnsi="Aptos Display" w:cs="Tahoma"/>
        </w:rPr>
        <w:t>OBJETO</w:t>
      </w:r>
    </w:p>
    <w:p w14:paraId="40C30A58" w14:textId="77777777" w:rsidR="00B86FD9" w:rsidRPr="00A535B6" w:rsidRDefault="00B86FD9" w:rsidP="00F231BD">
      <w:pPr>
        <w:jc w:val="center"/>
        <w:rPr>
          <w:rFonts w:ascii="Aptos Display" w:hAnsi="Aptos Display" w:cs="Tahoma"/>
          <w:b/>
          <w:bCs/>
        </w:rPr>
      </w:pPr>
    </w:p>
    <w:p w14:paraId="1DB59ECC" w14:textId="1F0513D9" w:rsidR="00B86FD9" w:rsidRPr="00AE1249" w:rsidRDefault="00BC43E9" w:rsidP="00BC43E9">
      <w:pPr>
        <w:jc w:val="center"/>
        <w:rPr>
          <w:rFonts w:ascii="Aptos Display" w:hAnsi="Aptos Display" w:cs="Tahoma"/>
          <w:b/>
          <w:bCs/>
        </w:rPr>
      </w:pPr>
      <w:r w:rsidRPr="00BC43E9">
        <w:rPr>
          <w:rFonts w:ascii="Aptos Display" w:hAnsi="Aptos Display" w:cs="Tahoma"/>
          <w:b/>
          <w:bCs/>
        </w:rPr>
        <w:t>Contratar por precio unitario y sin fórmula de reajuste, las obras o actividades necesarias para el</w:t>
      </w:r>
      <w:r>
        <w:rPr>
          <w:rFonts w:ascii="Aptos Display" w:hAnsi="Aptos Display" w:cs="Tahoma"/>
          <w:b/>
          <w:bCs/>
        </w:rPr>
        <w:t xml:space="preserve"> </w:t>
      </w:r>
      <w:r w:rsidRPr="00BC43E9">
        <w:rPr>
          <w:rFonts w:ascii="Aptos Display" w:hAnsi="Aptos Display" w:cs="Tahoma"/>
          <w:b/>
          <w:bCs/>
        </w:rPr>
        <w:t>mantenimiento de las vías internas y parqueadero en las instalaciones de INRAVISIÓN - Sistema de</w:t>
      </w:r>
      <w:r>
        <w:rPr>
          <w:rFonts w:ascii="Aptos Display" w:hAnsi="Aptos Display" w:cs="Tahoma"/>
          <w:b/>
          <w:bCs/>
        </w:rPr>
        <w:t xml:space="preserve"> </w:t>
      </w:r>
      <w:r w:rsidRPr="00BC43E9">
        <w:rPr>
          <w:rFonts w:ascii="Aptos Display" w:hAnsi="Aptos Display" w:cs="Tahoma"/>
          <w:b/>
          <w:bCs/>
        </w:rPr>
        <w:t>Medios Públicos, sede CAN</w:t>
      </w:r>
    </w:p>
    <w:p w14:paraId="227CCD8F" w14:textId="4D326583" w:rsidR="00F231BD" w:rsidRPr="00AE1249" w:rsidRDefault="00F231BD" w:rsidP="00F231BD">
      <w:pPr>
        <w:jc w:val="center"/>
        <w:rPr>
          <w:rFonts w:ascii="Aptos Display" w:hAnsi="Aptos Display" w:cs="Tahoma"/>
          <w:b/>
          <w:bCs/>
        </w:rPr>
      </w:pPr>
      <w:r w:rsidRPr="00AE1249">
        <w:rPr>
          <w:rFonts w:ascii="Aptos Display" w:hAnsi="Aptos Display" w:cs="Tahoma"/>
          <w:b/>
          <w:bCs/>
        </w:rPr>
        <w:t xml:space="preserve"> </w:t>
      </w:r>
    </w:p>
    <w:p w14:paraId="596CAB37" w14:textId="77777777" w:rsidR="00F231BD" w:rsidRPr="00A535B6" w:rsidRDefault="00F231BD" w:rsidP="00F231BD">
      <w:pPr>
        <w:jc w:val="center"/>
        <w:rPr>
          <w:rFonts w:ascii="Aptos Display" w:hAnsi="Aptos Display" w:cs="Tahoma"/>
          <w:b/>
          <w:bCs/>
        </w:rPr>
      </w:pPr>
    </w:p>
    <w:p w14:paraId="31D4E0D7" w14:textId="77777777" w:rsidR="008D6CAB" w:rsidRPr="00A535B6" w:rsidRDefault="008D6CAB" w:rsidP="00F231BD">
      <w:pPr>
        <w:jc w:val="center"/>
        <w:rPr>
          <w:rFonts w:ascii="Aptos Display" w:hAnsi="Aptos Display" w:cs="Tahoma"/>
          <w:b/>
          <w:bCs/>
        </w:rPr>
      </w:pPr>
    </w:p>
    <w:p w14:paraId="43812401" w14:textId="77777777" w:rsidR="00B86FD9" w:rsidRPr="00A535B6" w:rsidRDefault="00B86FD9" w:rsidP="00F231BD">
      <w:pPr>
        <w:jc w:val="center"/>
        <w:rPr>
          <w:rFonts w:ascii="Aptos Display" w:hAnsi="Aptos Display" w:cs="Tahoma"/>
          <w:b/>
          <w:bCs/>
        </w:rPr>
      </w:pPr>
    </w:p>
    <w:p w14:paraId="0EAD58C0" w14:textId="77777777" w:rsidR="00B86FD9" w:rsidRDefault="00B86FD9" w:rsidP="00F231BD">
      <w:pPr>
        <w:jc w:val="center"/>
        <w:rPr>
          <w:rFonts w:ascii="Aptos Display" w:hAnsi="Aptos Display" w:cs="Tahoma"/>
          <w:b/>
          <w:bCs/>
        </w:rPr>
      </w:pPr>
    </w:p>
    <w:p w14:paraId="1E83A785" w14:textId="77777777" w:rsidR="00AE1249" w:rsidRPr="00A535B6" w:rsidRDefault="00AE1249" w:rsidP="00F231BD">
      <w:pPr>
        <w:jc w:val="center"/>
        <w:rPr>
          <w:rFonts w:ascii="Aptos Display" w:hAnsi="Aptos Display" w:cs="Tahoma"/>
          <w:b/>
          <w:bCs/>
        </w:rPr>
      </w:pPr>
    </w:p>
    <w:p w14:paraId="12DC96A2" w14:textId="307F7C6A" w:rsidR="008D6CAB" w:rsidRPr="00AE1249" w:rsidRDefault="00B86FD9" w:rsidP="00F231BD">
      <w:pPr>
        <w:jc w:val="center"/>
        <w:rPr>
          <w:rFonts w:ascii="Aptos Display" w:hAnsi="Aptos Display" w:cs="Tahoma"/>
        </w:rPr>
      </w:pPr>
      <w:r w:rsidRPr="00AE1249">
        <w:rPr>
          <w:rFonts w:ascii="Aptos Display" w:hAnsi="Aptos Display" w:cs="Tahoma"/>
        </w:rPr>
        <w:t>PRESUPUESTO OFICIAL</w:t>
      </w:r>
    </w:p>
    <w:p w14:paraId="65CE2BD1" w14:textId="77777777" w:rsidR="00B86FD9" w:rsidRPr="00A535B6" w:rsidRDefault="00B86FD9" w:rsidP="00AE1249">
      <w:pPr>
        <w:rPr>
          <w:rFonts w:ascii="Aptos Display" w:hAnsi="Aptos Display" w:cs="Tahoma"/>
          <w:b/>
          <w:bCs/>
        </w:rPr>
      </w:pPr>
    </w:p>
    <w:p w14:paraId="6B67FA6C" w14:textId="01C4081E" w:rsidR="00B86FD9" w:rsidRPr="00A535B6" w:rsidRDefault="00BC43E9" w:rsidP="00BC43E9">
      <w:pPr>
        <w:jc w:val="center"/>
        <w:rPr>
          <w:rFonts w:ascii="Aptos Display" w:hAnsi="Aptos Display" w:cs="Tahoma"/>
        </w:rPr>
      </w:pPr>
      <w:r w:rsidRPr="00BC43E9">
        <w:rPr>
          <w:rFonts w:ascii="Aptos Display" w:hAnsi="Aptos Display" w:cs="Tahoma"/>
        </w:rPr>
        <w:t>SETECIENTOS OCHENTA Y DOS MILLONES OCHOCIENTOS</w:t>
      </w:r>
      <w:r>
        <w:rPr>
          <w:rFonts w:ascii="Aptos Display" w:hAnsi="Aptos Display" w:cs="Tahoma"/>
        </w:rPr>
        <w:t xml:space="preserve"> </w:t>
      </w:r>
      <w:r w:rsidRPr="00BC43E9">
        <w:rPr>
          <w:rFonts w:ascii="Aptos Display" w:hAnsi="Aptos Display" w:cs="Tahoma"/>
        </w:rPr>
        <w:t>VEINTISIETE MIL SETECIENTOS DIECISIETE PESOS M/CTE ($ 782.827.717)</w:t>
      </w:r>
      <w:r>
        <w:rPr>
          <w:rFonts w:ascii="Aptos Display" w:hAnsi="Aptos Display" w:cs="Tahoma"/>
        </w:rPr>
        <w:t xml:space="preserve"> </w:t>
      </w:r>
      <w:r w:rsidR="00B86FD9" w:rsidRPr="00A535B6">
        <w:rPr>
          <w:rFonts w:ascii="Aptos Display" w:hAnsi="Aptos Display" w:cs="Tahoma"/>
        </w:rPr>
        <w:t>Iva incluido</w:t>
      </w:r>
    </w:p>
    <w:p w14:paraId="0C3FF5E7" w14:textId="77777777" w:rsidR="008D6CAB" w:rsidRPr="00A535B6" w:rsidRDefault="008D6CAB" w:rsidP="00F231BD">
      <w:pPr>
        <w:jc w:val="center"/>
        <w:rPr>
          <w:rFonts w:ascii="Aptos Display" w:hAnsi="Aptos Display" w:cs="Tahoma"/>
          <w:b/>
          <w:bCs/>
        </w:rPr>
      </w:pPr>
    </w:p>
    <w:p w14:paraId="219EA78C" w14:textId="77777777" w:rsidR="008D6CAB" w:rsidRPr="00A535B6" w:rsidRDefault="008D6CAB" w:rsidP="00F231BD">
      <w:pPr>
        <w:jc w:val="center"/>
        <w:rPr>
          <w:rFonts w:ascii="Aptos Display" w:hAnsi="Aptos Display" w:cs="Tahoma"/>
          <w:b/>
          <w:bCs/>
        </w:rPr>
      </w:pPr>
    </w:p>
    <w:p w14:paraId="198F812E" w14:textId="77777777" w:rsidR="008D6CAB" w:rsidRPr="00A535B6" w:rsidRDefault="008D6CAB" w:rsidP="00F231BD">
      <w:pPr>
        <w:jc w:val="center"/>
        <w:rPr>
          <w:rFonts w:ascii="Aptos Display" w:hAnsi="Aptos Display" w:cs="Tahoma"/>
          <w:b/>
          <w:bCs/>
        </w:rPr>
      </w:pPr>
    </w:p>
    <w:p w14:paraId="1D88DA27" w14:textId="77777777" w:rsidR="008D6CAB" w:rsidRPr="00A535B6" w:rsidRDefault="008D6CAB" w:rsidP="00F231BD">
      <w:pPr>
        <w:jc w:val="center"/>
        <w:rPr>
          <w:rFonts w:ascii="Aptos Display" w:hAnsi="Aptos Display" w:cs="Tahoma"/>
          <w:b/>
          <w:bCs/>
        </w:rPr>
      </w:pPr>
    </w:p>
    <w:p w14:paraId="15082527" w14:textId="1CA55686" w:rsidR="008D6CAB" w:rsidRPr="00A535B6" w:rsidRDefault="00C57851" w:rsidP="00F231BD">
      <w:pPr>
        <w:jc w:val="center"/>
        <w:rPr>
          <w:rFonts w:ascii="Aptos Display" w:hAnsi="Aptos Display" w:cs="Tahoma"/>
          <w:b/>
          <w:bCs/>
        </w:rPr>
      </w:pPr>
      <w:r w:rsidRPr="00A535B6">
        <w:rPr>
          <w:rFonts w:ascii="Aptos Display" w:hAnsi="Aptos Display" w:cs="Tahoma"/>
          <w:b/>
          <w:bCs/>
        </w:rPr>
        <w:t xml:space="preserve">Bogotá D.C., </w:t>
      </w:r>
      <w:r w:rsidR="00BC43E9">
        <w:rPr>
          <w:rFonts w:ascii="Aptos Display" w:hAnsi="Aptos Display" w:cs="Tahoma"/>
          <w:b/>
          <w:bCs/>
        </w:rPr>
        <w:t>16 julio</w:t>
      </w:r>
      <w:r w:rsidR="00B86FD9" w:rsidRPr="00A535B6">
        <w:rPr>
          <w:rFonts w:ascii="Aptos Display" w:hAnsi="Aptos Display" w:cs="Tahoma"/>
          <w:b/>
          <w:bCs/>
        </w:rPr>
        <w:t xml:space="preserve"> de 2026</w:t>
      </w:r>
    </w:p>
    <w:p w14:paraId="5678D23D" w14:textId="77777777" w:rsidR="008D6CAB" w:rsidRDefault="008D6CAB" w:rsidP="00F231BD">
      <w:pPr>
        <w:jc w:val="center"/>
        <w:rPr>
          <w:rFonts w:ascii="Tahoma" w:hAnsi="Tahoma" w:cs="Tahoma"/>
          <w:b/>
          <w:bCs/>
        </w:rPr>
      </w:pPr>
    </w:p>
    <w:p w14:paraId="7B547D4A" w14:textId="77777777" w:rsidR="008D6CAB" w:rsidRDefault="008D6CAB" w:rsidP="00F231BD">
      <w:pPr>
        <w:jc w:val="center"/>
        <w:rPr>
          <w:rFonts w:ascii="Tahoma" w:hAnsi="Tahoma" w:cs="Tahoma"/>
          <w:b/>
          <w:bCs/>
        </w:rPr>
      </w:pPr>
    </w:p>
    <w:p w14:paraId="3AA4068E" w14:textId="388A94DF" w:rsidR="00B86FD9" w:rsidRPr="00A535B6" w:rsidRDefault="000774C8" w:rsidP="0045232A">
      <w:pPr>
        <w:ind w:right="-376"/>
        <w:jc w:val="center"/>
        <w:rPr>
          <w:rFonts w:ascii="Aptos Display" w:hAnsi="Aptos Display" w:cs="Tahoma"/>
          <w:b/>
          <w:bCs/>
        </w:rPr>
      </w:pPr>
      <w:r w:rsidRPr="00A535B6">
        <w:rPr>
          <w:rFonts w:ascii="Aptos Display" w:hAnsi="Aptos Display" w:cs="Tahoma"/>
          <w:b/>
          <w:bCs/>
        </w:rPr>
        <w:lastRenderedPageBreak/>
        <w:t>INTRODUCCIÓN</w:t>
      </w:r>
    </w:p>
    <w:p w14:paraId="3A4C60FD" w14:textId="77777777" w:rsidR="00E800B2" w:rsidRPr="00A535B6" w:rsidRDefault="00E800B2" w:rsidP="0045232A">
      <w:pPr>
        <w:ind w:right="-376"/>
        <w:jc w:val="center"/>
        <w:rPr>
          <w:rFonts w:ascii="Aptos Display" w:hAnsi="Aptos Display" w:cs="Tahoma"/>
          <w:b/>
          <w:bCs/>
        </w:rPr>
      </w:pPr>
    </w:p>
    <w:p w14:paraId="452607A6" w14:textId="2210ED00" w:rsidR="00897668" w:rsidRPr="00A535B6" w:rsidRDefault="00897668" w:rsidP="0045232A">
      <w:pPr>
        <w:ind w:right="-376"/>
        <w:jc w:val="both"/>
        <w:rPr>
          <w:rFonts w:ascii="Aptos Display" w:hAnsi="Aptos Display" w:cs="Tahoma"/>
        </w:rPr>
      </w:pPr>
      <w:r w:rsidRPr="00A535B6">
        <w:rPr>
          <w:rFonts w:ascii="Aptos Display" w:hAnsi="Aptos Display" w:cs="Tahoma"/>
        </w:rPr>
        <w:t xml:space="preserve">En virtud del principio de publicidad establecido en las Leyes 80 de 1993, 1150 de 2007, Ley 1882 de 2018 y Decreto 1082 de 2015, </w:t>
      </w:r>
      <w:r w:rsidR="009E71DD" w:rsidRPr="00A535B6">
        <w:rPr>
          <w:rFonts w:ascii="Aptos Display" w:hAnsi="Aptos Display" w:cs="Tahoma"/>
        </w:rPr>
        <w:t>R</w:t>
      </w:r>
      <w:r w:rsidR="004B7693" w:rsidRPr="00A535B6">
        <w:rPr>
          <w:rFonts w:ascii="Aptos Display" w:hAnsi="Aptos Display" w:cs="Tahoma"/>
        </w:rPr>
        <w:t>adio Televisión Nacional R</w:t>
      </w:r>
      <w:r w:rsidR="009E71DD" w:rsidRPr="00A535B6">
        <w:rPr>
          <w:rFonts w:ascii="Aptos Display" w:hAnsi="Aptos Display" w:cs="Tahoma"/>
        </w:rPr>
        <w:t>TVC</w:t>
      </w:r>
      <w:r w:rsidRPr="00A535B6">
        <w:rPr>
          <w:rFonts w:ascii="Aptos Display" w:hAnsi="Aptos Display" w:cs="Tahoma"/>
        </w:rPr>
        <w:t xml:space="preserve"> en adelante </w:t>
      </w:r>
      <w:r w:rsidR="009E71DD" w:rsidRPr="00AE1249">
        <w:rPr>
          <w:rFonts w:ascii="Aptos Display" w:hAnsi="Aptos Display" w:cs="Tahoma"/>
          <w:b/>
          <w:bCs/>
        </w:rPr>
        <w:t>INRAVISIÓN</w:t>
      </w:r>
      <w:r w:rsidR="00DE650F">
        <w:rPr>
          <w:rFonts w:ascii="Aptos Display" w:hAnsi="Aptos Display" w:cs="Tahoma"/>
          <w:b/>
          <w:bCs/>
        </w:rPr>
        <w:t xml:space="preserve"> </w:t>
      </w:r>
      <w:r w:rsidR="00DE650F" w:rsidRPr="00DE650F">
        <w:rPr>
          <w:rFonts w:ascii="Aptos Display" w:hAnsi="Aptos Display" w:cs="Tahoma"/>
        </w:rPr>
        <w:t>Sistema de Medios Públicos</w:t>
      </w:r>
      <w:r w:rsidRPr="00A535B6">
        <w:rPr>
          <w:rFonts w:ascii="Aptos Display" w:hAnsi="Aptos Display" w:cs="Tahoma"/>
        </w:rPr>
        <w:t xml:space="preserve">, presenta a todos los interesados el presente documento base, el cual, junto con sus formatos y anexos, complementan y constituyen de manera integral junto con el pliego de condiciones electrónico publicado en la plataforma </w:t>
      </w:r>
      <w:r w:rsidR="0069511D" w:rsidRPr="00A535B6">
        <w:rPr>
          <w:rFonts w:ascii="Aptos Display" w:hAnsi="Aptos Display" w:cs="Tahoma"/>
        </w:rPr>
        <w:t>SECOP</w:t>
      </w:r>
      <w:r w:rsidRPr="00A535B6">
        <w:rPr>
          <w:rFonts w:ascii="Aptos Display" w:hAnsi="Aptos Display" w:cs="Tahoma"/>
        </w:rPr>
        <w:t xml:space="preserve"> II, el proyecto de pliego de condiciones del proceso de selección número SAMC-00</w:t>
      </w:r>
      <w:r w:rsidR="00BC43E9">
        <w:rPr>
          <w:rFonts w:ascii="Aptos Display" w:hAnsi="Aptos Display" w:cs="Tahoma"/>
        </w:rPr>
        <w:t>3</w:t>
      </w:r>
      <w:r w:rsidRPr="00A535B6">
        <w:rPr>
          <w:rFonts w:ascii="Aptos Display" w:hAnsi="Aptos Display" w:cs="Tahoma"/>
        </w:rPr>
        <w:t>-2026.</w:t>
      </w:r>
    </w:p>
    <w:p w14:paraId="56161011" w14:textId="54E2C5F8" w:rsidR="00897668" w:rsidRPr="00A535B6" w:rsidRDefault="00897668" w:rsidP="0045232A">
      <w:pPr>
        <w:ind w:right="-376"/>
        <w:jc w:val="both"/>
        <w:rPr>
          <w:rFonts w:ascii="Aptos Display" w:hAnsi="Aptos Display" w:cs="Tahoma"/>
        </w:rPr>
      </w:pPr>
      <w:r w:rsidRPr="00A535B6">
        <w:rPr>
          <w:rFonts w:ascii="Aptos Display" w:hAnsi="Aptos Display" w:cs="Tahoma"/>
        </w:rPr>
        <w:t>Será responsabilidad del proponente conocer y revisar las condiciones señaladas en el proyecto de pliego de condiciones formatos y anexos, los cuales se entienden leídos y aceptados por el proponente con la presentación de su oferta.</w:t>
      </w:r>
    </w:p>
    <w:p w14:paraId="13858227" w14:textId="77777777" w:rsidR="00897668" w:rsidRPr="00A535B6" w:rsidRDefault="00897668" w:rsidP="0045232A">
      <w:pPr>
        <w:ind w:right="-376"/>
        <w:jc w:val="both"/>
        <w:rPr>
          <w:rFonts w:ascii="Aptos Display" w:hAnsi="Aptos Display" w:cs="Tahoma"/>
        </w:rPr>
      </w:pPr>
      <w:r w:rsidRPr="00A535B6">
        <w:rPr>
          <w:rFonts w:ascii="Aptos Display" w:hAnsi="Aptos Display" w:cs="Tahoma"/>
        </w:rPr>
        <w:t xml:space="preserve">El proyecto de pliego de condiciones y el pliego de condiciones definitivo, así como cualquiera de sus anexos, formatos y demás información del proceso estarán a disposición del público en general en el Sistema Electrónico de Contratación Pública –SECOP II– </w:t>
      </w:r>
      <w:hyperlink r:id="rId8" w:history="1">
        <w:r w:rsidRPr="00A535B6">
          <w:rPr>
            <w:rStyle w:val="Hyperlink"/>
            <w:rFonts w:ascii="Aptos Display" w:hAnsi="Aptos Display" w:cs="Tahoma"/>
          </w:rPr>
          <w:t>http://community.secop.gov.co/sts/cce/login.aspx</w:t>
        </w:r>
      </w:hyperlink>
      <w:r w:rsidRPr="00A535B6">
        <w:rPr>
          <w:rFonts w:ascii="Aptos Display" w:hAnsi="Aptos Display" w:cs="Tahoma"/>
        </w:rPr>
        <w:t>.</w:t>
      </w:r>
    </w:p>
    <w:p w14:paraId="78CC3E25" w14:textId="370CAEC3" w:rsidR="00897668" w:rsidRPr="00A535B6" w:rsidRDefault="009E71DD" w:rsidP="0045232A">
      <w:pPr>
        <w:ind w:right="-376"/>
        <w:jc w:val="both"/>
        <w:rPr>
          <w:rFonts w:ascii="Aptos Display" w:hAnsi="Aptos Display" w:cs="Tahoma"/>
        </w:rPr>
      </w:pPr>
      <w:r w:rsidRPr="00A535B6">
        <w:rPr>
          <w:rFonts w:ascii="Aptos Display" w:hAnsi="Aptos Display" w:cs="Tahoma"/>
        </w:rPr>
        <w:t>RTVC - INRAVISION</w:t>
      </w:r>
      <w:r w:rsidR="00897668" w:rsidRPr="00A535B6">
        <w:rPr>
          <w:rFonts w:ascii="Aptos Display" w:hAnsi="Aptos Display" w:cs="Tahoma"/>
        </w:rPr>
        <w:t xml:space="preserve"> agradece e invita a todos los interesados a presentar oportunamente las sugerencias u observaciones dentro de los plazos señalados en el cronograma y a través de la plataforma SECOP II </w:t>
      </w:r>
      <w:hyperlink r:id="rId9" w:history="1">
        <w:r w:rsidR="00897668" w:rsidRPr="00A535B6">
          <w:rPr>
            <w:rStyle w:val="Hyperlink"/>
            <w:rFonts w:ascii="Aptos Display" w:hAnsi="Aptos Display" w:cs="Tahoma"/>
          </w:rPr>
          <w:t>http://community.secop.gov.co/sts/cce/login.aspx</w:t>
        </w:r>
      </w:hyperlink>
      <w:r w:rsidR="00897668" w:rsidRPr="00A535B6">
        <w:rPr>
          <w:rFonts w:ascii="Aptos Display" w:hAnsi="Aptos Display" w:cs="Tahoma"/>
        </w:rPr>
        <w:t xml:space="preserve">, para el respectivo proceso, a fin de lograr la claridad y precisión de las condiciones y exigencias propias del presente proceso   </w:t>
      </w:r>
    </w:p>
    <w:p w14:paraId="2ABC7358" w14:textId="67B2B707" w:rsidR="00897668" w:rsidRPr="00A535B6" w:rsidRDefault="00897668" w:rsidP="0045232A">
      <w:pPr>
        <w:ind w:right="-376"/>
        <w:jc w:val="both"/>
        <w:rPr>
          <w:rFonts w:ascii="Aptos Display" w:hAnsi="Aptos Display" w:cs="Tahoma"/>
          <w:b/>
          <w:bCs/>
        </w:rPr>
      </w:pPr>
      <w:r w:rsidRPr="00A535B6">
        <w:rPr>
          <w:rFonts w:ascii="Aptos Display" w:hAnsi="Aptos Display" w:cs="Tahoma"/>
          <w:b/>
          <w:bCs/>
        </w:rPr>
        <w:t>GUÍAS PRÁCTICAS, MANUALES DE USO Y FORMATOS DEL SECOP II</w:t>
      </w:r>
    </w:p>
    <w:p w14:paraId="51DEB42B" w14:textId="47BC24E4" w:rsidR="00897668" w:rsidRPr="00A535B6" w:rsidRDefault="00897668" w:rsidP="0045232A">
      <w:pPr>
        <w:ind w:right="-376"/>
        <w:jc w:val="both"/>
        <w:rPr>
          <w:rFonts w:ascii="Aptos Display" w:hAnsi="Aptos Display" w:cs="Tahoma"/>
        </w:rPr>
      </w:pPr>
      <w:r w:rsidRPr="00A535B6">
        <w:rPr>
          <w:rFonts w:ascii="Aptos Display" w:hAnsi="Aptos Display" w:cs="Tahoma"/>
        </w:rPr>
        <w:t>En cumplimiento de lo previsto en la ley y las disposiciones normativas vigentes aplicables, el presente proceso se adelantará a través de la plataforma transaccional Secop II, la cual será de obligatorio uso para la entidad contratante y para los interesados y proponentes.</w:t>
      </w:r>
    </w:p>
    <w:p w14:paraId="08F182E3" w14:textId="5288C01B" w:rsidR="00897668" w:rsidRPr="00A535B6" w:rsidRDefault="00897668" w:rsidP="0045232A">
      <w:pPr>
        <w:ind w:right="-376"/>
        <w:jc w:val="both"/>
        <w:rPr>
          <w:rFonts w:ascii="Aptos Display" w:hAnsi="Aptos Display" w:cs="Tahoma"/>
        </w:rPr>
      </w:pPr>
      <w:r w:rsidRPr="00A535B6">
        <w:rPr>
          <w:rFonts w:ascii="Aptos Display" w:hAnsi="Aptos Display" w:cs="Tahoma"/>
        </w:rPr>
        <w:t>La agencia para la contratación pública Colombia Compra Eficiente creada mediante Decreto Ley 4170 de noviembre 3 de 2011 ha dispuesto en su portal web (www.colombiacompra.gov.co), guías, manuales, formatos, videos y material de apoyo para las entidades compradoras y proveedores, con el fin de facilitar el uso y participación en los procesos de contratación a través de la plataforma SECOP II.</w:t>
      </w:r>
    </w:p>
    <w:p w14:paraId="50C5A789" w14:textId="77777777" w:rsidR="00897668" w:rsidRPr="00A535B6" w:rsidRDefault="00897668" w:rsidP="0045232A">
      <w:pPr>
        <w:ind w:right="-376"/>
        <w:jc w:val="both"/>
        <w:rPr>
          <w:rFonts w:ascii="Aptos Display" w:hAnsi="Aptos Display" w:cs="Tahoma"/>
        </w:rPr>
      </w:pPr>
      <w:r w:rsidRPr="00A535B6">
        <w:rPr>
          <w:rFonts w:ascii="Aptos Display" w:hAnsi="Aptos Display" w:cs="Tahoma"/>
        </w:rPr>
        <w:t xml:space="preserve">Será responsabilidad de los interesados y eventuales proponentes capacitarse en el uso de la plataforma Secop II y conocer los manuales y guías, formatos e información dispuesta y publicada por Colombia Compra Eficiente para la adecuada participación en el proceso, las cuales podrán consultarse en la página </w:t>
      </w:r>
      <w:hyperlink r:id="rId10" w:history="1">
        <w:r w:rsidRPr="00A535B6">
          <w:rPr>
            <w:rStyle w:val="Hyperlink"/>
            <w:rFonts w:ascii="Aptos Display" w:hAnsi="Aptos Display" w:cs="Tahoma"/>
          </w:rPr>
          <w:t>https://www.colombiacompra.gov.co/secop-ii</w:t>
        </w:r>
      </w:hyperlink>
      <w:r w:rsidRPr="00A535B6">
        <w:rPr>
          <w:rFonts w:ascii="Aptos Display" w:hAnsi="Aptos Display" w:cs="Tahoma"/>
        </w:rPr>
        <w:t>.</w:t>
      </w:r>
    </w:p>
    <w:p w14:paraId="7DACB6D8" w14:textId="334EF442" w:rsidR="00897668" w:rsidRPr="00A535B6" w:rsidRDefault="00897668" w:rsidP="0045232A">
      <w:pPr>
        <w:ind w:right="-376"/>
        <w:jc w:val="both"/>
        <w:rPr>
          <w:rFonts w:ascii="Aptos Display" w:hAnsi="Aptos Display" w:cs="Tahoma"/>
        </w:rPr>
      </w:pPr>
      <w:r w:rsidRPr="00A535B6">
        <w:rPr>
          <w:rFonts w:ascii="Aptos Display" w:hAnsi="Aptos Display" w:cs="Tahoma"/>
        </w:rPr>
        <w:t xml:space="preserve">En caso de presentarse indisponibilidad del sistema, los proponentes e interesados en el proceso </w:t>
      </w:r>
      <w:r w:rsidR="00AE1249">
        <w:rPr>
          <w:rFonts w:ascii="Aptos Display" w:hAnsi="Aptos Display" w:cs="Tahoma"/>
        </w:rPr>
        <w:t>e</w:t>
      </w:r>
      <w:r w:rsidRPr="00A535B6">
        <w:rPr>
          <w:rFonts w:ascii="Aptos Display" w:hAnsi="Aptos Display" w:cs="Tahoma"/>
        </w:rPr>
        <w:t xml:space="preserve"> </w:t>
      </w:r>
      <w:r w:rsidR="00AE1249">
        <w:rPr>
          <w:rFonts w:ascii="Aptos Display" w:hAnsi="Aptos Display" w:cs="Tahoma"/>
        </w:rPr>
        <w:t>INRAVISION</w:t>
      </w:r>
      <w:r w:rsidRPr="00A535B6">
        <w:rPr>
          <w:rFonts w:ascii="Aptos Display" w:hAnsi="Aptos Display" w:cs="Tahoma"/>
        </w:rPr>
        <w:t xml:space="preserve"> se estarán conforme a lo establecido en el “PROTOCOLO DE INDISPONIBILIDAD DEL SECOP II”, (</w:t>
      </w:r>
      <w:hyperlink r:id="rId11" w:history="1">
        <w:r w:rsidRPr="00A535B6">
          <w:rPr>
            <w:rStyle w:val="Hyperlink"/>
            <w:rFonts w:ascii="Aptos Display" w:hAnsi="Aptos Display" w:cs="Tahoma"/>
          </w:rPr>
          <w:t>https://www.colombiacompra.gov.co/sites/cce_public/files/cce_documentos/protocolo_de_indisponibilidad_secop_ii.pdf</w:t>
        </w:r>
      </w:hyperlink>
      <w:r w:rsidRPr="00A535B6">
        <w:rPr>
          <w:rFonts w:ascii="Aptos Display" w:hAnsi="Aptos Display" w:cs="Tahoma"/>
        </w:rPr>
        <w:t>) y en el presente pliego de condiciones.</w:t>
      </w:r>
    </w:p>
    <w:p w14:paraId="307D3993" w14:textId="77777777" w:rsidR="00897668" w:rsidRDefault="00897668" w:rsidP="0045232A">
      <w:pPr>
        <w:ind w:right="-376"/>
        <w:jc w:val="both"/>
        <w:rPr>
          <w:rFonts w:ascii="Tahoma" w:hAnsi="Tahoma" w:cs="Tahoma"/>
        </w:rPr>
      </w:pPr>
    </w:p>
    <w:p w14:paraId="759C4084" w14:textId="02E5253C" w:rsidR="00897668" w:rsidRPr="00A535B6" w:rsidRDefault="00897668" w:rsidP="0045232A">
      <w:pPr>
        <w:ind w:right="-376"/>
        <w:jc w:val="both"/>
        <w:rPr>
          <w:rFonts w:ascii="Aptos Display" w:hAnsi="Aptos Display" w:cs="Tahoma"/>
          <w:b/>
          <w:bCs/>
        </w:rPr>
      </w:pPr>
      <w:r w:rsidRPr="00A535B6">
        <w:rPr>
          <w:rFonts w:ascii="Aptos Display" w:hAnsi="Aptos Display" w:cs="Tahoma"/>
          <w:b/>
          <w:bCs/>
        </w:rPr>
        <w:t xml:space="preserve">INVITACIÓN A LAS VEEDURÍAS CIUDADANAS   </w:t>
      </w:r>
    </w:p>
    <w:p w14:paraId="392315F7" w14:textId="1325EF2B" w:rsidR="00897668" w:rsidRPr="00A535B6" w:rsidRDefault="00897668" w:rsidP="0045232A">
      <w:pPr>
        <w:ind w:right="-376"/>
        <w:jc w:val="both"/>
        <w:rPr>
          <w:rFonts w:ascii="Aptos Display" w:hAnsi="Aptos Display" w:cs="Tahoma"/>
        </w:rPr>
      </w:pPr>
      <w:r w:rsidRPr="00A535B6">
        <w:rPr>
          <w:rFonts w:ascii="Aptos Display" w:hAnsi="Aptos Display" w:cs="Tahoma"/>
        </w:rPr>
        <w:lastRenderedPageBreak/>
        <w:t xml:space="preserve">En cumplimiento de lo dispuesto en el inciso 3° del artículo 66 de la Ley 80 de 1993, Radio Televisión Nacional de Colombia, invita a todas las personas y organizaciones interesadas en hacer control social al contrato objeto del presente proceso, en cualquiera de sus fases o etapas, a que presenten las recomendaciones que consideren convenientes, intervengan en las audiencias y a que consulten los Documentos del Proceso en </w:t>
      </w:r>
      <w:hyperlink r:id="rId12" w:history="1">
        <w:r w:rsidRPr="00A535B6">
          <w:rPr>
            <w:rStyle w:val="Hyperlink"/>
            <w:rFonts w:ascii="Aptos Display" w:hAnsi="Aptos Display" w:cs="Tahoma"/>
          </w:rPr>
          <w:t>https://www.colombiacompra.gov.co/secop-ii</w:t>
        </w:r>
      </w:hyperlink>
      <w:r w:rsidRPr="00A535B6">
        <w:rPr>
          <w:rFonts w:ascii="Aptos Display" w:hAnsi="Aptos Display" w:cs="Tahoma"/>
        </w:rPr>
        <w:t xml:space="preserve"> </w:t>
      </w:r>
    </w:p>
    <w:p w14:paraId="2798BA22" w14:textId="498A97EE" w:rsidR="00897668" w:rsidRPr="00A535B6" w:rsidRDefault="00897668" w:rsidP="0045232A">
      <w:pPr>
        <w:ind w:right="-376"/>
        <w:jc w:val="both"/>
        <w:rPr>
          <w:rFonts w:ascii="Aptos Display" w:hAnsi="Aptos Display" w:cs="Tahoma"/>
        </w:rPr>
      </w:pPr>
      <w:r w:rsidRPr="00A535B6">
        <w:rPr>
          <w:rFonts w:ascii="Aptos Display" w:hAnsi="Aptos Display" w:cs="Tahoma"/>
        </w:rPr>
        <w:t>De acuerdo con la Ley 850 del 2003, las veedurías pueden conformar los diferentes comités (técnicos, financieros y sociales entre otros) para poder ejercer su función. Una vez conformada la veeduría con los parámetros de la ley, desarrollarán su actividad en comunicación con la interventoría del proyecto.</w:t>
      </w:r>
    </w:p>
    <w:p w14:paraId="656877FE" w14:textId="7D7EFF2D" w:rsidR="00897668" w:rsidRPr="00A535B6" w:rsidRDefault="00897668" w:rsidP="0045232A">
      <w:pPr>
        <w:ind w:right="-376"/>
        <w:jc w:val="both"/>
        <w:rPr>
          <w:rFonts w:ascii="Aptos Display" w:hAnsi="Aptos Display" w:cs="Tahoma"/>
          <w:b/>
          <w:bCs/>
        </w:rPr>
      </w:pPr>
      <w:r w:rsidRPr="00A535B6">
        <w:rPr>
          <w:rFonts w:ascii="Aptos Display" w:hAnsi="Aptos Display" w:cs="Tahoma"/>
          <w:b/>
          <w:bCs/>
        </w:rPr>
        <w:t xml:space="preserve">COMPROMISO ANTICORRUPCIÓN </w:t>
      </w:r>
    </w:p>
    <w:p w14:paraId="6C8683DD" w14:textId="21C534E6" w:rsidR="00897668" w:rsidRPr="00A535B6" w:rsidRDefault="00897668" w:rsidP="0045232A">
      <w:pPr>
        <w:ind w:right="-376"/>
        <w:jc w:val="both"/>
        <w:rPr>
          <w:rFonts w:ascii="Aptos Display" w:hAnsi="Aptos Display" w:cs="Tahoma"/>
        </w:rPr>
      </w:pPr>
      <w:r w:rsidRPr="00A535B6">
        <w:rPr>
          <w:rFonts w:ascii="Aptos Display" w:hAnsi="Aptos Display" w:cs="Tahoma"/>
        </w:rPr>
        <w:t>El compromiso anticorrupción tiene como fin apoyar la acción del Estado Colombiano y de Radio Televisión Nacional de Colombia, para fortalecer la transparencia de los procesos de contratación y la responsabilidad de rendición de cuentas, el cual deberá ser suscrito por los interesados.</w:t>
      </w:r>
    </w:p>
    <w:p w14:paraId="64E31F86" w14:textId="6BEDE1AB" w:rsidR="00897668" w:rsidRPr="00A535B6" w:rsidRDefault="00897668" w:rsidP="0045232A">
      <w:pPr>
        <w:ind w:right="-376"/>
        <w:jc w:val="both"/>
        <w:rPr>
          <w:rFonts w:ascii="Aptos Display" w:hAnsi="Aptos Display" w:cs="Tahoma"/>
        </w:rPr>
      </w:pPr>
      <w:r w:rsidRPr="00A535B6">
        <w:rPr>
          <w:rFonts w:ascii="Aptos Display" w:hAnsi="Aptos Display" w:cs="Tahoma"/>
        </w:rPr>
        <w:t>El proponente apoyará la acción del Estado Colombiano y</w:t>
      </w:r>
      <w:r w:rsidR="00AE1249">
        <w:rPr>
          <w:rFonts w:ascii="Aptos Display" w:hAnsi="Aptos Display" w:cs="Tahoma"/>
        </w:rPr>
        <w:t xml:space="preserve"> de INRAVISION</w:t>
      </w:r>
      <w:r w:rsidRPr="00A535B6">
        <w:rPr>
          <w:rFonts w:ascii="Aptos Display" w:hAnsi="Aptos Display" w:cs="Tahoma"/>
        </w:rPr>
        <w:t xml:space="preserve"> para fortalecer la transparencia y la responsabilidad de rendir cuentas, y en este contexto asume explícitamente los siguientes compromisos, sin perjuicio de su obligación de cumplir la ley colombiana:</w:t>
      </w:r>
    </w:p>
    <w:p w14:paraId="2EF508F8" w14:textId="1B071A0E" w:rsidR="00897668" w:rsidRPr="00A535B6" w:rsidRDefault="00897668" w:rsidP="0045232A">
      <w:pPr>
        <w:pStyle w:val="ListParagraph"/>
        <w:numPr>
          <w:ilvl w:val="0"/>
          <w:numId w:val="30"/>
        </w:numPr>
        <w:ind w:right="-376"/>
        <w:jc w:val="both"/>
        <w:rPr>
          <w:rFonts w:ascii="Aptos Display" w:hAnsi="Aptos Display" w:cs="Tahoma"/>
        </w:rPr>
      </w:pPr>
      <w:r w:rsidRPr="00A535B6">
        <w:rPr>
          <w:rFonts w:ascii="Aptos Display" w:hAnsi="Aptos Display" w:cs="Tahoma"/>
        </w:rPr>
        <w:t>No ofrecer ni dar sobornos ni ninguna otra forma de halago o dádiva a ningún funcionario público en relación con su propuesta, con el proceso de selección o de contratación, ni con la ejecución del contrato que pueda celebrarse como resultado de su propuesta.</w:t>
      </w:r>
    </w:p>
    <w:p w14:paraId="22618C4E" w14:textId="6077C2D6" w:rsidR="00897668" w:rsidRPr="00A535B6" w:rsidRDefault="00897668" w:rsidP="0045232A">
      <w:pPr>
        <w:pStyle w:val="ListParagraph"/>
        <w:numPr>
          <w:ilvl w:val="0"/>
          <w:numId w:val="30"/>
        </w:numPr>
        <w:ind w:right="-376"/>
        <w:jc w:val="both"/>
        <w:rPr>
          <w:rFonts w:ascii="Aptos Display" w:hAnsi="Aptos Display" w:cs="Tahoma"/>
        </w:rPr>
      </w:pPr>
      <w:r w:rsidRPr="00A535B6">
        <w:rPr>
          <w:rFonts w:ascii="Aptos Display" w:hAnsi="Aptos Display" w:cs="Tahoma"/>
        </w:rPr>
        <w:t>No permitir que nadie, bien sea empleado suyo o un agente comisionista independiente lo haga en su nombre.</w:t>
      </w:r>
    </w:p>
    <w:p w14:paraId="6673E98F" w14:textId="2A997608" w:rsidR="00897668" w:rsidRPr="00A535B6" w:rsidRDefault="00897668" w:rsidP="0045232A">
      <w:pPr>
        <w:pStyle w:val="ListParagraph"/>
        <w:numPr>
          <w:ilvl w:val="0"/>
          <w:numId w:val="30"/>
        </w:numPr>
        <w:ind w:right="-376"/>
        <w:jc w:val="both"/>
        <w:rPr>
          <w:rFonts w:ascii="Aptos Display" w:hAnsi="Aptos Display" w:cs="Tahoma"/>
        </w:rPr>
      </w:pPr>
      <w:r w:rsidRPr="00A535B6">
        <w:rPr>
          <w:rFonts w:ascii="Aptos Display" w:hAnsi="Aptos Display" w:cs="Tahoma"/>
        </w:rPr>
        <w:t xml:space="preserve">Impartir instrucciones a todos sus empleados y agentes y a cualesquiera otros representantes suyos, exigiéndoles el cumplimiento en todo momento de las leyes de la República de Colombia y especialmente de aquellas que rigen el presente proceso de selección y la relación contractual que podría derivarse del mismo y les impondrá la obligación de no ofrecer o pagar sobornos o cualquier halago corrupto a los funcionarios o contratistas de </w:t>
      </w:r>
      <w:r w:rsidR="00AE1249">
        <w:rPr>
          <w:rFonts w:ascii="Aptos Display" w:hAnsi="Aptos Display" w:cs="Tahoma"/>
        </w:rPr>
        <w:t>INRAVISION</w:t>
      </w:r>
      <w:r w:rsidRPr="00A535B6">
        <w:rPr>
          <w:rFonts w:ascii="Aptos Display" w:hAnsi="Aptos Display" w:cs="Tahoma"/>
        </w:rPr>
        <w:t xml:space="preserve"> ni a cualquier otro funcionario público que pueda influir en la adjudicación del contrato, bien sea directa o indirectamente, ni a terceras personas que por su influencia sobre funcionarios públicos, puedan influir sobre la adjudicación, ni de ofrecer pagos o halagos a los funcionarios o contratistas de</w:t>
      </w:r>
      <w:r w:rsidR="00AE1249">
        <w:rPr>
          <w:rFonts w:ascii="Aptos Display" w:hAnsi="Aptos Display" w:cs="Tahoma"/>
        </w:rPr>
        <w:t xml:space="preserve"> INRAVISION</w:t>
      </w:r>
      <w:r w:rsidRPr="00A535B6">
        <w:rPr>
          <w:rFonts w:ascii="Aptos Display" w:hAnsi="Aptos Display" w:cs="Tahoma"/>
        </w:rPr>
        <w:t xml:space="preserve"> durante el desarrollo del contrato que se suscribiría de ser elegida su propuesta.</w:t>
      </w:r>
    </w:p>
    <w:p w14:paraId="2D975C2F" w14:textId="5D84DF8B" w:rsidR="00897668" w:rsidRPr="00A535B6" w:rsidRDefault="00897668" w:rsidP="0045232A">
      <w:pPr>
        <w:pStyle w:val="ListParagraph"/>
        <w:numPr>
          <w:ilvl w:val="0"/>
          <w:numId w:val="30"/>
        </w:numPr>
        <w:ind w:right="-376"/>
        <w:jc w:val="both"/>
        <w:rPr>
          <w:rFonts w:ascii="Aptos Display" w:hAnsi="Aptos Display" w:cs="Tahoma"/>
        </w:rPr>
      </w:pPr>
      <w:r w:rsidRPr="00A535B6">
        <w:rPr>
          <w:rFonts w:ascii="Aptos Display" w:hAnsi="Aptos Display" w:cs="Tahoma"/>
        </w:rPr>
        <w:t>No celebrar acuerdos o realizar actos o conductas que tengan por objeto la colusión en el proceso de selección o como efecto la distribución de la adjudicación de contratos entre los cuales se encuentre el que es materia del presente pliego de condiciones o la fijación de los términos de la propuesta.</w:t>
      </w:r>
    </w:p>
    <w:p w14:paraId="7DA4A0FE" w14:textId="7466B5A4" w:rsidR="00897668" w:rsidRPr="00A535B6" w:rsidRDefault="00897668" w:rsidP="0045232A">
      <w:pPr>
        <w:ind w:right="-376"/>
        <w:jc w:val="both"/>
        <w:rPr>
          <w:rFonts w:ascii="Aptos Display" w:hAnsi="Aptos Display" w:cs="Tahoma"/>
        </w:rPr>
      </w:pPr>
      <w:r w:rsidRPr="00A535B6">
        <w:rPr>
          <w:rFonts w:ascii="Aptos Display" w:hAnsi="Aptos Display" w:cs="Tahoma"/>
        </w:rPr>
        <w:t>Si hay incumplimiento comprobado del compromiso anticorrupción por parte del Proponente, sus empleados, representantes, asesores o de cualquier otra persona que en el Proceso de Contratación actúe en su nombre, es causal suficiente para el rechazo de la</w:t>
      </w:r>
      <w:r w:rsidRPr="00897668">
        <w:rPr>
          <w:rFonts w:ascii="Tahoma" w:hAnsi="Tahoma" w:cs="Tahoma"/>
        </w:rPr>
        <w:t xml:space="preserve"> </w:t>
      </w:r>
      <w:r w:rsidRPr="00A535B6">
        <w:rPr>
          <w:rFonts w:ascii="Aptos Display" w:hAnsi="Aptos Display" w:cs="Tahoma"/>
        </w:rPr>
        <w:t xml:space="preserve">Oferta o de terminación anticipada del contrato si el incumplimiento ocurre con posterioridad a la Adjudicación </w:t>
      </w:r>
      <w:r w:rsidR="00E800B2" w:rsidRPr="00A535B6">
        <w:rPr>
          <w:rFonts w:ascii="Aptos Display" w:hAnsi="Aptos Display" w:cs="Tahoma"/>
        </w:rPr>
        <w:t>de este</w:t>
      </w:r>
      <w:r w:rsidRPr="00A535B6">
        <w:rPr>
          <w:rFonts w:ascii="Aptos Display" w:hAnsi="Aptos Display" w:cs="Tahoma"/>
        </w:rPr>
        <w:t>, sin perjuicio de que tal incumplimiento tenga consecuencias adicionales.</w:t>
      </w:r>
    </w:p>
    <w:p w14:paraId="25956185" w14:textId="588D1BFF" w:rsidR="00897668" w:rsidRPr="00A535B6" w:rsidRDefault="00897668" w:rsidP="0045232A">
      <w:pPr>
        <w:ind w:right="-376"/>
        <w:jc w:val="both"/>
        <w:rPr>
          <w:rFonts w:ascii="Aptos Display" w:hAnsi="Aptos Display" w:cs="Tahoma"/>
        </w:rPr>
      </w:pPr>
      <w:r w:rsidRPr="00A535B6">
        <w:rPr>
          <w:rFonts w:ascii="Aptos Display" w:hAnsi="Aptos Display" w:cs="Tahoma"/>
        </w:rPr>
        <w:t>Las irregularidades presentadas o las actuaciones indebidas por servidores públicos o contratistas de</w:t>
      </w:r>
      <w:r w:rsidR="00AE1249">
        <w:rPr>
          <w:rFonts w:ascii="Aptos Display" w:hAnsi="Aptos Display" w:cs="Tahoma"/>
        </w:rPr>
        <w:t xml:space="preserve"> INRAVISION</w:t>
      </w:r>
      <w:r w:rsidRPr="00A535B6">
        <w:rPr>
          <w:rFonts w:ascii="Aptos Display" w:hAnsi="Aptos Display" w:cs="Tahoma"/>
        </w:rPr>
        <w:t>, con ocasión del trámite del procedimiento de selección, podrán ser denunciadas ante las autoridades competentes.</w:t>
      </w:r>
    </w:p>
    <w:p w14:paraId="678D475E" w14:textId="6D20DA16" w:rsidR="00897668" w:rsidRPr="00A535B6" w:rsidRDefault="00897668" w:rsidP="0045232A">
      <w:pPr>
        <w:ind w:right="-376"/>
        <w:jc w:val="both"/>
        <w:rPr>
          <w:rFonts w:ascii="Aptos Display" w:hAnsi="Aptos Display" w:cs="Tahoma"/>
        </w:rPr>
      </w:pPr>
      <w:r w:rsidRPr="00A535B6">
        <w:rPr>
          <w:rFonts w:ascii="Aptos Display" w:hAnsi="Aptos Display" w:cs="Tahoma"/>
        </w:rPr>
        <w:lastRenderedPageBreak/>
        <w:t xml:space="preserve">En el evento de conocerse casos de corrupción en las Entidades del Estado, se debe reportar el hecho al Programa Presidencial de Lucha Contra la Corrupción a los números telefónicos: (571) 5601095, (571) 5657649, (571) 5624128; vía fax al número telefónico: (571) 5658671; la línea transparente del programa, a los números telefónicos 01 8000 913 040 o (571) 2864810: correo electrónico al sitio de denuncias del programa, en la página: </w:t>
      </w:r>
      <w:hyperlink r:id="rId13" w:history="1">
        <w:r w:rsidRPr="00A535B6">
          <w:rPr>
            <w:rStyle w:val="Hyperlink"/>
            <w:rFonts w:ascii="Aptos Display" w:hAnsi="Aptos Display" w:cs="Tahoma"/>
          </w:rPr>
          <w:t>www.anticorrupción.gov.co</w:t>
        </w:r>
      </w:hyperlink>
      <w:r w:rsidRPr="00A535B6">
        <w:rPr>
          <w:rFonts w:ascii="Aptos Display" w:hAnsi="Aptos Display" w:cs="Tahoma"/>
        </w:rPr>
        <w:t xml:space="preserve">; correspondencia o personalmente, en la dirección Carrera 8 A No. 7 – 27 Bogotá D.C. </w:t>
      </w:r>
    </w:p>
    <w:p w14:paraId="656FC199" w14:textId="77777777" w:rsidR="00FD3580" w:rsidRPr="00A535B6" w:rsidRDefault="00FD3580" w:rsidP="0045232A">
      <w:pPr>
        <w:pStyle w:val="ListParagraph"/>
        <w:ind w:left="0" w:right="-376"/>
        <w:jc w:val="both"/>
        <w:rPr>
          <w:rFonts w:ascii="Aptos Display" w:hAnsi="Aptos Display" w:cs="Tahoma"/>
          <w:b/>
          <w:bCs/>
        </w:rPr>
      </w:pPr>
      <w:r w:rsidRPr="00A535B6">
        <w:rPr>
          <w:rFonts w:ascii="Aptos Display" w:hAnsi="Aptos Display" w:cs="Tahoma"/>
          <w:b/>
          <w:bCs/>
        </w:rPr>
        <w:t>TRANSPARENCIA</w:t>
      </w:r>
    </w:p>
    <w:p w14:paraId="0B62E9AB" w14:textId="77777777" w:rsidR="00FD3580" w:rsidRPr="00A535B6" w:rsidRDefault="00FD3580" w:rsidP="0045232A">
      <w:pPr>
        <w:pStyle w:val="ListParagraph"/>
        <w:ind w:left="0" w:right="-376"/>
        <w:jc w:val="both"/>
        <w:rPr>
          <w:rFonts w:ascii="Aptos Display" w:hAnsi="Aptos Display" w:cs="Tahoma"/>
          <w:b/>
          <w:bCs/>
        </w:rPr>
      </w:pPr>
    </w:p>
    <w:p w14:paraId="6CAB0BDA" w14:textId="77777777" w:rsidR="00FD3580" w:rsidRPr="00A535B6" w:rsidRDefault="00FD3580" w:rsidP="0045232A">
      <w:pPr>
        <w:pStyle w:val="ListParagraph"/>
        <w:ind w:left="0" w:right="-376"/>
        <w:jc w:val="both"/>
        <w:rPr>
          <w:rFonts w:ascii="Aptos Display" w:hAnsi="Aptos Display" w:cs="Tahoma"/>
        </w:rPr>
      </w:pPr>
      <w:r w:rsidRPr="00A535B6">
        <w:rPr>
          <w:rFonts w:ascii="Aptos Display" w:hAnsi="Aptos Display" w:cs="Tahoma"/>
        </w:rPr>
        <w:t>La selección del contratista se realizará con estricta sujeción al principio de transparencia previsto en el artículo 24 de la Ley 80 de 1993, modificado por el artículo 32 de la Ley 1150 de 2007 y el artículo 3 del Decreto Ley 19 de 2012.</w:t>
      </w:r>
    </w:p>
    <w:p w14:paraId="78F29604" w14:textId="77777777" w:rsidR="00FD3580" w:rsidRPr="00A535B6" w:rsidRDefault="00FD3580" w:rsidP="0045232A">
      <w:pPr>
        <w:pStyle w:val="ListParagraph"/>
        <w:ind w:left="0" w:right="-376"/>
        <w:jc w:val="both"/>
        <w:rPr>
          <w:rFonts w:ascii="Aptos Display" w:hAnsi="Aptos Display" w:cs="Tahoma"/>
        </w:rPr>
      </w:pPr>
    </w:p>
    <w:p w14:paraId="0D71FFFB" w14:textId="77777777" w:rsidR="00FD3580" w:rsidRPr="00A535B6" w:rsidRDefault="00FD3580" w:rsidP="0045232A">
      <w:pPr>
        <w:pStyle w:val="ListParagraph"/>
        <w:ind w:left="0" w:right="-376"/>
        <w:jc w:val="both"/>
        <w:rPr>
          <w:rFonts w:ascii="Aptos Display" w:hAnsi="Aptos Display" w:cs="Tahoma"/>
        </w:rPr>
      </w:pPr>
      <w:r w:rsidRPr="00A535B6">
        <w:rPr>
          <w:rFonts w:ascii="Aptos Display" w:hAnsi="Aptos Display" w:cs="Tahoma"/>
        </w:rPr>
        <w:t xml:space="preserve">De acuerdo con el artículo 76 de la Ley 1474 de 2011, en el evento de que cualquier interesado encuentre alguna irregularidad en el proceso, debe ponerla en conocimiento de la Oficina de Peticiones, Quejas y Reclamos de -RTVC- mediante escrito remitido al correo electrónico </w:t>
      </w:r>
      <w:hyperlink r:id="rId14" w:history="1">
        <w:r w:rsidRPr="00A535B6">
          <w:rPr>
            <w:rStyle w:val="Hyperlink"/>
            <w:rFonts w:ascii="Aptos Display" w:hAnsi="Aptos Display" w:cs="Tahoma"/>
          </w:rPr>
          <w:t>peticionesquejasyreclamos@rtvc.gov.co</w:t>
        </w:r>
      </w:hyperlink>
      <w:r w:rsidRPr="00A535B6">
        <w:rPr>
          <w:rFonts w:ascii="Aptos Display" w:hAnsi="Aptos Display" w:cs="Tahoma"/>
        </w:rPr>
        <w:t>. De conocerse casos de corrupción en – RTVC-, estos deben ser inmediatamente reportados a:</w:t>
      </w:r>
    </w:p>
    <w:p w14:paraId="697602A5" w14:textId="77777777" w:rsidR="00FD3580" w:rsidRPr="00A535B6" w:rsidRDefault="00FD3580" w:rsidP="0045232A">
      <w:pPr>
        <w:pStyle w:val="ListParagraph"/>
        <w:ind w:left="0" w:right="-376"/>
        <w:jc w:val="both"/>
        <w:rPr>
          <w:rFonts w:ascii="Aptos Display" w:hAnsi="Aptos Display" w:cs="Tahoma"/>
        </w:rPr>
      </w:pPr>
    </w:p>
    <w:p w14:paraId="6F505233" w14:textId="77777777" w:rsidR="00FD3580" w:rsidRPr="00A535B6" w:rsidRDefault="00FD3580" w:rsidP="0045232A">
      <w:pPr>
        <w:pStyle w:val="ListParagraph"/>
        <w:ind w:left="0" w:right="-376"/>
        <w:jc w:val="both"/>
        <w:rPr>
          <w:rFonts w:ascii="Aptos Display" w:hAnsi="Aptos Display" w:cs="Tahoma"/>
          <w:b/>
          <w:bCs/>
        </w:rPr>
      </w:pPr>
      <w:r w:rsidRPr="00A535B6">
        <w:rPr>
          <w:rFonts w:ascii="Aptos Display" w:hAnsi="Aptos Display" w:cs="Tahoma"/>
          <w:b/>
          <w:bCs/>
        </w:rPr>
        <w:t>Procuraduría General de la Nación</w:t>
      </w:r>
    </w:p>
    <w:p w14:paraId="776E5BB2" w14:textId="77777777" w:rsidR="00FD3580" w:rsidRPr="00A535B6" w:rsidRDefault="00FD3580" w:rsidP="0045232A">
      <w:pPr>
        <w:pStyle w:val="ListParagraph"/>
        <w:ind w:left="0" w:right="-376"/>
        <w:jc w:val="both"/>
        <w:rPr>
          <w:rFonts w:ascii="Aptos Display" w:hAnsi="Aptos Display" w:cs="Tahoma"/>
        </w:rPr>
      </w:pPr>
      <w:r w:rsidRPr="00A535B6">
        <w:rPr>
          <w:rFonts w:ascii="Aptos Display" w:hAnsi="Aptos Display" w:cs="Tahoma"/>
        </w:rPr>
        <w:t>Carrera 5 No. 15 – 60, Bogotá, D.C.</w:t>
      </w:r>
    </w:p>
    <w:p w14:paraId="5FC0AE87" w14:textId="77777777" w:rsidR="00FD3580" w:rsidRPr="00A535B6" w:rsidRDefault="00FD3580" w:rsidP="0045232A">
      <w:pPr>
        <w:pStyle w:val="ListParagraph"/>
        <w:ind w:left="0" w:right="-376"/>
        <w:jc w:val="both"/>
        <w:rPr>
          <w:rFonts w:ascii="Aptos Display" w:hAnsi="Aptos Display" w:cs="Tahoma"/>
        </w:rPr>
      </w:pPr>
      <w:r w:rsidRPr="00A535B6">
        <w:rPr>
          <w:rFonts w:ascii="Aptos Display" w:hAnsi="Aptos Display" w:cs="Tahoma"/>
        </w:rPr>
        <w:t xml:space="preserve">Teléfonos: 018000-910-315 - Línea reducida: 142 y PBX: (571) 587-8750 Correo electrónico: </w:t>
      </w:r>
      <w:hyperlink r:id="rId15" w:history="1">
        <w:r w:rsidRPr="00A535B6">
          <w:rPr>
            <w:rStyle w:val="Hyperlink"/>
            <w:rFonts w:ascii="Aptos Display" w:hAnsi="Aptos Display" w:cs="Tahoma"/>
          </w:rPr>
          <w:t>quejas@procuraduria.gov.co</w:t>
        </w:r>
      </w:hyperlink>
      <w:r w:rsidRPr="00A535B6">
        <w:rPr>
          <w:rFonts w:ascii="Aptos Display" w:hAnsi="Aptos Display" w:cs="Tahoma"/>
        </w:rPr>
        <w:t xml:space="preserve"> </w:t>
      </w:r>
    </w:p>
    <w:p w14:paraId="7DF45C69" w14:textId="77777777" w:rsidR="00FD3580" w:rsidRPr="00A535B6" w:rsidRDefault="00FD3580" w:rsidP="0045232A">
      <w:pPr>
        <w:pStyle w:val="ListParagraph"/>
        <w:ind w:left="0" w:right="-376"/>
        <w:jc w:val="both"/>
        <w:rPr>
          <w:rFonts w:ascii="Aptos Display" w:hAnsi="Aptos Display" w:cs="Tahoma"/>
        </w:rPr>
      </w:pPr>
      <w:r w:rsidRPr="00A535B6">
        <w:rPr>
          <w:rFonts w:ascii="Aptos Display" w:hAnsi="Aptos Display" w:cs="Tahoma"/>
        </w:rPr>
        <w:t xml:space="preserve">Página WEB: </w:t>
      </w:r>
      <w:hyperlink r:id="rId16" w:history="1">
        <w:r w:rsidRPr="00A535B6">
          <w:rPr>
            <w:rStyle w:val="Hyperlink"/>
            <w:rFonts w:ascii="Aptos Display" w:hAnsi="Aptos Display" w:cs="Tahoma"/>
          </w:rPr>
          <w:t>http://www.procuraduria.gov.co</w:t>
        </w:r>
      </w:hyperlink>
      <w:r w:rsidRPr="00A535B6">
        <w:rPr>
          <w:rFonts w:ascii="Aptos Display" w:hAnsi="Aptos Display" w:cs="Tahoma"/>
        </w:rPr>
        <w:t xml:space="preserve"> </w:t>
      </w:r>
    </w:p>
    <w:p w14:paraId="228A3383" w14:textId="77777777" w:rsidR="00FD3580" w:rsidRPr="00A535B6" w:rsidRDefault="00FD3580" w:rsidP="0045232A">
      <w:pPr>
        <w:pStyle w:val="ListParagraph"/>
        <w:ind w:left="0" w:right="-376"/>
        <w:jc w:val="both"/>
        <w:rPr>
          <w:rFonts w:ascii="Aptos Display" w:hAnsi="Aptos Display" w:cs="Tahoma"/>
        </w:rPr>
      </w:pPr>
    </w:p>
    <w:p w14:paraId="7A7A9175" w14:textId="77777777" w:rsidR="00FD3580" w:rsidRPr="00A535B6" w:rsidRDefault="00FD3580" w:rsidP="0045232A">
      <w:pPr>
        <w:pStyle w:val="ListParagraph"/>
        <w:ind w:left="0" w:right="-376"/>
        <w:jc w:val="both"/>
        <w:rPr>
          <w:rFonts w:ascii="Aptos Display" w:hAnsi="Aptos Display" w:cs="Tahoma"/>
          <w:b/>
          <w:bCs/>
        </w:rPr>
      </w:pPr>
      <w:r w:rsidRPr="00A535B6">
        <w:rPr>
          <w:rFonts w:ascii="Aptos Display" w:hAnsi="Aptos Display" w:cs="Tahoma"/>
          <w:b/>
          <w:bCs/>
        </w:rPr>
        <w:t>Fiscalía General de la Nación</w:t>
      </w:r>
    </w:p>
    <w:p w14:paraId="4B2B3B8D" w14:textId="77777777" w:rsidR="00FD3580" w:rsidRPr="00A535B6" w:rsidRDefault="00FD3580" w:rsidP="0045232A">
      <w:pPr>
        <w:pStyle w:val="ListParagraph"/>
        <w:ind w:left="0" w:right="-376"/>
        <w:jc w:val="both"/>
        <w:rPr>
          <w:rFonts w:ascii="Aptos Display" w:hAnsi="Aptos Display" w:cs="Tahoma"/>
        </w:rPr>
      </w:pPr>
      <w:r w:rsidRPr="00A535B6">
        <w:rPr>
          <w:rFonts w:ascii="Aptos Display" w:hAnsi="Aptos Display" w:cs="Tahoma"/>
        </w:rPr>
        <w:t>Nivel Central: Diagonal 22B No. 52-01 (Ciudad Salitre) Bogotá D.C. Teléfonos: (571) 570-20-00 y (571) 414-90-00</w:t>
      </w:r>
    </w:p>
    <w:p w14:paraId="5498686A" w14:textId="77777777" w:rsidR="00FD3580" w:rsidRPr="00A535B6" w:rsidRDefault="00FD3580" w:rsidP="0045232A">
      <w:pPr>
        <w:pStyle w:val="ListParagraph"/>
        <w:ind w:left="0" w:right="-376"/>
        <w:jc w:val="both"/>
        <w:rPr>
          <w:rFonts w:ascii="Aptos Display" w:hAnsi="Aptos Display" w:cs="Tahoma"/>
        </w:rPr>
      </w:pPr>
      <w:r w:rsidRPr="00A535B6">
        <w:rPr>
          <w:rFonts w:ascii="Aptos Display" w:hAnsi="Aptos Display" w:cs="Tahoma"/>
        </w:rPr>
        <w:t xml:space="preserve">Línea Gratuita Quejas y Reclamos Contra Servidores: 018000-91-22-80 </w:t>
      </w:r>
      <w:proofErr w:type="spellStart"/>
      <w:r w:rsidRPr="00A535B6">
        <w:rPr>
          <w:rFonts w:ascii="Aptos Display" w:hAnsi="Aptos Display" w:cs="Tahoma"/>
        </w:rPr>
        <w:t>ó</w:t>
      </w:r>
      <w:proofErr w:type="spellEnd"/>
      <w:r w:rsidRPr="00A535B6">
        <w:rPr>
          <w:rFonts w:ascii="Aptos Display" w:hAnsi="Aptos Display" w:cs="Tahoma"/>
        </w:rPr>
        <w:t xml:space="preserve"> (571) 570-2072</w:t>
      </w:r>
    </w:p>
    <w:p w14:paraId="75EA7C54" w14:textId="77777777" w:rsidR="00FD3580" w:rsidRPr="00A535B6" w:rsidRDefault="00FD3580" w:rsidP="0045232A">
      <w:pPr>
        <w:pStyle w:val="ListParagraph"/>
        <w:ind w:left="0" w:right="-376"/>
        <w:jc w:val="both"/>
        <w:rPr>
          <w:rFonts w:ascii="Aptos Display" w:hAnsi="Aptos Display" w:cs="Tahoma"/>
        </w:rPr>
      </w:pPr>
      <w:r w:rsidRPr="00A535B6">
        <w:rPr>
          <w:rFonts w:ascii="Aptos Display" w:hAnsi="Aptos Display" w:cs="Tahoma"/>
        </w:rPr>
        <w:t xml:space="preserve">Línea gratuita Denuncias Penales 018000-91-61-11 </w:t>
      </w:r>
      <w:proofErr w:type="spellStart"/>
      <w:r w:rsidRPr="00A535B6">
        <w:rPr>
          <w:rFonts w:ascii="Aptos Display" w:hAnsi="Aptos Display" w:cs="Tahoma"/>
        </w:rPr>
        <w:t>ó</w:t>
      </w:r>
      <w:proofErr w:type="spellEnd"/>
      <w:r w:rsidRPr="00A535B6">
        <w:rPr>
          <w:rFonts w:ascii="Aptos Display" w:hAnsi="Aptos Display" w:cs="Tahoma"/>
        </w:rPr>
        <w:t xml:space="preserve"> (571) 414-91-37 Página WEB: </w:t>
      </w:r>
      <w:hyperlink r:id="rId17" w:history="1">
        <w:r w:rsidRPr="00A535B6">
          <w:rPr>
            <w:rStyle w:val="Hyperlink"/>
            <w:rFonts w:ascii="Aptos Display" w:hAnsi="Aptos Display" w:cs="Tahoma"/>
          </w:rPr>
          <w:t>http://www.fiscalia.gov.co</w:t>
        </w:r>
      </w:hyperlink>
      <w:r w:rsidRPr="00A535B6">
        <w:rPr>
          <w:rFonts w:ascii="Aptos Display" w:hAnsi="Aptos Display" w:cs="Tahoma"/>
        </w:rPr>
        <w:t xml:space="preserve"> </w:t>
      </w:r>
    </w:p>
    <w:p w14:paraId="3FB089D8" w14:textId="77777777" w:rsidR="00FD3580" w:rsidRPr="00A535B6" w:rsidRDefault="00FD3580" w:rsidP="0045232A">
      <w:pPr>
        <w:pStyle w:val="ListParagraph"/>
        <w:ind w:left="0" w:right="-376"/>
        <w:jc w:val="both"/>
        <w:rPr>
          <w:rFonts w:ascii="Aptos Display" w:hAnsi="Aptos Display" w:cs="Tahoma"/>
        </w:rPr>
      </w:pPr>
    </w:p>
    <w:p w14:paraId="3B9FB384" w14:textId="77777777" w:rsidR="00FD3580" w:rsidRPr="00A535B6" w:rsidRDefault="00FD3580" w:rsidP="0045232A">
      <w:pPr>
        <w:pStyle w:val="ListParagraph"/>
        <w:ind w:left="0" w:right="-376"/>
        <w:jc w:val="both"/>
        <w:rPr>
          <w:rFonts w:ascii="Aptos Display" w:hAnsi="Aptos Display" w:cs="Tahoma"/>
          <w:b/>
          <w:bCs/>
        </w:rPr>
      </w:pPr>
      <w:r w:rsidRPr="00A535B6">
        <w:rPr>
          <w:rFonts w:ascii="Aptos Display" w:hAnsi="Aptos Display" w:cs="Tahoma"/>
          <w:b/>
          <w:bCs/>
        </w:rPr>
        <w:t>Contraloría General de la República</w:t>
      </w:r>
    </w:p>
    <w:p w14:paraId="78B68FEA" w14:textId="77777777" w:rsidR="00FD3580" w:rsidRPr="00A535B6" w:rsidRDefault="00FD3580" w:rsidP="0045232A">
      <w:pPr>
        <w:pStyle w:val="ListParagraph"/>
        <w:ind w:left="0" w:right="-376"/>
        <w:jc w:val="both"/>
        <w:rPr>
          <w:rFonts w:ascii="Aptos Display" w:hAnsi="Aptos Display" w:cs="Tahoma"/>
        </w:rPr>
      </w:pPr>
      <w:r w:rsidRPr="00A535B6">
        <w:rPr>
          <w:rFonts w:ascii="Aptos Display" w:hAnsi="Aptos Display" w:cs="Tahoma"/>
        </w:rPr>
        <w:t>Carrera 69 No. 44-35 PISO 1 Bogotá D.C.</w:t>
      </w:r>
    </w:p>
    <w:p w14:paraId="0EBBF05C" w14:textId="77777777" w:rsidR="00FD3580" w:rsidRPr="002C434F" w:rsidRDefault="00FD3580" w:rsidP="0045232A">
      <w:pPr>
        <w:pStyle w:val="ListParagraph"/>
        <w:ind w:left="0" w:right="-376"/>
        <w:jc w:val="both"/>
        <w:rPr>
          <w:rFonts w:ascii="Aptos Display" w:hAnsi="Aptos Display" w:cs="Tahoma"/>
          <w:lang w:val="en-US"/>
        </w:rPr>
      </w:pPr>
      <w:r w:rsidRPr="002C434F">
        <w:rPr>
          <w:rFonts w:ascii="Aptos Display" w:hAnsi="Aptos Display" w:cs="Tahoma"/>
          <w:lang w:val="en-US"/>
        </w:rPr>
        <w:t>PBX: (57) 1 - 5187000 - Ext. 21014-21015- 018000910060</w:t>
      </w:r>
    </w:p>
    <w:p w14:paraId="5B009FB5" w14:textId="77777777" w:rsidR="00FD3580" w:rsidRPr="002C434F" w:rsidRDefault="00FD3580" w:rsidP="0045232A">
      <w:pPr>
        <w:pStyle w:val="ListParagraph"/>
        <w:ind w:left="0" w:right="-376"/>
        <w:jc w:val="both"/>
        <w:rPr>
          <w:rFonts w:ascii="Aptos Display" w:hAnsi="Aptos Display" w:cs="Tahoma"/>
          <w:lang w:val="en-US"/>
        </w:rPr>
      </w:pPr>
      <w:r w:rsidRPr="002C434F">
        <w:rPr>
          <w:rFonts w:ascii="Aptos Display" w:hAnsi="Aptos Display" w:cs="Tahoma"/>
          <w:lang w:val="en-US"/>
        </w:rPr>
        <w:t>FAX: (57) 5187000</w:t>
      </w:r>
    </w:p>
    <w:p w14:paraId="41FBDBFD" w14:textId="77777777" w:rsidR="00FD3580" w:rsidRPr="002C434F" w:rsidRDefault="00FD3580" w:rsidP="0045232A">
      <w:pPr>
        <w:pStyle w:val="ListParagraph"/>
        <w:ind w:left="0" w:right="-376"/>
        <w:jc w:val="both"/>
        <w:rPr>
          <w:rFonts w:ascii="Aptos Display" w:hAnsi="Aptos Display" w:cs="Tahoma"/>
          <w:lang w:val="en-US"/>
        </w:rPr>
      </w:pPr>
      <w:hyperlink r:id="rId18" w:history="1">
        <w:r w:rsidRPr="002C434F">
          <w:rPr>
            <w:rStyle w:val="Hyperlink"/>
            <w:rFonts w:ascii="Aptos Display" w:hAnsi="Aptos Display" w:cs="Tahoma"/>
            <w:lang w:val="en-US"/>
          </w:rPr>
          <w:t>crg@contraloria.gov.co</w:t>
        </w:r>
      </w:hyperlink>
      <w:r w:rsidRPr="002C434F">
        <w:rPr>
          <w:rFonts w:ascii="Aptos Display" w:hAnsi="Aptos Display" w:cs="Tahoma"/>
          <w:lang w:val="en-US"/>
        </w:rPr>
        <w:t xml:space="preserve"> </w:t>
      </w:r>
    </w:p>
    <w:p w14:paraId="76334EB3" w14:textId="77777777" w:rsidR="00FD3580" w:rsidRPr="002C434F" w:rsidRDefault="00FD3580" w:rsidP="0045232A">
      <w:pPr>
        <w:pStyle w:val="ListParagraph"/>
        <w:ind w:left="0" w:right="-376"/>
        <w:jc w:val="both"/>
        <w:rPr>
          <w:rFonts w:ascii="Aptos Display" w:hAnsi="Aptos Display" w:cs="Tahoma"/>
          <w:highlight w:val="yellow"/>
          <w:lang w:val="en-US"/>
        </w:rPr>
      </w:pPr>
    </w:p>
    <w:p w14:paraId="295F2868" w14:textId="77777777" w:rsidR="00FD3580" w:rsidRPr="00A535B6" w:rsidRDefault="00FD3580" w:rsidP="0045232A">
      <w:pPr>
        <w:ind w:right="-376"/>
        <w:jc w:val="both"/>
        <w:rPr>
          <w:rFonts w:ascii="Aptos Display" w:hAnsi="Aptos Display" w:cs="Tahoma"/>
        </w:rPr>
      </w:pPr>
      <w:r w:rsidRPr="00A535B6">
        <w:rPr>
          <w:rFonts w:ascii="Aptos Display" w:hAnsi="Aptos Display" w:cs="Tahoma"/>
        </w:rPr>
        <w:t xml:space="preserve">Además -RTVC- cuenta con un espacio en su página web </w:t>
      </w:r>
      <w:hyperlink r:id="rId19" w:history="1">
        <w:r w:rsidRPr="00A535B6">
          <w:rPr>
            <w:rStyle w:val="Hyperlink"/>
            <w:rFonts w:ascii="Aptos Display" w:hAnsi="Aptos Display" w:cs="Tahoma"/>
          </w:rPr>
          <w:t>www.rtvc.gov.co</w:t>
        </w:r>
      </w:hyperlink>
      <w:r w:rsidRPr="00A535B6">
        <w:rPr>
          <w:rFonts w:ascii="Aptos Display" w:hAnsi="Aptos Display" w:cs="Tahoma"/>
        </w:rPr>
        <w:t xml:space="preserve"> enlace sistema PQR, habilitado para recibir quejas, en caso de considerarse incumplimiento de las</w:t>
      </w:r>
      <w:r w:rsidRPr="00E800B2">
        <w:rPr>
          <w:rFonts w:ascii="Tahoma" w:hAnsi="Tahoma" w:cs="Tahoma"/>
        </w:rPr>
        <w:t xml:space="preserve"> actuaciones </w:t>
      </w:r>
      <w:r w:rsidRPr="00A535B6">
        <w:rPr>
          <w:rFonts w:ascii="Aptos Display" w:hAnsi="Aptos Display" w:cs="Tahoma"/>
        </w:rPr>
        <w:t>administrativas en principios y normas generales aplicables a los tramites y procedimientos administrativos de los que trata el Decreto No. 019 de 2012.</w:t>
      </w:r>
    </w:p>
    <w:p w14:paraId="429DEF87" w14:textId="469E2B88" w:rsidR="00FD3580" w:rsidRPr="00A535B6" w:rsidRDefault="00FD3580" w:rsidP="0045232A">
      <w:pPr>
        <w:ind w:right="-376"/>
        <w:jc w:val="both"/>
        <w:rPr>
          <w:rFonts w:ascii="Aptos Display" w:hAnsi="Aptos Display" w:cs="Tahoma"/>
        </w:rPr>
      </w:pPr>
      <w:r w:rsidRPr="00A535B6">
        <w:rPr>
          <w:rFonts w:ascii="Aptos Display" w:hAnsi="Aptos Display" w:cs="Tahoma"/>
        </w:rPr>
        <w:t xml:space="preserve">La información relativa al análisis, aclaración, evaluación, calificación y comparación de las propuestas, así como la recomendación de adjudicación, </w:t>
      </w:r>
      <w:r w:rsidRPr="00A535B6">
        <w:rPr>
          <w:rFonts w:ascii="Aptos Display" w:hAnsi="Aptos Display" w:cs="Tahoma"/>
          <w:u w:val="single"/>
        </w:rPr>
        <w:t xml:space="preserve">no podrá ser revelada a proponentes ni a terceros hasta que </w:t>
      </w:r>
      <w:r w:rsidRPr="00A535B6">
        <w:rPr>
          <w:rFonts w:ascii="Aptos Display" w:hAnsi="Aptos Display" w:cs="Tahoma"/>
          <w:b/>
          <w:bCs/>
          <w:u w:val="single"/>
        </w:rPr>
        <w:lastRenderedPageBreak/>
        <w:t>-</w:t>
      </w:r>
      <w:r w:rsidR="005F29C4">
        <w:rPr>
          <w:rFonts w:ascii="Aptos Display" w:hAnsi="Aptos Display" w:cs="Tahoma"/>
          <w:b/>
          <w:bCs/>
          <w:u w:val="single"/>
        </w:rPr>
        <w:t>INRAVISION</w:t>
      </w:r>
      <w:r w:rsidRPr="00A535B6">
        <w:rPr>
          <w:rFonts w:ascii="Aptos Display" w:hAnsi="Aptos Display" w:cs="Tahoma"/>
          <w:b/>
          <w:bCs/>
          <w:u w:val="single"/>
        </w:rPr>
        <w:t xml:space="preserve">- </w:t>
      </w:r>
      <w:r w:rsidRPr="00A535B6">
        <w:rPr>
          <w:rFonts w:ascii="Aptos Display" w:hAnsi="Aptos Display" w:cs="Tahoma"/>
          <w:u w:val="single"/>
        </w:rPr>
        <w:t>comunique a los primeros que el informe de evaluación se encuentra disponible para efectos de someter a la Entidad a observaciones en torno a su contenido y conclusiones.</w:t>
      </w:r>
      <w:r w:rsidRPr="00A535B6">
        <w:rPr>
          <w:rFonts w:ascii="Aptos Display" w:hAnsi="Aptos Display" w:cs="Tahoma"/>
        </w:rPr>
        <w:t xml:space="preserve">        </w:t>
      </w:r>
    </w:p>
    <w:p w14:paraId="3FFAEE67" w14:textId="77777777" w:rsidR="00FD3580" w:rsidRPr="00A535B6" w:rsidRDefault="00FD3580" w:rsidP="0045232A">
      <w:pPr>
        <w:ind w:right="-376"/>
        <w:jc w:val="both"/>
        <w:rPr>
          <w:rFonts w:ascii="Aptos Display" w:hAnsi="Aptos Display" w:cs="Tahoma"/>
        </w:rPr>
      </w:pPr>
      <w:r w:rsidRPr="00A535B6">
        <w:rPr>
          <w:rFonts w:ascii="Aptos Display" w:hAnsi="Aptos Display" w:cs="Tahoma"/>
        </w:rPr>
        <w:t xml:space="preserve">Todo intento de cualquier proponente de enterarse indebidamente acerca del contenido y alcance de dicho informe o de ejercer influencia o presión en torno al proceso de evaluación de las propuestas o en la determinación de adjudicación comportará el rechazo de su ofrecimiento. </w:t>
      </w:r>
    </w:p>
    <w:p w14:paraId="1898AF86" w14:textId="2AA21ABE" w:rsidR="00FD3580" w:rsidRPr="00A535B6" w:rsidRDefault="00FD3580" w:rsidP="0045232A">
      <w:pPr>
        <w:ind w:right="-376"/>
        <w:jc w:val="both"/>
        <w:rPr>
          <w:rFonts w:ascii="Aptos Display" w:hAnsi="Aptos Display" w:cs="Tahoma"/>
        </w:rPr>
      </w:pPr>
      <w:r w:rsidRPr="00A535B6">
        <w:rPr>
          <w:rFonts w:ascii="Aptos Display" w:hAnsi="Aptos Display" w:cs="Tahoma"/>
        </w:rPr>
        <w:t xml:space="preserve">Para efectos de dar cumplimiento al principio de Transparencia el proponente se compromete a presentar el </w:t>
      </w:r>
      <w:r w:rsidR="00E800B2" w:rsidRPr="00A535B6">
        <w:rPr>
          <w:rFonts w:ascii="Aptos Display" w:hAnsi="Aptos Display" w:cs="Tahoma"/>
        </w:rPr>
        <w:t>respectivo formato</w:t>
      </w:r>
      <w:r w:rsidRPr="00A535B6">
        <w:rPr>
          <w:rFonts w:ascii="Aptos Display" w:hAnsi="Aptos Display" w:cs="Tahoma"/>
        </w:rPr>
        <w:t>, el cual forma parte del contrato, en el evento de ser adjudicado.</w:t>
      </w:r>
    </w:p>
    <w:p w14:paraId="7BB7568A" w14:textId="06E772CC" w:rsidR="00897668" w:rsidRPr="00A535B6" w:rsidRDefault="00FD3580" w:rsidP="0045232A">
      <w:pPr>
        <w:ind w:right="-376"/>
        <w:jc w:val="both"/>
        <w:rPr>
          <w:rFonts w:ascii="Aptos Display" w:hAnsi="Aptos Display" w:cs="Tahoma"/>
          <w:b/>
          <w:bCs/>
        </w:rPr>
      </w:pPr>
      <w:r w:rsidRPr="00A535B6">
        <w:rPr>
          <w:rFonts w:ascii="Aptos Display" w:hAnsi="Aptos Display" w:cs="Tahoma"/>
          <w:b/>
          <w:bCs/>
        </w:rPr>
        <w:t>RECOMENDACIONES IMPORTANTES PARA LOS PROPONENTES</w:t>
      </w:r>
    </w:p>
    <w:p w14:paraId="1BF6C3E0" w14:textId="7E534E01" w:rsidR="00897668" w:rsidRPr="00A535B6" w:rsidRDefault="00FD3580" w:rsidP="0045232A">
      <w:pPr>
        <w:ind w:right="-376"/>
        <w:jc w:val="both"/>
        <w:rPr>
          <w:rFonts w:ascii="Aptos Display" w:hAnsi="Aptos Display" w:cs="Tahoma"/>
        </w:rPr>
      </w:pPr>
      <w:r w:rsidRPr="00A535B6">
        <w:rPr>
          <w:rFonts w:ascii="Aptos Display" w:hAnsi="Aptos Display" w:cs="Tahoma"/>
        </w:rPr>
        <w:t>Señor proponente lea cuidadosamente y tenga en cuenta las siguientes recomendaciones:</w:t>
      </w:r>
    </w:p>
    <w:p w14:paraId="150612F4" w14:textId="3B403E2D" w:rsidR="00FD3580" w:rsidRPr="00A535B6" w:rsidRDefault="00FD3580" w:rsidP="0045232A">
      <w:pPr>
        <w:pStyle w:val="ListParagraph"/>
        <w:numPr>
          <w:ilvl w:val="0"/>
          <w:numId w:val="27"/>
        </w:numPr>
        <w:ind w:right="-376"/>
        <w:jc w:val="both"/>
        <w:rPr>
          <w:rFonts w:ascii="Aptos Display" w:hAnsi="Aptos Display" w:cs="Tahoma"/>
        </w:rPr>
      </w:pPr>
      <w:r w:rsidRPr="00A535B6">
        <w:rPr>
          <w:rFonts w:ascii="Aptos Display" w:hAnsi="Aptos Display" w:cs="Tahoma"/>
        </w:rPr>
        <w:t xml:space="preserve">Examine rigurosamente el contenido del pliego de condiciones, los documentos que hacen parte del mismo, sus formatos y anexos y las normas que regulan la Contratación Administrativa con entidades del Estado. </w:t>
      </w:r>
    </w:p>
    <w:p w14:paraId="123FC0FD" w14:textId="18D5EE23" w:rsidR="00FD3580" w:rsidRPr="00A535B6" w:rsidRDefault="00FD3580" w:rsidP="0045232A">
      <w:pPr>
        <w:pStyle w:val="ListParagraph"/>
        <w:numPr>
          <w:ilvl w:val="0"/>
          <w:numId w:val="27"/>
        </w:numPr>
        <w:ind w:right="-376"/>
        <w:jc w:val="both"/>
        <w:rPr>
          <w:rFonts w:ascii="Aptos Display" w:hAnsi="Aptos Display" w:cs="Tahoma"/>
        </w:rPr>
      </w:pPr>
      <w:r w:rsidRPr="00A535B6">
        <w:rPr>
          <w:rFonts w:ascii="Aptos Display" w:hAnsi="Aptos Display" w:cs="Tahoma"/>
        </w:rPr>
        <w:t xml:space="preserve">Revise de forma permanente la plataforma </w:t>
      </w:r>
      <w:r w:rsidR="0069511D" w:rsidRPr="00A535B6">
        <w:rPr>
          <w:rFonts w:ascii="Aptos Display" w:hAnsi="Aptos Display" w:cs="Tahoma"/>
        </w:rPr>
        <w:t>SECOP</w:t>
      </w:r>
      <w:r w:rsidRPr="00A535B6">
        <w:rPr>
          <w:rFonts w:ascii="Aptos Display" w:hAnsi="Aptos Display" w:cs="Tahoma"/>
        </w:rPr>
        <w:t xml:space="preserve"> II para consultar la información que se publique del proceso y tenga en cuenta las modificaciones o actualizaciones que se publiquen al pliego de condiciones, sus anexos y o formatos y demás documentos del proceso. Revise los anexos y diligencie totalmente los formatos contenidos en este pliego de condiciones.</w:t>
      </w:r>
    </w:p>
    <w:p w14:paraId="31DA4CB5" w14:textId="2A7B9888" w:rsidR="00FD3580" w:rsidRPr="00A535B6" w:rsidRDefault="00FD3580" w:rsidP="0045232A">
      <w:pPr>
        <w:pStyle w:val="ListParagraph"/>
        <w:numPr>
          <w:ilvl w:val="0"/>
          <w:numId w:val="27"/>
        </w:numPr>
        <w:ind w:right="-376"/>
        <w:jc w:val="both"/>
        <w:rPr>
          <w:rFonts w:ascii="Aptos Display" w:hAnsi="Aptos Display" w:cs="Tahoma"/>
        </w:rPr>
      </w:pPr>
      <w:r w:rsidRPr="00A535B6">
        <w:rPr>
          <w:rFonts w:ascii="Aptos Display" w:hAnsi="Aptos Display" w:cs="Tahoma"/>
        </w:rPr>
        <w:t>Verifique no estar incurso en ninguna de las inhabilidades, incompatibilidades, prohibiciones o conflicto de interés, para participar en el presente proceso de selección, ni para celebrar contratos con las entidades estatales según lo dispuesto en la normatividad legal vigente.</w:t>
      </w:r>
    </w:p>
    <w:p w14:paraId="62A97D8C" w14:textId="17DCBE64" w:rsidR="00FD3580" w:rsidRPr="00A535B6" w:rsidRDefault="00FD3580" w:rsidP="0045232A">
      <w:pPr>
        <w:pStyle w:val="ListParagraph"/>
        <w:numPr>
          <w:ilvl w:val="0"/>
          <w:numId w:val="27"/>
        </w:numPr>
        <w:ind w:right="-376"/>
        <w:jc w:val="both"/>
        <w:rPr>
          <w:rFonts w:ascii="Aptos Display" w:hAnsi="Aptos Display" w:cs="Tahoma"/>
        </w:rPr>
      </w:pPr>
      <w:r w:rsidRPr="00A535B6">
        <w:rPr>
          <w:rFonts w:ascii="Aptos Display" w:hAnsi="Aptos Display" w:cs="Tahoma"/>
        </w:rPr>
        <w:t>Cerciórese que cumple las condiciones y reúne los requisitos establecidos en el pliego de condiciones.</w:t>
      </w:r>
    </w:p>
    <w:p w14:paraId="07B726E8" w14:textId="1D38B137" w:rsidR="00FD3580" w:rsidRPr="00A535B6" w:rsidRDefault="00FD3580" w:rsidP="0045232A">
      <w:pPr>
        <w:pStyle w:val="ListParagraph"/>
        <w:numPr>
          <w:ilvl w:val="0"/>
          <w:numId w:val="27"/>
        </w:numPr>
        <w:ind w:right="-376"/>
        <w:jc w:val="both"/>
        <w:rPr>
          <w:rFonts w:ascii="Aptos Display" w:hAnsi="Aptos Display" w:cs="Tahoma"/>
        </w:rPr>
      </w:pPr>
      <w:r w:rsidRPr="00A535B6">
        <w:rPr>
          <w:rFonts w:ascii="Aptos Display" w:hAnsi="Aptos Display" w:cs="Tahoma"/>
        </w:rPr>
        <w:t xml:space="preserve">Adelante oportunamente los trámites tendientes al registro en el </w:t>
      </w:r>
      <w:r w:rsidR="0069511D" w:rsidRPr="00A535B6">
        <w:rPr>
          <w:rFonts w:ascii="Aptos Display" w:hAnsi="Aptos Display" w:cs="Tahoma"/>
        </w:rPr>
        <w:t>SECOP</w:t>
      </w:r>
      <w:r w:rsidRPr="00A535B6">
        <w:rPr>
          <w:rFonts w:ascii="Aptos Display" w:hAnsi="Aptos Display" w:cs="Tahoma"/>
        </w:rPr>
        <w:t xml:space="preserve"> II y la obtención de los documentos que se deben allegar con las propuestas, verificando que contienen la información completa y vigente que acredite el cumplimiento de los requisitos exigidos en la Ley y en el presente pliego de condiciones.</w:t>
      </w:r>
    </w:p>
    <w:p w14:paraId="60E300B4" w14:textId="77777777" w:rsidR="00FD3580" w:rsidRPr="00A535B6" w:rsidRDefault="00FD3580" w:rsidP="0045232A">
      <w:pPr>
        <w:pStyle w:val="ListParagraph"/>
        <w:numPr>
          <w:ilvl w:val="0"/>
          <w:numId w:val="27"/>
        </w:numPr>
        <w:ind w:right="-376"/>
        <w:jc w:val="both"/>
        <w:rPr>
          <w:rFonts w:ascii="Aptos Display" w:hAnsi="Aptos Display" w:cs="Tahoma"/>
        </w:rPr>
      </w:pPr>
      <w:r w:rsidRPr="00A535B6">
        <w:rPr>
          <w:rFonts w:ascii="Aptos Display" w:hAnsi="Aptos Display" w:cs="Tahoma"/>
        </w:rPr>
        <w:t xml:space="preserve">Revise, conozca e infórmese sobre las instrucciones para el registro y la presentación de propuestas en el SECOP II y diligencie su oferta en la plataforma con la debida antelación a la fecha y hora establecidas para el cierre. Las instrucciones para el registro y la presentación de propuestas en el SECOP II están en el manual de uso del SECOP II para proveedores disponible en </w:t>
      </w:r>
      <w:hyperlink r:id="rId20" w:history="1">
        <w:r w:rsidRPr="00A535B6">
          <w:rPr>
            <w:rStyle w:val="Hyperlink"/>
            <w:rFonts w:ascii="Aptos Display" w:hAnsi="Aptos Display" w:cs="Tahoma"/>
          </w:rPr>
          <w:t>https://community.secop.gov.co/STS/CCE/Login.aspx</w:t>
        </w:r>
      </w:hyperlink>
      <w:r w:rsidRPr="00A535B6">
        <w:rPr>
          <w:rFonts w:ascii="Aptos Display" w:hAnsi="Aptos Display" w:cs="Tahoma"/>
        </w:rPr>
        <w:t>.</w:t>
      </w:r>
    </w:p>
    <w:p w14:paraId="5BF288FF" w14:textId="77777777" w:rsidR="00FD3580" w:rsidRPr="00A535B6" w:rsidRDefault="00FD3580" w:rsidP="0045232A">
      <w:pPr>
        <w:pStyle w:val="ListParagraph"/>
        <w:numPr>
          <w:ilvl w:val="0"/>
          <w:numId w:val="27"/>
        </w:numPr>
        <w:ind w:right="-376"/>
        <w:jc w:val="both"/>
        <w:rPr>
          <w:rFonts w:ascii="Aptos Display" w:hAnsi="Aptos Display" w:cs="Tahoma"/>
        </w:rPr>
      </w:pPr>
      <w:r w:rsidRPr="00A535B6">
        <w:rPr>
          <w:rFonts w:ascii="Aptos Display" w:hAnsi="Aptos Display" w:cs="Tahoma"/>
        </w:rPr>
        <w:t>Tenga en cuenta que los proponentes plurales (uniones temporales, consorcios o promesas de sociedad futura) deben efectuar un solo registro por todos sus miembros y no será válida la presentación de oferta con el registro de uno solo de sus integrantes.</w:t>
      </w:r>
    </w:p>
    <w:p w14:paraId="63A475D8" w14:textId="1E33EC42" w:rsidR="00FD3580" w:rsidRPr="00A535B6" w:rsidRDefault="00FD3580" w:rsidP="0045232A">
      <w:pPr>
        <w:pStyle w:val="ListParagraph"/>
        <w:numPr>
          <w:ilvl w:val="0"/>
          <w:numId w:val="27"/>
        </w:numPr>
        <w:ind w:right="-376"/>
        <w:jc w:val="both"/>
        <w:rPr>
          <w:rFonts w:ascii="Aptos Display" w:hAnsi="Aptos Display" w:cs="Tahoma"/>
        </w:rPr>
      </w:pPr>
      <w:r w:rsidRPr="00A535B6">
        <w:rPr>
          <w:rFonts w:ascii="Aptos Display" w:hAnsi="Aptos Display" w:cs="Tahoma"/>
        </w:rPr>
        <w:t xml:space="preserve">Cerciórese de adjuntar los documentos de su oferta en medio magnético de forma ordenada y según corresponda en los sobres respectivos según la modalidad de selección aplicable al proceso y conforme los manuales e instructivos de </w:t>
      </w:r>
      <w:r w:rsidR="0069511D" w:rsidRPr="00A535B6">
        <w:rPr>
          <w:rFonts w:ascii="Aptos Display" w:hAnsi="Aptos Display" w:cs="Tahoma"/>
        </w:rPr>
        <w:t>SECOP</w:t>
      </w:r>
      <w:r w:rsidRPr="00A535B6">
        <w:rPr>
          <w:rFonts w:ascii="Aptos Display" w:hAnsi="Aptos Display" w:cs="Tahoma"/>
        </w:rPr>
        <w:t xml:space="preserve"> II, guardando la debida diligencia y cuidado para que la entidad pueda evaluar adecuadamente las ofertas. Será responsabilidad exclusiva del proponente el debido diligenciamiento y registro de su oferta en el </w:t>
      </w:r>
      <w:r w:rsidR="0069511D" w:rsidRPr="00A535B6">
        <w:rPr>
          <w:rFonts w:ascii="Aptos Display" w:hAnsi="Aptos Display" w:cs="Tahoma"/>
        </w:rPr>
        <w:t>SECOP</w:t>
      </w:r>
      <w:r w:rsidRPr="00A535B6">
        <w:rPr>
          <w:rFonts w:ascii="Aptos Display" w:hAnsi="Aptos Display" w:cs="Tahoma"/>
        </w:rPr>
        <w:t xml:space="preserve"> II.</w:t>
      </w:r>
    </w:p>
    <w:p w14:paraId="66CB16A9" w14:textId="277C6222" w:rsidR="00FD3580" w:rsidRPr="00A535B6" w:rsidRDefault="00FD3580" w:rsidP="0045232A">
      <w:pPr>
        <w:pStyle w:val="ListParagraph"/>
        <w:numPr>
          <w:ilvl w:val="0"/>
          <w:numId w:val="27"/>
        </w:numPr>
        <w:ind w:right="-376"/>
        <w:jc w:val="both"/>
        <w:rPr>
          <w:rFonts w:ascii="Aptos Display" w:hAnsi="Aptos Display" w:cs="Tahoma"/>
        </w:rPr>
      </w:pPr>
      <w:r w:rsidRPr="00A535B6">
        <w:rPr>
          <w:rFonts w:ascii="Aptos Display" w:hAnsi="Aptos Display" w:cs="Tahoma"/>
        </w:rPr>
        <w:t>Tenga en cuenta el presupuesto oficial establecido para este proceso de selección y las causales de rechazo dispuestas en el pliego en caso de que la oferta supere el valor establecido.</w:t>
      </w:r>
    </w:p>
    <w:p w14:paraId="2F775CD9" w14:textId="628ABD12" w:rsidR="00FD3580" w:rsidRPr="00A535B6" w:rsidRDefault="00FD3580" w:rsidP="0045232A">
      <w:pPr>
        <w:pStyle w:val="ListParagraph"/>
        <w:numPr>
          <w:ilvl w:val="0"/>
          <w:numId w:val="27"/>
        </w:numPr>
        <w:ind w:right="-376"/>
        <w:jc w:val="both"/>
        <w:rPr>
          <w:rFonts w:ascii="Aptos Display" w:hAnsi="Aptos Display" w:cs="Tahoma"/>
        </w:rPr>
      </w:pPr>
      <w:r w:rsidRPr="00A535B6">
        <w:rPr>
          <w:rFonts w:ascii="Aptos Display" w:hAnsi="Aptos Display" w:cs="Tahoma"/>
        </w:rPr>
        <w:t xml:space="preserve">Tenga presente que salvo en los eventos de indisponibilidad del </w:t>
      </w:r>
      <w:r w:rsidR="0069511D" w:rsidRPr="00A535B6">
        <w:rPr>
          <w:rFonts w:ascii="Aptos Display" w:hAnsi="Aptos Display" w:cs="Tahoma"/>
        </w:rPr>
        <w:t>SECOP</w:t>
      </w:r>
      <w:r w:rsidRPr="00A535B6">
        <w:rPr>
          <w:rFonts w:ascii="Aptos Display" w:hAnsi="Aptos Display" w:cs="Tahoma"/>
        </w:rPr>
        <w:t xml:space="preserve"> II en los que la entidad acoja un procedimiento alternativo, el único canal oficial de envío y recepción de información del proceso de selección, así como la presentación de las propuestas será a través de la plataforma </w:t>
      </w:r>
      <w:r w:rsidR="0069511D" w:rsidRPr="00A535B6">
        <w:rPr>
          <w:rFonts w:ascii="Aptos Display" w:hAnsi="Aptos Display" w:cs="Tahoma"/>
        </w:rPr>
        <w:lastRenderedPageBreak/>
        <w:t>SECOP</w:t>
      </w:r>
      <w:r w:rsidRPr="00A535B6">
        <w:rPr>
          <w:rFonts w:ascii="Aptos Display" w:hAnsi="Aptos Display" w:cs="Tahoma"/>
        </w:rPr>
        <w:t xml:space="preserve"> II. No se atenderán consultas personales ni telefónicas. No podrá haber contacto de ningún tipo con el personal </w:t>
      </w:r>
      <w:r w:rsidR="005F29C4">
        <w:rPr>
          <w:rFonts w:ascii="Aptos Display" w:hAnsi="Aptos Display" w:cs="Tahoma"/>
        </w:rPr>
        <w:t>d</w:t>
      </w:r>
      <w:r w:rsidRPr="00A535B6">
        <w:rPr>
          <w:rFonts w:ascii="Aptos Display" w:hAnsi="Aptos Display" w:cs="Tahoma"/>
        </w:rPr>
        <w:t xml:space="preserve">e </w:t>
      </w:r>
      <w:r w:rsidR="005F29C4">
        <w:rPr>
          <w:rFonts w:ascii="Aptos Display" w:hAnsi="Aptos Display" w:cs="Tahoma"/>
        </w:rPr>
        <w:t>INRAVISION</w:t>
      </w:r>
      <w:r w:rsidRPr="00A535B6">
        <w:rPr>
          <w:rFonts w:ascii="Aptos Display" w:hAnsi="Aptos Display" w:cs="Tahoma"/>
        </w:rPr>
        <w:t xml:space="preserve"> antes o durante el desarrollo de la etapa precontractual. Toda consulta deberá formularse por los medios establecidos en el presente pliego. </w:t>
      </w:r>
    </w:p>
    <w:p w14:paraId="0988B384" w14:textId="13AD950C" w:rsidR="00FD3580" w:rsidRPr="00A535B6" w:rsidRDefault="00FD3580" w:rsidP="0045232A">
      <w:pPr>
        <w:pStyle w:val="ListParagraph"/>
        <w:numPr>
          <w:ilvl w:val="0"/>
          <w:numId w:val="27"/>
        </w:numPr>
        <w:ind w:right="-376"/>
        <w:jc w:val="both"/>
        <w:rPr>
          <w:rFonts w:ascii="Aptos Display" w:hAnsi="Aptos Display" w:cs="Tahoma"/>
        </w:rPr>
      </w:pPr>
      <w:r w:rsidRPr="00A535B6">
        <w:rPr>
          <w:rFonts w:ascii="Aptos Display" w:hAnsi="Aptos Display" w:cs="Tahoma"/>
        </w:rPr>
        <w:t>Cerciórese que ha adjuntado la garantía de seriedad de la propuesta, y verifique que la misma cumple los requisitos establecidos en el pliego de condiciones relacionados con el tomador, objeto asegurado, la vigencia, amparos y el valor asegurado.</w:t>
      </w:r>
    </w:p>
    <w:p w14:paraId="5E7BAD8C" w14:textId="53F52E5B" w:rsidR="00FD3580" w:rsidRPr="00A535B6" w:rsidRDefault="00FD3580" w:rsidP="0045232A">
      <w:pPr>
        <w:pStyle w:val="ListParagraph"/>
        <w:numPr>
          <w:ilvl w:val="0"/>
          <w:numId w:val="27"/>
        </w:numPr>
        <w:ind w:right="-376"/>
        <w:jc w:val="both"/>
        <w:rPr>
          <w:rFonts w:ascii="Aptos Display" w:hAnsi="Aptos Display" w:cs="Tahoma"/>
        </w:rPr>
      </w:pPr>
      <w:r w:rsidRPr="00A535B6">
        <w:rPr>
          <w:rFonts w:ascii="Aptos Display" w:hAnsi="Aptos Display" w:cs="Tahoma"/>
        </w:rPr>
        <w:t>Será responsabilidad del proponente conocer y revisar los documentos e información publicada en el Secop II sobre el proceso de selección y de realizar todas las evaluaciones que sean necesarias para presentar su propuesta sobre la base de un examen cuidadoso de las características del negocio. El proponente será el único responsable de la elaboración de su oferta y de la consecución de toda la información necesaria para ello, motivo por el cual no podrá efectuar reclamaciones, solicitar reembolsos, ajustes de ninguna naturaleza o reconocimientos adicionales por parte del contratante, que se deriven de su falta de diligencia.</w:t>
      </w:r>
    </w:p>
    <w:p w14:paraId="2179E111" w14:textId="5561E994" w:rsidR="00FD3580" w:rsidRPr="00A535B6" w:rsidRDefault="00FD3580" w:rsidP="0045232A">
      <w:pPr>
        <w:pStyle w:val="ListParagraph"/>
        <w:numPr>
          <w:ilvl w:val="0"/>
          <w:numId w:val="27"/>
        </w:numPr>
        <w:ind w:right="-376"/>
        <w:jc w:val="both"/>
        <w:rPr>
          <w:rFonts w:ascii="Aptos Display" w:hAnsi="Aptos Display" w:cs="Tahoma"/>
        </w:rPr>
      </w:pPr>
      <w:r w:rsidRPr="00A535B6">
        <w:rPr>
          <w:rFonts w:ascii="Aptos Display" w:hAnsi="Aptos Display" w:cs="Tahoma"/>
        </w:rPr>
        <w:t>El proponente, al elaborar su propuesta, debe tener en cuenta que el cálculo de los costos y gastos, cualesquiera que ellos sean, se deben basar estrictamente en sus propios estudios técnicos y en sus propias estimaciones y serán responsables de determinar, evaluar y asumir los impuestos, estampillas, tasas y contribuciones, así como los demás costos tributarios y de cualquier otra naturaleza que conlleve la celebración del contrato.</w:t>
      </w:r>
    </w:p>
    <w:p w14:paraId="3FF5AB72" w14:textId="29FA7D3F" w:rsidR="00B86FD9" w:rsidRPr="00A535B6" w:rsidRDefault="00B86FD9" w:rsidP="0045232A">
      <w:pPr>
        <w:ind w:right="-376"/>
        <w:jc w:val="both"/>
        <w:rPr>
          <w:rFonts w:ascii="Aptos Display" w:hAnsi="Aptos Display" w:cs="Tahoma"/>
        </w:rPr>
      </w:pPr>
      <w:r w:rsidRPr="00A535B6">
        <w:rPr>
          <w:rFonts w:ascii="Aptos Display" w:hAnsi="Aptos Display" w:cs="Tahoma"/>
        </w:rPr>
        <w:t xml:space="preserve">Cuando la propuesta contenga información o documentos que tengan carácter de reserva, de acuerdo con la Ley Colombiana, el proponente deberá </w:t>
      </w:r>
      <w:r w:rsidR="003E2C18" w:rsidRPr="00A535B6">
        <w:rPr>
          <w:rFonts w:ascii="Aptos Display" w:hAnsi="Aptos Display" w:cs="Tahoma"/>
        </w:rPr>
        <w:t xml:space="preserve">hacer </w:t>
      </w:r>
      <w:r w:rsidR="003E2C18" w:rsidRPr="00A535B6">
        <w:rPr>
          <w:rFonts w:ascii="Aptos Display" w:hAnsi="Aptos Display" w:cs="Tahoma"/>
          <w:u w:val="single"/>
        </w:rPr>
        <w:t xml:space="preserve">manifestación expresa de tal circunstancia en la </w:t>
      </w:r>
      <w:r w:rsidR="003E2C18" w:rsidRPr="00A535B6">
        <w:rPr>
          <w:rFonts w:ascii="Aptos Display" w:hAnsi="Aptos Display" w:cs="Tahoma"/>
          <w:b/>
          <w:bCs/>
          <w:u w:val="single"/>
        </w:rPr>
        <w:t>carta de presentación de la oferta</w:t>
      </w:r>
      <w:r w:rsidR="003E2C18" w:rsidRPr="00A535B6">
        <w:rPr>
          <w:rFonts w:ascii="Aptos Display" w:hAnsi="Aptos Display" w:cs="Tahoma"/>
          <w:u w:val="single"/>
        </w:rPr>
        <w:t xml:space="preserve"> soportándolo legalmente</w:t>
      </w:r>
      <w:r w:rsidR="003E2C18" w:rsidRPr="00A535B6">
        <w:rPr>
          <w:rFonts w:ascii="Aptos Display" w:hAnsi="Aptos Display" w:cs="Tahoma"/>
        </w:rPr>
        <w:t>. En caso de no hacerlo se entenderá que toda la información allí contenida es pública.</w:t>
      </w:r>
    </w:p>
    <w:p w14:paraId="542B6021" w14:textId="75DE8D63" w:rsidR="000774C8" w:rsidRPr="00A535B6" w:rsidRDefault="000774C8" w:rsidP="0045232A">
      <w:pPr>
        <w:ind w:right="-376"/>
        <w:jc w:val="center"/>
        <w:rPr>
          <w:rFonts w:ascii="Aptos Display" w:hAnsi="Aptos Display" w:cs="Tahoma"/>
          <w:b/>
          <w:bCs/>
        </w:rPr>
      </w:pPr>
      <w:r w:rsidRPr="00A535B6">
        <w:rPr>
          <w:rFonts w:ascii="Aptos Display" w:hAnsi="Aptos Display" w:cs="Tahoma"/>
          <w:b/>
          <w:bCs/>
        </w:rPr>
        <w:t xml:space="preserve">CAPITULO </w:t>
      </w:r>
      <w:r w:rsidR="00CB3B80" w:rsidRPr="00A535B6">
        <w:rPr>
          <w:rFonts w:ascii="Aptos Display" w:hAnsi="Aptos Display" w:cs="Tahoma"/>
          <w:b/>
          <w:bCs/>
        </w:rPr>
        <w:t>1</w:t>
      </w:r>
    </w:p>
    <w:p w14:paraId="2025487D" w14:textId="5B76BBD7" w:rsidR="000774C8" w:rsidRPr="00A535B6" w:rsidRDefault="00CB3B80" w:rsidP="0045232A">
      <w:pPr>
        <w:ind w:right="-376"/>
        <w:jc w:val="center"/>
        <w:rPr>
          <w:rFonts w:ascii="Aptos Display" w:hAnsi="Aptos Display" w:cs="Tahoma"/>
          <w:b/>
          <w:bCs/>
        </w:rPr>
      </w:pPr>
      <w:r w:rsidRPr="00A535B6">
        <w:rPr>
          <w:rFonts w:ascii="Aptos Display" w:hAnsi="Aptos Display" w:cs="Tahoma"/>
          <w:b/>
          <w:bCs/>
        </w:rPr>
        <w:t>CONDICIONES Y ASPECTOS GENERALES</w:t>
      </w:r>
      <w:r w:rsidR="000774C8" w:rsidRPr="00A535B6">
        <w:rPr>
          <w:rFonts w:ascii="Aptos Display" w:hAnsi="Aptos Display" w:cs="Tahoma"/>
          <w:b/>
          <w:bCs/>
        </w:rPr>
        <w:t xml:space="preserve"> </w:t>
      </w:r>
    </w:p>
    <w:p w14:paraId="278F1EE6" w14:textId="6439A25C" w:rsidR="00CB3B80" w:rsidRDefault="00CB3B80" w:rsidP="0045232A">
      <w:pPr>
        <w:pStyle w:val="ListParagraph"/>
        <w:numPr>
          <w:ilvl w:val="1"/>
          <w:numId w:val="28"/>
        </w:numPr>
        <w:ind w:left="0" w:right="-376" w:firstLine="0"/>
        <w:jc w:val="both"/>
        <w:rPr>
          <w:rFonts w:ascii="Aptos Display" w:hAnsi="Aptos Display" w:cs="Tahoma"/>
          <w:b/>
          <w:bCs/>
        </w:rPr>
      </w:pPr>
      <w:r w:rsidRPr="00A535B6">
        <w:rPr>
          <w:rFonts w:ascii="Aptos Display" w:hAnsi="Aptos Display" w:cs="Tahoma"/>
          <w:b/>
          <w:bCs/>
        </w:rPr>
        <w:t>OBJETO</w:t>
      </w:r>
    </w:p>
    <w:p w14:paraId="3DE571C3" w14:textId="77777777" w:rsidR="00BC43E9" w:rsidRDefault="00BC43E9" w:rsidP="00BC43E9">
      <w:pPr>
        <w:pStyle w:val="ListParagraph"/>
        <w:ind w:left="0" w:right="-376"/>
        <w:jc w:val="both"/>
        <w:rPr>
          <w:rFonts w:ascii="Aptos Display" w:hAnsi="Aptos Display" w:cs="Tahoma"/>
          <w:b/>
          <w:bCs/>
        </w:rPr>
      </w:pPr>
    </w:p>
    <w:p w14:paraId="2F93C052" w14:textId="5245E25A" w:rsidR="00BC43E9" w:rsidRPr="00BC43E9" w:rsidRDefault="00BC43E9" w:rsidP="00BC43E9">
      <w:pPr>
        <w:jc w:val="both"/>
        <w:rPr>
          <w:rFonts w:ascii="Aptos Display" w:hAnsi="Aptos Display" w:cs="Tahoma"/>
        </w:rPr>
      </w:pPr>
      <w:r w:rsidRPr="00BC43E9">
        <w:rPr>
          <w:rFonts w:ascii="Aptos Display" w:hAnsi="Aptos Display" w:cs="Tahoma"/>
        </w:rPr>
        <w:t>Contratar por precio unitario y sin fórmula de reajuste, las obras o actividades necesarias para el mantenimiento de las vías internas y parqueadero en las instalaciones de INRAVISIÓN - Sistema de Medios Públicos, sede CAN</w:t>
      </w:r>
      <w:r>
        <w:rPr>
          <w:rFonts w:ascii="Aptos Display" w:hAnsi="Aptos Display" w:cs="Tahoma"/>
        </w:rPr>
        <w:t>.</w:t>
      </w:r>
    </w:p>
    <w:p w14:paraId="30405899" w14:textId="77777777" w:rsidR="00BC43E9" w:rsidRPr="00A535B6" w:rsidRDefault="00BC43E9" w:rsidP="00BC43E9">
      <w:pPr>
        <w:pStyle w:val="ListParagraph"/>
        <w:ind w:left="0" w:right="-376"/>
        <w:jc w:val="both"/>
        <w:rPr>
          <w:rFonts w:ascii="Aptos Display" w:hAnsi="Aptos Display" w:cs="Tahoma"/>
          <w:b/>
          <w:bCs/>
        </w:rPr>
      </w:pPr>
    </w:p>
    <w:p w14:paraId="1BFAD0B5" w14:textId="625BFB4D" w:rsidR="00E800B2" w:rsidRPr="00770607" w:rsidRDefault="00E800B2" w:rsidP="00770607">
      <w:pPr>
        <w:pStyle w:val="ListParagraph"/>
        <w:numPr>
          <w:ilvl w:val="1"/>
          <w:numId w:val="28"/>
        </w:numPr>
        <w:ind w:right="-234"/>
        <w:jc w:val="both"/>
        <w:rPr>
          <w:rFonts w:ascii="Aptos Display" w:hAnsi="Aptos Display" w:cs="Tahoma"/>
          <w:b/>
          <w:bCs/>
        </w:rPr>
      </w:pPr>
      <w:r w:rsidRPr="00770607">
        <w:rPr>
          <w:rFonts w:ascii="Aptos Display" w:hAnsi="Aptos Display" w:cs="Tahoma"/>
          <w:b/>
          <w:bCs/>
        </w:rPr>
        <w:t>ALCANCE DEL OBJETO</w:t>
      </w:r>
    </w:p>
    <w:p w14:paraId="622883CA" w14:textId="0AB42C48" w:rsidR="00770607" w:rsidRDefault="00770607" w:rsidP="00770607">
      <w:pPr>
        <w:ind w:right="-234"/>
        <w:jc w:val="both"/>
        <w:rPr>
          <w:rFonts w:ascii="Aptos Display" w:hAnsi="Aptos Display" w:cs="Tahoma"/>
        </w:rPr>
      </w:pPr>
      <w:r w:rsidRPr="00770607">
        <w:rPr>
          <w:rFonts w:ascii="Aptos Display" w:hAnsi="Aptos Display" w:cs="Tahoma"/>
        </w:rPr>
        <w:t>El servicio para contratar corresponde a las actividades especializadas que requieren mano de obra</w:t>
      </w:r>
      <w:r w:rsidRPr="00770607">
        <w:rPr>
          <w:rFonts w:ascii="Aptos Display" w:hAnsi="Aptos Display" w:cs="Tahoma"/>
        </w:rPr>
        <w:t xml:space="preserve"> </w:t>
      </w:r>
      <w:r w:rsidRPr="00770607">
        <w:rPr>
          <w:rFonts w:ascii="Aptos Display" w:hAnsi="Aptos Display" w:cs="Tahoma"/>
        </w:rPr>
        <w:t>con personal calificado. Estos ítems serán remunerados por el sistema de precios unitarios fijos, por</w:t>
      </w:r>
      <w:r>
        <w:rPr>
          <w:rFonts w:ascii="Aptos Display" w:hAnsi="Aptos Display" w:cs="Tahoma"/>
        </w:rPr>
        <w:t xml:space="preserve"> </w:t>
      </w:r>
      <w:r w:rsidRPr="00770607">
        <w:rPr>
          <w:rFonts w:ascii="Aptos Display" w:hAnsi="Aptos Display" w:cs="Tahoma"/>
        </w:rPr>
        <w:t>lo que, el valor a pagar será el que resulte de multiplicar las cantidades realmente ejecutadas por los</w:t>
      </w:r>
      <w:r>
        <w:rPr>
          <w:rFonts w:ascii="Aptos Display" w:hAnsi="Aptos Display" w:cs="Tahoma"/>
        </w:rPr>
        <w:t xml:space="preserve"> </w:t>
      </w:r>
      <w:r w:rsidRPr="00770607">
        <w:rPr>
          <w:rFonts w:ascii="Aptos Display" w:hAnsi="Aptos Display" w:cs="Tahoma"/>
        </w:rPr>
        <w:t>precios unitarios pactados para cada una de las actividades.</w:t>
      </w:r>
    </w:p>
    <w:p w14:paraId="0FA8382A" w14:textId="4113CB6B" w:rsidR="00770607" w:rsidRPr="00770607" w:rsidRDefault="00770607" w:rsidP="00770607">
      <w:pPr>
        <w:ind w:right="-234"/>
        <w:jc w:val="both"/>
        <w:rPr>
          <w:rFonts w:ascii="Aptos Display" w:hAnsi="Aptos Display" w:cs="Tahoma"/>
        </w:rPr>
      </w:pPr>
      <w:r w:rsidRPr="00770607">
        <w:rPr>
          <w:rFonts w:ascii="Aptos Display" w:hAnsi="Aptos Display" w:cs="Tahoma"/>
        </w:rPr>
        <w:t>De acuerdo con lo anterior, el Contratista deberá presupuestar todos los elementos del proyecto</w:t>
      </w:r>
      <w:r>
        <w:rPr>
          <w:rFonts w:ascii="Aptos Display" w:hAnsi="Aptos Display" w:cs="Tahoma"/>
        </w:rPr>
        <w:t xml:space="preserve"> </w:t>
      </w:r>
      <w:r w:rsidRPr="00770607">
        <w:rPr>
          <w:rFonts w:ascii="Aptos Display" w:hAnsi="Aptos Display" w:cs="Tahoma"/>
        </w:rPr>
        <w:t>necesarios para la completa y correcta ejecución de dichas actividades dentro del formato de oferta</w:t>
      </w:r>
      <w:r>
        <w:rPr>
          <w:rFonts w:ascii="Aptos Display" w:hAnsi="Aptos Display" w:cs="Tahoma"/>
        </w:rPr>
        <w:t xml:space="preserve"> </w:t>
      </w:r>
      <w:r w:rsidRPr="00770607">
        <w:rPr>
          <w:rFonts w:ascii="Aptos Display" w:hAnsi="Aptos Display" w:cs="Tahoma"/>
        </w:rPr>
        <w:t>económica. Las cantidades podrán cambiar, más los precios unitarios pactados no tendrán fórmula de</w:t>
      </w:r>
      <w:r>
        <w:rPr>
          <w:rFonts w:ascii="Aptos Display" w:hAnsi="Aptos Display" w:cs="Tahoma"/>
        </w:rPr>
        <w:t xml:space="preserve"> </w:t>
      </w:r>
      <w:r w:rsidRPr="00770607">
        <w:rPr>
          <w:rFonts w:ascii="Aptos Display" w:hAnsi="Aptos Display" w:cs="Tahoma"/>
        </w:rPr>
        <w:t>reajuste. Así mismo se podrán considerar actividades no previstas, las cuales deberán estar</w:t>
      </w:r>
    </w:p>
    <w:p w14:paraId="320DEC6B" w14:textId="437F5BFB" w:rsidR="00770607" w:rsidRDefault="00770607" w:rsidP="00770607">
      <w:pPr>
        <w:ind w:right="-234"/>
        <w:jc w:val="both"/>
        <w:rPr>
          <w:rFonts w:ascii="Aptos Display" w:hAnsi="Aptos Display" w:cs="Tahoma"/>
        </w:rPr>
      </w:pPr>
      <w:r w:rsidRPr="00770607">
        <w:rPr>
          <w:rFonts w:ascii="Aptos Display" w:hAnsi="Aptos Display" w:cs="Tahoma"/>
        </w:rPr>
        <w:lastRenderedPageBreak/>
        <w:t>debidamente justificadas para ser aprobadas por la supervisión del contrato.</w:t>
      </w:r>
    </w:p>
    <w:p w14:paraId="6711C681" w14:textId="3F608443" w:rsidR="00770607" w:rsidRDefault="00770607" w:rsidP="00770607">
      <w:pPr>
        <w:ind w:right="-234"/>
        <w:jc w:val="both"/>
        <w:rPr>
          <w:rFonts w:ascii="Aptos Display" w:hAnsi="Aptos Display" w:cs="Tahoma"/>
        </w:rPr>
      </w:pPr>
      <w:r w:rsidRPr="00770607">
        <w:rPr>
          <w:rFonts w:ascii="Aptos Display" w:hAnsi="Aptos Display" w:cs="Tahoma"/>
        </w:rPr>
        <w:t>Para las mayores y menores cantidades e ítems no previstos, de requerirse se aplicará lo dispuesto</w:t>
      </w:r>
      <w:r>
        <w:rPr>
          <w:rFonts w:ascii="Aptos Display" w:hAnsi="Aptos Display" w:cs="Tahoma"/>
        </w:rPr>
        <w:t xml:space="preserve"> </w:t>
      </w:r>
      <w:r w:rsidRPr="00770607">
        <w:rPr>
          <w:rFonts w:ascii="Aptos Display" w:hAnsi="Aptos Display" w:cs="Tahoma"/>
        </w:rPr>
        <w:t>en el Programa De Gestión Del Mantenimiento De La Infraestructura Física de INRAVISION Sede</w:t>
      </w:r>
      <w:r>
        <w:rPr>
          <w:rFonts w:ascii="Aptos Display" w:hAnsi="Aptos Display" w:cs="Tahoma"/>
        </w:rPr>
        <w:t xml:space="preserve"> </w:t>
      </w:r>
      <w:r w:rsidRPr="00770607">
        <w:rPr>
          <w:rFonts w:ascii="Aptos Display" w:hAnsi="Aptos Display" w:cs="Tahoma"/>
        </w:rPr>
        <w:t>CAN, previa evaluación y concepto técnico del interventor, y deberán ser avalados técnicamente por</w:t>
      </w:r>
      <w:r>
        <w:rPr>
          <w:rFonts w:ascii="Aptos Display" w:hAnsi="Aptos Display" w:cs="Tahoma"/>
        </w:rPr>
        <w:t xml:space="preserve"> </w:t>
      </w:r>
      <w:r w:rsidRPr="00770607">
        <w:rPr>
          <w:rFonts w:ascii="Aptos Display" w:hAnsi="Aptos Display" w:cs="Tahoma"/>
        </w:rPr>
        <w:t>la Supervisión de INRAVISION.;</w:t>
      </w:r>
    </w:p>
    <w:p w14:paraId="59A04110" w14:textId="256E1316" w:rsidR="00770607" w:rsidRDefault="00770607" w:rsidP="00770607">
      <w:pPr>
        <w:ind w:right="-234"/>
        <w:jc w:val="both"/>
        <w:rPr>
          <w:rFonts w:ascii="Aptos Display" w:hAnsi="Aptos Display" w:cs="Tahoma"/>
        </w:rPr>
      </w:pPr>
      <w:r w:rsidRPr="00770607">
        <w:rPr>
          <w:rFonts w:ascii="Aptos Display" w:hAnsi="Aptos Display" w:cs="Tahoma"/>
        </w:rPr>
        <w:t>El valor ofertado incluye mano de obra con personal calificado, elementos de protección personal</w:t>
      </w:r>
      <w:r>
        <w:rPr>
          <w:rFonts w:ascii="Aptos Display" w:hAnsi="Aptos Display" w:cs="Tahoma"/>
        </w:rPr>
        <w:t xml:space="preserve"> </w:t>
      </w:r>
      <w:r w:rsidRPr="00770607">
        <w:rPr>
          <w:rFonts w:ascii="Aptos Display" w:hAnsi="Aptos Display" w:cs="Tahoma"/>
        </w:rPr>
        <w:t>(</w:t>
      </w:r>
      <w:proofErr w:type="spellStart"/>
      <w:r w:rsidRPr="00770607">
        <w:rPr>
          <w:rFonts w:ascii="Aptos Display" w:hAnsi="Aptos Display" w:cs="Tahoma"/>
        </w:rPr>
        <w:t>EPP´s</w:t>
      </w:r>
      <w:proofErr w:type="spellEnd"/>
      <w:r w:rsidRPr="00770607">
        <w:rPr>
          <w:rFonts w:ascii="Aptos Display" w:hAnsi="Aptos Display" w:cs="Tahoma"/>
        </w:rPr>
        <w:t>), materiales, accesorios, equipos y herramientas, transportes y trasiegos, entrega o suministro</w:t>
      </w:r>
      <w:r>
        <w:rPr>
          <w:rFonts w:ascii="Aptos Display" w:hAnsi="Aptos Display" w:cs="Tahoma"/>
        </w:rPr>
        <w:t xml:space="preserve"> </w:t>
      </w:r>
      <w:r w:rsidRPr="00770607">
        <w:rPr>
          <w:rFonts w:ascii="Aptos Display" w:hAnsi="Aptos Display" w:cs="Tahoma"/>
        </w:rPr>
        <w:t>e instalación de material en las instalaciones de INRAVISION y todo lo requerido para la correcta</w:t>
      </w:r>
      <w:r>
        <w:rPr>
          <w:rFonts w:ascii="Aptos Display" w:hAnsi="Aptos Display" w:cs="Tahoma"/>
        </w:rPr>
        <w:t xml:space="preserve"> </w:t>
      </w:r>
      <w:r w:rsidRPr="00770607">
        <w:rPr>
          <w:rFonts w:ascii="Aptos Display" w:hAnsi="Aptos Display" w:cs="Tahoma"/>
        </w:rPr>
        <w:t>ejecución de las actividades.</w:t>
      </w:r>
    </w:p>
    <w:p w14:paraId="24C6550F" w14:textId="472F4AA9" w:rsidR="00770607" w:rsidRDefault="00770607" w:rsidP="00770607">
      <w:pPr>
        <w:ind w:right="-234"/>
        <w:jc w:val="both"/>
        <w:rPr>
          <w:rFonts w:ascii="Aptos Display" w:hAnsi="Aptos Display" w:cs="Tahoma"/>
        </w:rPr>
      </w:pPr>
      <w:r w:rsidRPr="00770607">
        <w:rPr>
          <w:rFonts w:ascii="Aptos Display" w:hAnsi="Aptos Display" w:cs="Tahoma"/>
        </w:rPr>
        <w:t>Los materiales o elementos deben contar con ficha de especificaciones técnicas, manuales de</w:t>
      </w:r>
      <w:r>
        <w:rPr>
          <w:rFonts w:ascii="Aptos Display" w:hAnsi="Aptos Display" w:cs="Tahoma"/>
        </w:rPr>
        <w:t xml:space="preserve"> </w:t>
      </w:r>
      <w:r w:rsidRPr="00770607">
        <w:rPr>
          <w:rFonts w:ascii="Aptos Display" w:hAnsi="Aptos Display" w:cs="Tahoma"/>
        </w:rPr>
        <w:t>utilización, certificados de calidad o garantía y demás que correspondan.</w:t>
      </w:r>
    </w:p>
    <w:p w14:paraId="260666BD" w14:textId="4ECF29A6" w:rsidR="00770607" w:rsidRDefault="00770607" w:rsidP="00770607">
      <w:pPr>
        <w:ind w:right="-234"/>
        <w:jc w:val="both"/>
        <w:rPr>
          <w:rFonts w:ascii="Aptos Display" w:hAnsi="Aptos Display" w:cs="Tahoma"/>
        </w:rPr>
      </w:pPr>
      <w:r w:rsidRPr="00770607">
        <w:rPr>
          <w:rFonts w:ascii="Aptos Display" w:hAnsi="Aptos Display" w:cs="Tahoma"/>
        </w:rPr>
        <w:t>Así mismo, el contratista debe garantizar el cambio de aquellos elementos que no cumplan con las</w:t>
      </w:r>
      <w:r>
        <w:rPr>
          <w:rFonts w:ascii="Aptos Display" w:hAnsi="Aptos Display" w:cs="Tahoma"/>
        </w:rPr>
        <w:t xml:space="preserve"> </w:t>
      </w:r>
      <w:r w:rsidRPr="00770607">
        <w:rPr>
          <w:rFonts w:ascii="Aptos Display" w:hAnsi="Aptos Display" w:cs="Tahoma"/>
        </w:rPr>
        <w:t>características mínimas establecidas, o cuya calidad no sea la adecuada, presenten daños o</w:t>
      </w:r>
      <w:r>
        <w:rPr>
          <w:rFonts w:ascii="Aptos Display" w:hAnsi="Aptos Display" w:cs="Tahoma"/>
        </w:rPr>
        <w:t xml:space="preserve"> </w:t>
      </w:r>
      <w:r w:rsidRPr="00770607">
        <w:rPr>
          <w:rFonts w:ascii="Aptos Display" w:hAnsi="Aptos Display" w:cs="Tahoma"/>
        </w:rPr>
        <w:t>inestabilidad que implique un riesgo en su utilización. Una vez INRAVISION realice la solicitud de</w:t>
      </w:r>
      <w:r>
        <w:rPr>
          <w:rFonts w:ascii="Aptos Display" w:hAnsi="Aptos Display" w:cs="Tahoma"/>
        </w:rPr>
        <w:t xml:space="preserve"> </w:t>
      </w:r>
      <w:r w:rsidRPr="00770607">
        <w:rPr>
          <w:rFonts w:ascii="Aptos Display" w:hAnsi="Aptos Display" w:cs="Tahoma"/>
        </w:rPr>
        <w:t>cambio de(los) elemento(s) con la respectiva justificación, el contratista tendrá un plazo no mayor a</w:t>
      </w:r>
      <w:r>
        <w:rPr>
          <w:rFonts w:ascii="Aptos Display" w:hAnsi="Aptos Display" w:cs="Tahoma"/>
        </w:rPr>
        <w:t xml:space="preserve"> </w:t>
      </w:r>
      <w:r w:rsidRPr="00770607">
        <w:rPr>
          <w:rFonts w:ascii="Aptos Display" w:hAnsi="Aptos Display" w:cs="Tahoma"/>
        </w:rPr>
        <w:t>cinco (5) días calendario, para realizar el reemplazo. En el evento de no contar con elemento de igual</w:t>
      </w:r>
      <w:r>
        <w:rPr>
          <w:rFonts w:ascii="Aptos Display" w:hAnsi="Aptos Display" w:cs="Tahoma"/>
        </w:rPr>
        <w:t xml:space="preserve"> </w:t>
      </w:r>
      <w:r w:rsidRPr="00770607">
        <w:rPr>
          <w:rFonts w:ascii="Aptos Display" w:hAnsi="Aptos Display" w:cs="Tahoma"/>
        </w:rPr>
        <w:t>referencia deberá aportar uno de referencia similar o superior siempre que INRAVISION apruebe su</w:t>
      </w:r>
      <w:r>
        <w:rPr>
          <w:rFonts w:ascii="Aptos Display" w:hAnsi="Aptos Display" w:cs="Tahoma"/>
        </w:rPr>
        <w:t xml:space="preserve"> </w:t>
      </w:r>
      <w:r w:rsidRPr="00770607">
        <w:rPr>
          <w:rFonts w:ascii="Aptos Display" w:hAnsi="Aptos Display" w:cs="Tahoma"/>
        </w:rPr>
        <w:t>cambio</w:t>
      </w:r>
      <w:r>
        <w:rPr>
          <w:rFonts w:ascii="Aptos Display" w:hAnsi="Aptos Display" w:cs="Tahoma"/>
        </w:rPr>
        <w:t>.</w:t>
      </w:r>
    </w:p>
    <w:p w14:paraId="7C9C6599" w14:textId="2A91A18F" w:rsidR="00770607" w:rsidRDefault="00770607" w:rsidP="00770607">
      <w:pPr>
        <w:ind w:right="-234"/>
        <w:jc w:val="both"/>
        <w:rPr>
          <w:rFonts w:ascii="Aptos Display" w:hAnsi="Aptos Display" w:cs="Tahoma"/>
        </w:rPr>
      </w:pPr>
      <w:r w:rsidRPr="00770607">
        <w:rPr>
          <w:rFonts w:ascii="Aptos Display" w:hAnsi="Aptos Display" w:cs="Tahoma"/>
        </w:rPr>
        <w:t>Estas actividades serán remuneradas teniendo en cuenta únicamente los elementos o materiales</w:t>
      </w:r>
      <w:r>
        <w:rPr>
          <w:rFonts w:ascii="Aptos Display" w:hAnsi="Aptos Display" w:cs="Tahoma"/>
        </w:rPr>
        <w:t xml:space="preserve"> </w:t>
      </w:r>
      <w:r w:rsidRPr="00770607">
        <w:rPr>
          <w:rFonts w:ascii="Aptos Display" w:hAnsi="Aptos Display" w:cs="Tahoma"/>
        </w:rPr>
        <w:t>efectivamente instalados y avalados técnicamente por la interventoría y la Supervisión. Para la</w:t>
      </w:r>
      <w:r>
        <w:rPr>
          <w:rFonts w:ascii="Aptos Display" w:hAnsi="Aptos Display" w:cs="Tahoma"/>
        </w:rPr>
        <w:t xml:space="preserve"> </w:t>
      </w:r>
      <w:r w:rsidRPr="00770607">
        <w:rPr>
          <w:rFonts w:ascii="Aptos Display" w:hAnsi="Aptos Display" w:cs="Tahoma"/>
        </w:rPr>
        <w:t>presentación de facturas y cuentas de cobro, se debe adjuntar los documentos de remisión respectivos</w:t>
      </w:r>
      <w:r>
        <w:rPr>
          <w:rFonts w:ascii="Aptos Display" w:hAnsi="Aptos Display" w:cs="Tahoma"/>
        </w:rPr>
        <w:t xml:space="preserve"> </w:t>
      </w:r>
      <w:r w:rsidRPr="00770607">
        <w:rPr>
          <w:rFonts w:ascii="Aptos Display" w:hAnsi="Aptos Display" w:cs="Tahoma"/>
        </w:rPr>
        <w:t>con sus valores unitarios y totales. Se deben anexar copias de los reportes semanales, informes</w:t>
      </w:r>
      <w:r>
        <w:rPr>
          <w:rFonts w:ascii="Aptos Display" w:hAnsi="Aptos Display" w:cs="Tahoma"/>
        </w:rPr>
        <w:t xml:space="preserve"> </w:t>
      </w:r>
      <w:r w:rsidRPr="00770607">
        <w:rPr>
          <w:rFonts w:ascii="Aptos Display" w:hAnsi="Aptos Display" w:cs="Tahoma"/>
        </w:rPr>
        <w:t>mensuales, memorias de cálculo, registros fotográficos, esquemas o planos de ubicación y acta de</w:t>
      </w:r>
      <w:r>
        <w:rPr>
          <w:rFonts w:ascii="Aptos Display" w:hAnsi="Aptos Display" w:cs="Tahoma"/>
        </w:rPr>
        <w:t xml:space="preserve"> </w:t>
      </w:r>
      <w:r w:rsidRPr="00770607">
        <w:rPr>
          <w:rFonts w:ascii="Aptos Display" w:hAnsi="Aptos Display" w:cs="Tahoma"/>
        </w:rPr>
        <w:t>recibo a satisfacción.</w:t>
      </w:r>
    </w:p>
    <w:p w14:paraId="1891B6C5" w14:textId="77777777" w:rsidR="00770607" w:rsidRPr="00770607" w:rsidRDefault="00770607" w:rsidP="00770607">
      <w:pPr>
        <w:ind w:right="-234"/>
        <w:jc w:val="both"/>
        <w:rPr>
          <w:rFonts w:ascii="Aptos Display" w:hAnsi="Aptos Display" w:cs="Tahoma"/>
        </w:rPr>
      </w:pPr>
    </w:p>
    <w:p w14:paraId="544ADAF1" w14:textId="00F171C2" w:rsidR="00CB3B80" w:rsidRPr="00A535B6" w:rsidRDefault="00E800B2" w:rsidP="0045232A">
      <w:pPr>
        <w:ind w:right="-376"/>
        <w:jc w:val="both"/>
        <w:rPr>
          <w:rFonts w:ascii="Aptos Display" w:hAnsi="Aptos Display" w:cs="Tahoma"/>
          <w:b/>
          <w:bCs/>
        </w:rPr>
      </w:pPr>
      <w:r w:rsidRPr="00A535B6">
        <w:rPr>
          <w:rFonts w:ascii="Aptos Display" w:hAnsi="Aptos Display" w:cs="Tahoma"/>
          <w:b/>
          <w:bCs/>
        </w:rPr>
        <w:t>1.3</w:t>
      </w:r>
      <w:r w:rsidR="0038337C" w:rsidRPr="00A535B6">
        <w:rPr>
          <w:rFonts w:ascii="Aptos Display" w:hAnsi="Aptos Display" w:cs="Tahoma"/>
          <w:b/>
          <w:bCs/>
        </w:rPr>
        <w:t>.</w:t>
      </w:r>
      <w:r w:rsidRPr="00A535B6">
        <w:rPr>
          <w:rFonts w:ascii="Aptos Display" w:hAnsi="Aptos Display" w:cs="Tahoma"/>
          <w:b/>
          <w:bCs/>
        </w:rPr>
        <w:t xml:space="preserve"> PRESUPUESTO OFICIAL</w:t>
      </w:r>
    </w:p>
    <w:p w14:paraId="5EBBC792" w14:textId="10D01561" w:rsidR="00E800B2" w:rsidRPr="00A535B6" w:rsidRDefault="00E800B2" w:rsidP="002D5EAD">
      <w:pPr>
        <w:ind w:right="-376"/>
        <w:jc w:val="both"/>
        <w:rPr>
          <w:rFonts w:ascii="Aptos Display" w:hAnsi="Aptos Display" w:cs="Tahoma"/>
        </w:rPr>
      </w:pPr>
      <w:r w:rsidRPr="00A535B6">
        <w:rPr>
          <w:rFonts w:ascii="Aptos Display" w:hAnsi="Aptos Display" w:cs="Tahoma"/>
        </w:rPr>
        <w:t xml:space="preserve">El valor total del contrato será de </w:t>
      </w:r>
      <w:r w:rsidR="002D5EAD" w:rsidRPr="002D5EAD">
        <w:rPr>
          <w:rFonts w:ascii="Aptos Display" w:hAnsi="Aptos Display" w:cs="Tahoma"/>
          <w:b/>
          <w:bCs/>
        </w:rPr>
        <w:t>SETECIENTOS OCHENTA Y DOS MILLONES OCHOCIENTOS</w:t>
      </w:r>
      <w:r w:rsidR="002D5EAD" w:rsidRPr="002D5EAD">
        <w:rPr>
          <w:rFonts w:ascii="Aptos Display" w:hAnsi="Aptos Display" w:cs="Tahoma"/>
          <w:b/>
          <w:bCs/>
        </w:rPr>
        <w:t xml:space="preserve"> </w:t>
      </w:r>
      <w:r w:rsidR="002D5EAD" w:rsidRPr="002D5EAD">
        <w:rPr>
          <w:rFonts w:ascii="Aptos Display" w:hAnsi="Aptos Display" w:cs="Tahoma"/>
          <w:b/>
          <w:bCs/>
        </w:rPr>
        <w:t>VEINTISIETE MIL SETECIENTOS DIECISIETE PESOS M/CTE ($ 782.827.717)</w:t>
      </w:r>
      <w:r w:rsidR="002D5EAD" w:rsidRPr="002D5EAD">
        <w:rPr>
          <w:rFonts w:ascii="Aptos Display" w:hAnsi="Aptos Display" w:cs="Tahoma"/>
          <w:b/>
          <w:bCs/>
        </w:rPr>
        <w:t>.</w:t>
      </w:r>
      <w:r w:rsidR="002D5EAD">
        <w:rPr>
          <w:rFonts w:ascii="Aptos Display" w:hAnsi="Aptos Display" w:cs="Tahoma"/>
        </w:rPr>
        <w:t xml:space="preserve"> </w:t>
      </w:r>
      <w:r w:rsidRPr="00A535B6">
        <w:rPr>
          <w:rFonts w:ascii="Aptos Display" w:hAnsi="Aptos Display" w:cs="Tahoma"/>
        </w:rPr>
        <w:t>El valor del contrato se encuentra amparado en el Certificado de Disponibilidad Presupuestal No.</w:t>
      </w:r>
      <w:r w:rsidR="002D5EAD">
        <w:rPr>
          <w:rFonts w:ascii="Aptos Display" w:hAnsi="Aptos Display" w:cs="Tahoma"/>
        </w:rPr>
        <w:t xml:space="preserve"> </w:t>
      </w:r>
      <w:r w:rsidR="002D5EAD" w:rsidRPr="002D5EAD">
        <w:rPr>
          <w:rFonts w:ascii="Aptos Display" w:hAnsi="Aptos Display" w:cs="Tahoma"/>
        </w:rPr>
        <w:t>No. 3432 del 02 de junio de</w:t>
      </w:r>
      <w:r w:rsidR="00046DE0">
        <w:rPr>
          <w:rFonts w:ascii="Aptos Display" w:hAnsi="Aptos Display" w:cs="Tahoma"/>
        </w:rPr>
        <w:t xml:space="preserve"> </w:t>
      </w:r>
      <w:r w:rsidR="002D5EAD" w:rsidRPr="002D5EAD">
        <w:rPr>
          <w:rFonts w:ascii="Aptos Display" w:hAnsi="Aptos Display" w:cs="Tahoma"/>
        </w:rPr>
        <w:t>2026</w:t>
      </w:r>
      <w:r w:rsidR="002D5EAD">
        <w:rPr>
          <w:rFonts w:ascii="Aptos Display" w:hAnsi="Aptos Display" w:cs="Tahoma"/>
        </w:rPr>
        <w:t xml:space="preserve"> </w:t>
      </w:r>
      <w:r w:rsidRPr="00A535B6">
        <w:rPr>
          <w:rFonts w:ascii="Aptos Display" w:hAnsi="Aptos Display" w:cs="Tahoma"/>
        </w:rPr>
        <w:t>mismo que hace parte integral del presente estudio previo</w:t>
      </w:r>
    </w:p>
    <w:p w14:paraId="1CEA4195" w14:textId="6C6AE0F0" w:rsidR="00E800B2" w:rsidRPr="00A535B6" w:rsidRDefault="00E800B2" w:rsidP="0045232A">
      <w:pPr>
        <w:ind w:right="-376"/>
        <w:jc w:val="both"/>
        <w:rPr>
          <w:rFonts w:ascii="Aptos Display" w:hAnsi="Aptos Display" w:cs="Tahoma"/>
        </w:rPr>
      </w:pPr>
      <w:r w:rsidRPr="00A535B6">
        <w:rPr>
          <w:rFonts w:ascii="Aptos Display" w:hAnsi="Aptos Display" w:cs="Tahoma"/>
        </w:rPr>
        <w:t>Sin embargo, el valor del contrato que se derive del presente proceso será por el valor de la oferta económica ganadora.</w:t>
      </w:r>
    </w:p>
    <w:p w14:paraId="5B37D11E" w14:textId="0EEEF9CA" w:rsidR="00CB3B80" w:rsidRPr="00A535B6" w:rsidRDefault="00E800B2" w:rsidP="0045232A">
      <w:pPr>
        <w:ind w:right="-376"/>
        <w:jc w:val="both"/>
        <w:rPr>
          <w:rFonts w:ascii="Aptos Display" w:hAnsi="Aptos Display" w:cs="Tahoma"/>
          <w:b/>
          <w:bCs/>
        </w:rPr>
      </w:pPr>
      <w:r w:rsidRPr="00A535B6">
        <w:rPr>
          <w:rFonts w:ascii="Aptos Display" w:hAnsi="Aptos Display" w:cs="Tahoma"/>
          <w:b/>
          <w:bCs/>
        </w:rPr>
        <w:t>1.4</w:t>
      </w:r>
      <w:r w:rsidR="0038337C" w:rsidRPr="00A535B6">
        <w:rPr>
          <w:rFonts w:ascii="Aptos Display" w:hAnsi="Aptos Display" w:cs="Tahoma"/>
          <w:b/>
          <w:bCs/>
        </w:rPr>
        <w:t>.</w:t>
      </w:r>
      <w:r w:rsidRPr="00A535B6">
        <w:rPr>
          <w:rFonts w:ascii="Aptos Display" w:hAnsi="Aptos Display" w:cs="Tahoma"/>
          <w:b/>
          <w:bCs/>
        </w:rPr>
        <w:t xml:space="preserve"> MODALIDAD DE SELECCIÓN Y FUNDAMENTO</w:t>
      </w:r>
    </w:p>
    <w:p w14:paraId="0F94CBB7" w14:textId="77777777" w:rsidR="0045715A" w:rsidRPr="00A535B6" w:rsidRDefault="0045715A" w:rsidP="0045232A">
      <w:pPr>
        <w:ind w:right="-376"/>
        <w:jc w:val="both"/>
        <w:rPr>
          <w:rFonts w:ascii="Aptos Display" w:hAnsi="Aptos Display" w:cs="Tahoma"/>
        </w:rPr>
      </w:pPr>
      <w:r w:rsidRPr="00A535B6">
        <w:rPr>
          <w:rFonts w:ascii="Aptos Display" w:hAnsi="Aptos Display" w:cs="Tahoma"/>
        </w:rPr>
        <w:t xml:space="preserve">Dando cumplimiento a lo establecido en el Decreto 310 de 2021, por el cual se reglamenta el artículo 41 de la Ley 1955 de 2019, sobre las condiciones para implementar la obligatoriedad y aplicación de los Acuerdos Marco de Precios y se modifican los artículos 2.2.1.2.1.2.7. y 2.2.1.2.1.2.12. del Decreto 1082 de 2015, Único Reglamentario del Sector Administrativo de Planeación Nacional", así como lo consignado en la CCE-Circular 004 -2021, por medio de la cual se dictan medidas sobre la obligatoriedad de los Acuerdos Marco de Precios estructurados por la agencia nacional de contratación pública -Colombia Compra Eficiente - por parte de algunas entidades territoriales y otras instituciones del orden </w:t>
      </w:r>
      <w:r w:rsidRPr="00A535B6">
        <w:rPr>
          <w:rFonts w:ascii="Aptos Display" w:hAnsi="Aptos Display" w:cs="Tahoma"/>
        </w:rPr>
        <w:lastRenderedPageBreak/>
        <w:t>nacional / aplicación del Decreto 310 de 2021, se concluye que teniendo en cuenta las características técnicas del proyecto y el objeto del presente contrato, no existen Acuerdos Marco de Precios para la necesidad que integra el presente proceso.</w:t>
      </w:r>
    </w:p>
    <w:p w14:paraId="5A57E04E" w14:textId="77777777" w:rsidR="0045715A" w:rsidRPr="00A535B6" w:rsidRDefault="0045715A" w:rsidP="0045232A">
      <w:pPr>
        <w:ind w:right="-376"/>
        <w:jc w:val="both"/>
        <w:rPr>
          <w:rFonts w:ascii="Aptos Display" w:hAnsi="Aptos Display" w:cs="Tahoma"/>
        </w:rPr>
      </w:pPr>
      <w:r w:rsidRPr="00A535B6">
        <w:rPr>
          <w:rFonts w:ascii="Aptos Display" w:hAnsi="Aptos Display" w:cs="Tahoma"/>
        </w:rPr>
        <w:t xml:space="preserve">En este sentido, la entidad para implementar el mecanismo de escogencia idóneo sobre el futuro contratista se acogerá a lo contemplado en el artículo 2º de la Ley 1150 de 2007, el cual establece que, para efectos de la escogencia de contratistas, ésta se hará mediante las modalidades de selección: Licitación Pública, Selección abreviada, Concurso de Méritos y Contratación Directa. Igualmente, el citado artículo en su numeral 2º contempla las reglas aplicables a la modalidad de selección denominada “SELECCIÓN ABREVIADA”, en el siguiente sentido: “2. Selección abreviada. La Selección abreviada corresponde a la modalidad de selección objetiva prevista para aquellos casos en que, por las características del objeto a contratar, las circunstancias de la contratación o la cuantía o destinación del bien, obra o servicio puedan adelantarse procesos simplificados para garantizar la eficiencia de la gestión contractual. (…).” </w:t>
      </w:r>
    </w:p>
    <w:p w14:paraId="7844EC58" w14:textId="77777777" w:rsidR="0045715A" w:rsidRPr="00A535B6" w:rsidRDefault="0045715A" w:rsidP="0045232A">
      <w:pPr>
        <w:ind w:right="-376"/>
        <w:jc w:val="both"/>
        <w:rPr>
          <w:rFonts w:ascii="Aptos Display" w:hAnsi="Aptos Display" w:cs="Tahoma"/>
        </w:rPr>
      </w:pPr>
      <w:r w:rsidRPr="00A535B6">
        <w:rPr>
          <w:rFonts w:ascii="Aptos Display" w:hAnsi="Aptos Display" w:cs="Tahoma"/>
        </w:rPr>
        <w:t>Así, más adelante señala el mismo artículo en su numeral 2° literal b) que serán causales de selección abreviada los siguientes:</w:t>
      </w:r>
    </w:p>
    <w:p w14:paraId="072BEE46" w14:textId="77777777" w:rsidR="0045715A" w:rsidRPr="00A535B6" w:rsidRDefault="0045715A" w:rsidP="0045232A">
      <w:pPr>
        <w:ind w:right="-376"/>
        <w:jc w:val="both"/>
        <w:rPr>
          <w:rFonts w:ascii="Aptos Display" w:hAnsi="Aptos Display" w:cs="Tahoma"/>
          <w:i/>
          <w:iCs/>
        </w:rPr>
      </w:pPr>
      <w:r w:rsidRPr="00A535B6">
        <w:rPr>
          <w:rFonts w:ascii="Aptos Display" w:hAnsi="Aptos Display" w:cs="Tahoma"/>
          <w:i/>
          <w:iCs/>
        </w:rPr>
        <w:t>“[…] b) La contratación de menor cuantía. Se entenderá por menor cuantía los valores que a continuación se relacionan, determinados en función de los presupuestos anuales de las entidades públicas expresados en salarios mínimos legales mensuales. […]”</w:t>
      </w:r>
    </w:p>
    <w:p w14:paraId="0537EC3C" w14:textId="77777777" w:rsidR="0045715A" w:rsidRPr="00A535B6" w:rsidRDefault="0045715A" w:rsidP="0045232A">
      <w:pPr>
        <w:spacing w:after="0" w:line="240" w:lineRule="auto"/>
        <w:ind w:right="-376"/>
        <w:jc w:val="both"/>
        <w:rPr>
          <w:rFonts w:ascii="Aptos Display" w:hAnsi="Aptos Display" w:cs="Tahoma"/>
        </w:rPr>
      </w:pPr>
      <w:r w:rsidRPr="00A535B6">
        <w:rPr>
          <w:rFonts w:ascii="Aptos Display" w:hAnsi="Aptos Display" w:cs="Tahoma"/>
        </w:rPr>
        <w:t>Por lo anterior, el mecanismo de escogencia del contratista se realizará considerando la cuantía y el objeto del contrato a celebrar por cuanto atendiendo las características técnicas del presente proyecto y el presupuesto de la presente contratación el proceso de selección se adelantará bajo la modalidad de SELECCIÓN ABREVIADA DE MENOR CUANTÍA, teniendo en cuenta que para adelantar la escogencia de los contratistas que provean los bienes y/o servicios que requiera la Entidad para la contratación Administrativa y de Funcionamiento hará uso de las modalidades de selección previstas en el Estatuto General de Contratación, teniendo en cuenta lo previsto en el artículo 2° numeral 2° de la Ley 1150 de 2007, así como, en el artículo 2.2.1.2.1.2.20, Procedimiento para la Selección Abreviada de Menor Cuantía establecida en el Decreto No. 1082 de 2015.</w:t>
      </w:r>
    </w:p>
    <w:p w14:paraId="4D6E6807" w14:textId="77777777" w:rsidR="0045715A" w:rsidRPr="00A535B6" w:rsidRDefault="0045715A" w:rsidP="0045232A">
      <w:pPr>
        <w:spacing w:after="0" w:line="240" w:lineRule="auto"/>
        <w:ind w:right="-376"/>
        <w:jc w:val="both"/>
        <w:rPr>
          <w:rFonts w:ascii="Aptos Display" w:hAnsi="Aptos Display" w:cs="Tahoma"/>
        </w:rPr>
      </w:pPr>
    </w:p>
    <w:p w14:paraId="1F99B128" w14:textId="77777777" w:rsidR="0045715A" w:rsidRPr="00A535B6" w:rsidRDefault="0045715A" w:rsidP="0045232A">
      <w:pPr>
        <w:spacing w:after="0" w:line="240" w:lineRule="auto"/>
        <w:ind w:right="-376"/>
        <w:jc w:val="both"/>
        <w:rPr>
          <w:rFonts w:ascii="Aptos Display" w:hAnsi="Aptos Display" w:cs="Tahoma"/>
        </w:rPr>
      </w:pPr>
      <w:r w:rsidRPr="00A535B6">
        <w:rPr>
          <w:rFonts w:ascii="Aptos Display" w:hAnsi="Aptos Display" w:cs="Tahoma"/>
        </w:rPr>
        <w:t>Asimismo, conforme establece el artículo 2.2.1.1.2.2.2. del Decreto 1082 de 2015, La Entidad determinará la oferta más favorable teniendo en cuenta las normas aplicables a cada modalidad de selección del contratista. Que, para la selección abreviada de menor cuantía, la Entidad debe determinar la oferta más favorable teniendo en cuenta: (a) la ponderación de los elementos de calidad y precio soportados en puntajes o fórmulas; o (b) la ponderación de los elementos de calidad y precio que representen la mejor relación de costo-beneficio.</w:t>
      </w:r>
    </w:p>
    <w:p w14:paraId="662E127D" w14:textId="77777777" w:rsidR="0045715A" w:rsidRPr="00A535B6" w:rsidRDefault="0045715A" w:rsidP="0045232A">
      <w:pPr>
        <w:spacing w:after="0" w:line="240" w:lineRule="auto"/>
        <w:ind w:right="-376"/>
        <w:jc w:val="both"/>
        <w:rPr>
          <w:rFonts w:ascii="Aptos Display" w:hAnsi="Aptos Display" w:cs="Tahoma"/>
        </w:rPr>
      </w:pPr>
    </w:p>
    <w:p w14:paraId="1EA6DCE1" w14:textId="10881FC7" w:rsidR="00E800B2" w:rsidRPr="00A535B6" w:rsidRDefault="0045715A" w:rsidP="0045232A">
      <w:pPr>
        <w:ind w:right="-376"/>
        <w:jc w:val="both"/>
        <w:rPr>
          <w:rFonts w:ascii="Aptos Display" w:hAnsi="Aptos Display" w:cs="Tahoma"/>
        </w:rPr>
      </w:pPr>
      <w:r w:rsidRPr="00A535B6">
        <w:rPr>
          <w:rFonts w:ascii="Aptos Display" w:hAnsi="Aptos Display" w:cs="Tahoma"/>
        </w:rPr>
        <w:t>Así, en aplicación de las normas mencionadas, la escogencia del contratista se realizará mediante el proceso de selección idóneo siendo a través de la Selección Abreviada de Menor</w:t>
      </w:r>
      <w:r w:rsidRPr="0045715A">
        <w:rPr>
          <w:rFonts w:ascii="Tahoma" w:hAnsi="Tahoma" w:cs="Tahoma"/>
        </w:rPr>
        <w:t xml:space="preserve"> </w:t>
      </w:r>
      <w:r w:rsidRPr="00A535B6">
        <w:rPr>
          <w:rFonts w:ascii="Aptos Display" w:hAnsi="Aptos Display" w:cs="Tahoma"/>
        </w:rPr>
        <w:t xml:space="preserve">Cuantía, en atención a </w:t>
      </w:r>
      <w:r w:rsidRPr="00213FC6">
        <w:rPr>
          <w:rFonts w:ascii="Aptos Display" w:hAnsi="Aptos Display" w:cs="Tahoma"/>
        </w:rPr>
        <w:t>la cuantía de este y el tipo de servicios a contratar, de acuerdo con lo establecido en el artículo 2° numeral 2° Ley 1150 de 2007; en concordancia con lo fijado en el artículo 30 de la Ley 80 de 1993 y artículos 2.2.1.2.1.1.1. y siguientes del Decreto 1082 de 2015 y las demás normas concordantes y complementarias sobre la materia</w:t>
      </w:r>
      <w:r w:rsidR="00E800B2" w:rsidRPr="00213FC6">
        <w:rPr>
          <w:rFonts w:ascii="Aptos Display" w:hAnsi="Aptos Display" w:cs="Tahoma"/>
        </w:rPr>
        <w:t>.</w:t>
      </w:r>
    </w:p>
    <w:p w14:paraId="0A61F974" w14:textId="77777777" w:rsidR="00E800B2" w:rsidRPr="00E800B2" w:rsidRDefault="00E800B2" w:rsidP="0045232A">
      <w:pPr>
        <w:ind w:right="-376"/>
        <w:jc w:val="both"/>
        <w:rPr>
          <w:rFonts w:ascii="Aptos Display" w:hAnsi="Aptos Display" w:cs="Tahoma"/>
        </w:rPr>
      </w:pPr>
      <w:r w:rsidRPr="00E800B2">
        <w:rPr>
          <w:rFonts w:ascii="Aptos Display" w:hAnsi="Aptos Display" w:cs="Tahoma"/>
          <w:i/>
          <w:iCs/>
        </w:rPr>
        <w:t xml:space="preserve">Marco normativo: </w:t>
      </w:r>
    </w:p>
    <w:p w14:paraId="6BAB7E40" w14:textId="77777777" w:rsidR="00E800B2" w:rsidRPr="00A535B6" w:rsidRDefault="00E800B2" w:rsidP="0045232A">
      <w:pPr>
        <w:pStyle w:val="ListParagraph"/>
        <w:numPr>
          <w:ilvl w:val="0"/>
          <w:numId w:val="32"/>
        </w:numPr>
        <w:ind w:left="0" w:right="-376" w:firstLine="0"/>
        <w:jc w:val="both"/>
        <w:rPr>
          <w:rFonts w:ascii="Aptos Display" w:hAnsi="Aptos Display" w:cs="Tahoma"/>
          <w:i/>
          <w:iCs/>
        </w:rPr>
      </w:pPr>
      <w:r w:rsidRPr="00A535B6">
        <w:rPr>
          <w:rFonts w:ascii="Aptos Display" w:hAnsi="Aptos Display" w:cs="Tahoma"/>
          <w:i/>
          <w:iCs/>
        </w:rPr>
        <w:lastRenderedPageBreak/>
        <w:t xml:space="preserve">Ley 1150 de 2007: Establece las normas generales para la contratación estatal en Colombia. El artículo 2 define la menor y mínima cuantía, determinando que la menor cuantía corresponde al valor equivalente a 100 % del valor de contratación de una entidad estatal, y la mínima cuantía es el 10 % de la menor cuantía. </w:t>
      </w:r>
    </w:p>
    <w:p w14:paraId="2D175669" w14:textId="77777777" w:rsidR="00E800B2" w:rsidRPr="00A535B6" w:rsidRDefault="00E800B2" w:rsidP="0045232A">
      <w:pPr>
        <w:pStyle w:val="ListParagraph"/>
        <w:numPr>
          <w:ilvl w:val="0"/>
          <w:numId w:val="32"/>
        </w:numPr>
        <w:ind w:left="0" w:right="-376" w:firstLine="0"/>
        <w:jc w:val="both"/>
        <w:rPr>
          <w:rFonts w:ascii="Aptos Display" w:hAnsi="Aptos Display" w:cs="Tahoma"/>
          <w:i/>
          <w:iCs/>
        </w:rPr>
      </w:pPr>
      <w:r w:rsidRPr="00A535B6">
        <w:rPr>
          <w:rFonts w:ascii="Aptos Display" w:hAnsi="Aptos Display" w:cs="Tahoma"/>
          <w:i/>
          <w:iCs/>
        </w:rPr>
        <w:t xml:space="preserve">Ley 1474 de 2011: Modifica la Ley 1150 de 2007 en varios aspectos, incluyendo la definición de menor y mínima cuantía. </w:t>
      </w:r>
    </w:p>
    <w:p w14:paraId="735AC90B" w14:textId="77777777" w:rsidR="00E800B2" w:rsidRPr="00A535B6" w:rsidRDefault="00E800B2" w:rsidP="00213FC6">
      <w:pPr>
        <w:pStyle w:val="ListParagraph"/>
        <w:numPr>
          <w:ilvl w:val="0"/>
          <w:numId w:val="32"/>
        </w:numPr>
        <w:ind w:right="-376"/>
        <w:jc w:val="both"/>
        <w:rPr>
          <w:rFonts w:ascii="Aptos Display" w:hAnsi="Aptos Display" w:cs="Tahoma"/>
          <w:i/>
          <w:iCs/>
        </w:rPr>
      </w:pPr>
      <w:r w:rsidRPr="00A535B6">
        <w:rPr>
          <w:rFonts w:ascii="Aptos Display" w:hAnsi="Aptos Display" w:cs="Tahoma"/>
          <w:i/>
          <w:iCs/>
        </w:rPr>
        <w:t xml:space="preserve">Decreto 1510 de 2013: Regula los procedimientos de selección abreviada de menor cuantía, estableciendo reglas específicas para la contratación de bienes, obras y servicios cuyo valor no exceda el 10 % de la menor cuantía de una entidad estatal. </w:t>
      </w:r>
    </w:p>
    <w:p w14:paraId="7CDF8F19" w14:textId="248D9120" w:rsidR="00E800B2" w:rsidRPr="00A535B6" w:rsidRDefault="00E800B2" w:rsidP="00213FC6">
      <w:pPr>
        <w:pStyle w:val="ListParagraph"/>
        <w:numPr>
          <w:ilvl w:val="0"/>
          <w:numId w:val="32"/>
        </w:numPr>
        <w:ind w:right="-376"/>
        <w:jc w:val="both"/>
        <w:rPr>
          <w:rFonts w:ascii="Aptos Display" w:hAnsi="Aptos Display" w:cs="Tahoma"/>
          <w:i/>
          <w:iCs/>
        </w:rPr>
      </w:pPr>
      <w:r w:rsidRPr="00A535B6">
        <w:rPr>
          <w:rFonts w:ascii="Aptos Display" w:hAnsi="Aptos Display" w:cs="Tahoma"/>
          <w:i/>
          <w:iCs/>
        </w:rPr>
        <w:t>Decreto 1082 de 2015: Compila y reglamenta las disposiciones relacionadas con la contratación pública, incluyendo las modalidades de selección de menor cuantía</w:t>
      </w:r>
      <w:r w:rsidR="0045715A" w:rsidRPr="00A535B6">
        <w:rPr>
          <w:rFonts w:ascii="Aptos Display" w:hAnsi="Aptos Display" w:cs="Tahoma"/>
          <w:i/>
          <w:iCs/>
        </w:rPr>
        <w:t>.</w:t>
      </w:r>
      <w:r w:rsidRPr="00A535B6">
        <w:rPr>
          <w:rFonts w:ascii="Aptos Display" w:hAnsi="Aptos Display" w:cs="Tahoma"/>
          <w:i/>
          <w:iCs/>
        </w:rPr>
        <w:t xml:space="preserve"> </w:t>
      </w:r>
    </w:p>
    <w:p w14:paraId="008C96E9" w14:textId="77777777" w:rsidR="0038337C" w:rsidRPr="00A535B6" w:rsidRDefault="0038337C" w:rsidP="00213FC6">
      <w:pPr>
        <w:pStyle w:val="ListParagraph"/>
        <w:ind w:right="-376"/>
        <w:jc w:val="both"/>
        <w:rPr>
          <w:rFonts w:ascii="Aptos Display" w:hAnsi="Aptos Display" w:cs="Tahoma"/>
          <w:i/>
          <w:iCs/>
        </w:rPr>
      </w:pPr>
    </w:p>
    <w:p w14:paraId="45C03FAE" w14:textId="7DBB2107" w:rsidR="00CB3B80" w:rsidRPr="00A535B6" w:rsidRDefault="00E800B2" w:rsidP="00213FC6">
      <w:pPr>
        <w:ind w:right="-376"/>
        <w:jc w:val="both"/>
        <w:rPr>
          <w:rFonts w:ascii="Aptos Display" w:hAnsi="Aptos Display" w:cs="Tahoma"/>
          <w:b/>
          <w:bCs/>
        </w:rPr>
      </w:pPr>
      <w:r w:rsidRPr="00A535B6">
        <w:rPr>
          <w:rFonts w:ascii="Aptos Display" w:hAnsi="Aptos Display" w:cs="Tahoma"/>
          <w:b/>
          <w:bCs/>
        </w:rPr>
        <w:t>1.5</w:t>
      </w:r>
      <w:r w:rsidR="0038337C" w:rsidRPr="00A535B6">
        <w:rPr>
          <w:rFonts w:ascii="Aptos Display" w:hAnsi="Aptos Display" w:cs="Tahoma"/>
          <w:b/>
          <w:bCs/>
        </w:rPr>
        <w:t>.</w:t>
      </w:r>
      <w:r w:rsidRPr="00A535B6">
        <w:rPr>
          <w:rFonts w:ascii="Aptos Display" w:hAnsi="Aptos Display" w:cs="Tahoma"/>
          <w:b/>
          <w:bCs/>
        </w:rPr>
        <w:t xml:space="preserve"> PUBLICIDAD Y LUGAR DE CONSULTA DE DOCUMENTOS DEL PROCESO DE SELECCIÓN</w:t>
      </w:r>
    </w:p>
    <w:p w14:paraId="4CB6B453" w14:textId="0F622C02" w:rsidR="00E800B2" w:rsidRPr="00A535B6" w:rsidRDefault="00E800B2" w:rsidP="00213FC6">
      <w:pPr>
        <w:ind w:right="-376"/>
        <w:jc w:val="both"/>
        <w:rPr>
          <w:rFonts w:ascii="Aptos Display" w:hAnsi="Aptos Display" w:cs="Tahoma"/>
        </w:rPr>
      </w:pPr>
      <w:r w:rsidRPr="00A535B6">
        <w:rPr>
          <w:rFonts w:ascii="Aptos Display" w:hAnsi="Aptos Display" w:cs="Tahoma"/>
        </w:rPr>
        <w:t xml:space="preserve">En cumplimiento de lo dispuesto en el artículo 2.2.1.2.1.3.1 y siguientes del Decreto 1082 de 2015, todos los documentos e información que corresponda al presente proceso de selección se publicarán en el </w:t>
      </w:r>
      <w:r w:rsidR="0069511D" w:rsidRPr="00A535B6">
        <w:rPr>
          <w:rFonts w:ascii="Aptos Display" w:hAnsi="Aptos Display" w:cs="Tahoma"/>
        </w:rPr>
        <w:t>SECOP</w:t>
      </w:r>
      <w:r w:rsidRPr="00A535B6">
        <w:rPr>
          <w:rFonts w:ascii="Aptos Display" w:hAnsi="Aptos Display" w:cs="Tahoma"/>
        </w:rPr>
        <w:t xml:space="preserve"> II sitio donde deberán ser consultados por los interesados y proponentes.</w:t>
      </w:r>
    </w:p>
    <w:p w14:paraId="793B0042" w14:textId="10468DD0" w:rsidR="00E800B2" w:rsidRPr="00A535B6" w:rsidRDefault="00E800B2" w:rsidP="00213FC6">
      <w:pPr>
        <w:ind w:right="-376"/>
        <w:jc w:val="both"/>
        <w:rPr>
          <w:rFonts w:ascii="Aptos Display" w:hAnsi="Aptos Display" w:cs="Tahoma"/>
          <w:b/>
          <w:bCs/>
        </w:rPr>
      </w:pPr>
      <w:r w:rsidRPr="00A535B6">
        <w:rPr>
          <w:rFonts w:ascii="Aptos Display" w:hAnsi="Aptos Display" w:cs="Tahoma"/>
          <w:b/>
          <w:bCs/>
        </w:rPr>
        <w:t>1.6</w:t>
      </w:r>
      <w:r w:rsidR="0038337C" w:rsidRPr="00A535B6">
        <w:rPr>
          <w:rFonts w:ascii="Aptos Display" w:hAnsi="Aptos Display" w:cs="Tahoma"/>
          <w:b/>
          <w:bCs/>
        </w:rPr>
        <w:t>.</w:t>
      </w:r>
      <w:r w:rsidRPr="00A535B6">
        <w:rPr>
          <w:rFonts w:ascii="Aptos Display" w:hAnsi="Aptos Display" w:cs="Tahoma"/>
          <w:b/>
          <w:bCs/>
        </w:rPr>
        <w:t xml:space="preserve"> CORRESPONDENCIA OFICIAL DENTRO DEL PROCESO </w:t>
      </w:r>
    </w:p>
    <w:p w14:paraId="4639C2F7" w14:textId="77777777" w:rsidR="0045715A" w:rsidRPr="0045715A" w:rsidRDefault="0045715A" w:rsidP="00213FC6">
      <w:pPr>
        <w:ind w:right="-376"/>
        <w:jc w:val="both"/>
        <w:rPr>
          <w:rFonts w:ascii="Aptos Display" w:hAnsi="Aptos Display" w:cs="Tahoma"/>
        </w:rPr>
      </w:pPr>
      <w:r w:rsidRPr="0045715A">
        <w:rPr>
          <w:rFonts w:ascii="Aptos Display" w:hAnsi="Aptos Display" w:cs="Tahoma"/>
        </w:rPr>
        <w:t xml:space="preserve">Las comunicaciones en el marco del Proceso de selección deben realizarse por medio electrónico en el SECOP II, a través de los mecanismos dispuestos para tal fin en dicha plataforma y dentro del respectivo proceso. </w:t>
      </w:r>
    </w:p>
    <w:p w14:paraId="30F94DAE" w14:textId="6BBEF8C7" w:rsidR="0045715A" w:rsidRPr="0045715A" w:rsidRDefault="0045715A" w:rsidP="00213FC6">
      <w:pPr>
        <w:ind w:right="-376"/>
        <w:jc w:val="both"/>
        <w:rPr>
          <w:rFonts w:ascii="Aptos Display" w:hAnsi="Aptos Display" w:cs="Tahoma"/>
        </w:rPr>
      </w:pPr>
      <w:r w:rsidRPr="0045715A">
        <w:rPr>
          <w:rFonts w:ascii="Aptos Display" w:hAnsi="Aptos Display" w:cs="Tahoma"/>
        </w:rPr>
        <w:t>Las comunicaciones y solicitudes enviadas a RTVC</w:t>
      </w:r>
      <w:r w:rsidR="005F29C4">
        <w:rPr>
          <w:rFonts w:ascii="Aptos Display" w:hAnsi="Aptos Display" w:cs="Tahoma"/>
        </w:rPr>
        <w:t xml:space="preserve"> - INRAVISION</w:t>
      </w:r>
      <w:r w:rsidRPr="0045715A">
        <w:rPr>
          <w:rFonts w:ascii="Aptos Display" w:hAnsi="Aptos Display" w:cs="Tahoma"/>
        </w:rPr>
        <w:t xml:space="preserve"> solo serán tenidas en cuenta para los propósitos del Proceso de Contratación cuando sean radicadas a través del canal que corresponda, esto es, bajo la plataforma del SECOP II. </w:t>
      </w:r>
    </w:p>
    <w:p w14:paraId="706E3011" w14:textId="0116FDC3" w:rsidR="00CB3B80" w:rsidRPr="00A535B6" w:rsidRDefault="0045715A" w:rsidP="00213FC6">
      <w:pPr>
        <w:ind w:right="-376"/>
        <w:jc w:val="both"/>
        <w:rPr>
          <w:rFonts w:ascii="Aptos Display" w:hAnsi="Aptos Display" w:cs="Tahoma"/>
        </w:rPr>
      </w:pPr>
      <w:r w:rsidRPr="00A535B6">
        <w:rPr>
          <w:rFonts w:ascii="Aptos Display" w:hAnsi="Aptos Display" w:cs="Tahoma"/>
        </w:rPr>
        <w:t>RTVC</w:t>
      </w:r>
      <w:r w:rsidR="005F29C4">
        <w:rPr>
          <w:rFonts w:ascii="Aptos Display" w:hAnsi="Aptos Display" w:cs="Tahoma"/>
        </w:rPr>
        <w:t xml:space="preserve"> - INRAVISION</w:t>
      </w:r>
      <w:r w:rsidRPr="00A535B6">
        <w:rPr>
          <w:rFonts w:ascii="Aptos Display" w:hAnsi="Aptos Display" w:cs="Tahoma"/>
        </w:rPr>
        <w:t xml:space="preserve"> recibirá y responderá las comunicaciones y los documentos del proceso exclusivamente a través de dicha plataforma, salvo los eventos de indisponibilidad de la plataforma, conforme lo establecido en el presente pliego de condiciones y en el protocolo dispuesto para tal efecto por Colombia Compra eficiente.</w:t>
      </w:r>
    </w:p>
    <w:p w14:paraId="111C92ED" w14:textId="0A12DA1F" w:rsidR="0045715A" w:rsidRPr="00A535B6" w:rsidRDefault="0045715A" w:rsidP="00213FC6">
      <w:pPr>
        <w:ind w:right="-376"/>
        <w:jc w:val="both"/>
        <w:rPr>
          <w:rFonts w:ascii="Aptos Display" w:hAnsi="Aptos Display" w:cs="Tahoma"/>
          <w:b/>
          <w:bCs/>
        </w:rPr>
      </w:pPr>
      <w:r w:rsidRPr="00A535B6">
        <w:rPr>
          <w:rFonts w:ascii="Aptos Display" w:hAnsi="Aptos Display" w:cs="Tahoma"/>
          <w:b/>
          <w:bCs/>
        </w:rPr>
        <w:t>1.7</w:t>
      </w:r>
      <w:r w:rsidR="0038337C" w:rsidRPr="00A535B6">
        <w:rPr>
          <w:rFonts w:ascii="Aptos Display" w:hAnsi="Aptos Display" w:cs="Tahoma"/>
          <w:b/>
          <w:bCs/>
        </w:rPr>
        <w:t>.</w:t>
      </w:r>
      <w:r w:rsidRPr="00A535B6">
        <w:rPr>
          <w:rFonts w:ascii="Aptos Display" w:hAnsi="Aptos Display" w:cs="Tahoma"/>
          <w:b/>
          <w:bCs/>
        </w:rPr>
        <w:t xml:space="preserve"> COSTOS DERIVADOS DE PARTICIPAR EN EL PROCESO DE CONTRATACIÓN</w:t>
      </w:r>
    </w:p>
    <w:p w14:paraId="57F2BF29" w14:textId="3B8DC32A" w:rsidR="0045715A" w:rsidRPr="00A535B6" w:rsidRDefault="0045715A" w:rsidP="00213FC6">
      <w:pPr>
        <w:ind w:right="-376"/>
        <w:jc w:val="both"/>
        <w:rPr>
          <w:rFonts w:ascii="Aptos Display" w:hAnsi="Aptos Display" w:cs="Tahoma"/>
        </w:rPr>
      </w:pPr>
      <w:r w:rsidRPr="00A535B6">
        <w:rPr>
          <w:rFonts w:ascii="Aptos Display" w:hAnsi="Aptos Display" w:cs="Tahoma"/>
        </w:rPr>
        <w:t>Los costos y gastos en que los interesados incurran con ocasión del análisis de los Documentos del Proceso, la presentación de observaciones, la preparación y presentación de las Ofertas, la presentación de observaciones a las mismas, la asistencia a audiencias públicas y cualquier otro costo o gasto relacionado con la participación en el Proceso de Contratación estará a cargo exclusivo de los interesados y Proponentes.</w:t>
      </w:r>
    </w:p>
    <w:p w14:paraId="32A82728" w14:textId="4CF5BAFA" w:rsidR="0045715A" w:rsidRPr="00A535B6" w:rsidRDefault="0045715A" w:rsidP="00213FC6">
      <w:pPr>
        <w:ind w:right="-376"/>
        <w:jc w:val="both"/>
        <w:rPr>
          <w:rFonts w:ascii="Aptos Display" w:hAnsi="Aptos Display" w:cs="Tahoma"/>
          <w:b/>
          <w:bCs/>
        </w:rPr>
      </w:pPr>
      <w:r w:rsidRPr="00A535B6">
        <w:rPr>
          <w:rFonts w:ascii="Aptos Display" w:hAnsi="Aptos Display" w:cs="Tahoma"/>
          <w:b/>
          <w:bCs/>
        </w:rPr>
        <w:t>1.8</w:t>
      </w:r>
      <w:r w:rsidR="0038337C" w:rsidRPr="00A535B6">
        <w:rPr>
          <w:rFonts w:ascii="Aptos Display" w:hAnsi="Aptos Display" w:cs="Tahoma"/>
          <w:b/>
          <w:bCs/>
        </w:rPr>
        <w:t>.</w:t>
      </w:r>
      <w:r w:rsidRPr="00A535B6">
        <w:rPr>
          <w:rFonts w:ascii="Aptos Display" w:hAnsi="Aptos Display" w:cs="Tahoma"/>
          <w:b/>
          <w:bCs/>
        </w:rPr>
        <w:t xml:space="preserve"> QUIENES PUEDES PARTICIPAR EN EL PROCESO DE CONTRATACIÓN</w:t>
      </w:r>
    </w:p>
    <w:p w14:paraId="35E85282" w14:textId="4E0DE721" w:rsidR="0045715A" w:rsidRPr="0045715A" w:rsidRDefault="0045715A" w:rsidP="00213FC6">
      <w:pPr>
        <w:ind w:right="-376"/>
        <w:jc w:val="both"/>
        <w:rPr>
          <w:rFonts w:ascii="Aptos Display" w:hAnsi="Aptos Display" w:cs="Tahoma"/>
        </w:rPr>
      </w:pPr>
      <w:r w:rsidRPr="0045715A">
        <w:rPr>
          <w:rFonts w:ascii="Aptos Display" w:hAnsi="Aptos Display" w:cs="Tahoma"/>
        </w:rPr>
        <w:t xml:space="preserve">Podrán participar en el presente proceso de </w:t>
      </w:r>
      <w:r w:rsidRPr="00A535B6">
        <w:rPr>
          <w:rFonts w:ascii="Aptos Display" w:hAnsi="Aptos Display" w:cs="Tahoma"/>
        </w:rPr>
        <w:t>Selección Abreviada de Menor Cuantía</w:t>
      </w:r>
      <w:r w:rsidRPr="0045715A">
        <w:rPr>
          <w:rFonts w:ascii="Aptos Display" w:hAnsi="Aptos Display" w:cs="Tahoma"/>
        </w:rPr>
        <w:t xml:space="preserve">, personas jurídicas y naturales que cumplan con los criterios de selección establecidos para el presente proceso. </w:t>
      </w:r>
    </w:p>
    <w:p w14:paraId="70588AF4" w14:textId="0668C6F1" w:rsidR="0045715A" w:rsidRPr="00A535B6" w:rsidRDefault="0045715A" w:rsidP="00213FC6">
      <w:pPr>
        <w:ind w:right="-376"/>
        <w:jc w:val="both"/>
        <w:rPr>
          <w:rFonts w:ascii="Aptos Display" w:hAnsi="Aptos Display" w:cs="Tahoma"/>
        </w:rPr>
      </w:pPr>
      <w:r w:rsidRPr="00A535B6">
        <w:rPr>
          <w:rFonts w:ascii="Aptos Display" w:hAnsi="Aptos Display" w:cs="Tahoma"/>
        </w:rPr>
        <w:t xml:space="preserve">Verifique que no se encuentra en incurso dentro de causales de inhabilidad e incompatibilidad o prohibiciones, constitucional o legalmente establecidas para participar en procesos de contratación y </w:t>
      </w:r>
      <w:r w:rsidRPr="00A535B6">
        <w:rPr>
          <w:rFonts w:ascii="Aptos Display" w:hAnsi="Aptos Display" w:cs="Tahoma"/>
        </w:rPr>
        <w:lastRenderedPageBreak/>
        <w:t>contratar, así como lo establecido en el Artículo 183 de la ley 1801 de 2016, por la cual se expide el Código Nacional de Seguridad y Convivencia Ciudadana.</w:t>
      </w:r>
    </w:p>
    <w:p w14:paraId="2E5A688A" w14:textId="089B9858" w:rsidR="00CB3B80" w:rsidRPr="00A535B6" w:rsidRDefault="0045715A" w:rsidP="00213FC6">
      <w:pPr>
        <w:ind w:right="-376"/>
        <w:jc w:val="both"/>
        <w:rPr>
          <w:rFonts w:ascii="Aptos Display" w:hAnsi="Aptos Display" w:cs="Tahoma"/>
          <w:b/>
          <w:bCs/>
        </w:rPr>
      </w:pPr>
      <w:r w:rsidRPr="00A535B6">
        <w:rPr>
          <w:rFonts w:ascii="Aptos Display" w:hAnsi="Aptos Display" w:cs="Tahoma"/>
          <w:b/>
          <w:bCs/>
        </w:rPr>
        <w:t>1.9</w:t>
      </w:r>
      <w:r w:rsidR="0038337C" w:rsidRPr="00A535B6">
        <w:rPr>
          <w:rFonts w:ascii="Aptos Display" w:hAnsi="Aptos Display" w:cs="Tahoma"/>
          <w:b/>
          <w:bCs/>
        </w:rPr>
        <w:t>.</w:t>
      </w:r>
      <w:r w:rsidRPr="00A535B6">
        <w:rPr>
          <w:rFonts w:ascii="Aptos Display" w:hAnsi="Aptos Display" w:cs="Tahoma"/>
          <w:b/>
          <w:bCs/>
        </w:rPr>
        <w:t xml:space="preserve"> MIPYMES</w:t>
      </w:r>
    </w:p>
    <w:p w14:paraId="14F26861" w14:textId="2B92EE15" w:rsidR="0045715A" w:rsidRPr="0045715A" w:rsidRDefault="0045715A" w:rsidP="00213FC6">
      <w:pPr>
        <w:ind w:right="-376"/>
        <w:jc w:val="both"/>
        <w:rPr>
          <w:rFonts w:ascii="Aptos Display" w:hAnsi="Aptos Display" w:cs="Tahoma"/>
        </w:rPr>
      </w:pPr>
      <w:r w:rsidRPr="0045715A">
        <w:rPr>
          <w:rFonts w:ascii="Aptos Display" w:hAnsi="Aptos Display" w:cs="Tahoma"/>
        </w:rPr>
        <w:t xml:space="preserve">Dando aplicación a lo dispuesto en el artículo 5 del decreto 1860 de 2021, se deberán limitar las convocatorias de los procesos de contratación con pluralidad de oferentes a las </w:t>
      </w:r>
      <w:r w:rsidRPr="00A535B6">
        <w:rPr>
          <w:rFonts w:ascii="Aptos Display" w:hAnsi="Aptos Display" w:cs="Tahoma"/>
        </w:rPr>
        <w:t>MiPymes</w:t>
      </w:r>
      <w:r w:rsidRPr="0045715A">
        <w:rPr>
          <w:rFonts w:ascii="Aptos Display" w:hAnsi="Aptos Display" w:cs="Tahoma"/>
        </w:rPr>
        <w:t xml:space="preserve"> colombianas con mínimo un (1) año de existencia, cuando concurran los siguientes requisitos: </w:t>
      </w:r>
    </w:p>
    <w:p w14:paraId="329B0D7B" w14:textId="77777777" w:rsidR="0045715A" w:rsidRPr="0045715A" w:rsidRDefault="0045715A" w:rsidP="00213FC6">
      <w:pPr>
        <w:ind w:right="-376"/>
        <w:jc w:val="both"/>
        <w:rPr>
          <w:rFonts w:ascii="Aptos Display" w:hAnsi="Aptos Display" w:cs="Tahoma"/>
        </w:rPr>
      </w:pPr>
      <w:r w:rsidRPr="0045715A">
        <w:rPr>
          <w:rFonts w:ascii="Aptos Display" w:hAnsi="Aptos Display" w:cs="Tahoma"/>
        </w:rPr>
        <w:t>“</w:t>
      </w:r>
      <w:r w:rsidRPr="0045715A">
        <w:rPr>
          <w:rFonts w:ascii="Aptos Display" w:hAnsi="Aptos Display" w:cs="Tahoma"/>
          <w:i/>
          <w:iCs/>
        </w:rPr>
        <w:t xml:space="preserve">El valor del Proceso de Contratación sea menor a ciento veinticinco mil dólares de los Estados Unidos de América (US$125.000), liquidados con la tasa de cambio que para el efecto determina cada dos años el Ministerio de Comercio, Industria y Turismo. </w:t>
      </w:r>
    </w:p>
    <w:p w14:paraId="01610306" w14:textId="2A494988" w:rsidR="0045715A" w:rsidRPr="0045715A" w:rsidRDefault="0045715A" w:rsidP="00213FC6">
      <w:pPr>
        <w:ind w:right="-376"/>
        <w:jc w:val="both"/>
        <w:rPr>
          <w:rFonts w:ascii="Aptos Display" w:hAnsi="Aptos Display" w:cs="Tahoma"/>
        </w:rPr>
      </w:pPr>
      <w:r w:rsidRPr="0045715A">
        <w:rPr>
          <w:rFonts w:ascii="Aptos Display" w:hAnsi="Aptos Display" w:cs="Tahoma"/>
          <w:i/>
          <w:iCs/>
        </w:rPr>
        <w:t xml:space="preserve">2. Se hayan recibido solicitudes de por lo menos dos (2) </w:t>
      </w:r>
      <w:r w:rsidRPr="00A535B6">
        <w:rPr>
          <w:rFonts w:ascii="Aptos Display" w:hAnsi="Aptos Display" w:cs="Tahoma"/>
          <w:i/>
          <w:iCs/>
        </w:rPr>
        <w:t>MiPymes</w:t>
      </w:r>
      <w:r w:rsidRPr="0045715A">
        <w:rPr>
          <w:rFonts w:ascii="Aptos Display" w:hAnsi="Aptos Display" w:cs="Tahoma"/>
          <w:i/>
          <w:iCs/>
        </w:rPr>
        <w:t xml:space="preserve"> colombianas para limitar la convocatoria a </w:t>
      </w:r>
      <w:r w:rsidRPr="00A535B6">
        <w:rPr>
          <w:rFonts w:ascii="Aptos Display" w:hAnsi="Aptos Display" w:cs="Tahoma"/>
          <w:i/>
          <w:iCs/>
        </w:rPr>
        <w:t>MiPymes</w:t>
      </w:r>
      <w:r w:rsidRPr="0045715A">
        <w:rPr>
          <w:rFonts w:ascii="Aptos Display" w:hAnsi="Aptos Display" w:cs="Tahoma"/>
          <w:i/>
          <w:iCs/>
        </w:rPr>
        <w:t xml:space="preserv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 </w:t>
      </w:r>
    </w:p>
    <w:p w14:paraId="01BDC0C5" w14:textId="5E4C20C9" w:rsidR="0045715A" w:rsidRPr="0045715A" w:rsidRDefault="0045715A" w:rsidP="00213FC6">
      <w:pPr>
        <w:ind w:right="-376"/>
        <w:jc w:val="both"/>
        <w:rPr>
          <w:rFonts w:ascii="Aptos Display" w:hAnsi="Aptos Display" w:cs="Tahoma"/>
        </w:rPr>
      </w:pPr>
      <w:r w:rsidRPr="0045715A">
        <w:rPr>
          <w:rFonts w:ascii="Aptos Display" w:hAnsi="Aptos Display" w:cs="Tahoma"/>
          <w:i/>
          <w:iCs/>
        </w:rPr>
        <w:t xml:space="preserve">Tratándose de personas jurídicas, las solicitudes solo las podrán realizar </w:t>
      </w:r>
      <w:r w:rsidRPr="00A535B6">
        <w:rPr>
          <w:rFonts w:ascii="Aptos Display" w:hAnsi="Aptos Display" w:cs="Tahoma"/>
          <w:i/>
          <w:iCs/>
        </w:rPr>
        <w:t>MiPymes</w:t>
      </w:r>
      <w:r w:rsidRPr="0045715A">
        <w:rPr>
          <w:rFonts w:ascii="Aptos Display" w:hAnsi="Aptos Display" w:cs="Tahoma"/>
          <w:i/>
          <w:iCs/>
        </w:rPr>
        <w:t xml:space="preserve">, cuyo objeto social les permita ejecutar el contrato relacionado con el proceso contractual. </w:t>
      </w:r>
    </w:p>
    <w:p w14:paraId="6798F2E6" w14:textId="51A58AF7" w:rsidR="0045715A" w:rsidRPr="0045715A" w:rsidRDefault="0045715A" w:rsidP="00213FC6">
      <w:pPr>
        <w:ind w:right="-376"/>
        <w:jc w:val="both"/>
        <w:rPr>
          <w:rFonts w:ascii="Aptos Display" w:hAnsi="Aptos Display" w:cs="Tahoma"/>
        </w:rPr>
      </w:pPr>
      <w:r w:rsidRPr="0045715A">
        <w:rPr>
          <w:rFonts w:ascii="Aptos Display" w:hAnsi="Aptos Display" w:cs="Tahoma"/>
          <w:i/>
          <w:iCs/>
        </w:rPr>
        <w:t xml:space="preserve">PARÁGRAFO. Las cooperativas y demás entidades de economía solidaria, siempre que tengan la calidad de </w:t>
      </w:r>
      <w:r w:rsidRPr="00A535B6">
        <w:rPr>
          <w:rFonts w:ascii="Aptos Display" w:hAnsi="Aptos Display" w:cs="Tahoma"/>
          <w:i/>
          <w:iCs/>
        </w:rPr>
        <w:t>MiPymes</w:t>
      </w:r>
      <w:r w:rsidRPr="0045715A">
        <w:rPr>
          <w:rFonts w:ascii="Aptos Display" w:hAnsi="Aptos Display" w:cs="Tahoma"/>
          <w:i/>
          <w:iCs/>
        </w:rPr>
        <w:t xml:space="preserve">, podrán solicitar y participar en las convocatorias limitadas en las mismas condiciones dispuestas en el presente artículo.” </w:t>
      </w:r>
    </w:p>
    <w:p w14:paraId="60F1382A" w14:textId="1F200890" w:rsidR="0045715A" w:rsidRPr="00A535B6" w:rsidRDefault="0045715A" w:rsidP="00213FC6">
      <w:pPr>
        <w:ind w:right="-376"/>
        <w:jc w:val="both"/>
        <w:rPr>
          <w:rFonts w:ascii="Aptos Display" w:hAnsi="Aptos Display" w:cs="Tahoma"/>
        </w:rPr>
      </w:pPr>
      <w:r w:rsidRPr="00A535B6">
        <w:rPr>
          <w:rFonts w:ascii="Aptos Display" w:hAnsi="Aptos Display" w:cs="Tahoma"/>
        </w:rPr>
        <w:t>El Ministerio de Comercio Industria y Turismo – MINCIT y la Agencia Nacional de Contratación Pública – Colombia Compra Eficiente actualizaron los umbrales para la vigencia 202</w:t>
      </w:r>
      <w:r w:rsidR="0038337C" w:rsidRPr="00A535B6">
        <w:rPr>
          <w:rFonts w:ascii="Aptos Display" w:hAnsi="Aptos Display" w:cs="Tahoma"/>
        </w:rPr>
        <w:t>6</w:t>
      </w:r>
      <w:r w:rsidRPr="00A535B6">
        <w:rPr>
          <w:rFonts w:ascii="Aptos Display" w:hAnsi="Aptos Display" w:cs="Tahoma"/>
        </w:rPr>
        <w:t>: Umbral PYMES 125.000 USD, Umbral PYMES COL $</w:t>
      </w:r>
      <w:r w:rsidR="0038337C" w:rsidRPr="00A535B6">
        <w:rPr>
          <w:rFonts w:ascii="Aptos Display" w:hAnsi="Aptos Display" w:cs="Tahoma"/>
          <w:b/>
          <w:bCs/>
        </w:rPr>
        <w:t>$511.708.497</w:t>
      </w:r>
      <w:r w:rsidRPr="00A535B6">
        <w:rPr>
          <w:rFonts w:ascii="Aptos Display" w:hAnsi="Aptos Display" w:cs="Tahoma"/>
        </w:rPr>
        <w:t xml:space="preserve">. Por consiguiente, al verificarse que el presupuesto </w:t>
      </w:r>
      <w:r w:rsidR="0038337C" w:rsidRPr="00A535B6">
        <w:rPr>
          <w:rFonts w:ascii="Aptos Display" w:hAnsi="Aptos Display" w:cs="Tahoma"/>
        </w:rPr>
        <w:t>oficial, el</w:t>
      </w:r>
      <w:r w:rsidRPr="00A535B6">
        <w:rPr>
          <w:rFonts w:ascii="Aptos Display" w:hAnsi="Aptos Display" w:cs="Tahoma"/>
        </w:rPr>
        <w:t xml:space="preserve"> presente proceso de selección </w:t>
      </w:r>
      <w:r w:rsidR="002D5EAD" w:rsidRPr="002D5EAD">
        <w:rPr>
          <w:rFonts w:ascii="Aptos Display" w:hAnsi="Aptos Display" w:cs="Tahoma"/>
          <w:b/>
          <w:bCs/>
        </w:rPr>
        <w:t>NO</w:t>
      </w:r>
      <w:r w:rsidR="0038337C" w:rsidRPr="002D5EAD">
        <w:rPr>
          <w:rFonts w:ascii="Aptos Display" w:hAnsi="Aptos Display" w:cs="Tahoma"/>
          <w:b/>
          <w:bCs/>
        </w:rPr>
        <w:t xml:space="preserve"> </w:t>
      </w:r>
      <w:r w:rsidR="002D5EAD" w:rsidRPr="00A535B6">
        <w:rPr>
          <w:rFonts w:ascii="Aptos Display" w:hAnsi="Aptos Display" w:cs="Tahoma"/>
        </w:rPr>
        <w:t>estar</w:t>
      </w:r>
      <w:r w:rsidR="002D5EAD">
        <w:rPr>
          <w:rFonts w:ascii="Aptos Display" w:hAnsi="Aptos Display" w:cs="Tahoma"/>
        </w:rPr>
        <w:t>á</w:t>
      </w:r>
      <w:r w:rsidRPr="00A535B6">
        <w:rPr>
          <w:rFonts w:ascii="Aptos Display" w:hAnsi="Aptos Display" w:cs="Tahoma"/>
        </w:rPr>
        <w:t xml:space="preserve"> sujeto a limitación a MIPYMES</w:t>
      </w:r>
      <w:r w:rsidR="0038337C" w:rsidRPr="00A535B6">
        <w:rPr>
          <w:rFonts w:ascii="Aptos Display" w:hAnsi="Aptos Display" w:cs="Tahoma"/>
        </w:rPr>
        <w:t xml:space="preserve">. </w:t>
      </w:r>
    </w:p>
    <w:p w14:paraId="291198F4" w14:textId="31C46A3A" w:rsidR="00CB3B80" w:rsidRPr="00A535B6" w:rsidRDefault="0038337C" w:rsidP="00213FC6">
      <w:pPr>
        <w:ind w:right="-376"/>
        <w:jc w:val="both"/>
        <w:rPr>
          <w:rFonts w:ascii="Aptos Display" w:hAnsi="Aptos Display" w:cs="Tahoma"/>
          <w:b/>
          <w:bCs/>
        </w:rPr>
      </w:pPr>
      <w:r w:rsidRPr="00A535B6">
        <w:rPr>
          <w:rFonts w:ascii="Aptos Display" w:hAnsi="Aptos Display" w:cs="Tahoma"/>
          <w:b/>
          <w:bCs/>
        </w:rPr>
        <w:t xml:space="preserve">1.10. DE LOS RIESGOS </w:t>
      </w:r>
    </w:p>
    <w:p w14:paraId="2DF1F9F5" w14:textId="01DDF27D" w:rsidR="0038337C" w:rsidRPr="00A535B6" w:rsidRDefault="0038337C" w:rsidP="00213FC6">
      <w:pPr>
        <w:ind w:right="-376"/>
        <w:jc w:val="both"/>
        <w:rPr>
          <w:rFonts w:ascii="Aptos Display" w:hAnsi="Aptos Display" w:cs="Tahoma"/>
        </w:rPr>
      </w:pPr>
      <w:r w:rsidRPr="00A535B6">
        <w:rPr>
          <w:rFonts w:ascii="Aptos Display" w:hAnsi="Aptos Display" w:cs="Tahoma"/>
        </w:rPr>
        <w:t>En cumplimiento del artículo 4 de la Ley 1150 de 2007, en concordancia con lo establecido en el numeral 6 del artículo 2.2.1.1.2.1.1 del Decreto Nacional 1082 de 2015 y con el fin de valorar el alcance del objeto contractual requerido por la entidad, se procede a realizar la identificación y cobertura de los riesgos, con base en los siguientes criterios:</w:t>
      </w:r>
    </w:p>
    <w:p w14:paraId="29F0A737" w14:textId="77777777" w:rsidR="0038337C" w:rsidRPr="00A535B6" w:rsidRDefault="0038337C" w:rsidP="00213FC6">
      <w:pPr>
        <w:pStyle w:val="ListParagraph"/>
        <w:numPr>
          <w:ilvl w:val="0"/>
          <w:numId w:val="33"/>
        </w:numPr>
        <w:ind w:right="-376"/>
        <w:jc w:val="both"/>
        <w:rPr>
          <w:rFonts w:ascii="Aptos Display" w:hAnsi="Aptos Display" w:cs="Tahoma"/>
        </w:rPr>
      </w:pPr>
      <w:r w:rsidRPr="00A535B6">
        <w:rPr>
          <w:rFonts w:ascii="Aptos Display" w:hAnsi="Aptos Display" w:cs="Tahoma"/>
        </w:rPr>
        <w:t xml:space="preserve">La identificación y previsibilidad: entendida como la posibilidad de prever la ocurrencia del riesgo e identificar las circunstancias en las que sobrevendrá. </w:t>
      </w:r>
    </w:p>
    <w:p w14:paraId="104BC179" w14:textId="31DB3EEB" w:rsidR="0038337C" w:rsidRPr="00A535B6" w:rsidRDefault="0038337C" w:rsidP="00213FC6">
      <w:pPr>
        <w:pStyle w:val="ListParagraph"/>
        <w:numPr>
          <w:ilvl w:val="0"/>
          <w:numId w:val="33"/>
        </w:numPr>
        <w:ind w:right="-376"/>
        <w:jc w:val="both"/>
        <w:rPr>
          <w:rFonts w:ascii="Aptos Display" w:hAnsi="Aptos Display" w:cs="Tahoma"/>
        </w:rPr>
      </w:pPr>
      <w:r w:rsidRPr="00A535B6">
        <w:rPr>
          <w:rFonts w:ascii="Aptos Display" w:hAnsi="Aptos Display" w:cs="Tahoma"/>
        </w:rPr>
        <w:t xml:space="preserve">La estimación o cuantificación: consistente en el ejercicio de tasación o determinación del valor del daño causado por la materialización del eventual riesgo y de la posible afectación de la ejecución del proyecto a contratar, generada por su ocurrencia. </w:t>
      </w:r>
    </w:p>
    <w:p w14:paraId="454A064A" w14:textId="5F2944C0" w:rsidR="0038337C" w:rsidRPr="00A535B6" w:rsidRDefault="0038337C" w:rsidP="00213FC6">
      <w:pPr>
        <w:pStyle w:val="ListParagraph"/>
        <w:numPr>
          <w:ilvl w:val="0"/>
          <w:numId w:val="33"/>
        </w:numPr>
        <w:ind w:right="-376"/>
        <w:jc w:val="both"/>
        <w:rPr>
          <w:rFonts w:ascii="Aptos Display" w:hAnsi="Aptos Display" w:cs="Tahoma"/>
        </w:rPr>
      </w:pPr>
      <w:r w:rsidRPr="00A535B6">
        <w:rPr>
          <w:rFonts w:ascii="Aptos Display" w:hAnsi="Aptos Display" w:cs="Tahoma"/>
        </w:rPr>
        <w:t xml:space="preserve">La distribución del riesgo: hace referencia a la asignación de la cuantificación del riesgo a cada una de las partes del contrato </w:t>
      </w:r>
    </w:p>
    <w:p w14:paraId="4A6E9183" w14:textId="1B9E4CE0" w:rsidR="0038337C" w:rsidRPr="00A535B6" w:rsidRDefault="0038337C" w:rsidP="00213FC6">
      <w:pPr>
        <w:ind w:right="-376"/>
        <w:jc w:val="both"/>
        <w:rPr>
          <w:rFonts w:ascii="Aptos Display" w:hAnsi="Aptos Display" w:cs="Tahoma"/>
        </w:rPr>
      </w:pPr>
      <w:r w:rsidRPr="00A535B6">
        <w:rPr>
          <w:rFonts w:ascii="Aptos Display" w:hAnsi="Aptos Display" w:cs="Tahoma"/>
        </w:rPr>
        <w:t>Anexo. Matriz de riesgos.</w:t>
      </w:r>
    </w:p>
    <w:p w14:paraId="0F8551E0" w14:textId="10C7A304" w:rsidR="006D05EC" w:rsidRPr="00A535B6" w:rsidRDefault="006D05EC" w:rsidP="00213FC6">
      <w:pPr>
        <w:ind w:right="-376"/>
        <w:jc w:val="center"/>
        <w:rPr>
          <w:rFonts w:ascii="Aptos Display" w:hAnsi="Aptos Display" w:cs="Tahoma"/>
          <w:b/>
          <w:bCs/>
        </w:rPr>
      </w:pPr>
      <w:r w:rsidRPr="00A535B6">
        <w:rPr>
          <w:rFonts w:ascii="Aptos Display" w:hAnsi="Aptos Display" w:cs="Tahoma"/>
          <w:b/>
          <w:bCs/>
        </w:rPr>
        <w:t>CAPITULO 2</w:t>
      </w:r>
    </w:p>
    <w:p w14:paraId="745E8B4B" w14:textId="0C627327" w:rsidR="00CB3B80" w:rsidRPr="00A535B6" w:rsidRDefault="006D05EC" w:rsidP="00213FC6">
      <w:pPr>
        <w:ind w:right="-376"/>
        <w:jc w:val="center"/>
        <w:rPr>
          <w:rFonts w:ascii="Aptos Display" w:hAnsi="Aptos Display" w:cs="Tahoma"/>
          <w:b/>
          <w:bCs/>
        </w:rPr>
      </w:pPr>
      <w:r w:rsidRPr="00A535B6">
        <w:rPr>
          <w:rFonts w:ascii="Aptos Display" w:hAnsi="Aptos Display" w:cs="Tahoma"/>
          <w:b/>
          <w:bCs/>
        </w:rPr>
        <w:lastRenderedPageBreak/>
        <w:t xml:space="preserve">CARACTERISTICAS Y ESPECIFICACIONES DEL SERVICIO A CONTRATAR </w:t>
      </w:r>
    </w:p>
    <w:p w14:paraId="6C2D7596" w14:textId="5AC9DF73" w:rsidR="00CB3B80" w:rsidRPr="00A535B6" w:rsidRDefault="006D05EC" w:rsidP="00213FC6">
      <w:pPr>
        <w:ind w:right="-376"/>
        <w:jc w:val="both"/>
        <w:rPr>
          <w:rFonts w:ascii="Aptos Display" w:hAnsi="Aptos Display" w:cs="Tahoma"/>
          <w:b/>
          <w:bCs/>
        </w:rPr>
      </w:pPr>
      <w:r w:rsidRPr="00A535B6">
        <w:rPr>
          <w:rFonts w:ascii="Aptos Display" w:hAnsi="Aptos Display" w:cs="Tahoma"/>
          <w:b/>
          <w:bCs/>
        </w:rPr>
        <w:t>2.1. ESPECIFICACIONES TÉCNICAS</w:t>
      </w:r>
    </w:p>
    <w:p w14:paraId="22051809" w14:textId="427E715A" w:rsidR="006D05EC" w:rsidRPr="00A535B6" w:rsidRDefault="006D05EC" w:rsidP="00213FC6">
      <w:pPr>
        <w:ind w:right="-376"/>
        <w:jc w:val="both"/>
        <w:rPr>
          <w:rFonts w:ascii="Aptos Display" w:hAnsi="Aptos Display" w:cs="Tahoma"/>
        </w:rPr>
      </w:pPr>
      <w:r w:rsidRPr="00A535B6">
        <w:rPr>
          <w:rFonts w:ascii="Aptos Display" w:hAnsi="Aptos Display" w:cs="Tahoma"/>
        </w:rPr>
        <w:t>Las características y condiciones técnicas de los servicios, es decir los bienes, servicios, actividades y elementos físicos, técnicos, tecnológicos, humanos y de toda índole requeridos para la ejecución del objeto del proceso contractual se encuentran discriminados en el documento de ANEXO TÉCNICO que hace parte integral de</w:t>
      </w:r>
      <w:r w:rsidR="00DA3B30" w:rsidRPr="00A535B6">
        <w:rPr>
          <w:rFonts w:ascii="Aptos Display" w:hAnsi="Aptos Display" w:cs="Tahoma"/>
        </w:rPr>
        <w:t>l proceso.</w:t>
      </w:r>
    </w:p>
    <w:p w14:paraId="1D046ED8" w14:textId="61BDF049" w:rsidR="00DA3B30" w:rsidRPr="00A535B6" w:rsidRDefault="00DA3B30" w:rsidP="00213FC6">
      <w:pPr>
        <w:ind w:right="-376"/>
        <w:jc w:val="center"/>
        <w:rPr>
          <w:rFonts w:ascii="Aptos Display" w:hAnsi="Aptos Display" w:cs="Tahoma"/>
          <w:b/>
          <w:bCs/>
        </w:rPr>
      </w:pPr>
      <w:r w:rsidRPr="00A535B6">
        <w:rPr>
          <w:rFonts w:ascii="Aptos Display" w:hAnsi="Aptos Display" w:cs="Tahoma"/>
          <w:b/>
          <w:bCs/>
        </w:rPr>
        <w:t>CAPITULO 3</w:t>
      </w:r>
    </w:p>
    <w:p w14:paraId="4E1D2730" w14:textId="23FB5051" w:rsidR="00DA3B30" w:rsidRPr="00A535B6" w:rsidRDefault="00DA3B30" w:rsidP="00213FC6">
      <w:pPr>
        <w:ind w:right="-376"/>
        <w:jc w:val="center"/>
        <w:rPr>
          <w:rFonts w:ascii="Aptos Display" w:hAnsi="Aptos Display" w:cs="Tahoma"/>
          <w:b/>
          <w:bCs/>
        </w:rPr>
      </w:pPr>
      <w:r w:rsidRPr="00A535B6">
        <w:rPr>
          <w:rFonts w:ascii="Aptos Display" w:hAnsi="Aptos Display" w:cs="Tahoma"/>
          <w:b/>
          <w:bCs/>
        </w:rPr>
        <w:t xml:space="preserve">DEL PROCESO DE SELECCIÓN </w:t>
      </w:r>
    </w:p>
    <w:p w14:paraId="1031C2F5" w14:textId="692B637D" w:rsidR="006D05EC" w:rsidRPr="00A535B6" w:rsidRDefault="00DA3B30" w:rsidP="00213FC6">
      <w:pPr>
        <w:ind w:right="-376"/>
        <w:jc w:val="both"/>
        <w:rPr>
          <w:rFonts w:ascii="Aptos Display" w:hAnsi="Aptos Display" w:cs="Tahoma"/>
          <w:b/>
          <w:bCs/>
        </w:rPr>
      </w:pPr>
      <w:r w:rsidRPr="00A535B6">
        <w:rPr>
          <w:rFonts w:ascii="Aptos Display" w:hAnsi="Aptos Display" w:cs="Tahoma"/>
          <w:b/>
          <w:bCs/>
        </w:rPr>
        <w:t>3.1 DEL SECOP</w:t>
      </w:r>
    </w:p>
    <w:p w14:paraId="228C8E9B" w14:textId="72C1779F" w:rsidR="00DA3B30" w:rsidRPr="00A535B6" w:rsidRDefault="00DA3B30" w:rsidP="00213FC6">
      <w:pPr>
        <w:ind w:right="-376"/>
        <w:jc w:val="both"/>
        <w:rPr>
          <w:rFonts w:ascii="Aptos Display" w:hAnsi="Aptos Display" w:cs="Tahoma"/>
        </w:rPr>
      </w:pPr>
      <w:r w:rsidRPr="00A535B6">
        <w:rPr>
          <w:rFonts w:ascii="Aptos Display" w:hAnsi="Aptos Display" w:cs="Tahoma"/>
        </w:rPr>
        <w:t>Este proceso de selección se tramitará a través de la plataforma SECOP II cuyo funcionamiento y administración se encuentra a cargo de la Agencia Nacional De Contratación, Colombia Compra Eficiente.</w:t>
      </w:r>
    </w:p>
    <w:p w14:paraId="23759035" w14:textId="6533BE7D" w:rsidR="00DA3B30" w:rsidRPr="00A535B6" w:rsidRDefault="00DA3B30" w:rsidP="00213FC6">
      <w:pPr>
        <w:ind w:right="-376"/>
        <w:jc w:val="both"/>
        <w:rPr>
          <w:rFonts w:ascii="Aptos Display" w:hAnsi="Aptos Display" w:cs="Tahoma"/>
        </w:rPr>
      </w:pPr>
      <w:r w:rsidRPr="00A535B6">
        <w:rPr>
          <w:rFonts w:ascii="Aptos Display" w:hAnsi="Aptos Display" w:cs="Tahoma"/>
        </w:rPr>
        <w:t>En consecuencia, la publicación y presentación de los documentos del proceso, por parte RTVC</w:t>
      </w:r>
      <w:r w:rsidR="005F29C4">
        <w:rPr>
          <w:rFonts w:ascii="Aptos Display" w:hAnsi="Aptos Display" w:cs="Tahoma"/>
        </w:rPr>
        <w:t xml:space="preserve"> - INRAVISION</w:t>
      </w:r>
      <w:r w:rsidRPr="00A535B6">
        <w:rPr>
          <w:rFonts w:ascii="Aptos Display" w:hAnsi="Aptos Display" w:cs="Tahoma"/>
        </w:rPr>
        <w:t xml:space="preserve"> y de los interesados y oferentes se realizará a través de dicha plataforma, de forma electrónica, conforme los procedimientos y reglas establecidos en los manuales, guías y protocolos establecidos por la Agencia para su correcta utilización.</w:t>
      </w:r>
    </w:p>
    <w:p w14:paraId="0DBA682E" w14:textId="3E16774E" w:rsidR="00DA3B30" w:rsidRPr="00A535B6" w:rsidRDefault="00DA3B30" w:rsidP="00213FC6">
      <w:pPr>
        <w:ind w:right="-376"/>
        <w:jc w:val="both"/>
        <w:rPr>
          <w:rFonts w:ascii="Aptos Display" w:hAnsi="Aptos Display" w:cs="Tahoma"/>
        </w:rPr>
      </w:pPr>
      <w:r w:rsidRPr="00A535B6">
        <w:rPr>
          <w:rFonts w:ascii="Aptos Display" w:hAnsi="Aptos Display" w:cs="Tahoma"/>
        </w:rPr>
        <w:t xml:space="preserve">Los documentos gestionados en el </w:t>
      </w:r>
      <w:r w:rsidR="0069511D" w:rsidRPr="00A535B6">
        <w:rPr>
          <w:rFonts w:ascii="Aptos Display" w:hAnsi="Aptos Display" w:cs="Tahoma"/>
        </w:rPr>
        <w:t>SECOP</w:t>
      </w:r>
      <w:r w:rsidRPr="00A535B6">
        <w:rPr>
          <w:rFonts w:ascii="Aptos Display" w:hAnsi="Aptos Display" w:cs="Tahoma"/>
        </w:rPr>
        <w:t xml:space="preserve"> II conformarán el expediente electrónico del proceso de contratación, el cual estará conformado por los documentos electrónicos elaborados en el SECOP II y anexados por las Entidades Estatales y los proveedores.</w:t>
      </w:r>
    </w:p>
    <w:p w14:paraId="03EFCDBC" w14:textId="37511180" w:rsidR="00DA3B30" w:rsidRPr="00A535B6" w:rsidRDefault="00DA3B30" w:rsidP="00213FC6">
      <w:pPr>
        <w:ind w:right="-376"/>
        <w:jc w:val="both"/>
        <w:rPr>
          <w:rFonts w:ascii="Aptos Display" w:hAnsi="Aptos Display" w:cs="Tahoma"/>
        </w:rPr>
      </w:pPr>
      <w:r w:rsidRPr="00A535B6">
        <w:rPr>
          <w:rFonts w:ascii="Aptos Display" w:hAnsi="Aptos Display" w:cs="Tahoma"/>
        </w:rPr>
        <w:t xml:space="preserve">El expediente electrónico del </w:t>
      </w:r>
      <w:r w:rsidR="0069511D" w:rsidRPr="00A535B6">
        <w:rPr>
          <w:rFonts w:ascii="Aptos Display" w:hAnsi="Aptos Display" w:cs="Tahoma"/>
        </w:rPr>
        <w:t>SECOP</w:t>
      </w:r>
      <w:r w:rsidRPr="00A535B6">
        <w:rPr>
          <w:rFonts w:ascii="Aptos Display" w:hAnsi="Aptos Display" w:cs="Tahoma"/>
        </w:rPr>
        <w:t xml:space="preserve"> II cumple con los criterios para crear, conformar, organizar, controlar y consultar los expedientes de archivo del Proceso de Contratación de acuerdo con el Capítulo 111 del Acuerdo 002 de 2014 del Archivo General de la Nación.</w:t>
      </w:r>
    </w:p>
    <w:p w14:paraId="69906AD4" w14:textId="5A94D76E" w:rsidR="00DA3B30" w:rsidRPr="00A535B6" w:rsidRDefault="00DA3B30" w:rsidP="00213FC6">
      <w:pPr>
        <w:ind w:right="-376"/>
        <w:jc w:val="both"/>
        <w:rPr>
          <w:rFonts w:ascii="Aptos Display" w:hAnsi="Aptos Display" w:cs="Tahoma"/>
        </w:rPr>
      </w:pPr>
      <w:r w:rsidRPr="00A535B6">
        <w:rPr>
          <w:rFonts w:ascii="Aptos Display" w:hAnsi="Aptos Display" w:cs="Tahoma"/>
        </w:rPr>
        <w:t>Los documentos electrónicos que conforman el expediente del SECOP II son válidos y tienen valor probatorio de conformidad con el Código de Procedimiento Administrativo y de lo Contencioso Administrativo, y con el Código General del Proceso.</w:t>
      </w:r>
    </w:p>
    <w:p w14:paraId="3DCF0EB1" w14:textId="10CD5DD9" w:rsidR="00DA3B30" w:rsidRPr="00A535B6" w:rsidRDefault="00DA3B30" w:rsidP="00213FC6">
      <w:pPr>
        <w:ind w:right="-376"/>
        <w:jc w:val="both"/>
        <w:rPr>
          <w:rFonts w:ascii="Aptos Display" w:hAnsi="Aptos Display" w:cs="Tahoma"/>
        </w:rPr>
      </w:pPr>
      <w:r w:rsidRPr="00A535B6">
        <w:rPr>
          <w:rFonts w:ascii="Aptos Display" w:hAnsi="Aptos Display" w:cs="Tahoma"/>
        </w:rPr>
        <w:t>Los expedientes electrónicos de los Procesos de Contratación que genera el SECOP II hacen que no sea necesario tener un expediente físico adicional. En los casos en los que el documento original haya sido producido en físico, la Entidad Estatal debe conservar su original por el tiempo que indiquen sus Tablas de Retención Documental e incorporar una copia de este al expediente electrónico.</w:t>
      </w:r>
    </w:p>
    <w:p w14:paraId="06957E24" w14:textId="77777777" w:rsidR="00C279A4" w:rsidRPr="00A535B6" w:rsidRDefault="00DA3B30" w:rsidP="00213FC6">
      <w:pPr>
        <w:ind w:right="-376"/>
        <w:jc w:val="both"/>
        <w:rPr>
          <w:rFonts w:ascii="Aptos Display" w:hAnsi="Aptos Display" w:cs="Tahoma"/>
          <w:b/>
          <w:bCs/>
        </w:rPr>
      </w:pPr>
      <w:r w:rsidRPr="00A535B6">
        <w:rPr>
          <w:rFonts w:ascii="Aptos Display" w:hAnsi="Aptos Display" w:cs="Tahoma"/>
          <w:b/>
          <w:bCs/>
        </w:rPr>
        <w:t>3.2. INDISPONIBILIDAD Y FALLAS PLATAFORMA SECOP II</w:t>
      </w:r>
    </w:p>
    <w:p w14:paraId="708E8073" w14:textId="2EB5958E" w:rsidR="006D05EC" w:rsidRPr="00A535B6" w:rsidRDefault="00DA3B30" w:rsidP="00213FC6">
      <w:pPr>
        <w:ind w:right="-376"/>
        <w:jc w:val="both"/>
        <w:rPr>
          <w:rFonts w:ascii="Aptos Display" w:hAnsi="Aptos Display" w:cs="Tahoma"/>
          <w:b/>
          <w:bCs/>
        </w:rPr>
      </w:pPr>
      <w:r w:rsidRPr="00A535B6">
        <w:rPr>
          <w:rFonts w:ascii="Aptos Display" w:hAnsi="Aptos Display" w:cs="Tahoma"/>
        </w:rPr>
        <w:t xml:space="preserve">En los eventos en los cuales la plataforma </w:t>
      </w:r>
      <w:r w:rsidR="0069511D" w:rsidRPr="00A535B6">
        <w:rPr>
          <w:rFonts w:ascii="Aptos Display" w:hAnsi="Aptos Display" w:cs="Tahoma"/>
        </w:rPr>
        <w:t>SECOP</w:t>
      </w:r>
      <w:r w:rsidRPr="00A535B6">
        <w:rPr>
          <w:rFonts w:ascii="Aptos Display" w:hAnsi="Aptos Display" w:cs="Tahoma"/>
        </w:rPr>
        <w:t xml:space="preserve"> II presente Fallas Generales</w:t>
      </w:r>
      <w:r w:rsidRPr="00A535B6">
        <w:rPr>
          <w:rStyle w:val="FootnoteReference"/>
          <w:rFonts w:ascii="Aptos Display" w:hAnsi="Aptos Display" w:cs="Tahoma"/>
        </w:rPr>
        <w:footnoteReference w:id="1"/>
      </w:r>
      <w:r w:rsidRPr="00A535B6">
        <w:rPr>
          <w:rFonts w:ascii="Aptos Display" w:hAnsi="Aptos Display" w:cs="Garamond"/>
          <w:color w:val="000000"/>
          <w:sz w:val="24"/>
          <w:szCs w:val="24"/>
        </w:rPr>
        <w:t xml:space="preserve"> </w:t>
      </w:r>
      <w:r w:rsidRPr="00A535B6">
        <w:rPr>
          <w:rFonts w:ascii="Aptos Display" w:hAnsi="Aptos Display" w:cs="Tahoma"/>
        </w:rPr>
        <w:t>o Particulares</w:t>
      </w:r>
      <w:r w:rsidRPr="00A535B6">
        <w:rPr>
          <w:rStyle w:val="FootnoteReference"/>
          <w:rFonts w:ascii="Aptos Display" w:hAnsi="Aptos Display" w:cs="Tahoma"/>
        </w:rPr>
        <w:footnoteReference w:id="2"/>
      </w:r>
      <w:r w:rsidRPr="00A535B6">
        <w:rPr>
          <w:rFonts w:ascii="Aptos Display" w:hAnsi="Aptos Display"/>
        </w:rPr>
        <w:t xml:space="preserve"> </w:t>
      </w:r>
      <w:r w:rsidRPr="00A535B6">
        <w:rPr>
          <w:rFonts w:ascii="Aptos Display" w:hAnsi="Aptos Display" w:cs="Tahoma"/>
        </w:rPr>
        <w:t>que interrumpan el normal desarrollo del Proceso de Contratación en el SECOP II, los proponentes y RTVC</w:t>
      </w:r>
      <w:r w:rsidR="005F29C4">
        <w:rPr>
          <w:rFonts w:ascii="Aptos Display" w:hAnsi="Aptos Display" w:cs="Tahoma"/>
        </w:rPr>
        <w:t xml:space="preserve"> - </w:t>
      </w:r>
      <w:r w:rsidR="005F29C4">
        <w:rPr>
          <w:rFonts w:ascii="Aptos Display" w:hAnsi="Aptos Display" w:cs="Tahoma"/>
        </w:rPr>
        <w:lastRenderedPageBreak/>
        <w:t>INRAVISION</w:t>
      </w:r>
      <w:r w:rsidRPr="00A535B6">
        <w:rPr>
          <w:rFonts w:ascii="Aptos Display" w:hAnsi="Aptos Display" w:cs="Tahoma"/>
        </w:rPr>
        <w:t xml:space="preserve"> seguirán las reglas y lineamientos establecidos en el protocolo de indisponibilidad según el momento del proceso en que se presente la falla y las establecidas en el presente pliego de condiciones cuando la falla se presente en la presentación de ofertas.</w:t>
      </w:r>
    </w:p>
    <w:p w14:paraId="11AF5AA1" w14:textId="7BA379AE" w:rsidR="00C279A4" w:rsidRPr="00A535B6" w:rsidRDefault="00C279A4" w:rsidP="00213FC6">
      <w:pPr>
        <w:ind w:right="-376"/>
        <w:jc w:val="both"/>
        <w:rPr>
          <w:rFonts w:ascii="Aptos Display" w:hAnsi="Aptos Display" w:cs="Tahoma"/>
        </w:rPr>
      </w:pPr>
      <w:r w:rsidRPr="00A535B6">
        <w:rPr>
          <w:rFonts w:ascii="Aptos Display" w:hAnsi="Aptos Display" w:cs="Tahoma"/>
        </w:rPr>
        <w:t xml:space="preserve">El protocolo es de obligatorio conocimiento y cumplimiento y podrá consultarse en: </w:t>
      </w:r>
      <w:hyperlink r:id="rId21" w:history="1">
        <w:r w:rsidRPr="00A535B6">
          <w:rPr>
            <w:rStyle w:val="Hyperlink"/>
            <w:rFonts w:ascii="Aptos Display" w:hAnsi="Aptos Display" w:cs="Tahoma"/>
          </w:rPr>
          <w:t>https://www.colombiacompra.gov.co/sites/cce_public/files/cce_documentos/protocolo_de_indisponibilidad_secop_ii.pdf</w:t>
        </w:r>
      </w:hyperlink>
      <w:r w:rsidRPr="00A535B6">
        <w:rPr>
          <w:rFonts w:ascii="Aptos Display" w:hAnsi="Aptos Display" w:cs="Tahoma"/>
        </w:rPr>
        <w:t xml:space="preserve"> </w:t>
      </w:r>
    </w:p>
    <w:p w14:paraId="7CA34690" w14:textId="6A8C88D7" w:rsidR="00C279A4" w:rsidRPr="00A535B6" w:rsidRDefault="00C279A4" w:rsidP="00213FC6">
      <w:pPr>
        <w:ind w:right="-376"/>
        <w:jc w:val="both"/>
        <w:rPr>
          <w:rFonts w:ascii="Aptos Display" w:hAnsi="Aptos Display" w:cs="Tahoma"/>
        </w:rPr>
      </w:pPr>
      <w:r w:rsidRPr="00A535B6">
        <w:rPr>
          <w:rFonts w:ascii="Aptos Display" w:hAnsi="Aptos Display" w:cs="Tahoma"/>
        </w:rPr>
        <w:t xml:space="preserve">Exclusivamente para los eventos de indisponibilidad o fallas de </w:t>
      </w:r>
      <w:r w:rsidR="0069511D" w:rsidRPr="00A535B6">
        <w:rPr>
          <w:rFonts w:ascii="Aptos Display" w:hAnsi="Aptos Display" w:cs="Tahoma"/>
        </w:rPr>
        <w:t>SECOP</w:t>
      </w:r>
      <w:r w:rsidRPr="00A535B6">
        <w:rPr>
          <w:rFonts w:ascii="Aptos Display" w:hAnsi="Aptos Display" w:cs="Tahoma"/>
        </w:rPr>
        <w:t xml:space="preserve"> II y conforme lo previsto en el protocolo correspondiente y vigente a la fecha, RTVC</w:t>
      </w:r>
      <w:r w:rsidR="005F29C4">
        <w:rPr>
          <w:rFonts w:ascii="Aptos Display" w:hAnsi="Aptos Display" w:cs="Tahoma"/>
        </w:rPr>
        <w:t xml:space="preserve"> - INRAVISION</w:t>
      </w:r>
      <w:r w:rsidRPr="00A535B6">
        <w:rPr>
          <w:rFonts w:ascii="Aptos Display" w:hAnsi="Aptos Display" w:cs="Tahoma"/>
        </w:rPr>
        <w:t xml:space="preserve"> pone a disposición de los proponentes e interesados el siguiente correo electrónico: </w:t>
      </w:r>
      <w:hyperlink r:id="rId22" w:history="1">
        <w:r w:rsidRPr="00A535B6">
          <w:rPr>
            <w:rStyle w:val="Hyperlink"/>
            <w:rFonts w:ascii="Aptos Display" w:hAnsi="Aptos Display" w:cs="Tahoma"/>
          </w:rPr>
          <w:t>vandrade@rtvc.gov.co</w:t>
        </w:r>
      </w:hyperlink>
      <w:r w:rsidRPr="00A535B6">
        <w:rPr>
          <w:rFonts w:ascii="Aptos Display" w:hAnsi="Aptos Display" w:cs="Tahoma"/>
        </w:rPr>
        <w:t xml:space="preserve"> </w:t>
      </w:r>
    </w:p>
    <w:p w14:paraId="6320147F" w14:textId="54C086CA" w:rsidR="00C279A4" w:rsidRPr="00A535B6" w:rsidRDefault="00C279A4" w:rsidP="00213FC6">
      <w:pPr>
        <w:ind w:right="-376"/>
        <w:jc w:val="both"/>
        <w:rPr>
          <w:rFonts w:ascii="Aptos Display" w:hAnsi="Aptos Display" w:cs="Tahoma"/>
        </w:rPr>
      </w:pPr>
      <w:r w:rsidRPr="00A535B6">
        <w:rPr>
          <w:rFonts w:ascii="Aptos Display" w:hAnsi="Aptos Display" w:cs="Tahoma"/>
        </w:rPr>
        <w:t>Igualmente, en caso de indisponibilidad que pueda afectar el normal curso del proceso y si así se estima necesario, RTVC</w:t>
      </w:r>
      <w:r w:rsidR="005F29C4">
        <w:rPr>
          <w:rFonts w:ascii="Aptos Display" w:hAnsi="Aptos Display" w:cs="Tahoma"/>
        </w:rPr>
        <w:t xml:space="preserve"> - INRAVISION</w:t>
      </w:r>
      <w:r w:rsidRPr="00A535B6">
        <w:rPr>
          <w:rFonts w:ascii="Aptos Display" w:hAnsi="Aptos Display" w:cs="Tahoma"/>
        </w:rPr>
        <w:t xml:space="preserve"> en el evento en que decida no extender el cronograma por causa de la indisponibilidad, emitirá comunicaciones oficiales a través de su página Web, en la cual informará si se adoptará alguno de los mecanismos alternativos previstos en el protocolo de Colombia Compra Eficiente, por lo que será responsabilidad de los proponentes conocer el protocolo y revisar la página web de la entidad. </w:t>
      </w:r>
    </w:p>
    <w:p w14:paraId="05D3E3A0" w14:textId="166CB127" w:rsidR="006D05EC" w:rsidRPr="00A535B6" w:rsidRDefault="00C279A4" w:rsidP="00213FC6">
      <w:pPr>
        <w:ind w:right="-376"/>
        <w:jc w:val="both"/>
        <w:rPr>
          <w:rFonts w:ascii="Aptos Display" w:hAnsi="Aptos Display" w:cs="Tahoma"/>
          <w:b/>
          <w:bCs/>
        </w:rPr>
      </w:pPr>
      <w:r w:rsidRPr="00A535B6">
        <w:rPr>
          <w:rFonts w:ascii="Aptos Display" w:hAnsi="Aptos Display" w:cs="Tahoma"/>
          <w:b/>
          <w:bCs/>
        </w:rPr>
        <w:t>3.3. CRONOGRAMA DEL PROCESO</w:t>
      </w:r>
    </w:p>
    <w:p w14:paraId="1B963776" w14:textId="10C5D1B0" w:rsidR="00C279A4" w:rsidRPr="00A535B6" w:rsidRDefault="00C279A4" w:rsidP="00213FC6">
      <w:pPr>
        <w:ind w:right="-376"/>
        <w:jc w:val="both"/>
        <w:rPr>
          <w:rFonts w:ascii="Aptos Display" w:hAnsi="Aptos Display" w:cs="Tahoma"/>
        </w:rPr>
      </w:pPr>
      <w:r w:rsidRPr="00A535B6">
        <w:rPr>
          <w:rFonts w:ascii="Aptos Display" w:hAnsi="Aptos Display" w:cs="Tahoma"/>
        </w:rPr>
        <w:t xml:space="preserve">El proceso de selección a que se refiere el presente pliego de condiciones se desarrollará conforme las siguientes etapas y lineamientos, en las fechas y plazos que se fijen en el cronograma establecido para tal efecto en la plataforma </w:t>
      </w:r>
      <w:r w:rsidR="0069511D" w:rsidRPr="00A535B6">
        <w:rPr>
          <w:rFonts w:ascii="Aptos Display" w:hAnsi="Aptos Display" w:cs="Tahoma"/>
        </w:rPr>
        <w:t>SECOP</w:t>
      </w:r>
      <w:r w:rsidRPr="00A535B6">
        <w:rPr>
          <w:rFonts w:ascii="Aptos Display" w:hAnsi="Aptos Display" w:cs="Tahoma"/>
        </w:rPr>
        <w:t xml:space="preserve"> II.</w:t>
      </w:r>
    </w:p>
    <w:p w14:paraId="6E078F4A" w14:textId="6926868B" w:rsidR="00C279A4" w:rsidRPr="00C279A4" w:rsidRDefault="00C279A4" w:rsidP="00213FC6">
      <w:pPr>
        <w:ind w:right="-376"/>
        <w:jc w:val="both"/>
        <w:rPr>
          <w:rFonts w:ascii="Aptos Display" w:hAnsi="Aptos Display" w:cs="Tahoma"/>
        </w:rPr>
      </w:pPr>
      <w:r w:rsidRPr="00C279A4">
        <w:rPr>
          <w:rFonts w:ascii="Aptos Display" w:hAnsi="Aptos Display" w:cs="Tahoma"/>
        </w:rPr>
        <w:t xml:space="preserve">Las fechas y plazos establecidos en el cronograma publicado en el </w:t>
      </w:r>
      <w:r w:rsidR="0069511D" w:rsidRPr="00C279A4">
        <w:rPr>
          <w:rFonts w:ascii="Aptos Display" w:hAnsi="Aptos Display" w:cs="Tahoma"/>
        </w:rPr>
        <w:t>SECOP</w:t>
      </w:r>
      <w:r w:rsidRPr="00C279A4">
        <w:rPr>
          <w:rFonts w:ascii="Aptos Display" w:hAnsi="Aptos Display" w:cs="Tahoma"/>
        </w:rPr>
        <w:t xml:space="preserve"> II podrán modificarse de conformidad con lo establecido en el presente pliego y lo previsto en el Estatuto General de Contratación y sus decretos reglamentarios en los aspectos que resulten aplicables para la modalidad de selección aplicable al presente proceso. </w:t>
      </w:r>
    </w:p>
    <w:p w14:paraId="3310F09C" w14:textId="77777777" w:rsidR="00C279A4" w:rsidRPr="00C279A4" w:rsidRDefault="00C279A4" w:rsidP="00213FC6">
      <w:pPr>
        <w:ind w:right="-376"/>
        <w:jc w:val="both"/>
        <w:rPr>
          <w:rFonts w:ascii="Tahoma" w:hAnsi="Tahoma" w:cs="Tahoma"/>
        </w:rPr>
      </w:pPr>
      <w:r w:rsidRPr="00C279A4">
        <w:rPr>
          <w:rFonts w:ascii="Aptos Display" w:hAnsi="Aptos Display" w:cs="Tahoma"/>
        </w:rPr>
        <w:t xml:space="preserve">La Entidad Estatal puede modificar los plazos establecidos en el cronograma del pliego de condiciones a través de Adendas, que se expedirán conforme lo establecido en la Ley 80 de 1993, Ley 1474 de 2011 y el Decreto 1082 de 2015. </w:t>
      </w:r>
    </w:p>
    <w:p w14:paraId="7DE5F623" w14:textId="2571C550" w:rsidR="00C279A4" w:rsidRPr="00A535B6" w:rsidRDefault="00C279A4" w:rsidP="00213FC6">
      <w:pPr>
        <w:ind w:right="-376"/>
        <w:jc w:val="both"/>
        <w:rPr>
          <w:rFonts w:ascii="Aptos Display" w:hAnsi="Aptos Display" w:cs="Tahoma"/>
        </w:rPr>
      </w:pPr>
      <w:r w:rsidRPr="00A535B6">
        <w:rPr>
          <w:rFonts w:ascii="Aptos Display" w:hAnsi="Aptos Display" w:cs="Tahoma"/>
        </w:rPr>
        <w:t>Las modificaciones realizadas al cronograma del Proceso en virtud de las Fallas Generales presentadas en el SECOP II no constituyen Adendas en el sentido estricto teniendo en cuenta que se dan en virtud de una Falla no imputable a la Entidad Compradora o a los Proveedores.</w:t>
      </w:r>
    </w:p>
    <w:p w14:paraId="7E7C6B9A" w14:textId="2C1682DA" w:rsidR="00C279A4" w:rsidRPr="00A535B6" w:rsidRDefault="00C279A4" w:rsidP="00213FC6">
      <w:pPr>
        <w:ind w:right="-376"/>
        <w:jc w:val="both"/>
        <w:rPr>
          <w:rFonts w:ascii="Aptos Display" w:hAnsi="Aptos Display" w:cs="Tahoma"/>
          <w:b/>
          <w:bCs/>
        </w:rPr>
      </w:pPr>
      <w:r w:rsidRPr="00A535B6">
        <w:rPr>
          <w:rFonts w:ascii="Aptos Display" w:hAnsi="Aptos Display" w:cs="Tahoma"/>
          <w:b/>
          <w:bCs/>
        </w:rPr>
        <w:t>3.4. AVISO DE CONVOCATORIA</w:t>
      </w:r>
    </w:p>
    <w:p w14:paraId="767A0840" w14:textId="71BB90E0" w:rsidR="00C279A4" w:rsidRPr="00A535B6" w:rsidRDefault="00C279A4" w:rsidP="00213FC6">
      <w:pPr>
        <w:ind w:right="-376"/>
        <w:jc w:val="both"/>
        <w:rPr>
          <w:rFonts w:ascii="Aptos Display" w:hAnsi="Aptos Display" w:cs="Tahoma"/>
        </w:rPr>
      </w:pPr>
      <w:r w:rsidRPr="00A535B6">
        <w:rPr>
          <w:rFonts w:ascii="Aptos Display" w:hAnsi="Aptos Display" w:cs="Tahoma"/>
        </w:rPr>
        <w:t xml:space="preserve">El aviso de convocatoria pública de conformidad con el Decreto 1082 de 2015 se publicará con el presente pliego de condiciones en el </w:t>
      </w:r>
      <w:r w:rsidR="0069511D" w:rsidRPr="00A535B6">
        <w:rPr>
          <w:rFonts w:ascii="Aptos Display" w:hAnsi="Aptos Display" w:cs="Tahoma"/>
        </w:rPr>
        <w:t>SECOP</w:t>
      </w:r>
      <w:r w:rsidRPr="00A535B6">
        <w:rPr>
          <w:rFonts w:ascii="Aptos Display" w:hAnsi="Aptos Display" w:cs="Tahoma"/>
        </w:rPr>
        <w:t xml:space="preserve"> II en la página web: </w:t>
      </w:r>
      <w:hyperlink r:id="rId23" w:history="1">
        <w:r w:rsidRPr="00A535B6">
          <w:rPr>
            <w:rStyle w:val="Hyperlink"/>
            <w:rFonts w:ascii="Aptos Display" w:hAnsi="Aptos Display" w:cs="Tahoma"/>
          </w:rPr>
          <w:t>https://www.colombiacompra.gov.co/secop-ii</w:t>
        </w:r>
      </w:hyperlink>
      <w:r w:rsidRPr="00A535B6">
        <w:rPr>
          <w:rFonts w:ascii="Aptos Display" w:hAnsi="Aptos Display" w:cs="Tahoma"/>
        </w:rPr>
        <w:t xml:space="preserve"> </w:t>
      </w:r>
    </w:p>
    <w:p w14:paraId="4780A079" w14:textId="383725B9" w:rsidR="006D05EC" w:rsidRPr="00A535B6" w:rsidRDefault="00C279A4" w:rsidP="00213FC6">
      <w:pPr>
        <w:ind w:right="-376"/>
        <w:jc w:val="both"/>
        <w:rPr>
          <w:rFonts w:ascii="Aptos Display" w:hAnsi="Aptos Display" w:cs="Tahoma"/>
          <w:b/>
          <w:bCs/>
        </w:rPr>
      </w:pPr>
      <w:r w:rsidRPr="00A535B6">
        <w:rPr>
          <w:rFonts w:ascii="Aptos Display" w:hAnsi="Aptos Display" w:cs="Tahoma"/>
          <w:b/>
          <w:bCs/>
        </w:rPr>
        <w:t>3.5. OBSERVACIONES AL PLIEGO DE CONDICIONES</w:t>
      </w:r>
    </w:p>
    <w:p w14:paraId="70D6CD93" w14:textId="3B776AE9" w:rsidR="00C279A4" w:rsidRDefault="00C279A4" w:rsidP="00213FC6">
      <w:pPr>
        <w:ind w:right="-376"/>
        <w:jc w:val="both"/>
        <w:rPr>
          <w:rFonts w:ascii="Aptos Display" w:hAnsi="Aptos Display" w:cs="Tahoma"/>
        </w:rPr>
      </w:pPr>
      <w:r w:rsidRPr="00A535B6">
        <w:rPr>
          <w:rFonts w:ascii="Aptos Display" w:hAnsi="Aptos Display" w:cs="Tahoma"/>
        </w:rPr>
        <w:lastRenderedPageBreak/>
        <w:t xml:space="preserve">Dentro del plazo otorgado por la entidad, los interesados podrán presentar a través del </w:t>
      </w:r>
      <w:r w:rsidR="0069511D" w:rsidRPr="00A535B6">
        <w:rPr>
          <w:rFonts w:ascii="Aptos Display" w:hAnsi="Aptos Display" w:cs="Tahoma"/>
        </w:rPr>
        <w:t>SECOP</w:t>
      </w:r>
      <w:r w:rsidRPr="00A535B6">
        <w:rPr>
          <w:rFonts w:ascii="Aptos Display" w:hAnsi="Aptos Display" w:cs="Tahoma"/>
        </w:rPr>
        <w:t xml:space="preserve"> II observaciones al proyecto y al pliego de condiciones, según se trate, las cuales serán respondidas y publicadas por la entidad en la misma plataforma, en los plazos y oportunidades establecidas en el cronograma publicado en el </w:t>
      </w:r>
      <w:r w:rsidR="0069511D" w:rsidRPr="00A535B6">
        <w:rPr>
          <w:rFonts w:ascii="Aptos Display" w:hAnsi="Aptos Display" w:cs="Tahoma"/>
        </w:rPr>
        <w:t>SECOP</w:t>
      </w:r>
      <w:r w:rsidRPr="00A535B6">
        <w:rPr>
          <w:rFonts w:ascii="Aptos Display" w:hAnsi="Aptos Display" w:cs="Tahoma"/>
        </w:rPr>
        <w:t xml:space="preserve"> II.</w:t>
      </w:r>
    </w:p>
    <w:p w14:paraId="600F091C" w14:textId="69E6C000" w:rsidR="00477645" w:rsidRPr="00477645" w:rsidRDefault="00477645" w:rsidP="00213FC6">
      <w:pPr>
        <w:ind w:right="-376"/>
        <w:jc w:val="both"/>
        <w:rPr>
          <w:rFonts w:ascii="Aptos Display" w:hAnsi="Aptos Display" w:cs="Tahoma"/>
          <w:b/>
          <w:bCs/>
        </w:rPr>
      </w:pPr>
      <w:r w:rsidRPr="00477645">
        <w:rPr>
          <w:rFonts w:ascii="Aptos Display" w:hAnsi="Aptos Display" w:cs="Tahoma"/>
          <w:b/>
          <w:bCs/>
        </w:rPr>
        <w:t>3.6. RESPUESTAS A LAS OBSERVACIONES FORMULADAS AL PROYECTO DE PLIEGO DE CONDICIONES</w:t>
      </w:r>
    </w:p>
    <w:p w14:paraId="0C530D23" w14:textId="78D7D3C6" w:rsidR="00477645" w:rsidRDefault="00477645" w:rsidP="00213FC6">
      <w:pPr>
        <w:ind w:right="-376"/>
        <w:jc w:val="both"/>
        <w:rPr>
          <w:rFonts w:ascii="Aptos Display" w:hAnsi="Aptos Display" w:cs="Tahoma"/>
        </w:rPr>
      </w:pPr>
      <w:r w:rsidRPr="00477645">
        <w:rPr>
          <w:rFonts w:ascii="Aptos Display" w:hAnsi="Aptos Display" w:cs="Tahoma"/>
        </w:rPr>
        <w:t xml:space="preserve">El documento que contiene la respuesta a las observaciones formuladas al proyecto de pliego de condiciones será publicado, en la página web del Sistema Electrónico de Contratación Pública – SECOP II </w:t>
      </w:r>
      <w:hyperlink r:id="rId24" w:history="1">
        <w:r w:rsidRPr="00A75C65">
          <w:rPr>
            <w:rStyle w:val="Hyperlink"/>
            <w:rFonts w:ascii="Aptos Display" w:hAnsi="Aptos Display" w:cs="Tahoma"/>
          </w:rPr>
          <w:t>www.colombiacompra.gov.co</w:t>
        </w:r>
      </w:hyperlink>
      <w:r w:rsidRPr="00477645">
        <w:rPr>
          <w:rFonts w:ascii="Aptos Display" w:hAnsi="Aptos Display" w:cs="Tahoma"/>
        </w:rPr>
        <w:t>.</w:t>
      </w:r>
      <w:r>
        <w:rPr>
          <w:rFonts w:ascii="Aptos Display" w:hAnsi="Aptos Display" w:cs="Tahoma"/>
        </w:rPr>
        <w:t xml:space="preserve"> </w:t>
      </w:r>
      <w:r w:rsidRPr="00477645">
        <w:rPr>
          <w:rFonts w:ascii="Aptos Display" w:hAnsi="Aptos Display" w:cs="Tahoma"/>
        </w:rPr>
        <w:t>En todo caso, la aceptación o rechazo de tales observaciones se hará de manera motivada</w:t>
      </w:r>
      <w:r>
        <w:rPr>
          <w:rFonts w:ascii="Aptos Display" w:hAnsi="Aptos Display" w:cs="Tahoma"/>
        </w:rPr>
        <w:t>.</w:t>
      </w:r>
    </w:p>
    <w:p w14:paraId="73A998DB" w14:textId="53A9FEB1" w:rsidR="00477645" w:rsidRDefault="00477645" w:rsidP="00213FC6">
      <w:pPr>
        <w:ind w:right="-376"/>
        <w:jc w:val="both"/>
        <w:rPr>
          <w:rFonts w:ascii="Aptos Display" w:hAnsi="Aptos Display" w:cs="Tahoma"/>
        </w:rPr>
      </w:pPr>
      <w:r w:rsidRPr="00477645">
        <w:rPr>
          <w:rFonts w:ascii="Aptos Display" w:hAnsi="Aptos Display" w:cs="Tahoma"/>
        </w:rPr>
        <w:t xml:space="preserve">Como resultado de las aclaraciones y observaciones realizadas, y en el evento en que </w:t>
      </w:r>
      <w:r>
        <w:rPr>
          <w:rFonts w:ascii="Aptos Display" w:hAnsi="Aptos Display" w:cs="Tahoma"/>
        </w:rPr>
        <w:t xml:space="preserve">INRAVISION - </w:t>
      </w:r>
      <w:r w:rsidRPr="00477645">
        <w:rPr>
          <w:rFonts w:ascii="Aptos Display" w:hAnsi="Aptos Display" w:cs="Tahoma"/>
        </w:rPr>
        <w:t>RTVC</w:t>
      </w:r>
      <w:r w:rsidRPr="00477645">
        <w:rPr>
          <w:rFonts w:ascii="Aptos Display" w:hAnsi="Aptos Display" w:cs="Tahoma"/>
          <w:b/>
          <w:bCs/>
        </w:rPr>
        <w:t xml:space="preserve"> </w:t>
      </w:r>
      <w:r w:rsidRPr="00477645">
        <w:rPr>
          <w:rFonts w:ascii="Aptos Display" w:hAnsi="Aptos Display" w:cs="Tahoma"/>
        </w:rPr>
        <w:t>lo considere pertinente, se elaborarán las modificaciones en el Pliego de Condiciones Definitivo</w:t>
      </w:r>
      <w:r>
        <w:rPr>
          <w:rFonts w:ascii="Aptos Display" w:hAnsi="Aptos Display" w:cs="Tahoma"/>
        </w:rPr>
        <w:t xml:space="preserve">. </w:t>
      </w:r>
    </w:p>
    <w:p w14:paraId="4E72A616" w14:textId="05A3ED7A" w:rsidR="00C279A4" w:rsidRPr="00A535B6" w:rsidRDefault="00D75E30" w:rsidP="00213FC6">
      <w:pPr>
        <w:ind w:right="-376"/>
        <w:jc w:val="both"/>
        <w:rPr>
          <w:rFonts w:ascii="Aptos Display" w:hAnsi="Aptos Display" w:cs="Tahoma"/>
          <w:b/>
          <w:bCs/>
        </w:rPr>
      </w:pPr>
      <w:r w:rsidRPr="00477645">
        <w:rPr>
          <w:rFonts w:ascii="Aptos Display" w:hAnsi="Aptos Display" w:cs="Tahoma"/>
          <w:b/>
          <w:bCs/>
          <w:color w:val="000000" w:themeColor="text1"/>
        </w:rPr>
        <w:t>3.</w:t>
      </w:r>
      <w:r w:rsidR="00477645" w:rsidRPr="00477645">
        <w:rPr>
          <w:rFonts w:ascii="Aptos Display" w:hAnsi="Aptos Display" w:cs="Tahoma"/>
          <w:b/>
          <w:bCs/>
          <w:color w:val="000000" w:themeColor="text1"/>
        </w:rPr>
        <w:t>7</w:t>
      </w:r>
      <w:r w:rsidRPr="00477645">
        <w:rPr>
          <w:rFonts w:ascii="Aptos Display" w:hAnsi="Aptos Display" w:cs="Tahoma"/>
          <w:b/>
          <w:bCs/>
          <w:color w:val="000000" w:themeColor="text1"/>
        </w:rPr>
        <w:t xml:space="preserve">. </w:t>
      </w:r>
      <w:r w:rsidRPr="00A535B6">
        <w:rPr>
          <w:rFonts w:ascii="Aptos Display" w:hAnsi="Aptos Display" w:cs="Tahoma"/>
          <w:b/>
          <w:bCs/>
        </w:rPr>
        <w:t>APERTURA DE LA CONVOCATORIA Y PUBLICACIÓN DEL PLIEGO DE CONDICIONES DEFINITIVO</w:t>
      </w:r>
    </w:p>
    <w:p w14:paraId="6B5CCC95" w14:textId="5D2E8FF1" w:rsidR="00C279A4" w:rsidRDefault="00D75E30" w:rsidP="00213FC6">
      <w:pPr>
        <w:ind w:right="-376"/>
        <w:jc w:val="both"/>
        <w:rPr>
          <w:rFonts w:ascii="Aptos Display" w:hAnsi="Aptos Display" w:cs="Tahoma"/>
        </w:rPr>
      </w:pPr>
      <w:r w:rsidRPr="00A535B6">
        <w:rPr>
          <w:rFonts w:ascii="Aptos Display" w:hAnsi="Aptos Display" w:cs="Tahoma"/>
        </w:rPr>
        <w:t>RTVC</w:t>
      </w:r>
      <w:r w:rsidR="005F29C4">
        <w:rPr>
          <w:rFonts w:ascii="Aptos Display" w:hAnsi="Aptos Display" w:cs="Tahoma"/>
        </w:rPr>
        <w:t xml:space="preserve"> - INRAVISION</w:t>
      </w:r>
      <w:r w:rsidRPr="00A535B6">
        <w:rPr>
          <w:rFonts w:ascii="Aptos Display" w:hAnsi="Aptos Display" w:cs="Tahoma"/>
        </w:rPr>
        <w:t>, mediante acto administrativo de carácter general, ordenará la apertura del proceso la cual se publicará dentro de los documentos del proceso a través de la plataforma del Sistema Electrónico de la Contratación Pública SECOP II. La Entidad publicará con el acto administrativo los pliegos de condiciones definitivos.</w:t>
      </w:r>
    </w:p>
    <w:p w14:paraId="23F2ADA6" w14:textId="1144FE86" w:rsidR="00477645" w:rsidRDefault="00477645" w:rsidP="00213FC6">
      <w:pPr>
        <w:ind w:right="-376"/>
        <w:jc w:val="both"/>
        <w:rPr>
          <w:rFonts w:ascii="Aptos Display" w:hAnsi="Aptos Display" w:cs="Tahoma"/>
          <w:b/>
          <w:bCs/>
        </w:rPr>
      </w:pPr>
      <w:r w:rsidRPr="00477645">
        <w:rPr>
          <w:rFonts w:ascii="Aptos Display" w:hAnsi="Aptos Display" w:cs="Tahoma"/>
          <w:b/>
          <w:bCs/>
        </w:rPr>
        <w:t>3.8. MANIFESTACIÓN DE INTERÉS DE PARTICIPACIÓN</w:t>
      </w:r>
    </w:p>
    <w:p w14:paraId="12B1F92D" w14:textId="1BA0429B" w:rsidR="00477645" w:rsidRDefault="00477645" w:rsidP="00213FC6">
      <w:pPr>
        <w:ind w:right="-376"/>
        <w:jc w:val="both"/>
        <w:rPr>
          <w:rFonts w:ascii="Aptos Display" w:hAnsi="Aptos Display" w:cs="Tahoma"/>
          <w:b/>
          <w:bCs/>
        </w:rPr>
      </w:pPr>
      <w:r w:rsidRPr="00477645">
        <w:rPr>
          <w:rFonts w:ascii="Aptos Display" w:hAnsi="Aptos Display" w:cs="Tahoma"/>
        </w:rPr>
        <w:t xml:space="preserve">Los interesados en participar en el proceso (persona natural, persona jurídica, consorcio o unión temporal) manifestarán su interés a través del mecanismo dispuesto en plataforma del Sistema Electrónico de Contratación Pública – SECOP II, con el fin de conformar una lista de posibles oferentes, </w:t>
      </w:r>
      <w:r w:rsidRPr="00D95426">
        <w:rPr>
          <w:rFonts w:ascii="Aptos Display" w:hAnsi="Aptos Display" w:cs="Tahoma"/>
        </w:rPr>
        <w:t>dentro de un término no mayor a tres (3) días hábiles contados a partir de la fecha de apertura del proceso, de conformidad con lo dispuesto en el artículo 2.2.1.2.1.2.20 del Decreto 1082 de 2015.</w:t>
      </w:r>
    </w:p>
    <w:p w14:paraId="0EDC5A33" w14:textId="55F1287C" w:rsidR="00477645" w:rsidRDefault="00477645" w:rsidP="00213FC6">
      <w:pPr>
        <w:ind w:right="-376"/>
        <w:jc w:val="both"/>
        <w:rPr>
          <w:rFonts w:ascii="Aptos Display" w:hAnsi="Aptos Display" w:cs="Tahoma"/>
        </w:rPr>
      </w:pPr>
      <w:r w:rsidRPr="00477645">
        <w:rPr>
          <w:rFonts w:ascii="Aptos Display" w:hAnsi="Aptos Display" w:cs="Tahoma"/>
        </w:rPr>
        <w:t>La manifestación de interés debe ser realizada por el sujeto jurídico que tiene interés en presentar propuesta, desde la cuenta de proveedor en SECOP II, ya sea singular (persona natural o persona jurídica) o plural (consorcio o unión temporal), según corresponda, por la opción habilitada en dicha plataforma en las fechas establecidas para el proceso de selección</w:t>
      </w:r>
      <w:r>
        <w:rPr>
          <w:rFonts w:ascii="Aptos Display" w:hAnsi="Aptos Display" w:cs="Tahoma"/>
        </w:rPr>
        <w:t>.</w:t>
      </w:r>
    </w:p>
    <w:p w14:paraId="0057AB67" w14:textId="04EE32D0" w:rsidR="00477645" w:rsidRDefault="00477645" w:rsidP="00213FC6">
      <w:pPr>
        <w:ind w:right="-376"/>
        <w:jc w:val="both"/>
        <w:rPr>
          <w:rFonts w:ascii="Aptos Display" w:hAnsi="Aptos Display" w:cs="Tahoma"/>
        </w:rPr>
      </w:pPr>
      <w:r w:rsidRPr="00477645">
        <w:rPr>
          <w:rFonts w:ascii="Aptos Display" w:hAnsi="Aptos Display" w:cs="Tahoma"/>
        </w:rPr>
        <w:t>Considerando que este requisito debe ser cumplido por todos los interesados de manera previa a la fecha máxima de presentación de ofertas, en el término concedido en el cronograma, su no acatamiento no podrá ser subsanado con posterioridad a la fecha máxima de presentación de ofertas, por consiguiente, la no manifestación de interés dentro del término establecido será considerada como causal de rechazo de la propuesta</w:t>
      </w:r>
      <w:r>
        <w:rPr>
          <w:rFonts w:ascii="Aptos Display" w:hAnsi="Aptos Display" w:cs="Tahoma"/>
        </w:rPr>
        <w:t>.</w:t>
      </w:r>
    </w:p>
    <w:p w14:paraId="027DF389" w14:textId="65BDC916" w:rsidR="00477645" w:rsidRDefault="00477645" w:rsidP="00213FC6">
      <w:pPr>
        <w:ind w:right="-376"/>
        <w:jc w:val="both"/>
        <w:rPr>
          <w:rFonts w:ascii="Aptos Display" w:hAnsi="Aptos Display" w:cs="Tahoma"/>
        </w:rPr>
      </w:pPr>
      <w:r w:rsidRPr="00477645">
        <w:rPr>
          <w:rFonts w:ascii="Aptos Display" w:hAnsi="Aptos Display" w:cs="Tahoma"/>
        </w:rPr>
        <w:t>En caso de no presentarse manifestaciones de interés dentro del término previsto, la Entidad declarará desierto el proceso. No se tendrán en cuenta las manifestaciones de interés presentadas por medios distintos al SECOP II, ni remitidas a correos electrónicos, así como las manifestaciones que se presenten por fuera del término establecido en el pliego de condiciones</w:t>
      </w:r>
      <w:r>
        <w:rPr>
          <w:rFonts w:ascii="Aptos Display" w:hAnsi="Aptos Display" w:cs="Tahoma"/>
        </w:rPr>
        <w:t>.</w:t>
      </w:r>
    </w:p>
    <w:p w14:paraId="4D1531DC" w14:textId="70F00B92" w:rsidR="00477645" w:rsidRDefault="00477645" w:rsidP="00213FC6">
      <w:pPr>
        <w:ind w:right="-376"/>
        <w:jc w:val="both"/>
        <w:rPr>
          <w:rFonts w:ascii="Aptos Display" w:hAnsi="Aptos Display" w:cs="Tahoma"/>
        </w:rPr>
      </w:pPr>
      <w:r w:rsidRPr="00477645">
        <w:rPr>
          <w:rFonts w:ascii="Aptos Display" w:hAnsi="Aptos Display" w:cs="Tahoma"/>
        </w:rPr>
        <w:lastRenderedPageBreak/>
        <w:t xml:space="preserve">Los interesados deben ingresar al SECOP II con su usuario y suscribirse al proceso, lo cual permite que la plataforma </w:t>
      </w:r>
      <w:r w:rsidRPr="00D95426">
        <w:rPr>
          <w:rFonts w:ascii="Aptos Display" w:hAnsi="Aptos Display" w:cs="Tahoma"/>
        </w:rPr>
        <w:t>HABILITE EL BOTÓN MANIFESTACIÓN DE PARTICIPAR</w:t>
      </w:r>
      <w:r w:rsidRPr="00477645">
        <w:rPr>
          <w:rFonts w:ascii="Aptos Display" w:hAnsi="Aptos Display" w:cs="Tahoma"/>
          <w:b/>
          <w:bCs/>
        </w:rPr>
        <w:t xml:space="preserve"> </w:t>
      </w:r>
      <w:r w:rsidRPr="00477645">
        <w:rPr>
          <w:rFonts w:ascii="Aptos Display" w:hAnsi="Aptos Display" w:cs="Tahoma"/>
        </w:rPr>
        <w:t>en la línea de tiempo, botón en el cual deben dar clic para que la manifestación quede registrada en la plataforma</w:t>
      </w:r>
      <w:r>
        <w:rPr>
          <w:rFonts w:ascii="Aptos Display" w:hAnsi="Aptos Display" w:cs="Tahoma"/>
        </w:rPr>
        <w:t>.</w:t>
      </w:r>
    </w:p>
    <w:p w14:paraId="3E8013AE" w14:textId="53B1179B" w:rsidR="00477645" w:rsidRDefault="0033359F" w:rsidP="00213FC6">
      <w:pPr>
        <w:ind w:right="-376"/>
        <w:jc w:val="both"/>
        <w:rPr>
          <w:rFonts w:ascii="Aptos Display" w:hAnsi="Aptos Display" w:cs="Tahoma"/>
        </w:rPr>
      </w:pPr>
      <w:r w:rsidRPr="0033359F">
        <w:rPr>
          <w:rFonts w:ascii="Aptos Display" w:hAnsi="Aptos Display" w:cs="Tahoma"/>
        </w:rPr>
        <w:t>Será requisito habilitante que el posible oferente haya manifestado su interés de participar en el proceso de selección en la forma descrita en el artículo 2.2.1.2.1.2.20 del Decreto 1082 de 2015, conforme al procedimiento estipulado en la plataforma del SECOP II</w:t>
      </w:r>
      <w:r>
        <w:rPr>
          <w:rFonts w:ascii="Aptos Display" w:hAnsi="Aptos Display" w:cs="Tahoma"/>
        </w:rPr>
        <w:t>.</w:t>
      </w:r>
    </w:p>
    <w:p w14:paraId="7098E60D" w14:textId="4B1F6D5C" w:rsidR="0033359F" w:rsidRDefault="0033359F" w:rsidP="00213FC6">
      <w:pPr>
        <w:ind w:right="-376"/>
        <w:jc w:val="both"/>
        <w:rPr>
          <w:rFonts w:ascii="Aptos Display" w:hAnsi="Aptos Display" w:cs="Tahoma"/>
        </w:rPr>
      </w:pPr>
      <w:r w:rsidRPr="0033359F">
        <w:rPr>
          <w:rFonts w:ascii="Aptos Display" w:hAnsi="Aptos Display" w:cs="Tahoma"/>
        </w:rPr>
        <w:t>Teniendo en cuenta que la PLATAFORMA SECOP II es de carácter transaccional, lo cual implica que en caso de adjudicación el contrato se elaborará de acuerdo con la figura jurídica con la cual se presenta la oferta, la manifestación de interés en participar</w:t>
      </w:r>
      <w:r>
        <w:rPr>
          <w:rFonts w:ascii="Aptos Display" w:hAnsi="Aptos Display" w:cs="Tahoma"/>
        </w:rPr>
        <w:t xml:space="preserve"> </w:t>
      </w:r>
      <w:r w:rsidRPr="0033359F">
        <w:rPr>
          <w:rFonts w:ascii="Aptos Display" w:hAnsi="Aptos Display" w:cs="Tahoma"/>
        </w:rPr>
        <w:t xml:space="preserve">debe ser realizada de acuerdo con la figura jurídica con la cual se va a presentar la oferta, es decir </w:t>
      </w:r>
      <w:r w:rsidRPr="00D95426">
        <w:rPr>
          <w:rFonts w:ascii="Aptos Display" w:hAnsi="Aptos Display" w:cs="Tahoma"/>
        </w:rPr>
        <w:t>si es persona jurídica individual o varias personas jurídicas bajo la figura de Consorcio o Unión Temporal.</w:t>
      </w:r>
    </w:p>
    <w:p w14:paraId="2BDD6282" w14:textId="3A6902AE" w:rsidR="0033359F" w:rsidRDefault="0033359F" w:rsidP="00213FC6">
      <w:pPr>
        <w:ind w:right="-376"/>
        <w:jc w:val="both"/>
        <w:rPr>
          <w:rFonts w:ascii="Aptos Display" w:hAnsi="Aptos Display" w:cs="Tahoma"/>
        </w:rPr>
      </w:pPr>
      <w:r w:rsidRPr="0033359F">
        <w:rPr>
          <w:rFonts w:ascii="Aptos Display" w:hAnsi="Aptos Display" w:cs="Tahoma"/>
          <w:b/>
          <w:bCs/>
        </w:rPr>
        <w:t xml:space="preserve">NOTA 1: </w:t>
      </w:r>
      <w:r w:rsidRPr="0033359F">
        <w:rPr>
          <w:rFonts w:ascii="Aptos Display" w:hAnsi="Aptos Display" w:cs="Tahoma"/>
        </w:rPr>
        <w:t>Se solicita a los interesados verificar el cumplimiento de los requerimientos solicitados en el presente pliego de condiciones, antes de manifestar su interés en participar y en caso de no cumplir con algún requisito, favor abstenerse de presentar su manifestación</w:t>
      </w:r>
      <w:r>
        <w:rPr>
          <w:rFonts w:ascii="Aptos Display" w:hAnsi="Aptos Display" w:cs="Tahoma"/>
        </w:rPr>
        <w:t>.</w:t>
      </w:r>
    </w:p>
    <w:p w14:paraId="139C2680" w14:textId="7D7FDEFA" w:rsidR="0033359F" w:rsidRPr="0033359F" w:rsidRDefault="0033359F" w:rsidP="0033359F">
      <w:pPr>
        <w:ind w:right="-376"/>
        <w:jc w:val="both"/>
        <w:rPr>
          <w:rFonts w:ascii="Aptos Display" w:hAnsi="Aptos Display" w:cs="Tahoma"/>
        </w:rPr>
      </w:pPr>
      <w:r w:rsidRPr="0033359F">
        <w:rPr>
          <w:rFonts w:ascii="Aptos Display" w:hAnsi="Aptos Display" w:cs="Tahoma"/>
          <w:b/>
          <w:bCs/>
        </w:rPr>
        <w:t xml:space="preserve">NOTA 2: </w:t>
      </w:r>
      <w:r w:rsidRPr="0033359F">
        <w:rPr>
          <w:rFonts w:ascii="Aptos Display" w:hAnsi="Aptos Display" w:cs="Tahoma"/>
        </w:rPr>
        <w:t xml:space="preserve">Los proponentes pueden consultar la Guía rápida para Manifestar interés a través del SECOP II, en la página del SECOP II y/o en el siguiente enlace: </w:t>
      </w:r>
    </w:p>
    <w:p w14:paraId="21DFDD4B" w14:textId="32D9F273" w:rsidR="0033359F" w:rsidRDefault="0033359F" w:rsidP="0033359F">
      <w:pPr>
        <w:ind w:right="-376"/>
        <w:jc w:val="both"/>
        <w:rPr>
          <w:rFonts w:ascii="Aptos Display" w:hAnsi="Aptos Display" w:cs="Tahoma"/>
        </w:rPr>
      </w:pPr>
      <w:hyperlink r:id="rId25" w:history="1">
        <w:r w:rsidRPr="00A75C65">
          <w:rPr>
            <w:rStyle w:val="Hyperlink"/>
            <w:rFonts w:ascii="Aptos Display" w:hAnsi="Aptos Display" w:cs="Tahoma"/>
          </w:rPr>
          <w:t>https://www.colombiacompra.gov.co/sites/cce_public/files/cce_documentos/20170404_manifestar_interes_proveedor.pdf</w:t>
        </w:r>
      </w:hyperlink>
      <w:r>
        <w:rPr>
          <w:rFonts w:ascii="Aptos Display" w:hAnsi="Aptos Display" w:cs="Tahoma"/>
        </w:rPr>
        <w:t xml:space="preserve"> </w:t>
      </w:r>
    </w:p>
    <w:p w14:paraId="62A9A2E3" w14:textId="02D07FBA" w:rsidR="0033359F" w:rsidRDefault="0033359F" w:rsidP="0033359F">
      <w:pPr>
        <w:ind w:right="-376"/>
        <w:jc w:val="both"/>
        <w:rPr>
          <w:rFonts w:ascii="Aptos Display" w:hAnsi="Aptos Display" w:cs="Tahoma"/>
        </w:rPr>
      </w:pPr>
      <w:r w:rsidRPr="0033359F">
        <w:rPr>
          <w:rFonts w:ascii="Aptos Display" w:hAnsi="Aptos Display" w:cs="Tahoma"/>
        </w:rPr>
        <w:t>Para más información, en caso de presentar dudas sobre la presentación de la manifestación</w:t>
      </w:r>
      <w:r>
        <w:rPr>
          <w:rFonts w:ascii="Aptos Display" w:hAnsi="Aptos Display" w:cs="Tahoma"/>
        </w:rPr>
        <w:t>.</w:t>
      </w:r>
    </w:p>
    <w:p w14:paraId="6536E376" w14:textId="154074A6" w:rsidR="0033359F" w:rsidRDefault="0033359F" w:rsidP="0033359F">
      <w:pPr>
        <w:ind w:right="-376"/>
        <w:jc w:val="both"/>
        <w:rPr>
          <w:rFonts w:ascii="Aptos Display" w:hAnsi="Aptos Display" w:cs="Tahoma"/>
        </w:rPr>
      </w:pPr>
      <w:r w:rsidRPr="0033359F">
        <w:rPr>
          <w:rFonts w:ascii="Aptos Display" w:hAnsi="Aptos Display" w:cs="Tahoma"/>
          <w:b/>
          <w:bCs/>
        </w:rPr>
        <w:t xml:space="preserve">NOTA 3: </w:t>
      </w:r>
      <w:r w:rsidRPr="0033359F">
        <w:rPr>
          <w:rFonts w:ascii="Aptos Display" w:hAnsi="Aptos Display" w:cs="Tahoma"/>
        </w:rPr>
        <w:t>Para manifestar interés como Proponente Plural debe actuar exclusivamente desde la cuenta del Proponente Plural. Cualquier acción realizada desde la cuenta de algún integrante no es válida para el Proponente Plural y quedará a nombre del proponente singular. Para ello ingrese con el usuario y contraseña que tiene acceso a la cuenta del Proponente Plural y verifique que la acción de manifestar interés la realice desde esta cuenta comprobando el nombre de la cuenta en la sección al lado de la imagen de configuraciones de usuario</w:t>
      </w:r>
      <w:r>
        <w:rPr>
          <w:rFonts w:ascii="Aptos Display" w:hAnsi="Aptos Display" w:cs="Tahoma"/>
        </w:rPr>
        <w:t>.</w:t>
      </w:r>
    </w:p>
    <w:p w14:paraId="5A865947" w14:textId="0CA4B92B" w:rsidR="0033359F" w:rsidRDefault="00D75E30" w:rsidP="00213FC6">
      <w:pPr>
        <w:ind w:right="-376"/>
        <w:jc w:val="both"/>
        <w:rPr>
          <w:rFonts w:ascii="Aptos Display" w:hAnsi="Aptos Display" w:cs="Tahoma"/>
          <w:b/>
          <w:bCs/>
        </w:rPr>
      </w:pPr>
      <w:r w:rsidRPr="00A535B6">
        <w:rPr>
          <w:rFonts w:ascii="Aptos Display" w:hAnsi="Aptos Display" w:cs="Tahoma"/>
          <w:b/>
          <w:bCs/>
        </w:rPr>
        <w:t>3.</w:t>
      </w:r>
      <w:r w:rsidR="0033359F">
        <w:rPr>
          <w:rFonts w:ascii="Aptos Display" w:hAnsi="Aptos Display" w:cs="Tahoma"/>
          <w:b/>
          <w:bCs/>
        </w:rPr>
        <w:t>9</w:t>
      </w:r>
      <w:r w:rsidRPr="00A535B6">
        <w:rPr>
          <w:rFonts w:ascii="Aptos Display" w:hAnsi="Aptos Display" w:cs="Tahoma"/>
          <w:b/>
          <w:bCs/>
        </w:rPr>
        <w:t>.</w:t>
      </w:r>
      <w:r w:rsidR="0033359F">
        <w:rPr>
          <w:rFonts w:ascii="Aptos Display" w:hAnsi="Aptos Display" w:cs="Tahoma"/>
          <w:b/>
          <w:bCs/>
        </w:rPr>
        <w:t xml:space="preserve"> </w:t>
      </w:r>
      <w:r w:rsidR="0033359F" w:rsidRPr="0033359F">
        <w:rPr>
          <w:rFonts w:ascii="Aptos Display" w:hAnsi="Aptos Display" w:cs="Tahoma"/>
          <w:b/>
          <w:bCs/>
        </w:rPr>
        <w:t>SORTEO DE CONSOLIDACIÓN DE POSIBLES OFERENTES</w:t>
      </w:r>
    </w:p>
    <w:p w14:paraId="7B6B97E4" w14:textId="2F5DAC93" w:rsidR="0033359F" w:rsidRPr="0033359F" w:rsidRDefault="0033359F" w:rsidP="00213FC6">
      <w:pPr>
        <w:ind w:right="-376"/>
        <w:jc w:val="both"/>
        <w:rPr>
          <w:rFonts w:ascii="Aptos Display" w:hAnsi="Aptos Display" w:cs="Tahoma"/>
        </w:rPr>
      </w:pPr>
      <w:r w:rsidRPr="0033359F">
        <w:rPr>
          <w:rFonts w:ascii="Aptos Display" w:hAnsi="Aptos Display" w:cs="Tahoma"/>
        </w:rPr>
        <w:t xml:space="preserve">Si la Entidad Estatal recibe más de diez (10) manifestaciones de interés </w:t>
      </w:r>
      <w:r w:rsidRPr="0033359F">
        <w:rPr>
          <w:rFonts w:ascii="Aptos Display" w:hAnsi="Aptos Display" w:cs="Tahoma"/>
          <w:b/>
          <w:bCs/>
          <w:u w:val="single"/>
        </w:rPr>
        <w:t>podrá</w:t>
      </w:r>
      <w:r w:rsidRPr="0033359F">
        <w:rPr>
          <w:rFonts w:ascii="Aptos Display" w:hAnsi="Aptos Display" w:cs="Tahoma"/>
        </w:rPr>
        <w:t xml:space="preserve"> realizar sorteo para seleccionar máximo diez (10) interesados con quienes continuar el proceso de contratación</w:t>
      </w:r>
    </w:p>
    <w:p w14:paraId="0DE7B952" w14:textId="7DB6A338" w:rsidR="0033359F" w:rsidRDefault="0033359F" w:rsidP="00213FC6">
      <w:pPr>
        <w:ind w:right="-376"/>
        <w:jc w:val="both"/>
        <w:rPr>
          <w:rFonts w:ascii="Aptos Display" w:hAnsi="Aptos Display" w:cs="Tahoma"/>
        </w:rPr>
      </w:pPr>
      <w:r w:rsidRPr="0033359F">
        <w:rPr>
          <w:rFonts w:ascii="Aptos Display" w:hAnsi="Aptos Display" w:cs="Tahoma"/>
        </w:rPr>
        <w:t xml:space="preserve">En el evento </w:t>
      </w:r>
      <w:r>
        <w:rPr>
          <w:rFonts w:ascii="Aptos Display" w:hAnsi="Aptos Display" w:cs="Tahoma"/>
        </w:rPr>
        <w:t xml:space="preserve">en </w:t>
      </w:r>
      <w:r w:rsidRPr="0033359F">
        <w:rPr>
          <w:rFonts w:ascii="Aptos Display" w:hAnsi="Aptos Display" w:cs="Tahoma"/>
        </w:rPr>
        <w:t xml:space="preserve">que la </w:t>
      </w:r>
      <w:r>
        <w:rPr>
          <w:rFonts w:ascii="Aptos Display" w:hAnsi="Aptos Display" w:cs="Tahoma"/>
        </w:rPr>
        <w:t>entidad</w:t>
      </w:r>
      <w:r w:rsidRPr="0033359F">
        <w:rPr>
          <w:rFonts w:ascii="Aptos Display" w:hAnsi="Aptos Display" w:cs="Tahoma"/>
        </w:rPr>
        <w:t xml:space="preserve"> realice el sorteo, los oferentes, representantes legales de las firmas interesadas, podrán hacer presentación personal o en su defecto la persona autorizada mediante documento firmado por el representante legal o el oferente para poder participar del sorteo. </w:t>
      </w:r>
      <w:r w:rsidRPr="0033359F">
        <w:rPr>
          <w:rFonts w:ascii="Aptos Display" w:hAnsi="Aptos Display" w:cs="Tahoma"/>
          <w:u w:val="single"/>
        </w:rPr>
        <w:t>En el caso de no surtirse el sorteo, con la sola manifestación de su interés en el término establecido, se entiende habilitado para presentar su oferta en el proceso de selección</w:t>
      </w:r>
      <w:r w:rsidRPr="0033359F">
        <w:rPr>
          <w:rFonts w:ascii="Aptos Display" w:hAnsi="Aptos Display" w:cs="Tahoma"/>
        </w:rPr>
        <w:t xml:space="preserve">. El sorteo de consolidación de posibles oferentes se realizará por el sistema que </w:t>
      </w:r>
      <w:r>
        <w:rPr>
          <w:rFonts w:ascii="Aptos Display" w:hAnsi="Aptos Display" w:cs="Tahoma"/>
        </w:rPr>
        <w:t xml:space="preserve">INRAVISION - </w:t>
      </w:r>
      <w:r w:rsidRPr="0033359F">
        <w:rPr>
          <w:rFonts w:ascii="Aptos Display" w:hAnsi="Aptos Display" w:cs="Tahoma"/>
        </w:rPr>
        <w:t>RTVC considere pertinente. De dicho sorteo, la Entidad dejará constancia escrita en acta que será publicada en el SECOP II.</w:t>
      </w:r>
    </w:p>
    <w:p w14:paraId="4309A33C" w14:textId="5907B251" w:rsidR="0033359F" w:rsidRDefault="0033359F" w:rsidP="00213FC6">
      <w:pPr>
        <w:ind w:right="-376"/>
        <w:jc w:val="both"/>
        <w:rPr>
          <w:rFonts w:ascii="Aptos Display" w:hAnsi="Aptos Display" w:cs="Tahoma"/>
        </w:rPr>
      </w:pPr>
      <w:r w:rsidRPr="0033359F">
        <w:rPr>
          <w:rFonts w:ascii="Aptos Display" w:hAnsi="Aptos Display" w:cs="Tahoma"/>
          <w:b/>
          <w:bCs/>
        </w:rPr>
        <w:t>NOTA 1</w:t>
      </w:r>
      <w:r w:rsidRPr="0033359F">
        <w:rPr>
          <w:rFonts w:ascii="Aptos Display" w:hAnsi="Aptos Display" w:cs="Tahoma"/>
        </w:rPr>
        <w:t>: En caso de sorteo la Entidad informará mediante mensaje a través de la plataforma SECOP II, el mecanismo de desarrollo</w:t>
      </w:r>
      <w:r>
        <w:rPr>
          <w:rFonts w:ascii="Aptos Display" w:hAnsi="Aptos Display" w:cs="Tahoma"/>
        </w:rPr>
        <w:t>.</w:t>
      </w:r>
    </w:p>
    <w:p w14:paraId="3650FD98" w14:textId="32B01AAE" w:rsidR="0033359F" w:rsidRPr="0033359F" w:rsidRDefault="0033359F" w:rsidP="0033359F">
      <w:pPr>
        <w:ind w:right="-376"/>
        <w:jc w:val="both"/>
        <w:rPr>
          <w:rFonts w:ascii="Aptos Display" w:hAnsi="Aptos Display" w:cs="Tahoma"/>
        </w:rPr>
      </w:pPr>
      <w:r w:rsidRPr="0033359F">
        <w:rPr>
          <w:rFonts w:ascii="Aptos Display" w:hAnsi="Aptos Display" w:cs="Tahoma"/>
          <w:b/>
          <w:bCs/>
        </w:rPr>
        <w:t xml:space="preserve">NOTA 2: </w:t>
      </w:r>
      <w:r w:rsidRPr="0033359F">
        <w:rPr>
          <w:rFonts w:ascii="Aptos Display" w:hAnsi="Aptos Display" w:cs="Tahoma"/>
        </w:rPr>
        <w:t>Sobre la Audiencia de sorteo</w:t>
      </w:r>
    </w:p>
    <w:p w14:paraId="5C1D905A" w14:textId="77777777" w:rsidR="0033359F" w:rsidRPr="0033359F" w:rsidRDefault="0033359F" w:rsidP="0033359F">
      <w:pPr>
        <w:pStyle w:val="ListParagraph"/>
        <w:numPr>
          <w:ilvl w:val="0"/>
          <w:numId w:val="105"/>
        </w:numPr>
        <w:ind w:right="-376"/>
        <w:jc w:val="both"/>
        <w:rPr>
          <w:rFonts w:ascii="Aptos Display" w:hAnsi="Aptos Display" w:cs="Tahoma"/>
        </w:rPr>
      </w:pPr>
      <w:r w:rsidRPr="0033359F">
        <w:rPr>
          <w:rFonts w:ascii="Aptos Display" w:hAnsi="Aptos Display" w:cs="Tahoma"/>
        </w:rPr>
        <w:lastRenderedPageBreak/>
        <w:t xml:space="preserve">La audiencia de sorteo interesados que continúan en el proceso, en caso de que se cumpla lo establecido en el numeral 2 del artículo 2.2.1.2.1.2.20 del Decreto 1082 de 2015 y la entidad a su criterio decida efectuarla, se realizará de manera virtual. </w:t>
      </w:r>
    </w:p>
    <w:p w14:paraId="7537A841" w14:textId="77777777" w:rsidR="0033359F" w:rsidRPr="0033359F" w:rsidRDefault="0033359F" w:rsidP="0033359F">
      <w:pPr>
        <w:pStyle w:val="ListParagraph"/>
        <w:numPr>
          <w:ilvl w:val="0"/>
          <w:numId w:val="105"/>
        </w:numPr>
        <w:ind w:right="-376"/>
        <w:jc w:val="both"/>
        <w:rPr>
          <w:rFonts w:ascii="Aptos Display" w:hAnsi="Aptos Display" w:cs="Tahoma"/>
        </w:rPr>
      </w:pPr>
      <w:r w:rsidRPr="0033359F">
        <w:rPr>
          <w:rFonts w:ascii="Aptos Display" w:hAnsi="Aptos Display" w:cs="Tahoma"/>
        </w:rPr>
        <w:t xml:space="preserve">Todas las comunicaciones previas a la audiencia de sorteo de interesados virtual se realizarán a través de mensajes públicos en la plataforma SECOP II. </w:t>
      </w:r>
    </w:p>
    <w:p w14:paraId="733EC477" w14:textId="77777777" w:rsidR="0033359F" w:rsidRPr="0033359F" w:rsidRDefault="0033359F" w:rsidP="0033359F">
      <w:pPr>
        <w:pStyle w:val="ListParagraph"/>
        <w:numPr>
          <w:ilvl w:val="0"/>
          <w:numId w:val="105"/>
        </w:numPr>
        <w:ind w:right="-376"/>
        <w:jc w:val="both"/>
        <w:rPr>
          <w:rFonts w:ascii="Aptos Display" w:hAnsi="Aptos Display" w:cs="Tahoma"/>
        </w:rPr>
      </w:pPr>
      <w:r w:rsidRPr="0033359F">
        <w:rPr>
          <w:rFonts w:ascii="Aptos Display" w:hAnsi="Aptos Display" w:cs="Tahoma"/>
        </w:rPr>
        <w:t xml:space="preserve">La plataforma electrónica que utilizará RTVC para la audiencia de sorteo de interesados vía videoconferencia, será (Hangouts Meet de Google). </w:t>
      </w:r>
    </w:p>
    <w:p w14:paraId="4A03F700" w14:textId="77777777" w:rsidR="0033359F" w:rsidRPr="0033359F" w:rsidRDefault="0033359F" w:rsidP="0033359F">
      <w:pPr>
        <w:pStyle w:val="ListParagraph"/>
        <w:numPr>
          <w:ilvl w:val="0"/>
          <w:numId w:val="105"/>
        </w:numPr>
        <w:ind w:right="-376"/>
        <w:jc w:val="both"/>
        <w:rPr>
          <w:rFonts w:ascii="Aptos Display" w:hAnsi="Aptos Display" w:cs="Tahoma"/>
        </w:rPr>
      </w:pPr>
      <w:r w:rsidRPr="0033359F">
        <w:rPr>
          <w:rFonts w:ascii="Aptos Display" w:hAnsi="Aptos Display" w:cs="Tahoma"/>
        </w:rPr>
        <w:t xml:space="preserve">Para acceder a la audiencia virtual los interesados deberán contar con un computador, acceso a internet y la aplicación Hangouts Meet de Google. </w:t>
      </w:r>
    </w:p>
    <w:p w14:paraId="152798E3" w14:textId="19A660B5" w:rsidR="0033359F" w:rsidRPr="0033359F" w:rsidRDefault="0033359F" w:rsidP="0033359F">
      <w:pPr>
        <w:pStyle w:val="ListParagraph"/>
        <w:numPr>
          <w:ilvl w:val="0"/>
          <w:numId w:val="105"/>
        </w:numPr>
        <w:ind w:right="-376"/>
        <w:jc w:val="both"/>
        <w:rPr>
          <w:rFonts w:ascii="Aptos Display" w:hAnsi="Aptos Display" w:cs="Tahoma"/>
        </w:rPr>
      </w:pPr>
      <w:r w:rsidRPr="0033359F">
        <w:rPr>
          <w:rFonts w:ascii="Aptos Display" w:hAnsi="Aptos Display" w:cs="Tahoma"/>
        </w:rPr>
        <w:t xml:space="preserve">Los terceros (proponentes o entes de control) conocerán el link para unirse a la videoconferencia, el cual será remitido hasta con dos horas de antelación a la audiencia. Tal Enlace será compartido por mensajería de SECOP II. </w:t>
      </w:r>
    </w:p>
    <w:p w14:paraId="2B2106CC" w14:textId="25D07B51" w:rsidR="0033359F" w:rsidRPr="0033359F" w:rsidRDefault="0033359F" w:rsidP="0033359F">
      <w:pPr>
        <w:pStyle w:val="ListParagraph"/>
        <w:numPr>
          <w:ilvl w:val="0"/>
          <w:numId w:val="105"/>
        </w:numPr>
        <w:ind w:right="-376"/>
        <w:jc w:val="both"/>
        <w:rPr>
          <w:rFonts w:ascii="Aptos Display" w:hAnsi="Aptos Display" w:cs="Tahoma"/>
        </w:rPr>
      </w:pPr>
      <w:r w:rsidRPr="0033359F">
        <w:rPr>
          <w:rFonts w:ascii="Aptos Display" w:hAnsi="Aptos Display" w:cs="Tahoma"/>
        </w:rPr>
        <w:t xml:space="preserve">Con el objeto de llevar un control sobre los asistentes e intervinientes en la audiencia pública, el organizador de la reunión de </w:t>
      </w:r>
      <w:r>
        <w:rPr>
          <w:rFonts w:ascii="Aptos Display" w:hAnsi="Aptos Display" w:cs="Tahoma"/>
        </w:rPr>
        <w:t>INRAVISION -</w:t>
      </w:r>
      <w:r w:rsidRPr="0033359F">
        <w:rPr>
          <w:rFonts w:ascii="Aptos Display" w:hAnsi="Aptos Display" w:cs="Tahoma"/>
        </w:rPr>
        <w:t xml:space="preserve"> RTVC, autorizará el ingreso a la misma. </w:t>
      </w:r>
    </w:p>
    <w:p w14:paraId="2D0E7AC8" w14:textId="77777777" w:rsidR="0033359F" w:rsidRPr="0033359F" w:rsidRDefault="0033359F" w:rsidP="0033359F">
      <w:pPr>
        <w:pStyle w:val="ListParagraph"/>
        <w:numPr>
          <w:ilvl w:val="0"/>
          <w:numId w:val="105"/>
        </w:numPr>
        <w:ind w:right="-376"/>
        <w:jc w:val="both"/>
        <w:rPr>
          <w:rFonts w:ascii="Aptos Display" w:hAnsi="Aptos Display" w:cs="Tahoma"/>
        </w:rPr>
      </w:pPr>
      <w:r w:rsidRPr="0033359F">
        <w:rPr>
          <w:rFonts w:ascii="Aptos Display" w:hAnsi="Aptos Display" w:cs="Tahoma"/>
        </w:rPr>
        <w:t xml:space="preserve">La audiencia será grabada. </w:t>
      </w:r>
    </w:p>
    <w:p w14:paraId="1F8906C0" w14:textId="77777777" w:rsidR="0033359F" w:rsidRPr="0033359F" w:rsidRDefault="0033359F" w:rsidP="0033359F">
      <w:pPr>
        <w:pStyle w:val="ListParagraph"/>
        <w:numPr>
          <w:ilvl w:val="0"/>
          <w:numId w:val="105"/>
        </w:numPr>
        <w:ind w:right="-376"/>
        <w:jc w:val="both"/>
        <w:rPr>
          <w:rFonts w:ascii="Aptos Display" w:hAnsi="Aptos Display" w:cs="Tahoma"/>
        </w:rPr>
      </w:pPr>
      <w:r w:rsidRPr="0033359F">
        <w:rPr>
          <w:rFonts w:ascii="Aptos Display" w:hAnsi="Aptos Display" w:cs="Tahoma"/>
        </w:rPr>
        <w:t xml:space="preserve">El orden de la audiencia será mencionado en el desarrollo de ésta. </w:t>
      </w:r>
    </w:p>
    <w:p w14:paraId="404C2C85" w14:textId="02444934" w:rsidR="00D75E30" w:rsidRPr="00A535B6" w:rsidRDefault="0033359F" w:rsidP="00213FC6">
      <w:pPr>
        <w:ind w:right="-376"/>
        <w:jc w:val="both"/>
        <w:rPr>
          <w:rFonts w:ascii="Aptos Display" w:hAnsi="Aptos Display" w:cs="Tahoma"/>
          <w:b/>
          <w:bCs/>
        </w:rPr>
      </w:pPr>
      <w:r>
        <w:rPr>
          <w:rFonts w:ascii="Aptos Display" w:hAnsi="Aptos Display" w:cs="Tahoma"/>
          <w:b/>
          <w:bCs/>
        </w:rPr>
        <w:t xml:space="preserve">3.10. </w:t>
      </w:r>
      <w:r w:rsidR="00D75E30" w:rsidRPr="00A535B6">
        <w:rPr>
          <w:rFonts w:ascii="Aptos Display" w:hAnsi="Aptos Display" w:cs="Tahoma"/>
          <w:b/>
          <w:bCs/>
        </w:rPr>
        <w:t xml:space="preserve">CIERRE Y APERTURA DE LAS OFERTAS  </w:t>
      </w:r>
    </w:p>
    <w:p w14:paraId="326F1589" w14:textId="0C6793E7" w:rsidR="006D05EC" w:rsidRPr="00A535B6" w:rsidRDefault="00D75E30" w:rsidP="00213FC6">
      <w:pPr>
        <w:ind w:right="-376"/>
        <w:jc w:val="both"/>
        <w:rPr>
          <w:rFonts w:ascii="Aptos Display" w:hAnsi="Aptos Display" w:cs="Tahoma"/>
        </w:rPr>
      </w:pPr>
      <w:r w:rsidRPr="00A535B6">
        <w:rPr>
          <w:rFonts w:ascii="Aptos Display" w:hAnsi="Aptos Display" w:cs="Tahoma"/>
        </w:rPr>
        <w:t>El cierre del presente proceso de selección tendrá lugar el día y hora señalada en el cronograma. Las propuestas deben ser cargadas UNICAMENTE en la Plataforma de SECOP II. La entidad a través de la funcionalidad dispuesta en el SECOP II hará la apertura de sobres según la respectiva modalidad de selección y publicará la lista de oferentes con las ofertas presentadas.</w:t>
      </w:r>
    </w:p>
    <w:p w14:paraId="2F0FE71E" w14:textId="0402E44C" w:rsidR="006D05EC" w:rsidRPr="00A535B6" w:rsidRDefault="00D75E30" w:rsidP="00213FC6">
      <w:pPr>
        <w:ind w:right="-376"/>
        <w:jc w:val="both"/>
        <w:rPr>
          <w:rFonts w:ascii="Aptos Display" w:hAnsi="Aptos Display" w:cs="Tahoma"/>
        </w:rPr>
      </w:pPr>
      <w:r w:rsidRPr="00A535B6">
        <w:rPr>
          <w:rFonts w:ascii="Aptos Display" w:hAnsi="Aptos Display" w:cs="Tahoma"/>
        </w:rPr>
        <w:t xml:space="preserve">Las ofertas registradas en el </w:t>
      </w:r>
      <w:r w:rsidR="0069511D" w:rsidRPr="00A535B6">
        <w:rPr>
          <w:rFonts w:ascii="Aptos Display" w:hAnsi="Aptos Display" w:cs="Tahoma"/>
        </w:rPr>
        <w:t>SECOP</w:t>
      </w:r>
      <w:r w:rsidRPr="00A535B6">
        <w:rPr>
          <w:rFonts w:ascii="Aptos Display" w:hAnsi="Aptos Display" w:cs="Tahoma"/>
        </w:rPr>
        <w:t xml:space="preserve"> serán visibles para su consulta por los demás proponentes una vez publicado el informe de evaluación preliminar e iniciado el término de traslado para presentar observaciones, salvo el sobre económico cuando se trate de licitación de obra pública y concurso de méritos, el cual será visible una vez abierto por la entidad.</w:t>
      </w:r>
    </w:p>
    <w:p w14:paraId="09184EAE" w14:textId="51C8B999" w:rsidR="006D05EC" w:rsidRPr="00A535B6" w:rsidRDefault="00D75E30" w:rsidP="00213FC6">
      <w:pPr>
        <w:ind w:right="-376"/>
        <w:jc w:val="both"/>
        <w:rPr>
          <w:rFonts w:ascii="Aptos Display" w:hAnsi="Aptos Display" w:cs="Tahoma"/>
          <w:b/>
          <w:bCs/>
        </w:rPr>
      </w:pPr>
      <w:r w:rsidRPr="00A535B6">
        <w:rPr>
          <w:rFonts w:ascii="Aptos Display" w:hAnsi="Aptos Display" w:cs="Tahoma"/>
          <w:b/>
          <w:bCs/>
        </w:rPr>
        <w:t>3.</w:t>
      </w:r>
      <w:r w:rsidR="0033359F">
        <w:rPr>
          <w:rFonts w:ascii="Aptos Display" w:hAnsi="Aptos Display" w:cs="Tahoma"/>
          <w:b/>
          <w:bCs/>
        </w:rPr>
        <w:t>11</w:t>
      </w:r>
      <w:r w:rsidRPr="00A535B6">
        <w:rPr>
          <w:rFonts w:ascii="Aptos Display" w:hAnsi="Aptos Display" w:cs="Tahoma"/>
          <w:b/>
          <w:bCs/>
        </w:rPr>
        <w:t>. COMITÉ EVALUADOR</w:t>
      </w:r>
    </w:p>
    <w:p w14:paraId="1E18B948" w14:textId="19F2396F" w:rsidR="00D75E30" w:rsidRPr="00A535B6" w:rsidRDefault="00D75E30" w:rsidP="00213FC6">
      <w:pPr>
        <w:ind w:right="-376"/>
        <w:jc w:val="both"/>
        <w:rPr>
          <w:rFonts w:ascii="Aptos Display" w:hAnsi="Aptos Display" w:cs="Tahoma"/>
        </w:rPr>
      </w:pPr>
      <w:r w:rsidRPr="00A535B6">
        <w:rPr>
          <w:rFonts w:ascii="Aptos Display" w:hAnsi="Aptos Display" w:cs="Tahoma"/>
        </w:rPr>
        <w:t>Mediante memorando o medio idóneo de comunicación el ordenador del gasto designará un comité evaluador, el cual será responsable de verificar la totalidad de las propuestas presentadas, con sujeción a lo establecido en este Pliego de Condiciones.</w:t>
      </w:r>
    </w:p>
    <w:p w14:paraId="0BE892CD" w14:textId="0825F52F" w:rsidR="00D75E30" w:rsidRPr="00A535B6" w:rsidRDefault="00D75E30" w:rsidP="00213FC6">
      <w:pPr>
        <w:ind w:right="-376"/>
        <w:jc w:val="both"/>
        <w:rPr>
          <w:rFonts w:ascii="Aptos Display" w:hAnsi="Aptos Display" w:cs="Tahoma"/>
        </w:rPr>
      </w:pPr>
      <w:r w:rsidRPr="00A535B6">
        <w:rPr>
          <w:rFonts w:ascii="Aptos Display" w:hAnsi="Aptos Display" w:cs="Tahoma"/>
        </w:rPr>
        <w:t>El comité realizará la verificación y habilitación de las ofertas dentro del término establecido en el cronograma respecto a los requisitos habilitantes correspondientes a la capacidad jurídica, capacidad financiera, experiencia y el cumplimiento de las condiciones exigidas en el pliego de condiciones.</w:t>
      </w:r>
    </w:p>
    <w:p w14:paraId="1791E5FD" w14:textId="14955C9B" w:rsidR="00D75E30" w:rsidRPr="00A535B6" w:rsidRDefault="00D75E30" w:rsidP="00213FC6">
      <w:pPr>
        <w:ind w:right="-376"/>
        <w:jc w:val="both"/>
        <w:rPr>
          <w:rFonts w:ascii="Aptos Display" w:hAnsi="Aptos Display" w:cs="Tahoma"/>
        </w:rPr>
      </w:pPr>
      <w:r w:rsidRPr="00A535B6">
        <w:rPr>
          <w:rFonts w:ascii="Aptos Display" w:hAnsi="Aptos Display" w:cs="Tahoma"/>
        </w:rPr>
        <w:t>El Comité podrá solicitar a los proponentes las aclaraciones y explicaciones indispensables sobre el contenido de las ofertas, sin que con ello se pueda modificar, mejorar, adicionar o completar los ofrecimientos hechos, de acuerdo con el procedimiento previsto para subsanar del presente Pliego de Condiciones.</w:t>
      </w:r>
    </w:p>
    <w:p w14:paraId="7F32D5CA" w14:textId="1E4F59D0" w:rsidR="006D05EC" w:rsidRPr="00A535B6" w:rsidRDefault="00D75E30" w:rsidP="00213FC6">
      <w:pPr>
        <w:ind w:right="-376"/>
        <w:jc w:val="both"/>
        <w:rPr>
          <w:rFonts w:ascii="Aptos Display" w:hAnsi="Aptos Display" w:cs="Tahoma"/>
        </w:rPr>
      </w:pPr>
      <w:r w:rsidRPr="00A535B6">
        <w:rPr>
          <w:rFonts w:ascii="Aptos Display" w:hAnsi="Aptos Display" w:cs="Tahoma"/>
        </w:rPr>
        <w:t>El comité evaluador será el responsable de elaborar el informe de evaluación relacionado con los documentos de los requisitos habilitantes y los requisitos que sean objeto de puntuación, responder las observaciones presentadas al mismo, requerir las subsanaciones y aclaraciones del</w:t>
      </w:r>
      <w:r w:rsidRPr="00D75E30">
        <w:rPr>
          <w:rFonts w:ascii="Tahoma" w:hAnsi="Tahoma" w:cs="Tahoma"/>
        </w:rPr>
        <w:t xml:space="preserve"> </w:t>
      </w:r>
      <w:r w:rsidRPr="00A535B6">
        <w:rPr>
          <w:rFonts w:ascii="Aptos Display" w:hAnsi="Aptos Display" w:cs="Tahoma"/>
        </w:rPr>
        <w:t>caso y efectuar la evaluación definitiva para determinar el orden de elegibilidad y la recomendación de adjudicación al ordenador del gasto.</w:t>
      </w:r>
    </w:p>
    <w:p w14:paraId="49478532" w14:textId="73B323DC" w:rsidR="00D75E30" w:rsidRPr="00A535B6" w:rsidRDefault="00D75E30" w:rsidP="00213FC6">
      <w:pPr>
        <w:ind w:right="-376"/>
        <w:jc w:val="both"/>
        <w:rPr>
          <w:rFonts w:ascii="Aptos Display" w:hAnsi="Aptos Display" w:cs="Tahoma"/>
        </w:rPr>
      </w:pPr>
      <w:r w:rsidRPr="00A535B6">
        <w:rPr>
          <w:rFonts w:ascii="Aptos Display" w:hAnsi="Aptos Display" w:cs="Tahoma"/>
        </w:rPr>
        <w:lastRenderedPageBreak/>
        <w:t>La entidad, a través del comité evaluador, se reserva el derecho a establecer la veracidad de la información suministrada por los proponentes en los documentos solicitados en el presente proceso de selección, así como la que aporte el oferente cuando ha habido lugar a alguna aclaración, para lo cual con la presentación de la propuesta se entiende otorgada la autorización para hacerlo.</w:t>
      </w:r>
    </w:p>
    <w:p w14:paraId="03236F9A" w14:textId="601D7B72" w:rsidR="00D75E30" w:rsidRPr="00A535B6" w:rsidRDefault="00D75E30" w:rsidP="00213FC6">
      <w:pPr>
        <w:ind w:right="-376"/>
        <w:jc w:val="both"/>
        <w:rPr>
          <w:rFonts w:ascii="Aptos Display" w:hAnsi="Aptos Display" w:cs="Tahoma"/>
          <w:b/>
          <w:bCs/>
        </w:rPr>
      </w:pPr>
      <w:r w:rsidRPr="00A535B6">
        <w:rPr>
          <w:rFonts w:ascii="Aptos Display" w:hAnsi="Aptos Display" w:cs="Tahoma"/>
          <w:b/>
          <w:bCs/>
        </w:rPr>
        <w:t>3.</w:t>
      </w:r>
      <w:r w:rsidR="001C4ED6">
        <w:rPr>
          <w:rFonts w:ascii="Aptos Display" w:hAnsi="Aptos Display" w:cs="Tahoma"/>
          <w:b/>
          <w:bCs/>
        </w:rPr>
        <w:t>12</w:t>
      </w:r>
      <w:r w:rsidRPr="00A535B6">
        <w:rPr>
          <w:rFonts w:ascii="Aptos Display" w:hAnsi="Aptos Display" w:cs="Tahoma"/>
          <w:b/>
          <w:bCs/>
        </w:rPr>
        <w:t>. VERIFICACIÓN DE REQUISITOS HABILITANTES Y EVALUACIÓN DE OFERTAS</w:t>
      </w:r>
    </w:p>
    <w:p w14:paraId="03288ABE" w14:textId="2D70F974" w:rsidR="00D75E30" w:rsidRPr="00A535B6" w:rsidRDefault="00E0603F" w:rsidP="00213FC6">
      <w:pPr>
        <w:ind w:right="-376"/>
        <w:jc w:val="both"/>
        <w:rPr>
          <w:rFonts w:ascii="Aptos Display" w:hAnsi="Aptos Display" w:cs="Tahoma"/>
        </w:rPr>
      </w:pPr>
      <w:r w:rsidRPr="00A535B6">
        <w:rPr>
          <w:rFonts w:ascii="Aptos Display" w:hAnsi="Aptos Display" w:cs="Tahoma"/>
        </w:rPr>
        <w:t>Dentro del término fijado en el cronograma, se verificarán los requisitos habilitantes a partir de los documentos que integran la propuesta, con el fin de determinar, de acuerdo con la ley y las exigencias del Pliego de Condiciones el cumplimiento y acreditación por parte de los proponentes de los requisitos habilitantes y de ponderación para la selección de la oferta más favorable.</w:t>
      </w:r>
    </w:p>
    <w:p w14:paraId="4EB79C02" w14:textId="6CD325A4" w:rsidR="00E0603F" w:rsidRPr="00A535B6" w:rsidRDefault="00E0603F" w:rsidP="00213FC6">
      <w:pPr>
        <w:ind w:right="-376"/>
        <w:jc w:val="both"/>
        <w:rPr>
          <w:rFonts w:ascii="Aptos Display" w:hAnsi="Aptos Display" w:cs="Tahoma"/>
        </w:rPr>
      </w:pPr>
      <w:r w:rsidRPr="00A535B6">
        <w:rPr>
          <w:rFonts w:ascii="Aptos Display" w:hAnsi="Aptos Display" w:cs="Tahoma"/>
        </w:rPr>
        <w:t xml:space="preserve">El informe de evaluación preliminar relacionado con los documentos de los requisitos habilitantes y los requisitos que sean objeto de puntuación será publicado en el </w:t>
      </w:r>
      <w:r w:rsidR="0069511D" w:rsidRPr="00A535B6">
        <w:rPr>
          <w:rFonts w:ascii="Aptos Display" w:hAnsi="Aptos Display" w:cs="Tahoma"/>
        </w:rPr>
        <w:t>SECOP</w:t>
      </w:r>
      <w:r w:rsidRPr="00A535B6">
        <w:rPr>
          <w:rFonts w:ascii="Aptos Display" w:hAnsi="Aptos Display" w:cs="Tahoma"/>
        </w:rPr>
        <w:t xml:space="preserve"> II dentro del plazo establecido en el pliego de condiciones.</w:t>
      </w:r>
    </w:p>
    <w:p w14:paraId="6EC1E6B3" w14:textId="08A5E1F9" w:rsidR="00E0603F" w:rsidRPr="00A535B6" w:rsidRDefault="00E0603F" w:rsidP="00213FC6">
      <w:pPr>
        <w:ind w:right="-376"/>
        <w:jc w:val="both"/>
        <w:rPr>
          <w:rFonts w:ascii="Aptos Display" w:hAnsi="Aptos Display" w:cs="Tahoma"/>
        </w:rPr>
      </w:pPr>
      <w:r w:rsidRPr="00A535B6">
        <w:rPr>
          <w:rFonts w:ascii="Aptos Display" w:hAnsi="Aptos Display" w:cs="Tahoma"/>
        </w:rPr>
        <w:t>La entidad solo calificará las ofertas de los proponentes que hayan cumplido la totalidad de los requisitos habilitantes.</w:t>
      </w:r>
    </w:p>
    <w:p w14:paraId="09E05A39" w14:textId="79F8C732" w:rsidR="00E0603F" w:rsidRPr="00A535B6" w:rsidRDefault="00E0603F" w:rsidP="00213FC6">
      <w:pPr>
        <w:ind w:right="-376"/>
        <w:jc w:val="both"/>
        <w:rPr>
          <w:rFonts w:ascii="Aptos Display" w:hAnsi="Aptos Display" w:cs="Tahoma"/>
        </w:rPr>
      </w:pPr>
      <w:r w:rsidRPr="00A535B6">
        <w:rPr>
          <w:rFonts w:ascii="Aptos Display" w:hAnsi="Aptos Display" w:cs="Tahoma"/>
        </w:rPr>
        <w:t xml:space="preserve">El informe permanecerá publicado en el </w:t>
      </w:r>
      <w:r w:rsidR="0069511D" w:rsidRPr="00A535B6">
        <w:rPr>
          <w:rFonts w:ascii="Aptos Display" w:hAnsi="Aptos Display" w:cs="Tahoma"/>
        </w:rPr>
        <w:t>SECOP</w:t>
      </w:r>
      <w:r w:rsidRPr="00A535B6">
        <w:rPr>
          <w:rFonts w:ascii="Aptos Display" w:hAnsi="Aptos Display" w:cs="Tahoma"/>
        </w:rPr>
        <w:t xml:space="preserve"> II durante tres (3) días hábiles, término hasta el cual los proponentes podrán hacer las observaciones que consideren y subsanar su oferta entregando los documentos y la información que haya sido solicitada por la entidad estatal en el mismo informe.</w:t>
      </w:r>
    </w:p>
    <w:p w14:paraId="2823FCB3" w14:textId="166F0622" w:rsidR="00E0603F" w:rsidRPr="00A535B6" w:rsidRDefault="00E0603F" w:rsidP="00213FC6">
      <w:pPr>
        <w:ind w:right="-376"/>
        <w:jc w:val="both"/>
        <w:rPr>
          <w:rFonts w:ascii="Aptos Display" w:hAnsi="Aptos Display" w:cs="Tahoma"/>
        </w:rPr>
      </w:pPr>
      <w:r w:rsidRPr="00A535B6">
        <w:rPr>
          <w:rFonts w:ascii="Aptos Display" w:hAnsi="Aptos Display" w:cs="Tahoma"/>
        </w:rPr>
        <w:t>Al finalizar este plazo, la entidad estatal se pronunciará sobre las observaciones y publicará el informe final de evaluación de los requisitos habilitantes y los requisitos objeto de puntuación</w:t>
      </w:r>
      <w:r w:rsidR="00065925" w:rsidRPr="00A535B6">
        <w:rPr>
          <w:rFonts w:ascii="Aptos Display" w:hAnsi="Aptos Display" w:cs="Tahoma"/>
        </w:rPr>
        <w:t>.</w:t>
      </w:r>
    </w:p>
    <w:p w14:paraId="24A0FD34" w14:textId="681FB3F6" w:rsidR="00065925" w:rsidRPr="00A535B6" w:rsidRDefault="00065925" w:rsidP="00213FC6">
      <w:pPr>
        <w:ind w:right="-376"/>
        <w:jc w:val="both"/>
        <w:rPr>
          <w:rFonts w:ascii="Aptos Display" w:hAnsi="Aptos Display" w:cs="Tahoma"/>
        </w:rPr>
      </w:pPr>
      <w:r w:rsidRPr="00A535B6">
        <w:rPr>
          <w:rFonts w:ascii="Aptos Display" w:hAnsi="Aptos Display" w:cs="Tahoma"/>
        </w:rPr>
        <w:t>La información relativa al análisis, aclaración, evaluación y comparación de las propuestas y las recomendaciones para la adjudicación del contrato no podrá ser revelada a los proponentes ni a otra persona que no participe en dicho proceso y tendrá carácter de reservada hasta su publicación.</w:t>
      </w:r>
    </w:p>
    <w:p w14:paraId="16359C71" w14:textId="458F056E" w:rsidR="00065925" w:rsidRPr="00A535B6" w:rsidRDefault="00065925" w:rsidP="00213FC6">
      <w:pPr>
        <w:ind w:right="-376"/>
        <w:jc w:val="both"/>
        <w:rPr>
          <w:rFonts w:ascii="Aptos Display" w:hAnsi="Aptos Display" w:cs="Tahoma"/>
        </w:rPr>
      </w:pPr>
      <w:r w:rsidRPr="00A535B6">
        <w:rPr>
          <w:rFonts w:ascii="Aptos Display" w:hAnsi="Aptos Display" w:cs="Tahoma"/>
        </w:rPr>
        <w:t>Todo intento de un proponente de ejercer alguna influencia en el proceso de verificación de los requisitos habilitantes de las ofertas o en la decisión sobre la adjudicación por parte de la entidad contratante, dará lugar al rechazo de su oferta.</w:t>
      </w:r>
    </w:p>
    <w:p w14:paraId="37B3B545" w14:textId="68591EC8" w:rsidR="006D05EC" w:rsidRPr="00A535B6" w:rsidRDefault="00065925" w:rsidP="00213FC6">
      <w:pPr>
        <w:ind w:right="-376"/>
        <w:jc w:val="both"/>
        <w:rPr>
          <w:rFonts w:ascii="Aptos Display" w:hAnsi="Aptos Display" w:cs="Tahoma"/>
          <w:b/>
          <w:bCs/>
        </w:rPr>
      </w:pPr>
      <w:r w:rsidRPr="00A535B6">
        <w:rPr>
          <w:rFonts w:ascii="Aptos Display" w:hAnsi="Aptos Display" w:cs="Tahoma"/>
          <w:b/>
          <w:bCs/>
        </w:rPr>
        <w:t>3.1</w:t>
      </w:r>
      <w:r w:rsidR="001C4ED6">
        <w:rPr>
          <w:rFonts w:ascii="Aptos Display" w:hAnsi="Aptos Display" w:cs="Tahoma"/>
          <w:b/>
          <w:bCs/>
        </w:rPr>
        <w:t>3</w:t>
      </w:r>
      <w:r w:rsidRPr="00A535B6">
        <w:rPr>
          <w:rFonts w:ascii="Aptos Display" w:hAnsi="Aptos Display" w:cs="Tahoma"/>
          <w:b/>
          <w:bCs/>
        </w:rPr>
        <w:t>. TRASLADO DEL INFORME DE EVALUACIÓN</w:t>
      </w:r>
    </w:p>
    <w:p w14:paraId="66929E39" w14:textId="55F7775C" w:rsidR="00065925" w:rsidRPr="00A535B6" w:rsidRDefault="00F54ECD" w:rsidP="00213FC6">
      <w:pPr>
        <w:ind w:right="-376"/>
        <w:jc w:val="both"/>
        <w:rPr>
          <w:rFonts w:ascii="Aptos Display" w:hAnsi="Aptos Display" w:cs="Tahoma"/>
        </w:rPr>
      </w:pPr>
      <w:r w:rsidRPr="00A535B6">
        <w:rPr>
          <w:rFonts w:ascii="Aptos Display" w:hAnsi="Aptos Display" w:cs="Tahoma"/>
        </w:rPr>
        <w:t>En la fecha establecida en el cronograma, se pondrá a disposición de los oferentes el informe de evaluación relacionado con los requisitos habilitantes y los requisitos que sean objeto de puntuación de las ofertas habilitadas.</w:t>
      </w:r>
    </w:p>
    <w:p w14:paraId="6730F310" w14:textId="21765944" w:rsidR="00F54ECD" w:rsidRPr="00A535B6" w:rsidRDefault="00F54ECD" w:rsidP="00213FC6">
      <w:pPr>
        <w:ind w:right="-376"/>
        <w:jc w:val="both"/>
        <w:rPr>
          <w:rFonts w:ascii="Aptos Display" w:hAnsi="Aptos Display" w:cs="Tahoma"/>
        </w:rPr>
      </w:pPr>
      <w:r w:rsidRPr="00A535B6">
        <w:rPr>
          <w:rFonts w:ascii="Aptos Display" w:hAnsi="Aptos Display" w:cs="Tahoma"/>
        </w:rPr>
        <w:t xml:space="preserve">El informe permanecerá a disposición de los proponentes en el aplicativo transaccional del Sistema Electrónico para la Contratación Pública (SECOP II) </w:t>
      </w:r>
      <w:hyperlink r:id="rId26" w:history="1">
        <w:r w:rsidRPr="00A535B6">
          <w:rPr>
            <w:rStyle w:val="Hyperlink"/>
            <w:rFonts w:ascii="Aptos Display" w:hAnsi="Aptos Display" w:cs="Tahoma"/>
          </w:rPr>
          <w:t>https://www.colombiacompra.gov.co/secop-ii</w:t>
        </w:r>
      </w:hyperlink>
      <w:r w:rsidRPr="00A535B6">
        <w:rPr>
          <w:rFonts w:ascii="Aptos Display" w:hAnsi="Aptos Display" w:cs="Tahoma"/>
        </w:rPr>
        <w:t>, por el término previsto en el cronograma del proceso</w:t>
      </w:r>
      <w:r w:rsidR="001C4ED6">
        <w:rPr>
          <w:rFonts w:ascii="Aptos Display" w:hAnsi="Aptos Display" w:cs="Tahoma"/>
        </w:rPr>
        <w:t xml:space="preserve"> (3 días hábiles)</w:t>
      </w:r>
      <w:r w:rsidRPr="00A535B6">
        <w:rPr>
          <w:rFonts w:ascii="Aptos Display" w:hAnsi="Aptos Display" w:cs="Tahoma"/>
        </w:rPr>
        <w:t>, para que los oferentes presenten las observaciones que estimen pertinentes a través del aplicativo transaccional de la misma plataforma y subsanen la ausencia de requisitos o la falta de documentos no necesarios para comparación de ofertas.</w:t>
      </w:r>
    </w:p>
    <w:p w14:paraId="0938C945" w14:textId="2FC747BD" w:rsidR="00F54ECD" w:rsidRPr="00A535B6" w:rsidRDefault="00F54ECD" w:rsidP="00213FC6">
      <w:pPr>
        <w:ind w:right="-376"/>
        <w:jc w:val="both"/>
        <w:rPr>
          <w:rFonts w:ascii="Aptos Display" w:hAnsi="Aptos Display" w:cs="Tahoma"/>
        </w:rPr>
      </w:pPr>
      <w:r w:rsidRPr="00A535B6">
        <w:rPr>
          <w:rFonts w:ascii="Aptos Display" w:hAnsi="Aptos Display" w:cs="Tahoma"/>
        </w:rPr>
        <w:t xml:space="preserve">En ejercicio de esta facultad, </w:t>
      </w:r>
      <w:r w:rsidRPr="001C4ED6">
        <w:rPr>
          <w:rFonts w:ascii="Aptos Display" w:hAnsi="Aptos Display" w:cs="Tahoma"/>
          <w:u w:val="single"/>
        </w:rPr>
        <w:t>los oferentes no podrán completar, adicionar, modificar o mejorar sus propuestas.</w:t>
      </w:r>
    </w:p>
    <w:p w14:paraId="2CF28F8D" w14:textId="617D8F8E" w:rsidR="00F54ECD" w:rsidRPr="00A535B6" w:rsidRDefault="00F54ECD" w:rsidP="00213FC6">
      <w:pPr>
        <w:ind w:right="-376"/>
        <w:jc w:val="both"/>
        <w:rPr>
          <w:rFonts w:ascii="Aptos Display" w:hAnsi="Aptos Display" w:cs="Tahoma"/>
        </w:rPr>
      </w:pPr>
      <w:r w:rsidRPr="00A535B6">
        <w:rPr>
          <w:rFonts w:ascii="Aptos Display" w:hAnsi="Aptos Display" w:cs="Tahoma"/>
        </w:rPr>
        <w:lastRenderedPageBreak/>
        <w:t xml:space="preserve">El informe de evaluación será publicado en </w:t>
      </w:r>
      <w:r w:rsidR="0069511D" w:rsidRPr="00A535B6">
        <w:rPr>
          <w:rFonts w:ascii="Aptos Display" w:hAnsi="Aptos Display" w:cs="Tahoma"/>
        </w:rPr>
        <w:t>SECOP</w:t>
      </w:r>
      <w:r w:rsidRPr="00A535B6">
        <w:rPr>
          <w:rFonts w:ascii="Aptos Display" w:hAnsi="Aptos Display" w:cs="Tahoma"/>
        </w:rPr>
        <w:t xml:space="preserve"> II para que, dentro de las fechas indicadas en el cronograma del proceso, los proponentes presenten las observaciones y aclaraciones que estimen pertinentes.</w:t>
      </w:r>
    </w:p>
    <w:p w14:paraId="2AFB317A" w14:textId="22834F5F" w:rsidR="00F54ECD" w:rsidRPr="00A535B6" w:rsidRDefault="00F54ECD" w:rsidP="00213FC6">
      <w:pPr>
        <w:ind w:right="-376"/>
        <w:jc w:val="both"/>
        <w:rPr>
          <w:rFonts w:ascii="Aptos Display" w:hAnsi="Aptos Display" w:cs="Tahoma"/>
        </w:rPr>
      </w:pPr>
      <w:r w:rsidRPr="00A535B6">
        <w:rPr>
          <w:rFonts w:ascii="Aptos Display" w:hAnsi="Aptos Display" w:cs="Tahoma"/>
        </w:rPr>
        <w:t>Las aclaraciones y observaciones y subsanaciones se deberán presentar en los plazos establecidos en el cronograma de la convocatoria y única y exclusivamente a través del SECOP II.</w:t>
      </w:r>
    </w:p>
    <w:p w14:paraId="74175992" w14:textId="13725239" w:rsidR="00F54ECD" w:rsidRPr="00A535B6" w:rsidRDefault="00F54ECD" w:rsidP="00213FC6">
      <w:pPr>
        <w:ind w:right="-376"/>
        <w:jc w:val="both"/>
        <w:rPr>
          <w:rFonts w:ascii="Aptos Display" w:hAnsi="Aptos Display" w:cs="Tahoma"/>
        </w:rPr>
      </w:pPr>
      <w:r w:rsidRPr="00A535B6">
        <w:rPr>
          <w:rFonts w:ascii="Aptos Display" w:hAnsi="Aptos Display" w:cs="Tahoma"/>
        </w:rPr>
        <w:t xml:space="preserve">Al finalizar el término de traslado, la Entidad deberá actualizar el informe de evaluación conforme a los documentos subsanados y observaciones recibidas y deberá darlo a conocer a los oferentes. </w:t>
      </w:r>
    </w:p>
    <w:p w14:paraId="7BCD5479" w14:textId="71AD9E26" w:rsidR="00F54ECD" w:rsidRPr="00A535B6" w:rsidRDefault="00F54ECD" w:rsidP="00213FC6">
      <w:pPr>
        <w:ind w:right="-376"/>
        <w:jc w:val="both"/>
        <w:rPr>
          <w:rFonts w:ascii="Aptos Display" w:hAnsi="Aptos Display" w:cs="Tahoma"/>
          <w:b/>
          <w:bCs/>
        </w:rPr>
      </w:pPr>
      <w:r w:rsidRPr="00A535B6">
        <w:rPr>
          <w:rFonts w:ascii="Aptos Display" w:hAnsi="Aptos Display" w:cs="Tahoma"/>
          <w:b/>
          <w:bCs/>
        </w:rPr>
        <w:t>3.1</w:t>
      </w:r>
      <w:r w:rsidR="001C4ED6">
        <w:rPr>
          <w:rFonts w:ascii="Aptos Display" w:hAnsi="Aptos Display" w:cs="Tahoma"/>
          <w:b/>
          <w:bCs/>
        </w:rPr>
        <w:t>4</w:t>
      </w:r>
      <w:r w:rsidRPr="00A535B6">
        <w:rPr>
          <w:rFonts w:ascii="Aptos Display" w:hAnsi="Aptos Display" w:cs="Tahoma"/>
          <w:b/>
          <w:bCs/>
        </w:rPr>
        <w:t>. REGLAS DE SUBSANABILIDAD DE REQUISITOS NO NECESARIOS PARA LA COMPARACIÓN DE OFERTAS</w:t>
      </w:r>
    </w:p>
    <w:p w14:paraId="6BB9394A" w14:textId="22D2AAA5" w:rsidR="00F54ECD" w:rsidRPr="00A535B6" w:rsidRDefault="00F22B8A" w:rsidP="00213FC6">
      <w:pPr>
        <w:ind w:right="-376"/>
        <w:jc w:val="both"/>
        <w:rPr>
          <w:rFonts w:ascii="Aptos Display" w:hAnsi="Aptos Display" w:cs="Tahoma"/>
        </w:rPr>
      </w:pPr>
      <w:r w:rsidRPr="00A535B6">
        <w:rPr>
          <w:rFonts w:ascii="Aptos Display" w:hAnsi="Aptos Display" w:cs="Tahoma"/>
        </w:rPr>
        <w:t>De conformidad con lo establecido en la Ley 1882 de 2018,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RTVC</w:t>
      </w:r>
      <w:r w:rsidR="005F29C4">
        <w:rPr>
          <w:rFonts w:ascii="Aptos Display" w:hAnsi="Aptos Display" w:cs="Tahoma"/>
        </w:rPr>
        <w:t xml:space="preserve"> - INRAVISION</w:t>
      </w:r>
      <w:r w:rsidRPr="00A535B6">
        <w:rPr>
          <w:rFonts w:ascii="Aptos Display" w:hAnsi="Aptos Display" w:cs="Tahoma"/>
        </w:rPr>
        <w:t xml:space="preserve"> y podrán ser entregados por los proponentes </w:t>
      </w:r>
      <w:r w:rsidRPr="00A535B6">
        <w:rPr>
          <w:rFonts w:ascii="Aptos Display" w:hAnsi="Aptos Display" w:cs="Tahoma"/>
          <w:b/>
          <w:bCs/>
          <w:u w:val="single"/>
        </w:rPr>
        <w:t>únicamente hasta el vencimiento del término de traslado del informe de evaluación.</w:t>
      </w:r>
    </w:p>
    <w:p w14:paraId="5864B838" w14:textId="4E05B152" w:rsidR="006D05EC" w:rsidRPr="00A535B6" w:rsidRDefault="00F22B8A" w:rsidP="00213FC6">
      <w:pPr>
        <w:ind w:right="-376"/>
        <w:jc w:val="both"/>
        <w:rPr>
          <w:rFonts w:ascii="Aptos Display" w:hAnsi="Aptos Display" w:cs="Tahoma"/>
        </w:rPr>
      </w:pPr>
      <w:r w:rsidRPr="00A535B6">
        <w:rPr>
          <w:rFonts w:ascii="Aptos Display" w:hAnsi="Aptos Display" w:cs="Tahoma"/>
        </w:rPr>
        <w:t>En consecuencia, los documentos, información, aclaraciones y demás solicitudes que hayan sido solicitadas por RTVC</w:t>
      </w:r>
      <w:r w:rsidR="005F29C4">
        <w:rPr>
          <w:rFonts w:ascii="Aptos Display" w:hAnsi="Aptos Display" w:cs="Tahoma"/>
        </w:rPr>
        <w:t xml:space="preserve"> - INRAVISION</w:t>
      </w:r>
      <w:r w:rsidRPr="00A535B6">
        <w:rPr>
          <w:rFonts w:ascii="Aptos Display" w:hAnsi="Aptos Display" w:cs="Tahoma"/>
        </w:rPr>
        <w:t xml:space="preserve"> a los proponentes para subsanar sus ofertas y que no hubieran sido atendidos por los proponentes durante el término del traslado del informe dará lugar a la inhabilitación de su oferta, siempre que lo solicitado hubiera sido necesario para la habilitación de la oferta conforme los requisitos establecidos en el pliego de condiciones.</w:t>
      </w:r>
    </w:p>
    <w:p w14:paraId="245635F7" w14:textId="2EDD7D31" w:rsidR="006D05EC" w:rsidRPr="00A535B6" w:rsidRDefault="00F22B8A" w:rsidP="00213FC6">
      <w:pPr>
        <w:ind w:right="-376"/>
        <w:jc w:val="both"/>
        <w:rPr>
          <w:rFonts w:ascii="Aptos Display" w:hAnsi="Aptos Display" w:cs="Tahoma"/>
        </w:rPr>
      </w:pPr>
      <w:r w:rsidRPr="00A535B6">
        <w:rPr>
          <w:rFonts w:ascii="Aptos Display" w:hAnsi="Aptos Display" w:cs="Tahoma"/>
        </w:rPr>
        <w:t>RTVC</w:t>
      </w:r>
      <w:r w:rsidR="005F29C4">
        <w:rPr>
          <w:rFonts w:ascii="Aptos Display" w:hAnsi="Aptos Display" w:cs="Tahoma"/>
        </w:rPr>
        <w:t xml:space="preserve"> - INRAVISION</w:t>
      </w:r>
      <w:r w:rsidRPr="00A535B6">
        <w:rPr>
          <w:rFonts w:ascii="Aptos Display" w:hAnsi="Aptos Display" w:cs="Tahoma"/>
        </w:rPr>
        <w:t xml:space="preserve"> podrá solicitar a los proponentes las aclaraciones y explicaciones que se estimen indispensables, sin que por ello pueda el proponente adicionar o modificar las condiciones de su propuesta, ni la Entidad solicitar variación alguna a los términos de las mismas.</w:t>
      </w:r>
    </w:p>
    <w:p w14:paraId="73559935" w14:textId="640E59D4" w:rsidR="00DA3B30" w:rsidRPr="00A535B6" w:rsidRDefault="00F22B8A" w:rsidP="00213FC6">
      <w:pPr>
        <w:ind w:right="-376"/>
        <w:jc w:val="both"/>
        <w:rPr>
          <w:rFonts w:ascii="Aptos Display" w:hAnsi="Aptos Display" w:cs="Tahoma"/>
        </w:rPr>
      </w:pPr>
      <w:r w:rsidRPr="00A535B6">
        <w:rPr>
          <w:rFonts w:ascii="Aptos Display" w:hAnsi="Aptos Display" w:cs="Tahoma"/>
        </w:rPr>
        <w:t>RTVC</w:t>
      </w:r>
      <w:r w:rsidR="005F29C4">
        <w:rPr>
          <w:rFonts w:ascii="Aptos Display" w:hAnsi="Aptos Display" w:cs="Tahoma"/>
        </w:rPr>
        <w:t xml:space="preserve"> - INRAVISION</w:t>
      </w:r>
      <w:r w:rsidRPr="00A535B6">
        <w:rPr>
          <w:rFonts w:ascii="Aptos Display" w:hAnsi="Aptos Display" w:cs="Tahoma"/>
        </w:rPr>
        <w:t xml:space="preserve"> no podrá rechazar la oferta cuando soliciten documentos que no son esenciales para la comparación de estas y que no tienen el carácter de habilitantes, sino que son requeridos para la celebración del contrato.</w:t>
      </w:r>
    </w:p>
    <w:p w14:paraId="06FEABB2" w14:textId="747C37CA" w:rsidR="00F22B8A" w:rsidRPr="00A535B6" w:rsidRDefault="00A90881" w:rsidP="00213FC6">
      <w:pPr>
        <w:ind w:right="-376"/>
        <w:jc w:val="both"/>
        <w:rPr>
          <w:rFonts w:ascii="Aptos Display" w:hAnsi="Aptos Display" w:cs="Tahoma"/>
        </w:rPr>
      </w:pPr>
      <w:r w:rsidRPr="00A535B6">
        <w:rPr>
          <w:rFonts w:ascii="Aptos Display" w:hAnsi="Aptos Display" w:cs="Tahoma"/>
        </w:rPr>
        <w:t>Durante el término otorgado para subsanar las ofertas, los proponentes no podrán acreditar circunstancias ocurridas con posterioridad al cierre del proceso.</w:t>
      </w:r>
    </w:p>
    <w:p w14:paraId="045A53FD" w14:textId="3988A7D7" w:rsidR="00A90881" w:rsidRPr="00A535B6" w:rsidRDefault="00A90881" w:rsidP="00213FC6">
      <w:pPr>
        <w:ind w:right="-376"/>
        <w:jc w:val="both"/>
        <w:rPr>
          <w:rFonts w:ascii="Aptos Display" w:hAnsi="Aptos Display" w:cs="Tahoma"/>
        </w:rPr>
      </w:pPr>
      <w:r w:rsidRPr="00A535B6">
        <w:rPr>
          <w:rFonts w:ascii="Aptos Display" w:hAnsi="Aptos Display" w:cs="Tahoma"/>
        </w:rPr>
        <w:t>En el evento en que la Entidad Estatal no haya requerido en el informe preliminar de evaluación documentos subsanables, debe requerir a ese proponente otorgándole un término igual al establecido para el traslado del informe preliminar de evaluación, con el fin de que los allegue. En caso de que sea necesario, la Entidad Estatal deberá ajustar el Cronograma</w:t>
      </w:r>
      <w:r w:rsidRPr="00A535B6">
        <w:rPr>
          <w:rStyle w:val="FootnoteReference"/>
          <w:rFonts w:ascii="Aptos Display" w:hAnsi="Aptos Display" w:cs="Tahoma"/>
        </w:rPr>
        <w:footnoteReference w:id="3"/>
      </w:r>
      <w:r w:rsidRPr="00A535B6">
        <w:rPr>
          <w:rFonts w:ascii="Aptos Display" w:hAnsi="Aptos Display" w:cs="Tahoma"/>
        </w:rPr>
        <w:t>.</w:t>
      </w:r>
    </w:p>
    <w:p w14:paraId="703AA6CC" w14:textId="4FFDD77E" w:rsidR="00DA3B30" w:rsidRPr="00A535B6" w:rsidRDefault="00A90881" w:rsidP="00213FC6">
      <w:pPr>
        <w:ind w:right="-376"/>
        <w:jc w:val="both"/>
        <w:rPr>
          <w:rFonts w:ascii="Aptos Display" w:hAnsi="Aptos Display" w:cs="Tahoma"/>
        </w:rPr>
      </w:pPr>
      <w:r w:rsidRPr="00A535B6">
        <w:rPr>
          <w:rFonts w:ascii="Aptos Display" w:hAnsi="Aptos Display" w:cs="Tahoma"/>
        </w:rPr>
        <w:t xml:space="preserve">Serán rechazadas las ofertas de aquellos proponentes que no suministren la información y la documentación solicitada por la entidad hasta el plazo anteriormente señalado. </w:t>
      </w:r>
    </w:p>
    <w:p w14:paraId="373BAE1A" w14:textId="76550DFB" w:rsidR="00DA3B30" w:rsidRPr="00A535B6" w:rsidRDefault="00A90881" w:rsidP="00213FC6">
      <w:pPr>
        <w:ind w:right="-376"/>
        <w:jc w:val="both"/>
        <w:rPr>
          <w:rFonts w:ascii="Aptos Display" w:hAnsi="Aptos Display" w:cs="Tahoma"/>
          <w:i/>
          <w:iCs/>
        </w:rPr>
      </w:pPr>
      <w:r w:rsidRPr="00A535B6">
        <w:rPr>
          <w:rFonts w:ascii="Aptos Display" w:hAnsi="Aptos Display" w:cs="Tahoma"/>
        </w:rPr>
        <w:t xml:space="preserve">Nota: </w:t>
      </w:r>
      <w:r w:rsidRPr="00A535B6">
        <w:rPr>
          <w:rFonts w:ascii="Aptos Display" w:hAnsi="Aptos Display" w:cs="Tahoma"/>
          <w:i/>
          <w:iCs/>
        </w:rPr>
        <w:t xml:space="preserve">Se solicita a los proponentes </w:t>
      </w:r>
      <w:proofErr w:type="gramStart"/>
      <w:r w:rsidRPr="00A535B6">
        <w:rPr>
          <w:rFonts w:ascii="Aptos Display" w:hAnsi="Aptos Display" w:cs="Tahoma"/>
          <w:i/>
          <w:iCs/>
        </w:rPr>
        <w:t>que</w:t>
      </w:r>
      <w:proofErr w:type="gramEnd"/>
      <w:r w:rsidRPr="00A535B6">
        <w:rPr>
          <w:rFonts w:ascii="Aptos Display" w:hAnsi="Aptos Display" w:cs="Tahoma"/>
          <w:i/>
          <w:iCs/>
        </w:rPr>
        <w:t xml:space="preserve"> en el evento de ser requerido para allegar subsanaciones, lo hagan dentro del término fijado y a través del aplicativo de mensajes del </w:t>
      </w:r>
      <w:r w:rsidR="0069511D" w:rsidRPr="00A535B6">
        <w:rPr>
          <w:rFonts w:ascii="Aptos Display" w:hAnsi="Aptos Display" w:cs="Tahoma"/>
          <w:i/>
          <w:iCs/>
        </w:rPr>
        <w:t>SECOP</w:t>
      </w:r>
      <w:r w:rsidRPr="00A535B6">
        <w:rPr>
          <w:rFonts w:ascii="Aptos Display" w:hAnsi="Aptos Display" w:cs="Tahoma"/>
          <w:i/>
          <w:iCs/>
        </w:rPr>
        <w:t xml:space="preserve"> II, y no a través de la funcionalidad de la sección de informe de evaluación, pues a través de la herramienta mensajes la entidad </w:t>
      </w:r>
      <w:r w:rsidRPr="00A535B6">
        <w:rPr>
          <w:rFonts w:ascii="Aptos Display" w:hAnsi="Aptos Display" w:cs="Tahoma"/>
          <w:i/>
          <w:iCs/>
        </w:rPr>
        <w:lastRenderedPageBreak/>
        <w:t>puede agregar los mismos a la oferta de cada proponente y hacerlos públicos para los demás proponentes.</w:t>
      </w:r>
    </w:p>
    <w:p w14:paraId="445A4131" w14:textId="0646ACFB" w:rsidR="00A90881" w:rsidRPr="00A535B6" w:rsidRDefault="00A90881" w:rsidP="00213FC6">
      <w:pPr>
        <w:ind w:right="-376"/>
        <w:jc w:val="both"/>
        <w:rPr>
          <w:rFonts w:ascii="Aptos Display" w:hAnsi="Aptos Display" w:cs="Tahoma"/>
          <w:b/>
          <w:bCs/>
        </w:rPr>
      </w:pPr>
      <w:r w:rsidRPr="00A535B6">
        <w:rPr>
          <w:rFonts w:ascii="Aptos Display" w:hAnsi="Aptos Display" w:cs="Tahoma"/>
          <w:b/>
          <w:bCs/>
        </w:rPr>
        <w:t>3.1</w:t>
      </w:r>
      <w:r w:rsidR="001C4ED6">
        <w:rPr>
          <w:rFonts w:ascii="Aptos Display" w:hAnsi="Aptos Display" w:cs="Tahoma"/>
          <w:b/>
          <w:bCs/>
        </w:rPr>
        <w:t>5</w:t>
      </w:r>
      <w:r w:rsidRPr="00A535B6">
        <w:rPr>
          <w:rFonts w:ascii="Aptos Display" w:hAnsi="Aptos Display" w:cs="Tahoma"/>
          <w:b/>
          <w:bCs/>
        </w:rPr>
        <w:t xml:space="preserve">. </w:t>
      </w:r>
      <w:r w:rsidR="003F741B" w:rsidRPr="00A535B6">
        <w:rPr>
          <w:rFonts w:ascii="Aptos Display" w:hAnsi="Aptos Display" w:cs="Tahoma"/>
          <w:b/>
          <w:bCs/>
        </w:rPr>
        <w:t xml:space="preserve">ADJUDICACIÓN </w:t>
      </w:r>
    </w:p>
    <w:p w14:paraId="69495459" w14:textId="732AA222" w:rsidR="003F741B" w:rsidRPr="00A535B6" w:rsidRDefault="003F741B" w:rsidP="00213FC6">
      <w:pPr>
        <w:ind w:right="-376"/>
        <w:jc w:val="both"/>
        <w:rPr>
          <w:rFonts w:ascii="Aptos Display" w:hAnsi="Aptos Display" w:cs="Tahoma"/>
        </w:rPr>
      </w:pPr>
      <w:r w:rsidRPr="00A535B6">
        <w:rPr>
          <w:rFonts w:ascii="Aptos Display" w:hAnsi="Aptos Display" w:cs="Tahoma"/>
        </w:rPr>
        <w:t xml:space="preserve">La adjudicación se hará en el Sistema Electrónico de Contratación Pública – SECOP II – </w:t>
      </w:r>
      <w:hyperlink r:id="rId27" w:history="1">
        <w:r w:rsidRPr="00A535B6">
          <w:rPr>
            <w:rStyle w:val="Hyperlink"/>
            <w:rFonts w:ascii="Aptos Display" w:hAnsi="Aptos Display" w:cs="Tahoma"/>
          </w:rPr>
          <w:t>https://community.secop.gov.co/STS/Users/Login/Index?SkinName=cce</w:t>
        </w:r>
      </w:hyperlink>
      <w:r w:rsidRPr="00A535B6">
        <w:rPr>
          <w:rFonts w:ascii="Aptos Display" w:hAnsi="Aptos Display" w:cs="Tahoma"/>
        </w:rPr>
        <w:t xml:space="preserve">, dentro del periodo señalado en el cronograma del proceso de selección. Este término podrá prorrogarse antes de su vencimiento hasta en la mitad del mismo siempre que las necesidades de la administración así lo exijan. – </w:t>
      </w:r>
      <w:r w:rsidRPr="00A535B6">
        <w:rPr>
          <w:rFonts w:ascii="Aptos Display" w:hAnsi="Aptos Display" w:cs="Tahoma"/>
          <w:b/>
          <w:bCs/>
        </w:rPr>
        <w:t>RTVC</w:t>
      </w:r>
      <w:r w:rsidRPr="00A535B6">
        <w:rPr>
          <w:rFonts w:ascii="Aptos Display" w:hAnsi="Aptos Display" w:cs="Tahoma"/>
        </w:rPr>
        <w:t xml:space="preserve"> -</w:t>
      </w:r>
      <w:r w:rsidR="005F29C4">
        <w:rPr>
          <w:rFonts w:ascii="Aptos Display" w:hAnsi="Aptos Display" w:cs="Tahoma"/>
        </w:rPr>
        <w:t xml:space="preserve"> </w:t>
      </w:r>
      <w:r w:rsidR="005F29C4" w:rsidRPr="005F29C4">
        <w:rPr>
          <w:rFonts w:ascii="Aptos Display" w:hAnsi="Aptos Display" w:cs="Tahoma"/>
          <w:b/>
          <w:bCs/>
        </w:rPr>
        <w:t>INRAVISION</w:t>
      </w:r>
      <w:r w:rsidRPr="00A535B6">
        <w:rPr>
          <w:rFonts w:ascii="Aptos Display" w:hAnsi="Aptos Display" w:cs="Tahoma"/>
        </w:rPr>
        <w:t xml:space="preserve"> </w:t>
      </w:r>
      <w:r w:rsidR="005F29C4">
        <w:rPr>
          <w:rFonts w:ascii="Aptos Display" w:hAnsi="Aptos Display" w:cs="Tahoma"/>
        </w:rPr>
        <w:t xml:space="preserve">- </w:t>
      </w:r>
      <w:r w:rsidRPr="00A535B6">
        <w:rPr>
          <w:rFonts w:ascii="Aptos Display" w:hAnsi="Aptos Display" w:cs="Tahoma"/>
        </w:rPr>
        <w:t>adjudicará el contrato a la propuesta más favorable y conveniente que cumpla con los requisitos definidos en los Pliegos de Condiciones</w:t>
      </w:r>
      <w:r w:rsidR="004B7693" w:rsidRPr="00A535B6">
        <w:rPr>
          <w:rFonts w:ascii="Aptos Display" w:hAnsi="Aptos Display" w:cs="Tahoma"/>
        </w:rPr>
        <w:t>.</w:t>
      </w:r>
    </w:p>
    <w:p w14:paraId="2CE6F709" w14:textId="23BDD045" w:rsidR="00DA3B30" w:rsidRPr="00A535B6" w:rsidRDefault="004B7693" w:rsidP="00213FC6">
      <w:pPr>
        <w:ind w:right="-376"/>
        <w:jc w:val="both"/>
        <w:rPr>
          <w:rFonts w:ascii="Aptos Display" w:hAnsi="Aptos Display" w:cs="Tahoma"/>
        </w:rPr>
      </w:pPr>
      <w:r w:rsidRPr="00A535B6">
        <w:rPr>
          <w:rFonts w:ascii="Aptos Display" w:hAnsi="Aptos Display" w:cs="Tahoma"/>
        </w:rPr>
        <w:t xml:space="preserve">En caso de que se adjudique el contrato con base en una propuesta que presente precios que no obedezcan a las condiciones del mercado y que no logren ser detectados durante el proceso de selección, el contratista deberá asumir todos los riesgos que se deriven de tal hecho ya que – RTVC </w:t>
      </w:r>
      <w:r w:rsidR="005F29C4">
        <w:rPr>
          <w:rFonts w:ascii="Aptos Display" w:hAnsi="Aptos Display" w:cs="Tahoma"/>
        </w:rPr>
        <w:t>–</w:t>
      </w:r>
      <w:r w:rsidRPr="00A535B6">
        <w:rPr>
          <w:rFonts w:ascii="Aptos Display" w:hAnsi="Aptos Display" w:cs="Tahoma"/>
        </w:rPr>
        <w:t xml:space="preserve"> </w:t>
      </w:r>
      <w:r w:rsidR="005F29C4">
        <w:rPr>
          <w:rFonts w:ascii="Aptos Display" w:hAnsi="Aptos Display" w:cs="Tahoma"/>
        </w:rPr>
        <w:t xml:space="preserve">INRAVISION - </w:t>
      </w:r>
      <w:r w:rsidRPr="00A535B6">
        <w:rPr>
          <w:rFonts w:ascii="Aptos Display" w:hAnsi="Aptos Display" w:cs="Tahoma"/>
        </w:rPr>
        <w:t>no aceptará reclamo alguno con relación a ellos.</w:t>
      </w:r>
    </w:p>
    <w:p w14:paraId="0196F33E" w14:textId="2B9B45C5" w:rsidR="004B7693" w:rsidRPr="00A535B6" w:rsidRDefault="00243359" w:rsidP="00213FC6">
      <w:pPr>
        <w:ind w:right="-376"/>
        <w:jc w:val="both"/>
        <w:rPr>
          <w:rFonts w:ascii="Aptos Display" w:hAnsi="Aptos Display" w:cs="Tahoma"/>
        </w:rPr>
      </w:pPr>
      <w:r w:rsidRPr="00A535B6">
        <w:rPr>
          <w:rFonts w:ascii="Aptos Display" w:hAnsi="Aptos Display" w:cs="Tahoma"/>
        </w:rPr>
        <w:t>La adjudicación del contrato se realizará al oferente que cumpla con todo lo requerido en el presente proceso de Selección Abreviada de Menor Cuantía (requisitos habilitantes técnicos, jurídicos y financieros) y obtenga el mayor puntaje de ponderación; y valor del contrato será por el valor de la oferta económica la cual no podrá superar el presupuesto oficial, conforme establece el estudio del sector de la Entidad.</w:t>
      </w:r>
    </w:p>
    <w:p w14:paraId="19B7E285" w14:textId="6C44D76F" w:rsidR="00243359" w:rsidRPr="00A535B6" w:rsidRDefault="00243359" w:rsidP="00213FC6">
      <w:pPr>
        <w:ind w:right="-376"/>
        <w:jc w:val="both"/>
        <w:rPr>
          <w:rFonts w:ascii="Aptos Display" w:hAnsi="Aptos Display" w:cs="Tahoma"/>
        </w:rPr>
      </w:pPr>
      <w:r w:rsidRPr="00A535B6">
        <w:rPr>
          <w:rFonts w:ascii="Aptos Display" w:hAnsi="Aptos Display" w:cs="Tahoma"/>
        </w:rPr>
        <w:t>En la fecha establecida en el cronograma, se adjudicará el Contrato mediante acto administrativo, de conformidad con el Decreto 1082 de 2015. EI acto de adjudicación es irrevocable y obliga tanto a la Entidad como al adjudicatario. Contra el mismo no procede recurso alguno por la vía gubernativa. No obstante, lo anterior, si dentro del plazo comprendido entre la adjudicación del contrato y la suscripción del mismo, sobreviene una inhabilidad o incompatibilidad o si se demuestra que el acto se obtuvo por medios ilegales, este podrá ser revocado y se podrá dar aplicación a lo previsto en el inciso final del numeral 12 del artículo 30 de la Ley 80 de 1993.</w:t>
      </w:r>
    </w:p>
    <w:p w14:paraId="13D099C6" w14:textId="41B04FE5" w:rsidR="00243359" w:rsidRPr="00A535B6" w:rsidRDefault="00243359" w:rsidP="00213FC6">
      <w:pPr>
        <w:ind w:right="-376"/>
        <w:jc w:val="both"/>
        <w:rPr>
          <w:rFonts w:ascii="Aptos Display" w:hAnsi="Aptos Display" w:cs="Tahoma"/>
        </w:rPr>
      </w:pPr>
      <w:r w:rsidRPr="00A535B6">
        <w:rPr>
          <w:rFonts w:ascii="Aptos Display" w:hAnsi="Aptos Display" w:cs="Tahoma"/>
        </w:rPr>
        <w:t xml:space="preserve">Si el adjudicatario no suscribe el contrato dentro del término citado, quedará a favor de </w:t>
      </w:r>
      <w:r w:rsidRPr="00A535B6">
        <w:rPr>
          <w:rFonts w:ascii="Aptos Display" w:hAnsi="Aptos Display" w:cs="Tahoma"/>
          <w:b/>
          <w:bCs/>
        </w:rPr>
        <w:t>-RTVC-</w:t>
      </w:r>
      <w:r w:rsidR="005F29C4">
        <w:rPr>
          <w:rFonts w:ascii="Aptos Display" w:hAnsi="Aptos Display" w:cs="Tahoma"/>
          <w:b/>
          <w:bCs/>
        </w:rPr>
        <w:t xml:space="preserve"> INRAVISION-</w:t>
      </w:r>
      <w:r w:rsidRPr="00A535B6">
        <w:rPr>
          <w:rFonts w:ascii="Aptos Display" w:hAnsi="Aptos Display" w:cs="Tahoma"/>
        </w:rPr>
        <w:t xml:space="preserve">, en calidad de sanción, el valor del depósito o garantía constituidos para responder por la seriedad de la propuesta, sin menoscabo de las acciones legales conducentes al reconocimiento de perjuicios causados y no cubiertos por el valor del depósito o garantía. En este evento, </w:t>
      </w:r>
      <w:r w:rsidRPr="00A535B6">
        <w:rPr>
          <w:rFonts w:ascii="Aptos Display" w:hAnsi="Aptos Display" w:cs="Tahoma"/>
          <w:b/>
          <w:bCs/>
        </w:rPr>
        <w:t>-RTVC-</w:t>
      </w:r>
      <w:r w:rsidR="005F29C4">
        <w:rPr>
          <w:rFonts w:ascii="Aptos Display" w:hAnsi="Aptos Display" w:cs="Tahoma"/>
          <w:b/>
          <w:bCs/>
        </w:rPr>
        <w:t>INRAVISION-</w:t>
      </w:r>
      <w:r w:rsidRPr="00A535B6">
        <w:rPr>
          <w:rFonts w:ascii="Aptos Display" w:hAnsi="Aptos Display" w:cs="Tahoma"/>
        </w:rPr>
        <w:t>, mediante acto administrativo debidamente motivado, podrá adjudicar el contrato, dentro de los quince (15) días siguientes, al proponente calificado en segundo lugar, siempre y cuando su propuesta sea igualmente favorable para la Entidad, de acuerdo con lo establecido en el inciso 2 numeral 12 del artículo 30 de la Ley 80 de 1993. Se adjudicará el proceso de contratación al oferente que, habiendo presentado una propuesta hábil, obtenga el primer orden de elegibilidad, de acuerdo con lo establecido en el pliego de condiciones.</w:t>
      </w:r>
    </w:p>
    <w:p w14:paraId="69928820" w14:textId="73C6566C" w:rsidR="00243359" w:rsidRPr="00A535B6" w:rsidRDefault="00243359" w:rsidP="00213FC6">
      <w:pPr>
        <w:ind w:right="-376"/>
        <w:jc w:val="both"/>
        <w:rPr>
          <w:rFonts w:ascii="Aptos Display" w:hAnsi="Aptos Display" w:cs="Tahoma"/>
        </w:rPr>
      </w:pPr>
      <w:r w:rsidRPr="00A535B6">
        <w:rPr>
          <w:rFonts w:ascii="Aptos Display" w:hAnsi="Aptos Display" w:cs="Tahoma"/>
        </w:rPr>
        <w:t xml:space="preserve">En caso de que se adjudique el contrato con base en una propuesta que presente precios que no obedezcan a las condiciones del mercado y que no logren ser detectados durante el proceso de selección, el contratista deberá asumir todos los riesgos que se deriven de tal hecho ya que la Entidad no aceptará reclamo alguno con relación a ellos. </w:t>
      </w:r>
    </w:p>
    <w:p w14:paraId="18DD8117" w14:textId="61FA2A3F" w:rsidR="00DA3B30" w:rsidRPr="00A535B6" w:rsidRDefault="00243359" w:rsidP="00213FC6">
      <w:pPr>
        <w:ind w:right="-376"/>
        <w:jc w:val="both"/>
        <w:rPr>
          <w:rFonts w:ascii="Aptos Display" w:hAnsi="Aptos Display" w:cs="Tahoma"/>
          <w:b/>
          <w:bCs/>
        </w:rPr>
      </w:pPr>
      <w:r w:rsidRPr="00A535B6">
        <w:rPr>
          <w:rFonts w:ascii="Aptos Display" w:hAnsi="Aptos Display" w:cs="Tahoma"/>
          <w:b/>
          <w:bCs/>
        </w:rPr>
        <w:t>3.1</w:t>
      </w:r>
      <w:r w:rsidR="001C4ED6">
        <w:rPr>
          <w:rFonts w:ascii="Aptos Display" w:hAnsi="Aptos Display" w:cs="Tahoma"/>
          <w:b/>
          <w:bCs/>
        </w:rPr>
        <w:t>6</w:t>
      </w:r>
      <w:r w:rsidRPr="00A535B6">
        <w:rPr>
          <w:rFonts w:ascii="Aptos Display" w:hAnsi="Aptos Display" w:cs="Tahoma"/>
          <w:b/>
          <w:bCs/>
        </w:rPr>
        <w:t>. ADJUDICACIÓN CON OFERTA ÚNICA</w:t>
      </w:r>
    </w:p>
    <w:p w14:paraId="22C3980E" w14:textId="27A23286" w:rsidR="00243359" w:rsidRPr="00A535B6" w:rsidRDefault="00243359" w:rsidP="00213FC6">
      <w:pPr>
        <w:ind w:right="-376"/>
        <w:jc w:val="both"/>
        <w:rPr>
          <w:rFonts w:ascii="Aptos Display" w:hAnsi="Aptos Display" w:cs="Tahoma"/>
        </w:rPr>
      </w:pPr>
      <w:r w:rsidRPr="00A535B6">
        <w:rPr>
          <w:rFonts w:ascii="Aptos Display" w:hAnsi="Aptos Display" w:cs="Tahoma"/>
        </w:rPr>
        <w:lastRenderedPageBreak/>
        <w:t>De conformidad con lo dispuesto en el Artículo 2.2.1.1.2.2.6 del Decreto 1082 de 2015, “La Entidad Estatal puede adjudicar el contrato cuando solo se haya presentado una oferta siempre que cumpla con los requisitos habilitantes exigidos y satisfaga los requisitos de los pliegos de condiciones (…)”.</w:t>
      </w:r>
    </w:p>
    <w:p w14:paraId="22B536CB" w14:textId="39340481" w:rsidR="00DA3B30" w:rsidRPr="00A535B6" w:rsidRDefault="00243359" w:rsidP="00213FC6">
      <w:pPr>
        <w:ind w:right="-376"/>
        <w:jc w:val="both"/>
        <w:rPr>
          <w:rFonts w:ascii="Aptos Display" w:hAnsi="Aptos Display" w:cs="Tahoma"/>
          <w:b/>
          <w:bCs/>
        </w:rPr>
      </w:pPr>
      <w:r w:rsidRPr="00A535B6">
        <w:rPr>
          <w:rFonts w:ascii="Aptos Display" w:hAnsi="Aptos Display" w:cs="Tahoma"/>
          <w:b/>
          <w:bCs/>
        </w:rPr>
        <w:t>3.1</w:t>
      </w:r>
      <w:r w:rsidR="001C4ED6">
        <w:rPr>
          <w:rFonts w:ascii="Aptos Display" w:hAnsi="Aptos Display" w:cs="Tahoma"/>
          <w:b/>
          <w:bCs/>
        </w:rPr>
        <w:t>7</w:t>
      </w:r>
      <w:r w:rsidRPr="00A535B6">
        <w:rPr>
          <w:rFonts w:ascii="Aptos Display" w:hAnsi="Aptos Display" w:cs="Tahoma"/>
          <w:b/>
          <w:bCs/>
        </w:rPr>
        <w:t>. DECL</w:t>
      </w:r>
      <w:r w:rsidR="00C73BC5" w:rsidRPr="00A535B6">
        <w:rPr>
          <w:rFonts w:ascii="Aptos Display" w:hAnsi="Aptos Display" w:cs="Tahoma"/>
          <w:b/>
          <w:bCs/>
        </w:rPr>
        <w:t>A</w:t>
      </w:r>
      <w:r w:rsidRPr="00A535B6">
        <w:rPr>
          <w:rFonts w:ascii="Aptos Display" w:hAnsi="Aptos Display" w:cs="Tahoma"/>
          <w:b/>
          <w:bCs/>
        </w:rPr>
        <w:t>RATORIA DE DESIERTA</w:t>
      </w:r>
    </w:p>
    <w:p w14:paraId="1E9FD42C" w14:textId="5812651C" w:rsidR="00243359" w:rsidRPr="00243359" w:rsidRDefault="00243359" w:rsidP="00213FC6">
      <w:pPr>
        <w:ind w:right="-376"/>
        <w:jc w:val="both"/>
        <w:rPr>
          <w:rFonts w:ascii="Aptos Display" w:hAnsi="Aptos Display" w:cs="Tahoma"/>
        </w:rPr>
      </w:pPr>
      <w:r w:rsidRPr="00243359">
        <w:rPr>
          <w:rFonts w:ascii="Aptos Display" w:hAnsi="Aptos Display" w:cs="Tahoma"/>
        </w:rPr>
        <w:t>Cuando existan motivos o causas que impidan la escogencia objetiva de las propuestas, RTVC</w:t>
      </w:r>
      <w:r w:rsidR="005F29C4">
        <w:rPr>
          <w:rFonts w:ascii="Aptos Display" w:hAnsi="Aptos Display" w:cs="Tahoma"/>
        </w:rPr>
        <w:t xml:space="preserve"> - INRAVISION</w:t>
      </w:r>
      <w:r w:rsidRPr="00243359">
        <w:rPr>
          <w:rFonts w:ascii="Aptos Display" w:hAnsi="Aptos Display" w:cs="Tahoma"/>
        </w:rPr>
        <w:t xml:space="preserve"> declarará desierto el presente proceso, de conformidad con lo dispuesto por el numeral 18 del artículo 25 de la Ley 80 de 1993. </w:t>
      </w:r>
    </w:p>
    <w:p w14:paraId="749B4C76" w14:textId="673B011B" w:rsidR="00243359" w:rsidRPr="00243359" w:rsidRDefault="00243359" w:rsidP="00213FC6">
      <w:pPr>
        <w:ind w:right="-376"/>
        <w:jc w:val="both"/>
        <w:rPr>
          <w:rFonts w:ascii="Aptos Display" w:hAnsi="Aptos Display" w:cs="Tahoma"/>
        </w:rPr>
      </w:pPr>
      <w:r w:rsidRPr="00243359">
        <w:rPr>
          <w:rFonts w:ascii="Aptos Display" w:hAnsi="Aptos Display" w:cs="Tahoma"/>
        </w:rPr>
        <w:t xml:space="preserve">RTVC </w:t>
      </w:r>
      <w:r w:rsidR="005F29C4">
        <w:rPr>
          <w:rFonts w:ascii="Aptos Display" w:hAnsi="Aptos Display" w:cs="Tahoma"/>
        </w:rPr>
        <w:t xml:space="preserve">– INRAVISION </w:t>
      </w:r>
      <w:r w:rsidRPr="00243359">
        <w:rPr>
          <w:rFonts w:ascii="Aptos Display" w:hAnsi="Aptos Display" w:cs="Tahoma"/>
        </w:rPr>
        <w:t xml:space="preserve">declarará desierto el presente proceso de selección entre otras causas que impiden la escogencia objetiva, cuando: (a) no se presenten Ofertas; (b) ninguna de las Ofertas resulte habilitada en los factores jurídicos, técnicos, financieros y de experiencia previstos en el Pliego de Condiciones; (c) existan causas o motivos que impidan la selección objetiva del Proponente; (d) Las ofertas presentadas incurran en alguna causal de rechazo señalada en el pliego de condiciones. </w:t>
      </w:r>
    </w:p>
    <w:p w14:paraId="45BBCA74" w14:textId="0CA62621" w:rsidR="00243359" w:rsidRDefault="00243359" w:rsidP="00213FC6">
      <w:pPr>
        <w:ind w:right="-376"/>
        <w:jc w:val="both"/>
        <w:rPr>
          <w:rFonts w:ascii="Aptos Display" w:hAnsi="Aptos Display" w:cs="Tahoma"/>
        </w:rPr>
      </w:pPr>
      <w:r w:rsidRPr="00A535B6">
        <w:rPr>
          <w:rFonts w:ascii="Aptos Display" w:hAnsi="Aptos Display" w:cs="Tahoma"/>
        </w:rPr>
        <w:t xml:space="preserve">En el evento que se haya previsto la adjudicación por grupos o lotes, la entidad podrá declarar desierto únicamente el grupo o grupos que sean susceptibles de tal decisión y adjudicar los demás. En este evento, RTVC expedirá un acto administrativo de adjudicación para el grupo o grupo a adjudicar y otro acto o acto administrativo de para declarar desierto el grupo o grupos cuando así se requiera. </w:t>
      </w:r>
    </w:p>
    <w:p w14:paraId="6907DB67" w14:textId="2148BFFA" w:rsidR="001C4ED6" w:rsidRPr="001C4ED6" w:rsidRDefault="001C4ED6" w:rsidP="00213FC6">
      <w:pPr>
        <w:ind w:right="-376"/>
        <w:jc w:val="both"/>
        <w:rPr>
          <w:rFonts w:ascii="Aptos Display" w:hAnsi="Aptos Display" w:cs="Tahoma"/>
          <w:b/>
          <w:bCs/>
        </w:rPr>
      </w:pPr>
      <w:r w:rsidRPr="001C4ED6">
        <w:rPr>
          <w:rFonts w:ascii="Aptos Display" w:hAnsi="Aptos Display" w:cs="Tahoma"/>
          <w:b/>
          <w:bCs/>
        </w:rPr>
        <w:t>3.18. PERFECCIONAMIENTO Y EJECUCIÓN DEL CONTRATO</w:t>
      </w:r>
    </w:p>
    <w:p w14:paraId="3BED5C56" w14:textId="0C7EF2C6" w:rsidR="001C4ED6" w:rsidRDefault="001C4ED6" w:rsidP="00213FC6">
      <w:pPr>
        <w:ind w:right="-376"/>
        <w:jc w:val="both"/>
        <w:rPr>
          <w:rFonts w:ascii="Aptos Display" w:hAnsi="Aptos Display" w:cs="Tahoma"/>
          <w:b/>
          <w:bCs/>
        </w:rPr>
      </w:pPr>
      <w:r w:rsidRPr="001C4ED6">
        <w:rPr>
          <w:rFonts w:ascii="Aptos Display" w:hAnsi="Aptos Display" w:cs="Tahoma"/>
        </w:rPr>
        <w:t>El contrato se perfeccionará en el término establecido en el cronograma del proceso, con la firma electrónica de las partes, una vez se encuentre firmado se procederá a tramitar el registro presupuestal por parte de la dependencia competente de la Entidad.</w:t>
      </w:r>
      <w:r>
        <w:rPr>
          <w:rFonts w:ascii="Aptos Display" w:hAnsi="Aptos Display" w:cs="Tahoma"/>
          <w:b/>
          <w:bCs/>
        </w:rPr>
        <w:t xml:space="preserve"> </w:t>
      </w:r>
    </w:p>
    <w:p w14:paraId="13553209" w14:textId="77777777" w:rsidR="007C108B" w:rsidRDefault="007C108B" w:rsidP="007C108B">
      <w:pPr>
        <w:ind w:right="-376"/>
        <w:jc w:val="both"/>
        <w:rPr>
          <w:rFonts w:ascii="Aptos Display" w:hAnsi="Aptos Display" w:cs="Tahoma"/>
        </w:rPr>
      </w:pPr>
      <w:r w:rsidRPr="007C108B">
        <w:rPr>
          <w:rFonts w:ascii="Aptos Display" w:hAnsi="Aptos Display" w:cs="Tahoma"/>
        </w:rPr>
        <w:t>El proponente seleccionado deberá suscribir el contrato, en el día y la hora que se le comunique, dentro de los días siguientes a la notificación del acto motivado de la adjudicación. Si por algún motivo no se pudiere firmar el contrato dentro del período de validez de la propuesta, el proponente seleccionado tendrá la obligación de anexar el certificado de modificación de la póliza de seriedad de la propuesta que amplíe su vigencia, por un término igual a la mitad del inicialmente fijado necesario para la suscripción del contrato.</w:t>
      </w:r>
      <w:r>
        <w:rPr>
          <w:rFonts w:ascii="Aptos Display" w:hAnsi="Aptos Display" w:cs="Tahoma"/>
        </w:rPr>
        <w:t xml:space="preserve"> </w:t>
      </w:r>
      <w:r w:rsidRPr="001C4ED6">
        <w:rPr>
          <w:rFonts w:ascii="Aptos Display" w:hAnsi="Aptos Display" w:cs="Tahoma"/>
        </w:rPr>
        <w:t>Para la ejecución del contrato se requiere de la expedición del registro presupuestal</w:t>
      </w:r>
      <w:r>
        <w:rPr>
          <w:rFonts w:ascii="Aptos Display" w:hAnsi="Aptos Display" w:cs="Tahoma"/>
        </w:rPr>
        <w:t xml:space="preserve">, la expedición y </w:t>
      </w:r>
      <w:r w:rsidRPr="001C4ED6">
        <w:rPr>
          <w:rFonts w:ascii="Aptos Display" w:hAnsi="Aptos Display" w:cs="Tahoma"/>
        </w:rPr>
        <w:t xml:space="preserve">la aprobación de la garantía que constituya el contratista seleccionado </w:t>
      </w:r>
      <w:r>
        <w:rPr>
          <w:rFonts w:ascii="Aptos Display" w:hAnsi="Aptos Display" w:cs="Tahoma"/>
        </w:rPr>
        <w:t>en</w:t>
      </w:r>
      <w:r w:rsidRPr="001C4ED6">
        <w:rPr>
          <w:rFonts w:ascii="Aptos Display" w:hAnsi="Aptos Display" w:cs="Tahoma"/>
        </w:rPr>
        <w:t xml:space="preserve"> favor de la Entidad</w:t>
      </w:r>
      <w:r>
        <w:rPr>
          <w:rFonts w:ascii="Aptos Display" w:hAnsi="Aptos Display" w:cs="Tahoma"/>
        </w:rPr>
        <w:t>.</w:t>
      </w:r>
    </w:p>
    <w:p w14:paraId="261CC67D" w14:textId="06950361" w:rsidR="001C4ED6" w:rsidRPr="00A535B6" w:rsidRDefault="007C108B" w:rsidP="00213FC6">
      <w:pPr>
        <w:ind w:right="-376"/>
        <w:jc w:val="both"/>
        <w:rPr>
          <w:rFonts w:ascii="Aptos Display" w:hAnsi="Aptos Display" w:cs="Tahoma"/>
        </w:rPr>
      </w:pPr>
      <w:r w:rsidRPr="007C108B">
        <w:rPr>
          <w:rFonts w:ascii="Aptos Display" w:hAnsi="Aptos Display" w:cs="Tahoma"/>
        </w:rPr>
        <w:t>Si el adjudicatario no perfecciona el contrato dentro de los términos indicados, salvo fuerza mayor o caso fortuito debidamente comprobados</w:t>
      </w:r>
      <w:r w:rsidR="001C4ED6" w:rsidRPr="001C4ED6">
        <w:rPr>
          <w:rFonts w:ascii="Aptos Display" w:hAnsi="Aptos Display" w:cs="Tahoma"/>
        </w:rPr>
        <w:t>, quedará sujeto a las sanciones establecidas en la ley y en el presente Pliego, en caso de que se negare a firmar el contrato dentro del plazo establecido en el cronograma. En dicho caso, el INRAVISION</w:t>
      </w:r>
      <w:r w:rsidR="001C4ED6">
        <w:rPr>
          <w:rFonts w:ascii="Aptos Display" w:hAnsi="Aptos Display" w:cs="Tahoma"/>
          <w:b/>
          <w:bCs/>
        </w:rPr>
        <w:t xml:space="preserve"> </w:t>
      </w:r>
      <w:r w:rsidR="001C4ED6" w:rsidRPr="001C4ED6">
        <w:rPr>
          <w:rFonts w:ascii="Aptos Display" w:hAnsi="Aptos Display" w:cs="Tahoma"/>
        </w:rPr>
        <w:t>podrá hacer efectiva la garantía de seriedad de la oferta prevista en este pliego de condiciones, sin menoscabo de las acciones legales conducentes al reconocimiento de los perjuicios causados y no cubiertos por el valor de la garantía de seriedad</w:t>
      </w:r>
      <w:r w:rsidR="001C4ED6">
        <w:rPr>
          <w:rFonts w:ascii="Aptos Display" w:hAnsi="Aptos Display" w:cs="Tahoma"/>
        </w:rPr>
        <w:t>.</w:t>
      </w:r>
      <w:r>
        <w:rPr>
          <w:rFonts w:ascii="Aptos Display" w:hAnsi="Aptos Display" w:cs="Tahoma"/>
        </w:rPr>
        <w:t xml:space="preserve">  </w:t>
      </w:r>
    </w:p>
    <w:p w14:paraId="061B0F63" w14:textId="6F7E3C14" w:rsidR="00C73BC5" w:rsidRPr="00A535B6" w:rsidRDefault="00C73BC5" w:rsidP="00213FC6">
      <w:pPr>
        <w:ind w:right="-376"/>
        <w:jc w:val="center"/>
        <w:rPr>
          <w:rFonts w:ascii="Aptos Display" w:hAnsi="Aptos Display" w:cs="Tahoma"/>
          <w:b/>
          <w:bCs/>
        </w:rPr>
      </w:pPr>
      <w:r w:rsidRPr="00A535B6">
        <w:rPr>
          <w:rFonts w:ascii="Aptos Display" w:hAnsi="Aptos Display" w:cs="Tahoma"/>
          <w:b/>
          <w:bCs/>
        </w:rPr>
        <w:t>CAPITULO 4</w:t>
      </w:r>
    </w:p>
    <w:p w14:paraId="1A9E9928" w14:textId="77777777" w:rsidR="00C73BC5" w:rsidRPr="00A535B6" w:rsidRDefault="00C73BC5" w:rsidP="00213FC6">
      <w:pPr>
        <w:ind w:right="-376"/>
        <w:jc w:val="center"/>
        <w:rPr>
          <w:rFonts w:ascii="Aptos Display" w:hAnsi="Aptos Display" w:cs="Tahoma"/>
          <w:b/>
          <w:bCs/>
        </w:rPr>
      </w:pPr>
      <w:r w:rsidRPr="00A535B6">
        <w:rPr>
          <w:rFonts w:ascii="Aptos Display" w:hAnsi="Aptos Display" w:cs="Tahoma"/>
          <w:b/>
          <w:bCs/>
        </w:rPr>
        <w:t>DE LA OFERTA</w:t>
      </w:r>
    </w:p>
    <w:p w14:paraId="42C7DA5A" w14:textId="31F928D1" w:rsidR="00C73BC5" w:rsidRPr="00A535B6" w:rsidRDefault="00C73BC5" w:rsidP="00213FC6">
      <w:pPr>
        <w:pStyle w:val="ListParagraph"/>
        <w:numPr>
          <w:ilvl w:val="1"/>
          <w:numId w:val="32"/>
        </w:numPr>
        <w:ind w:left="0" w:right="-376" w:firstLine="0"/>
        <w:jc w:val="both"/>
        <w:rPr>
          <w:rFonts w:ascii="Aptos Display" w:hAnsi="Aptos Display" w:cs="Tahoma"/>
          <w:b/>
          <w:bCs/>
        </w:rPr>
      </w:pPr>
      <w:r w:rsidRPr="00A535B6">
        <w:rPr>
          <w:rFonts w:ascii="Aptos Display" w:hAnsi="Aptos Display" w:cs="Tahoma"/>
          <w:b/>
          <w:bCs/>
        </w:rPr>
        <w:t>PRESENTACIÓN Y RECEPCIÓN DE OFERTAS</w:t>
      </w:r>
    </w:p>
    <w:p w14:paraId="5D065F8F" w14:textId="5DB80269" w:rsidR="00C73BC5" w:rsidRPr="00A535B6" w:rsidRDefault="00C73BC5" w:rsidP="001C4ED6">
      <w:pPr>
        <w:ind w:right="-376"/>
        <w:jc w:val="both"/>
        <w:rPr>
          <w:rFonts w:ascii="Aptos Display" w:hAnsi="Aptos Display" w:cs="Tahoma"/>
        </w:rPr>
      </w:pPr>
      <w:r w:rsidRPr="00A535B6">
        <w:rPr>
          <w:rFonts w:ascii="Aptos Display" w:hAnsi="Aptos Display" w:cs="Tahoma"/>
        </w:rPr>
        <w:t xml:space="preserve">Las propuestas deberán ser presentadas y </w:t>
      </w:r>
      <w:proofErr w:type="spellStart"/>
      <w:r w:rsidRPr="00A535B6">
        <w:rPr>
          <w:rFonts w:ascii="Aptos Display" w:hAnsi="Aptos Display" w:cs="Tahoma"/>
        </w:rPr>
        <w:t>recepcionadas</w:t>
      </w:r>
      <w:proofErr w:type="spellEnd"/>
      <w:r w:rsidRPr="00A535B6">
        <w:rPr>
          <w:rFonts w:ascii="Aptos Display" w:hAnsi="Aptos Display" w:cs="Tahoma"/>
        </w:rPr>
        <w:t xml:space="preserve"> </w:t>
      </w:r>
      <w:r w:rsidRPr="00A535B6">
        <w:rPr>
          <w:rFonts w:ascii="Aptos Display" w:hAnsi="Aptos Display" w:cs="Tahoma"/>
          <w:b/>
          <w:bCs/>
        </w:rPr>
        <w:t>ÚNICAMENTE</w:t>
      </w:r>
      <w:r w:rsidRPr="00A535B6">
        <w:rPr>
          <w:rFonts w:ascii="Aptos Display" w:hAnsi="Aptos Display" w:cs="Tahoma"/>
        </w:rPr>
        <w:t xml:space="preserve"> a través de la Plataforma de SECOP II, de conformidad con las estipulaciones contenidas en el manual de uso del SECOP II para </w:t>
      </w:r>
      <w:r w:rsidRPr="00A535B6">
        <w:rPr>
          <w:rFonts w:ascii="Aptos Display" w:hAnsi="Aptos Display" w:cs="Tahoma"/>
        </w:rPr>
        <w:lastRenderedPageBreak/>
        <w:t>proveedores, desde la fecha de apertura y hasta el último día y hora indicada en el cronograma del proceso.</w:t>
      </w:r>
      <w:r w:rsidR="001C4ED6">
        <w:rPr>
          <w:rFonts w:ascii="Aptos Display" w:hAnsi="Aptos Display" w:cs="Tahoma"/>
        </w:rPr>
        <w:t xml:space="preserve"> </w:t>
      </w:r>
    </w:p>
    <w:p w14:paraId="21A6929A" w14:textId="67943578" w:rsidR="00673AAF" w:rsidRPr="00A535B6" w:rsidRDefault="00C73BC5" w:rsidP="00213FC6">
      <w:pPr>
        <w:ind w:right="-376"/>
        <w:jc w:val="both"/>
        <w:rPr>
          <w:rFonts w:ascii="Aptos Display" w:hAnsi="Aptos Display" w:cs="Tahoma"/>
        </w:rPr>
      </w:pPr>
      <w:r w:rsidRPr="00A535B6">
        <w:rPr>
          <w:rFonts w:ascii="Aptos Display" w:hAnsi="Aptos Display" w:cs="Tahoma"/>
        </w:rPr>
        <w:t xml:space="preserve">Salvo lo previsto en el presente pliego de condiciones para los eventos de indisponibilidad presentados en la presentación de ofertas y en concordancia con lo establecido en el Protocolo de Indisponibilidad del </w:t>
      </w:r>
      <w:r w:rsidR="0069511D" w:rsidRPr="00A535B6">
        <w:rPr>
          <w:rFonts w:ascii="Aptos Display" w:hAnsi="Aptos Display" w:cs="Tahoma"/>
        </w:rPr>
        <w:t>SECOP</w:t>
      </w:r>
      <w:r w:rsidRPr="00A535B6">
        <w:rPr>
          <w:rFonts w:ascii="Aptos Display" w:hAnsi="Aptos Display" w:cs="Tahoma"/>
        </w:rPr>
        <w:t xml:space="preserve"> II, </w:t>
      </w:r>
      <w:r w:rsidRPr="00A535B6">
        <w:rPr>
          <w:rFonts w:ascii="Aptos Display" w:hAnsi="Aptos Display" w:cs="Tahoma"/>
          <w:b/>
          <w:bCs/>
        </w:rPr>
        <w:t xml:space="preserve">NO </w:t>
      </w:r>
      <w:r w:rsidRPr="00A535B6">
        <w:rPr>
          <w:rFonts w:ascii="Aptos Display" w:hAnsi="Aptos Display" w:cs="Tahoma"/>
        </w:rPr>
        <w:t>se admitirán ofertas enviadas por correo electrónico, o presentadas por cualquier otro medio al señalado en el presente pliego de condiciones</w:t>
      </w:r>
      <w:r w:rsidR="00673AAF" w:rsidRPr="00A535B6">
        <w:rPr>
          <w:rFonts w:ascii="Aptos Display" w:hAnsi="Aptos Display" w:cs="Tahoma"/>
        </w:rPr>
        <w:t>.</w:t>
      </w:r>
    </w:p>
    <w:p w14:paraId="4CE8587B" w14:textId="77777777" w:rsidR="00673AAF" w:rsidRPr="00A535B6" w:rsidRDefault="00673AAF" w:rsidP="00213FC6">
      <w:pPr>
        <w:ind w:right="-376"/>
        <w:jc w:val="both"/>
        <w:rPr>
          <w:rFonts w:ascii="Aptos Display" w:hAnsi="Aptos Display" w:cs="Tahoma"/>
        </w:rPr>
      </w:pPr>
      <w:r w:rsidRPr="00A535B6">
        <w:rPr>
          <w:rFonts w:ascii="Aptos Display" w:hAnsi="Aptos Display" w:cs="Tahoma"/>
        </w:rPr>
        <w:t>Se recomienda a los oferentes prever el tiempo y la antelación suficiente que se requiere para cargar la documentación en el Portal SECOP II y se recuerda que las propuestas presentadas por fuera del término establecido para ello no serán recibidas por la entidad.</w:t>
      </w:r>
    </w:p>
    <w:p w14:paraId="003BCA58" w14:textId="77777777" w:rsidR="00673AAF" w:rsidRPr="00A535B6" w:rsidRDefault="00673AAF" w:rsidP="00213FC6">
      <w:pPr>
        <w:ind w:right="-376"/>
        <w:jc w:val="both"/>
        <w:rPr>
          <w:rFonts w:ascii="Aptos Display" w:hAnsi="Aptos Display" w:cs="Tahoma"/>
        </w:rPr>
      </w:pPr>
      <w:r w:rsidRPr="00A535B6">
        <w:rPr>
          <w:rFonts w:ascii="Aptos Display" w:hAnsi="Aptos Display" w:cs="Tahoma"/>
        </w:rPr>
        <w:t>Debe tenerse en cuenta que cuando se presente la oferta como proponente plural (consorcio, unión temporal o promesa de sociedad futura), el oferente deberá inscribirse y presentar la oferta en la plataforma del SECOP II, como tal. Esto es, no podrá inscribirse como proponente singular y presentar documentos como proponente plural, so pena del rechazo de su oferta.</w:t>
      </w:r>
    </w:p>
    <w:p w14:paraId="1FBA48A2" w14:textId="77777777" w:rsidR="00673AAF" w:rsidRPr="00A535B6" w:rsidRDefault="00673AAF" w:rsidP="00213FC6">
      <w:pPr>
        <w:ind w:right="-376"/>
        <w:jc w:val="both"/>
        <w:rPr>
          <w:rFonts w:ascii="Aptos Display" w:hAnsi="Aptos Display" w:cs="Tahoma"/>
        </w:rPr>
      </w:pPr>
      <w:r w:rsidRPr="00A535B6">
        <w:rPr>
          <w:rFonts w:ascii="Aptos Display" w:hAnsi="Aptos Display" w:cs="Tahoma"/>
        </w:rPr>
        <w:t>El oferente interesado deberá relacionar dentro de la propuesta todos los costos directos e indirectos para la ejecución del contrato, teniendo en cuenta utilidades, gastos administrativos, IVA y demás impuestos en los que se pueda incurrir. Por lo tanto, no habrá lugar para un reconocimiento adicional a razón de ganancias u otro concepto.</w:t>
      </w:r>
    </w:p>
    <w:p w14:paraId="723569B4" w14:textId="55A66CE1" w:rsidR="00673AAF" w:rsidRPr="00A535B6" w:rsidRDefault="00673AAF" w:rsidP="00213FC6">
      <w:pPr>
        <w:ind w:right="-376"/>
        <w:jc w:val="both"/>
        <w:rPr>
          <w:rFonts w:ascii="Aptos Display" w:hAnsi="Aptos Display" w:cs="Tahoma"/>
        </w:rPr>
      </w:pPr>
      <w:r w:rsidRPr="00A535B6">
        <w:rPr>
          <w:rFonts w:ascii="Aptos Display" w:hAnsi="Aptos Display" w:cs="Tahoma"/>
        </w:rPr>
        <w:t xml:space="preserve">Todos los documentos de la oferta deberán presentarse en digital en formato PDF o Excel, según lo establecido en el presente pliego de condiciones y organizarse en los sobres correspondientes dispuestos para tal efecto por la plataforma </w:t>
      </w:r>
      <w:r w:rsidR="0069511D" w:rsidRPr="00A535B6">
        <w:rPr>
          <w:rFonts w:ascii="Aptos Display" w:hAnsi="Aptos Display" w:cs="Tahoma"/>
        </w:rPr>
        <w:t>SECOP</w:t>
      </w:r>
      <w:r w:rsidRPr="00A535B6">
        <w:rPr>
          <w:rFonts w:ascii="Aptos Display" w:hAnsi="Aptos Display" w:cs="Tahoma"/>
        </w:rPr>
        <w:t xml:space="preserve"> II, así:</w:t>
      </w:r>
    </w:p>
    <w:p w14:paraId="6437FBBA" w14:textId="77777777" w:rsidR="00673AAF" w:rsidRPr="00A535B6" w:rsidRDefault="00673AAF" w:rsidP="00213FC6">
      <w:pPr>
        <w:ind w:right="-376"/>
        <w:jc w:val="both"/>
        <w:rPr>
          <w:rFonts w:ascii="Aptos Display" w:hAnsi="Aptos Display" w:cs="Tahoma"/>
          <w:b/>
          <w:bCs/>
        </w:rPr>
      </w:pPr>
      <w:r w:rsidRPr="00A535B6">
        <w:rPr>
          <w:rFonts w:ascii="Aptos Display" w:hAnsi="Aptos Display" w:cs="Tahoma"/>
          <w:b/>
          <w:bCs/>
        </w:rPr>
        <w:t xml:space="preserve">Requisitos habilitantes y de ponderación diferentes al económico </w:t>
      </w:r>
    </w:p>
    <w:p w14:paraId="02B86ED2" w14:textId="16E34DF7" w:rsidR="00673AAF" w:rsidRPr="00A535B6" w:rsidRDefault="00673AAF" w:rsidP="00213FC6">
      <w:pPr>
        <w:ind w:right="-376"/>
        <w:jc w:val="both"/>
        <w:rPr>
          <w:rFonts w:ascii="Aptos Display" w:hAnsi="Aptos Display" w:cs="Tahoma"/>
        </w:rPr>
      </w:pPr>
      <w:r w:rsidRPr="00A535B6">
        <w:rPr>
          <w:rFonts w:ascii="Aptos Display" w:hAnsi="Aptos Display" w:cs="Tahoma"/>
        </w:rPr>
        <w:t xml:space="preserve">El proponente deberá presentar todos los documentos y formatos requeridos para acreditar el cumplimiento de los requisitos habilitantes, verificando la inclusión en el mismo de los documentos requeridos en el cuestionario del </w:t>
      </w:r>
      <w:r w:rsidR="0069511D" w:rsidRPr="00A535B6">
        <w:rPr>
          <w:rFonts w:ascii="Aptos Display" w:hAnsi="Aptos Display" w:cs="Tahoma"/>
        </w:rPr>
        <w:t>SECOP</w:t>
      </w:r>
      <w:r w:rsidRPr="00A535B6">
        <w:rPr>
          <w:rFonts w:ascii="Aptos Display" w:hAnsi="Aptos Display" w:cs="Tahoma"/>
        </w:rPr>
        <w:t xml:space="preserve"> II, y los demás requeridos en el presente documento. Igualmente deberá ingresar los documentos y formatos requeridos para acreditar el cumplimiento de los requisitos de calificación diferentes a la oferta económica.     </w:t>
      </w:r>
      <w:r w:rsidR="00C73BC5" w:rsidRPr="00A535B6">
        <w:rPr>
          <w:rFonts w:ascii="Aptos Display" w:hAnsi="Aptos Display" w:cs="Tahoma"/>
        </w:rPr>
        <w:t xml:space="preserve">  </w:t>
      </w:r>
    </w:p>
    <w:p w14:paraId="0F1B8603" w14:textId="533065A6" w:rsidR="00DA3B30" w:rsidRPr="00A535B6" w:rsidRDefault="00673AAF" w:rsidP="00213FC6">
      <w:pPr>
        <w:ind w:right="-376"/>
        <w:jc w:val="both"/>
        <w:rPr>
          <w:rFonts w:ascii="Aptos Display" w:hAnsi="Aptos Display" w:cs="Tahoma"/>
        </w:rPr>
      </w:pPr>
      <w:r w:rsidRPr="00A535B6">
        <w:rPr>
          <w:rFonts w:ascii="Aptos Display" w:hAnsi="Aptos Display" w:cs="Tahoma"/>
          <w:b/>
          <w:bCs/>
        </w:rPr>
        <w:t>4.2. OFERTAS PARCIALES</w:t>
      </w:r>
    </w:p>
    <w:p w14:paraId="2377C068" w14:textId="0F060034" w:rsidR="00673AAF" w:rsidRPr="00A535B6" w:rsidRDefault="00673AAF" w:rsidP="00213FC6">
      <w:pPr>
        <w:ind w:right="-376"/>
        <w:jc w:val="both"/>
        <w:rPr>
          <w:rFonts w:ascii="Aptos Display" w:hAnsi="Aptos Display" w:cs="Tahoma"/>
        </w:rPr>
      </w:pPr>
      <w:r w:rsidRPr="00A535B6">
        <w:rPr>
          <w:rFonts w:ascii="Aptos Display" w:hAnsi="Aptos Display" w:cs="Tahoma"/>
        </w:rPr>
        <w:t>Los proponentes no pueden presentar propuestas parciales, es decir, que deben ofrecer todos los servicios, bienes o elementos y actividades requeridas en el estudio previo, el pliego de condiciones y Anexo técnico.</w:t>
      </w:r>
    </w:p>
    <w:p w14:paraId="37B439C7" w14:textId="71B1DD6F" w:rsidR="00673AAF" w:rsidRPr="00A535B6" w:rsidRDefault="00673AAF" w:rsidP="00213FC6">
      <w:pPr>
        <w:ind w:right="-376"/>
        <w:jc w:val="both"/>
        <w:rPr>
          <w:rFonts w:ascii="Aptos Display" w:hAnsi="Aptos Display" w:cs="Tahoma"/>
          <w:b/>
          <w:bCs/>
        </w:rPr>
      </w:pPr>
      <w:r w:rsidRPr="00A535B6">
        <w:rPr>
          <w:rFonts w:ascii="Aptos Display" w:hAnsi="Aptos Display" w:cs="Tahoma"/>
          <w:b/>
          <w:bCs/>
        </w:rPr>
        <w:t>4.3. VALIDEZ DE LAS OFERTAS</w:t>
      </w:r>
    </w:p>
    <w:p w14:paraId="534A6595" w14:textId="4C2B2B0C" w:rsidR="00673AAF" w:rsidRPr="00A535B6" w:rsidRDefault="00673AAF" w:rsidP="00213FC6">
      <w:pPr>
        <w:ind w:right="-376"/>
        <w:jc w:val="both"/>
        <w:rPr>
          <w:rFonts w:ascii="Aptos Display" w:hAnsi="Aptos Display" w:cs="Tahoma"/>
        </w:rPr>
      </w:pPr>
      <w:r w:rsidRPr="00A535B6">
        <w:rPr>
          <w:rFonts w:ascii="Aptos Display" w:hAnsi="Aptos Display" w:cs="Tahoma"/>
        </w:rPr>
        <w:t>La Oferta debe tener una validez de noventa (90) días, contados a partir de la fecha de cierre. En el caso de una suspensión que supere este término, RTVC</w:t>
      </w:r>
      <w:r w:rsidR="005F29C4">
        <w:rPr>
          <w:rFonts w:ascii="Aptos Display" w:hAnsi="Aptos Display" w:cs="Tahoma"/>
        </w:rPr>
        <w:t xml:space="preserve"> - INRAVISION</w:t>
      </w:r>
      <w:r w:rsidRPr="00A535B6">
        <w:rPr>
          <w:rFonts w:ascii="Aptos Display" w:hAnsi="Aptos Display" w:cs="Tahoma"/>
        </w:rPr>
        <w:t xml:space="preserve"> solicitará la convalidación de la oferta al proponente por un término igual a la suspensión.</w:t>
      </w:r>
    </w:p>
    <w:p w14:paraId="56A72581" w14:textId="64BCA086" w:rsidR="00673AAF" w:rsidRPr="00A535B6" w:rsidRDefault="00673AAF" w:rsidP="00213FC6">
      <w:pPr>
        <w:ind w:right="-376"/>
        <w:jc w:val="both"/>
        <w:rPr>
          <w:rFonts w:ascii="Aptos Display" w:hAnsi="Aptos Display" w:cs="Tahoma"/>
        </w:rPr>
      </w:pPr>
      <w:r w:rsidRPr="00A535B6">
        <w:rPr>
          <w:rFonts w:ascii="Aptos Display" w:hAnsi="Aptos Display" w:cs="Tahoma"/>
          <w:b/>
          <w:bCs/>
        </w:rPr>
        <w:t>4.4. OFERTAS CONDICIONADAS</w:t>
      </w:r>
    </w:p>
    <w:p w14:paraId="18703EC5" w14:textId="4C29F154" w:rsidR="00673AAF" w:rsidRPr="00A535B6" w:rsidRDefault="00673AAF" w:rsidP="00213FC6">
      <w:pPr>
        <w:ind w:right="-376"/>
        <w:jc w:val="both"/>
        <w:rPr>
          <w:rFonts w:ascii="Aptos Display" w:hAnsi="Aptos Display" w:cs="Tahoma"/>
        </w:rPr>
      </w:pPr>
      <w:r w:rsidRPr="00A535B6">
        <w:rPr>
          <w:rFonts w:ascii="Aptos Display" w:hAnsi="Aptos Display" w:cs="Tahoma"/>
        </w:rPr>
        <w:t>No podrán señalarse condiciones diferentes a las establecidas en este Pliego de condiciones. En caso de que la propuesta formule condiciones diferentes a las establecidas, se rechazará la oferta respectiva.</w:t>
      </w:r>
    </w:p>
    <w:p w14:paraId="4A947798" w14:textId="645C53E1" w:rsidR="00673AAF" w:rsidRPr="00A535B6" w:rsidRDefault="00673AAF" w:rsidP="00213FC6">
      <w:pPr>
        <w:ind w:right="-376"/>
        <w:jc w:val="both"/>
        <w:rPr>
          <w:rFonts w:ascii="Aptos Display" w:hAnsi="Aptos Display" w:cs="Tahoma"/>
          <w:b/>
          <w:bCs/>
        </w:rPr>
      </w:pPr>
      <w:r w:rsidRPr="00A535B6">
        <w:rPr>
          <w:rFonts w:ascii="Aptos Display" w:hAnsi="Aptos Display" w:cs="Tahoma"/>
          <w:b/>
          <w:bCs/>
        </w:rPr>
        <w:t>4.5. RETIRO DE LA OFERTA</w:t>
      </w:r>
    </w:p>
    <w:p w14:paraId="47D09201" w14:textId="0DC6D907" w:rsidR="00673AAF" w:rsidRPr="00A535B6" w:rsidRDefault="00673AAF" w:rsidP="00213FC6">
      <w:pPr>
        <w:ind w:right="-376"/>
        <w:jc w:val="both"/>
        <w:rPr>
          <w:rFonts w:ascii="Aptos Display" w:hAnsi="Aptos Display" w:cs="Tahoma"/>
        </w:rPr>
      </w:pPr>
      <w:r w:rsidRPr="00A535B6">
        <w:rPr>
          <w:rFonts w:ascii="Aptos Display" w:hAnsi="Aptos Display" w:cs="Tahoma"/>
        </w:rPr>
        <w:lastRenderedPageBreak/>
        <w:t xml:space="preserve">Los Proponentes, cuando así lo estimen, podrán retirar su Oferta den el </w:t>
      </w:r>
      <w:r w:rsidR="003D682D" w:rsidRPr="00A535B6">
        <w:rPr>
          <w:rFonts w:ascii="Aptos Display" w:hAnsi="Aptos Display" w:cs="Tahoma"/>
        </w:rPr>
        <w:t>SECOP</w:t>
      </w:r>
      <w:r w:rsidRPr="00A535B6">
        <w:rPr>
          <w:rFonts w:ascii="Aptos Display" w:hAnsi="Aptos Display" w:cs="Tahoma"/>
        </w:rPr>
        <w:t xml:space="preserve"> II antes del cierre, a través de la funcionalidad correspondiente y conforme los instructivos dispuestos para tal fin en la plataforma del </w:t>
      </w:r>
      <w:r w:rsidR="003D682D" w:rsidRPr="00A535B6">
        <w:rPr>
          <w:rFonts w:ascii="Aptos Display" w:hAnsi="Aptos Display" w:cs="Tahoma"/>
        </w:rPr>
        <w:t>SECOP</w:t>
      </w:r>
      <w:r w:rsidRPr="00A535B6">
        <w:rPr>
          <w:rFonts w:ascii="Aptos Display" w:hAnsi="Aptos Display" w:cs="Tahoma"/>
        </w:rPr>
        <w:t xml:space="preserve"> II. La oferta no podrá retirarse después del cierre. En el evento que el proponente hubiera presentado la oferta en el </w:t>
      </w:r>
      <w:r w:rsidR="003D682D" w:rsidRPr="00A535B6">
        <w:rPr>
          <w:rFonts w:ascii="Aptos Display" w:hAnsi="Aptos Display" w:cs="Tahoma"/>
        </w:rPr>
        <w:t>SECOP</w:t>
      </w:r>
      <w:r w:rsidRPr="00A535B6">
        <w:rPr>
          <w:rFonts w:ascii="Aptos Display" w:hAnsi="Aptos Display" w:cs="Tahoma"/>
        </w:rPr>
        <w:t xml:space="preserve"> II y con posterioridad a ello RTVC</w:t>
      </w:r>
      <w:r w:rsidR="0069511D">
        <w:rPr>
          <w:rFonts w:ascii="Aptos Display" w:hAnsi="Aptos Display" w:cs="Tahoma"/>
        </w:rPr>
        <w:t xml:space="preserve"> - INRAVISION</w:t>
      </w:r>
      <w:r w:rsidRPr="00A535B6">
        <w:rPr>
          <w:rFonts w:ascii="Aptos Display" w:hAnsi="Aptos Display" w:cs="Tahoma"/>
        </w:rPr>
        <w:t xml:space="preserve"> haya expedido una adenda, el proponente deberá verificar si por causa o con ocasión de la adenda requiere ajustar su oferta y en tal caso deberá retirarla y volverla a enviar, para lo cual se recomienda al proponente tener en cuenta lo dispuesto en el manual de proveedores para el uso del </w:t>
      </w:r>
      <w:r w:rsidR="003D682D" w:rsidRPr="00A535B6">
        <w:rPr>
          <w:rFonts w:ascii="Aptos Display" w:hAnsi="Aptos Display" w:cs="Tahoma"/>
        </w:rPr>
        <w:t>SECOP</w:t>
      </w:r>
      <w:r w:rsidRPr="00A535B6">
        <w:rPr>
          <w:rFonts w:ascii="Aptos Display" w:hAnsi="Aptos Display" w:cs="Tahoma"/>
        </w:rPr>
        <w:t xml:space="preserve"> II. Es responsabilidad exclusiva del proponente que ya hubiera presentado una oferta que cuando se genere una adenda a la sección cuestionario se retire la oferta y se presente una nueva, siguiendo las indicaciones que para tal fin dispone la Guía para presentación de ofertas en el </w:t>
      </w:r>
      <w:r w:rsidR="003D682D" w:rsidRPr="00A535B6">
        <w:rPr>
          <w:rFonts w:ascii="Aptos Display" w:hAnsi="Aptos Display" w:cs="Tahoma"/>
        </w:rPr>
        <w:t>SECOP</w:t>
      </w:r>
      <w:r w:rsidRPr="00A535B6">
        <w:rPr>
          <w:rFonts w:ascii="Aptos Display" w:hAnsi="Aptos Display" w:cs="Tahoma"/>
        </w:rPr>
        <w:t xml:space="preserve"> II.</w:t>
      </w:r>
    </w:p>
    <w:p w14:paraId="0B6052C4" w14:textId="079DA07B" w:rsidR="00673AAF" w:rsidRPr="00A535B6" w:rsidRDefault="00673AAF" w:rsidP="00213FC6">
      <w:pPr>
        <w:ind w:right="-376"/>
        <w:jc w:val="both"/>
        <w:rPr>
          <w:rFonts w:ascii="Aptos Display" w:hAnsi="Aptos Display" w:cs="Tahoma"/>
          <w:b/>
          <w:bCs/>
        </w:rPr>
      </w:pPr>
      <w:r w:rsidRPr="00A535B6">
        <w:rPr>
          <w:rFonts w:ascii="Aptos Display" w:hAnsi="Aptos Display" w:cs="Tahoma"/>
          <w:b/>
          <w:bCs/>
        </w:rPr>
        <w:t>4.6. IDIOMA</w:t>
      </w:r>
    </w:p>
    <w:p w14:paraId="4C1AAA0B" w14:textId="491669F0" w:rsidR="00673AAF" w:rsidRPr="00A535B6" w:rsidRDefault="00673AAF" w:rsidP="00213FC6">
      <w:pPr>
        <w:ind w:right="-376"/>
        <w:jc w:val="both"/>
        <w:rPr>
          <w:rFonts w:ascii="Aptos Display" w:hAnsi="Aptos Display" w:cs="Tahoma"/>
        </w:rPr>
      </w:pPr>
      <w:r w:rsidRPr="00A535B6">
        <w:rPr>
          <w:rFonts w:ascii="Aptos Display" w:hAnsi="Aptos Display" w:cs="Tahoma"/>
        </w:rPr>
        <w:t xml:space="preserve">Todos los documentos de la oferta deberán presentarse en español. Los documentos en un idioma distinto al </w:t>
      </w:r>
      <w:r w:rsidR="003D682D" w:rsidRPr="00A535B6">
        <w:rPr>
          <w:rFonts w:ascii="Aptos Display" w:hAnsi="Aptos Display" w:cs="Tahoma"/>
        </w:rPr>
        <w:t>castellano</w:t>
      </w:r>
      <w:r w:rsidRPr="00A535B6">
        <w:rPr>
          <w:rFonts w:ascii="Aptos Display" w:hAnsi="Aptos Display" w:cs="Tahoma"/>
        </w:rPr>
        <w:t xml:space="preserve"> deben ser presentados en su lengua original junto con la traducción al castellano. El proponente puede presentar con la oferta una traducción simple al castellano. Si el proponente resulta adjudicatario, debe presentar la traducción oficial al</w:t>
      </w:r>
      <w:r w:rsidRPr="00673AAF">
        <w:rPr>
          <w:rFonts w:ascii="Tahoma" w:hAnsi="Tahoma" w:cs="Tahoma"/>
        </w:rPr>
        <w:t xml:space="preserve"> </w:t>
      </w:r>
      <w:r w:rsidRPr="00A535B6">
        <w:rPr>
          <w:rFonts w:ascii="Aptos Display" w:hAnsi="Aptos Display" w:cs="Tahoma"/>
        </w:rPr>
        <w:t>castellano de los documentos presentados en idioma extranjero. La traducción oficial debe ser el mismo texto presentado.</w:t>
      </w:r>
    </w:p>
    <w:p w14:paraId="102981E4" w14:textId="1386DA83" w:rsidR="00673AAF" w:rsidRPr="00A535B6" w:rsidRDefault="00673AAF" w:rsidP="00213FC6">
      <w:pPr>
        <w:ind w:right="-376"/>
        <w:jc w:val="both"/>
        <w:rPr>
          <w:rFonts w:ascii="Aptos Display" w:hAnsi="Aptos Display" w:cs="Tahoma"/>
          <w:b/>
          <w:bCs/>
        </w:rPr>
      </w:pPr>
      <w:r w:rsidRPr="00A535B6">
        <w:rPr>
          <w:rFonts w:ascii="Aptos Display" w:hAnsi="Aptos Display" w:cs="Tahoma"/>
          <w:b/>
          <w:bCs/>
        </w:rPr>
        <w:t xml:space="preserve">4.7. DOCUMENTOS OTORGADOS EN EL EXTERIOR </w:t>
      </w:r>
    </w:p>
    <w:p w14:paraId="6B461E91" w14:textId="0EFB084B" w:rsidR="003D682D" w:rsidRPr="00A535B6" w:rsidRDefault="003D682D" w:rsidP="00213FC6">
      <w:pPr>
        <w:ind w:right="-376"/>
        <w:jc w:val="both"/>
        <w:rPr>
          <w:rFonts w:ascii="Aptos Display" w:hAnsi="Aptos Display" w:cs="Tahoma"/>
        </w:rPr>
      </w:pPr>
      <w:r w:rsidRPr="00A535B6">
        <w:rPr>
          <w:rFonts w:ascii="Aptos Display" w:hAnsi="Aptos Display" w:cs="Tahoma"/>
        </w:rPr>
        <w:t>Todos los documentos expedidos en el exterior deben ser apostillados o legalizados por la Entidad competente desde el país de origen, para que puedan surtir efectos legales en Colombia.</w:t>
      </w:r>
    </w:p>
    <w:p w14:paraId="127BABDD" w14:textId="058B6195" w:rsidR="003D682D" w:rsidRPr="00A535B6" w:rsidRDefault="003D682D" w:rsidP="00213FC6">
      <w:pPr>
        <w:ind w:right="-376"/>
        <w:jc w:val="both"/>
        <w:rPr>
          <w:rFonts w:ascii="Aptos Display" w:hAnsi="Aptos Display" w:cs="Tahoma"/>
        </w:rPr>
      </w:pPr>
      <w:r w:rsidRPr="00A535B6">
        <w:rPr>
          <w:rFonts w:ascii="Aptos Display" w:hAnsi="Aptos Display" w:cs="Tahoma"/>
        </w:rPr>
        <w:t xml:space="preserve">Para efectos del trámite de Apostilla o Legalización de documentos otorgados en el exterior y la acreditación de la formación académica obtenida en el exterior, se aplicarán los parámetros establecidos en las normas que regulen la materia y servirán de guía los establecidos en la Circular Externa Única de Colombia Compra Eficiente. </w:t>
      </w:r>
    </w:p>
    <w:p w14:paraId="0CB57DBA" w14:textId="0E7FC179" w:rsidR="00DA3B30" w:rsidRPr="00A535B6" w:rsidRDefault="003D682D" w:rsidP="00213FC6">
      <w:pPr>
        <w:ind w:right="-376"/>
        <w:jc w:val="both"/>
        <w:rPr>
          <w:rFonts w:ascii="Aptos Display" w:hAnsi="Aptos Display" w:cs="Tahoma"/>
          <w:b/>
          <w:bCs/>
        </w:rPr>
      </w:pPr>
      <w:r w:rsidRPr="00A535B6">
        <w:rPr>
          <w:rFonts w:ascii="Aptos Display" w:hAnsi="Aptos Display" w:cs="Tahoma"/>
          <w:b/>
          <w:bCs/>
        </w:rPr>
        <w:t>4.8. MONEDA</w:t>
      </w:r>
    </w:p>
    <w:p w14:paraId="3ADFE7D3" w14:textId="7BEEEF15" w:rsidR="003D682D" w:rsidRPr="00A535B6" w:rsidRDefault="003D682D" w:rsidP="00213FC6">
      <w:pPr>
        <w:ind w:right="-376"/>
        <w:jc w:val="both"/>
        <w:rPr>
          <w:rFonts w:ascii="Aptos Display" w:hAnsi="Aptos Display" w:cs="Tahoma"/>
        </w:rPr>
      </w:pPr>
      <w:r w:rsidRPr="00A535B6">
        <w:rPr>
          <w:rFonts w:ascii="Aptos Display" w:hAnsi="Aptos Display" w:cs="Tahoma"/>
        </w:rPr>
        <w:t>La oferta debe presentarse en moneda legal colombiana.</w:t>
      </w:r>
    </w:p>
    <w:p w14:paraId="467EDDC5" w14:textId="21F83810" w:rsidR="00DA3B30" w:rsidRPr="00A535B6" w:rsidRDefault="003D682D" w:rsidP="00213FC6">
      <w:pPr>
        <w:ind w:right="-376"/>
        <w:jc w:val="both"/>
        <w:rPr>
          <w:rFonts w:ascii="Aptos Display" w:hAnsi="Aptos Display" w:cs="Tahoma"/>
          <w:b/>
          <w:bCs/>
        </w:rPr>
      </w:pPr>
      <w:r w:rsidRPr="00A535B6">
        <w:rPr>
          <w:rFonts w:ascii="Aptos Display" w:hAnsi="Aptos Display" w:cs="Tahoma"/>
          <w:b/>
          <w:bCs/>
        </w:rPr>
        <w:t>4.9. DE LA OFERTA ECONÓMICA</w:t>
      </w:r>
    </w:p>
    <w:p w14:paraId="1532FA06" w14:textId="03120DC4" w:rsidR="006D05EC" w:rsidRPr="00A535B6" w:rsidRDefault="003D682D" w:rsidP="00213FC6">
      <w:pPr>
        <w:ind w:right="-376"/>
        <w:jc w:val="both"/>
        <w:rPr>
          <w:rFonts w:ascii="Aptos Display" w:hAnsi="Aptos Display" w:cs="Tahoma"/>
        </w:rPr>
      </w:pPr>
      <w:r w:rsidRPr="00A535B6">
        <w:rPr>
          <w:rFonts w:ascii="Aptos Display" w:hAnsi="Aptos Display" w:cs="Tahoma"/>
        </w:rPr>
        <w:t xml:space="preserve">El proponente deberá consignar en el cuestionario correspondiente elaborado para tal fin por la entidad en el </w:t>
      </w:r>
      <w:r w:rsidR="0069511D" w:rsidRPr="00A535B6">
        <w:rPr>
          <w:rFonts w:ascii="Aptos Display" w:hAnsi="Aptos Display" w:cs="Tahoma"/>
        </w:rPr>
        <w:t>SECOP</w:t>
      </w:r>
      <w:r w:rsidRPr="00A535B6">
        <w:rPr>
          <w:rFonts w:ascii="Aptos Display" w:hAnsi="Aptos Display" w:cs="Tahoma"/>
        </w:rPr>
        <w:t xml:space="preserve"> II, los valores de su oferta en la forma allí indicada. </w:t>
      </w:r>
    </w:p>
    <w:p w14:paraId="7DE13265" w14:textId="0BE48DBB" w:rsidR="003D682D" w:rsidRPr="00A535B6" w:rsidRDefault="003D682D" w:rsidP="00213FC6">
      <w:pPr>
        <w:ind w:right="-376"/>
        <w:jc w:val="both"/>
        <w:rPr>
          <w:rFonts w:ascii="Aptos Display" w:hAnsi="Aptos Display" w:cs="Tahoma"/>
        </w:rPr>
      </w:pPr>
      <w:r w:rsidRPr="00A535B6">
        <w:rPr>
          <w:rFonts w:ascii="Aptos Display" w:hAnsi="Aptos Display" w:cs="Tahoma"/>
        </w:rPr>
        <w:t xml:space="preserve">El proponente deberá verificar y corroborar que los valores de su oferta, tanto los unitarios (si aplica) como el valor total de la oferta se presenten en pesos colombianos, </w:t>
      </w:r>
      <w:r w:rsidRPr="00A535B6">
        <w:rPr>
          <w:rFonts w:ascii="Aptos Display" w:hAnsi="Aptos Display" w:cs="Tahoma"/>
          <w:b/>
          <w:bCs/>
        </w:rPr>
        <w:t>en enteros sin decimales</w:t>
      </w:r>
      <w:r w:rsidRPr="00A535B6">
        <w:rPr>
          <w:rFonts w:ascii="Aptos Display" w:hAnsi="Aptos Display" w:cs="Tahoma"/>
        </w:rPr>
        <w:t xml:space="preserve">, requisito indispensable para la expedición del registro presupuestal por parte del sistema distrital de presupuesto. </w:t>
      </w:r>
    </w:p>
    <w:p w14:paraId="66DB83A2" w14:textId="305035C2" w:rsidR="003D682D" w:rsidRPr="00A535B6" w:rsidRDefault="003D682D" w:rsidP="00213FC6">
      <w:pPr>
        <w:ind w:right="-376"/>
        <w:jc w:val="both"/>
        <w:rPr>
          <w:rFonts w:ascii="Aptos Display" w:hAnsi="Aptos Display" w:cs="Tahoma"/>
        </w:rPr>
      </w:pPr>
      <w:r w:rsidRPr="00A535B6">
        <w:rPr>
          <w:rFonts w:ascii="Aptos Display" w:hAnsi="Aptos Display" w:cs="Tahoma"/>
        </w:rPr>
        <w:t>El valor total de la oferta se entenderá con IVA incluido.</w:t>
      </w:r>
    </w:p>
    <w:p w14:paraId="608AEFB8" w14:textId="3BB83763" w:rsidR="003D682D" w:rsidRPr="00A535B6" w:rsidRDefault="003D682D" w:rsidP="00213FC6">
      <w:pPr>
        <w:ind w:right="-376"/>
        <w:jc w:val="both"/>
        <w:rPr>
          <w:rFonts w:ascii="Aptos Display" w:hAnsi="Aptos Display" w:cs="Tahoma"/>
        </w:rPr>
      </w:pPr>
      <w:r w:rsidRPr="00A535B6">
        <w:rPr>
          <w:rFonts w:ascii="Aptos Display" w:hAnsi="Aptos Display" w:cs="Tahoma"/>
        </w:rPr>
        <w:t xml:space="preserve">El oferente deberá presentar también el </w:t>
      </w:r>
      <w:r w:rsidRPr="00A535B6">
        <w:rPr>
          <w:rFonts w:ascii="Aptos Display" w:hAnsi="Aptos Display" w:cs="Tahoma"/>
          <w:b/>
          <w:bCs/>
        </w:rPr>
        <w:t>formato de oferta económica</w:t>
      </w:r>
      <w:r w:rsidRPr="00A535B6">
        <w:rPr>
          <w:rFonts w:ascii="Aptos Display" w:hAnsi="Aptos Display" w:cs="Tahoma"/>
        </w:rPr>
        <w:t xml:space="preserve"> en el cual deberá abstenerse de modificar las cantidades, especificaciones técnicas o los valores o valores fijos so pena del rechazo de la oferta.</w:t>
      </w:r>
    </w:p>
    <w:p w14:paraId="0C773051" w14:textId="24E4064A" w:rsidR="003D682D" w:rsidRPr="00A535B6" w:rsidRDefault="003D682D" w:rsidP="00213FC6">
      <w:pPr>
        <w:ind w:right="-376"/>
        <w:jc w:val="both"/>
        <w:rPr>
          <w:rFonts w:ascii="Aptos Display" w:hAnsi="Aptos Display" w:cs="Tahoma"/>
        </w:rPr>
      </w:pPr>
      <w:r w:rsidRPr="00A535B6">
        <w:rPr>
          <w:rFonts w:ascii="Aptos Display" w:hAnsi="Aptos Display" w:cs="Tahoma"/>
        </w:rPr>
        <w:t xml:space="preserve">El proponente deberá verificar que el valor total resultante de las operaciones del formato de oferta económica coincida con el valor total de la oferta indicado en la lista de precios del SECOP II. En caso de discrepancias entre el formato y el valor o valores diligenciados en el </w:t>
      </w:r>
      <w:r w:rsidR="0069511D" w:rsidRPr="00A535B6">
        <w:rPr>
          <w:rFonts w:ascii="Aptos Display" w:hAnsi="Aptos Display" w:cs="Tahoma"/>
        </w:rPr>
        <w:t>SECOP</w:t>
      </w:r>
      <w:r w:rsidRPr="00A535B6">
        <w:rPr>
          <w:rFonts w:ascii="Aptos Display" w:hAnsi="Aptos Display" w:cs="Tahoma"/>
        </w:rPr>
        <w:t xml:space="preserve">, se preferirá el valor que </w:t>
      </w:r>
      <w:r w:rsidRPr="00A535B6">
        <w:rPr>
          <w:rFonts w:ascii="Aptos Display" w:hAnsi="Aptos Display" w:cs="Tahoma"/>
        </w:rPr>
        <w:lastRenderedPageBreak/>
        <w:t>resulte de la verificación aritmética efectuada sobre la oferta de la proponente presentada en el formato de oferta económica.</w:t>
      </w:r>
    </w:p>
    <w:p w14:paraId="47FE0603" w14:textId="3FDF4417" w:rsidR="003D682D" w:rsidRPr="00A535B6" w:rsidRDefault="003D682D" w:rsidP="00213FC6">
      <w:pPr>
        <w:ind w:right="-376"/>
        <w:jc w:val="both"/>
        <w:rPr>
          <w:rFonts w:ascii="Aptos Display" w:hAnsi="Aptos Display" w:cs="Tahoma"/>
        </w:rPr>
      </w:pPr>
      <w:r w:rsidRPr="00A535B6">
        <w:rPr>
          <w:rFonts w:ascii="Aptos Display" w:hAnsi="Aptos Display" w:cs="Tahoma"/>
        </w:rPr>
        <w:t>El oferente deberá relacionar dentro de la propuesta todos los costos directos e indirectos para la ejecución del contrato, teniendo en cuenta utilidades, gastos administrativos, IVA y demás impuestos en los que se pueda incurrir. Por lo tanto, no habrá lugar para un reconocimiento adicional a razón de ganancias u otro concepto.</w:t>
      </w:r>
    </w:p>
    <w:p w14:paraId="12AE7101" w14:textId="1464F5E5" w:rsidR="003D682D" w:rsidRPr="00A535B6" w:rsidRDefault="003D682D" w:rsidP="00213FC6">
      <w:pPr>
        <w:ind w:right="-376"/>
        <w:jc w:val="both"/>
        <w:rPr>
          <w:rFonts w:ascii="Aptos Display" w:hAnsi="Aptos Display" w:cs="Tahoma"/>
        </w:rPr>
      </w:pPr>
      <w:r w:rsidRPr="00A535B6">
        <w:rPr>
          <w:rFonts w:ascii="Aptos Display" w:hAnsi="Aptos Display" w:cs="Tahoma"/>
        </w:rPr>
        <w:t>Para efectos de la verificación aritmética y en atención a los principios de economía y eficiencia, se solicita a los proponentes allegar el formato de oferta económica en el SECOP II en Excel en el formato dispuesto para tal fin.</w:t>
      </w:r>
    </w:p>
    <w:p w14:paraId="4C010DEA" w14:textId="7F0C2E6E" w:rsidR="003D682D" w:rsidRPr="00A535B6" w:rsidRDefault="003D682D" w:rsidP="00213FC6">
      <w:pPr>
        <w:ind w:right="-376"/>
        <w:jc w:val="both"/>
        <w:rPr>
          <w:rFonts w:ascii="Aptos Display" w:hAnsi="Aptos Display" w:cs="Tahoma"/>
        </w:rPr>
      </w:pPr>
      <w:r w:rsidRPr="00A535B6">
        <w:rPr>
          <w:rFonts w:ascii="Aptos Display" w:hAnsi="Aptos Display" w:cs="Tahoma"/>
        </w:rPr>
        <w:t xml:space="preserve">La </w:t>
      </w:r>
      <w:r w:rsidRPr="00A535B6">
        <w:rPr>
          <w:rFonts w:ascii="Aptos Display" w:hAnsi="Aptos Display" w:cs="Tahoma"/>
          <w:b/>
          <w:bCs/>
        </w:rPr>
        <w:t>omisión</w:t>
      </w:r>
      <w:r w:rsidRPr="00A535B6">
        <w:rPr>
          <w:rFonts w:ascii="Aptos Display" w:hAnsi="Aptos Display" w:cs="Tahoma"/>
        </w:rPr>
        <w:t xml:space="preserve"> del o de los formatos de oferta económica dará lugar al rechazo de la oferta.</w:t>
      </w:r>
    </w:p>
    <w:p w14:paraId="3C231066" w14:textId="67D651B4" w:rsidR="003D682D" w:rsidRPr="00A535B6" w:rsidRDefault="00C01107" w:rsidP="00213FC6">
      <w:pPr>
        <w:ind w:right="-376"/>
        <w:jc w:val="both"/>
        <w:rPr>
          <w:rFonts w:ascii="Aptos Display" w:hAnsi="Aptos Display" w:cs="Tahoma"/>
          <w:b/>
          <w:bCs/>
        </w:rPr>
      </w:pPr>
      <w:r w:rsidRPr="00A535B6">
        <w:rPr>
          <w:rFonts w:ascii="Aptos Display" w:hAnsi="Aptos Display" w:cs="Tahoma"/>
          <w:b/>
          <w:bCs/>
        </w:rPr>
        <w:t>4.10. INDISPONIBILIDAD EN LA PRESENTACIÓN DE OFERTAS</w:t>
      </w:r>
    </w:p>
    <w:p w14:paraId="1292E1DE" w14:textId="3DD47F30" w:rsidR="00C01107" w:rsidRPr="00A535B6" w:rsidRDefault="00C01107" w:rsidP="00213FC6">
      <w:pPr>
        <w:ind w:right="-376"/>
        <w:jc w:val="both"/>
        <w:rPr>
          <w:rFonts w:ascii="Aptos Display" w:hAnsi="Aptos Display" w:cs="Tahoma"/>
        </w:rPr>
      </w:pPr>
      <w:r w:rsidRPr="00A535B6">
        <w:rPr>
          <w:rFonts w:ascii="Aptos Display" w:hAnsi="Aptos Display" w:cs="Tahoma"/>
        </w:rPr>
        <w:t>En caso de presentarse indisponibilidad en el SECOP II para la presentación de ofertas, se seguirán las reglas dispuestas por la Agencia Nacional para la Contratación Pública-</w:t>
      </w:r>
      <w:r w:rsidRPr="00C01107">
        <w:rPr>
          <w:rFonts w:ascii="Tahoma" w:hAnsi="Tahoma" w:cs="Tahoma"/>
        </w:rPr>
        <w:t xml:space="preserve"> </w:t>
      </w:r>
      <w:r w:rsidRPr="00A535B6">
        <w:rPr>
          <w:rFonts w:ascii="Aptos Display" w:hAnsi="Aptos Display" w:cs="Tahoma"/>
        </w:rPr>
        <w:t>Colombia Compra Eficiente en el documento “Protocolo de indisponibilidad del SECOP II”</w:t>
      </w:r>
      <w:r w:rsidR="00A62464" w:rsidRPr="00A535B6">
        <w:rPr>
          <w:rStyle w:val="FootnoteReference"/>
          <w:rFonts w:ascii="Aptos Display" w:hAnsi="Aptos Display" w:cs="Tahoma"/>
        </w:rPr>
        <w:footnoteReference w:id="4"/>
      </w:r>
      <w:r w:rsidRPr="00A535B6">
        <w:rPr>
          <w:rFonts w:ascii="Aptos Display" w:hAnsi="Aptos Display" w:cs="Tahoma"/>
        </w:rPr>
        <w:t xml:space="preserve"> y las previstas en el presente numeral</w:t>
      </w:r>
      <w:r w:rsidR="00A62464" w:rsidRPr="00A535B6">
        <w:rPr>
          <w:rFonts w:ascii="Aptos Display" w:hAnsi="Aptos Display" w:cs="Tahoma"/>
        </w:rPr>
        <w:t>.</w:t>
      </w:r>
    </w:p>
    <w:p w14:paraId="1621138F" w14:textId="2B1F67AD" w:rsidR="00A62464" w:rsidRPr="00A535B6" w:rsidRDefault="00A62464" w:rsidP="00213FC6">
      <w:pPr>
        <w:ind w:right="-376"/>
        <w:jc w:val="both"/>
        <w:rPr>
          <w:rFonts w:ascii="Aptos Display" w:hAnsi="Aptos Display" w:cs="Tahoma"/>
        </w:rPr>
      </w:pPr>
      <w:r w:rsidRPr="00A535B6">
        <w:rPr>
          <w:rFonts w:ascii="Aptos Display" w:hAnsi="Aptos Display" w:cs="Tahoma"/>
        </w:rPr>
        <w:t xml:space="preserve">De acuerdo con el Protocolo antes mencionado, se entenderá como una indisponibilidad, aquella Falla general o particular que afecta la presentación de las ofertas; cuando la falla se presenta </w:t>
      </w:r>
      <w:r w:rsidRPr="00A535B6">
        <w:rPr>
          <w:rFonts w:ascii="Aptos Display" w:hAnsi="Aptos Display" w:cs="Tahoma"/>
          <w:u w:val="single"/>
        </w:rPr>
        <w:t>dentro de las cuatro (4) últimas horas calendario previas a la fecha y hora de cierre</w:t>
      </w:r>
      <w:r w:rsidRPr="00A535B6">
        <w:rPr>
          <w:rFonts w:ascii="Aptos Display" w:hAnsi="Aptos Display" w:cs="Tahoma"/>
        </w:rPr>
        <w:t>.</w:t>
      </w:r>
    </w:p>
    <w:p w14:paraId="58897274" w14:textId="77777777" w:rsidR="00A62464" w:rsidRPr="00A535B6" w:rsidRDefault="00A62464" w:rsidP="00213FC6">
      <w:pPr>
        <w:ind w:right="-376"/>
        <w:jc w:val="both"/>
        <w:rPr>
          <w:rFonts w:ascii="Aptos Display" w:hAnsi="Aptos Display" w:cs="Tahoma"/>
          <w:b/>
          <w:bCs/>
        </w:rPr>
      </w:pPr>
      <w:r w:rsidRPr="00A535B6">
        <w:rPr>
          <w:rFonts w:ascii="Aptos Display" w:hAnsi="Aptos Display" w:cs="Tahoma"/>
        </w:rPr>
        <w:t xml:space="preserve">Ante una posible indisponibilidad por Falla General o Particular es importante que tanto Entidades Compradoras como Proveedores estén atentos a los Medios de Comunicación de Colombia Compra Eficiente y, en caso de Fallas Particulares, se comuniquen oportunamente con la </w:t>
      </w:r>
      <w:r w:rsidRPr="00A535B6">
        <w:rPr>
          <w:rFonts w:ascii="Aptos Display" w:hAnsi="Aptos Display" w:cs="Tahoma"/>
          <w:b/>
          <w:bCs/>
        </w:rPr>
        <w:t xml:space="preserve">Mesa de Servicio </w:t>
      </w:r>
      <w:r w:rsidRPr="00A535B6">
        <w:rPr>
          <w:rFonts w:ascii="Aptos Display" w:hAnsi="Aptos Display" w:cs="Tahoma"/>
        </w:rPr>
        <w:t xml:space="preserve">a través del formulario de soporte </w:t>
      </w:r>
      <w:hyperlink r:id="rId28" w:history="1">
        <w:r w:rsidRPr="00A535B6">
          <w:rPr>
            <w:rStyle w:val="Hyperlink"/>
            <w:rFonts w:ascii="Aptos Display" w:hAnsi="Aptos Display" w:cs="Tahoma"/>
          </w:rPr>
          <w:t>https://www.colombiacompra.gov.co/soporte/formulario-desoporte</w:t>
        </w:r>
      </w:hyperlink>
      <w:r w:rsidRPr="00A535B6">
        <w:rPr>
          <w:rFonts w:ascii="Aptos Display" w:hAnsi="Aptos Display" w:cs="Tahoma"/>
        </w:rPr>
        <w:t xml:space="preserve"> </w:t>
      </w:r>
      <w:r w:rsidRPr="00A535B6">
        <w:rPr>
          <w:rFonts w:ascii="Aptos Display" w:hAnsi="Aptos Display" w:cs="Tahoma"/>
          <w:b/>
          <w:bCs/>
        </w:rPr>
        <w:t>e INRAVISION.</w:t>
      </w:r>
    </w:p>
    <w:p w14:paraId="19ADC8A5" w14:textId="447D591E" w:rsidR="00A62464" w:rsidRPr="00A535B6" w:rsidRDefault="00E92E73" w:rsidP="00213FC6">
      <w:pPr>
        <w:ind w:right="-376"/>
        <w:jc w:val="both"/>
        <w:rPr>
          <w:rFonts w:ascii="Aptos Display" w:hAnsi="Aptos Display" w:cs="Tahoma"/>
        </w:rPr>
      </w:pPr>
      <w:r w:rsidRPr="00A535B6">
        <w:rPr>
          <w:rFonts w:ascii="Aptos Display" w:hAnsi="Aptos Display" w:cs="Tahoma"/>
        </w:rPr>
        <w:t xml:space="preserve">En todos los casos de indisponibilidad o falla en la presentación de ofertas será necesario que </w:t>
      </w:r>
      <w:r w:rsidRPr="00A535B6">
        <w:rPr>
          <w:rFonts w:ascii="Aptos Display" w:hAnsi="Aptos Display" w:cs="Tahoma"/>
          <w:u w:val="single"/>
        </w:rPr>
        <w:t>antes de la hora límite para presentar ofertas</w:t>
      </w:r>
      <w:r w:rsidRPr="00A535B6">
        <w:rPr>
          <w:rFonts w:ascii="Aptos Display" w:hAnsi="Aptos Display" w:cs="Tahoma"/>
        </w:rPr>
        <w:t xml:space="preserve"> el proveedor remita un correo electrónico a INRAVISION al E-mail: </w:t>
      </w:r>
      <w:hyperlink r:id="rId29" w:history="1">
        <w:r w:rsidRPr="00A535B6">
          <w:rPr>
            <w:rStyle w:val="Hyperlink"/>
            <w:rFonts w:ascii="Aptos Display" w:hAnsi="Aptos Display" w:cs="Tahoma"/>
          </w:rPr>
          <w:t>vandrade@rtvc.gov.co</w:t>
        </w:r>
      </w:hyperlink>
      <w:r w:rsidRPr="00A535B6">
        <w:rPr>
          <w:rFonts w:ascii="Aptos Display" w:hAnsi="Aptos Display" w:cs="Tahoma"/>
        </w:rPr>
        <w:t>, informando su imposibilidad para presentar su oferta. El correo se remitirá con el Asunto: Aviso de indisponibilidad SAMC-00</w:t>
      </w:r>
      <w:r w:rsidR="00650C4E">
        <w:rPr>
          <w:rFonts w:ascii="Aptos Display" w:hAnsi="Aptos Display" w:cs="Tahoma"/>
        </w:rPr>
        <w:t>3</w:t>
      </w:r>
      <w:r w:rsidRPr="00A535B6">
        <w:rPr>
          <w:rFonts w:ascii="Aptos Display" w:hAnsi="Aptos Display" w:cs="Tahoma"/>
        </w:rPr>
        <w:t xml:space="preserve">-2026, en el cual deberá indicar: </w:t>
      </w:r>
      <w:r w:rsidR="00A62464" w:rsidRPr="00A535B6">
        <w:rPr>
          <w:rFonts w:ascii="Aptos Display" w:hAnsi="Aptos Display" w:cs="Tahoma"/>
        </w:rPr>
        <w:t xml:space="preserve"> </w:t>
      </w:r>
    </w:p>
    <w:p w14:paraId="228803D3" w14:textId="77777777" w:rsidR="00FC0640" w:rsidRPr="00A535B6" w:rsidRDefault="00FC0640" w:rsidP="00213FC6">
      <w:pPr>
        <w:pStyle w:val="ListParagraph"/>
        <w:numPr>
          <w:ilvl w:val="0"/>
          <w:numId w:val="34"/>
        </w:numPr>
        <w:ind w:right="-376"/>
        <w:jc w:val="both"/>
        <w:rPr>
          <w:rFonts w:ascii="Aptos Display" w:hAnsi="Aptos Display" w:cs="Tahoma"/>
        </w:rPr>
      </w:pPr>
      <w:r w:rsidRPr="00A535B6">
        <w:rPr>
          <w:rFonts w:ascii="Aptos Display" w:hAnsi="Aptos Display" w:cs="Tahoma"/>
        </w:rPr>
        <w:t>El número de proceso;</w:t>
      </w:r>
    </w:p>
    <w:p w14:paraId="5447526A" w14:textId="77777777" w:rsidR="00FC0640" w:rsidRPr="00A535B6" w:rsidRDefault="00FC0640" w:rsidP="00213FC6">
      <w:pPr>
        <w:pStyle w:val="ListParagraph"/>
        <w:numPr>
          <w:ilvl w:val="0"/>
          <w:numId w:val="34"/>
        </w:numPr>
        <w:ind w:right="-376"/>
        <w:jc w:val="both"/>
        <w:rPr>
          <w:rFonts w:ascii="Aptos Display" w:hAnsi="Aptos Display" w:cs="Tahoma"/>
        </w:rPr>
      </w:pPr>
      <w:r w:rsidRPr="00A535B6">
        <w:rPr>
          <w:rFonts w:ascii="Aptos Display" w:hAnsi="Aptos Display" w:cs="Tahoma"/>
        </w:rPr>
        <w:t>El nombre del usuario en la plataforma;</w:t>
      </w:r>
    </w:p>
    <w:p w14:paraId="3CECF41F" w14:textId="77777777" w:rsidR="00FC0640" w:rsidRPr="00A535B6" w:rsidRDefault="00FC0640" w:rsidP="00213FC6">
      <w:pPr>
        <w:pStyle w:val="ListParagraph"/>
        <w:numPr>
          <w:ilvl w:val="0"/>
          <w:numId w:val="34"/>
        </w:numPr>
        <w:ind w:right="-376"/>
        <w:jc w:val="both"/>
        <w:rPr>
          <w:rFonts w:ascii="Aptos Display" w:hAnsi="Aptos Display" w:cs="Tahoma"/>
        </w:rPr>
      </w:pPr>
      <w:r w:rsidRPr="00A535B6">
        <w:rPr>
          <w:rFonts w:ascii="Aptos Display" w:hAnsi="Aptos Display" w:cs="Tahoma"/>
        </w:rPr>
        <w:t>La cuenta del proponente que quiere presentar la oferta</w:t>
      </w:r>
    </w:p>
    <w:p w14:paraId="5A8F7876" w14:textId="77777777" w:rsidR="00FC0640" w:rsidRPr="00A535B6" w:rsidRDefault="00FC0640" w:rsidP="00213FC6">
      <w:pPr>
        <w:pStyle w:val="ListParagraph"/>
        <w:numPr>
          <w:ilvl w:val="0"/>
          <w:numId w:val="34"/>
        </w:numPr>
        <w:ind w:right="-376"/>
        <w:jc w:val="both"/>
        <w:rPr>
          <w:rFonts w:ascii="Aptos Display" w:hAnsi="Aptos Display" w:cs="Tahoma"/>
        </w:rPr>
      </w:pPr>
      <w:r w:rsidRPr="00A535B6">
        <w:rPr>
          <w:rFonts w:ascii="Aptos Display" w:hAnsi="Aptos Display" w:cs="Tahoma"/>
        </w:rPr>
        <w:t>El NIT o cédula del Proveedor.</w:t>
      </w:r>
    </w:p>
    <w:p w14:paraId="2BF90ACC" w14:textId="0F052AE4" w:rsidR="003D682D" w:rsidRPr="00A535B6" w:rsidRDefault="00FC0640" w:rsidP="00213FC6">
      <w:pPr>
        <w:pStyle w:val="ListParagraph"/>
        <w:numPr>
          <w:ilvl w:val="0"/>
          <w:numId w:val="34"/>
        </w:numPr>
        <w:ind w:right="-376"/>
        <w:jc w:val="both"/>
        <w:rPr>
          <w:rFonts w:ascii="Aptos Display" w:hAnsi="Aptos Display" w:cs="Tahoma"/>
        </w:rPr>
      </w:pPr>
      <w:r w:rsidRPr="00A535B6">
        <w:rPr>
          <w:rFonts w:ascii="Aptos Display" w:hAnsi="Aptos Display" w:cs="Tahoma"/>
        </w:rPr>
        <w:t>Si se presenta como proponente plural o singular y si ya está constituido como tal en el SECOP II.</w:t>
      </w:r>
    </w:p>
    <w:p w14:paraId="4090E551" w14:textId="2BEF9418" w:rsidR="003D682D" w:rsidRPr="00A535B6" w:rsidRDefault="00FC0640" w:rsidP="00213FC6">
      <w:pPr>
        <w:ind w:right="-376"/>
        <w:jc w:val="both"/>
        <w:rPr>
          <w:rFonts w:ascii="Aptos Display" w:hAnsi="Aptos Display" w:cs="Tahoma"/>
        </w:rPr>
      </w:pPr>
      <w:r w:rsidRPr="00A535B6">
        <w:rPr>
          <w:rFonts w:ascii="Aptos Display" w:hAnsi="Aptos Display" w:cs="Tahoma"/>
        </w:rPr>
        <w:t>En caso de que el oferente vaya a participar en el Proceso de Contratación como proponente plural y no se haya constituido como tal en la plataforma, deberá una vez restablecido el SECOP II conformarse como tal de acuerdo con la información suministrada en el mail a la Entidad Compradora</w:t>
      </w:r>
      <w:r w:rsidR="000F4097" w:rsidRPr="00A535B6">
        <w:rPr>
          <w:rFonts w:ascii="Aptos Display" w:hAnsi="Aptos Display" w:cs="Tahoma"/>
        </w:rPr>
        <w:t>.</w:t>
      </w:r>
    </w:p>
    <w:p w14:paraId="0B6B6DD6" w14:textId="77777777" w:rsidR="009B388B" w:rsidRDefault="000F4097" w:rsidP="009B388B">
      <w:pPr>
        <w:ind w:right="-376"/>
        <w:jc w:val="both"/>
        <w:rPr>
          <w:rFonts w:ascii="Aptos Display" w:hAnsi="Aptos Display" w:cs="Tahoma"/>
        </w:rPr>
      </w:pPr>
      <w:r w:rsidRPr="00A535B6">
        <w:rPr>
          <w:rFonts w:ascii="Aptos Display" w:hAnsi="Aptos Display" w:cs="Tahoma"/>
        </w:rPr>
        <w:t xml:space="preserve">En caso de que exista alguna indisponibilidad por </w:t>
      </w:r>
      <w:r w:rsidRPr="00A535B6">
        <w:rPr>
          <w:rFonts w:ascii="Aptos Display" w:hAnsi="Aptos Display" w:cs="Tahoma"/>
          <w:b/>
          <w:bCs/>
        </w:rPr>
        <w:t>falla general</w:t>
      </w:r>
      <w:r w:rsidRPr="00A535B6">
        <w:rPr>
          <w:rFonts w:ascii="Aptos Display" w:hAnsi="Aptos Display" w:cs="Tahoma"/>
        </w:rPr>
        <w:t xml:space="preserve"> para la presentación de ofertas, RTVC </w:t>
      </w:r>
      <w:r w:rsidR="005F29C4">
        <w:rPr>
          <w:rFonts w:ascii="Aptos Display" w:hAnsi="Aptos Display" w:cs="Tahoma"/>
        </w:rPr>
        <w:t xml:space="preserve">– INRAVISION </w:t>
      </w:r>
      <w:r w:rsidRPr="00A535B6">
        <w:rPr>
          <w:rFonts w:ascii="Aptos Display" w:hAnsi="Aptos Display" w:cs="Tahoma"/>
        </w:rPr>
        <w:t xml:space="preserve">podrá modificar el cronograma de presentación de ofertas. En el evento que RTVC decida no modificar el cronograma y adoptar el método alternativo para presentación de ofertas, así lo informará </w:t>
      </w:r>
      <w:r w:rsidRPr="00A535B6">
        <w:rPr>
          <w:rFonts w:ascii="Aptos Display" w:hAnsi="Aptos Display" w:cs="Tahoma"/>
          <w:b/>
          <w:bCs/>
        </w:rPr>
        <w:t xml:space="preserve">en </w:t>
      </w:r>
      <w:r w:rsidRPr="00A535B6">
        <w:rPr>
          <w:rFonts w:ascii="Aptos Display" w:hAnsi="Aptos Display" w:cs="Tahoma"/>
          <w:b/>
          <w:bCs/>
        </w:rPr>
        <w:lastRenderedPageBreak/>
        <w:t>su página web</w:t>
      </w:r>
      <w:r w:rsidRPr="00A535B6">
        <w:rPr>
          <w:rFonts w:ascii="Aptos Display" w:hAnsi="Aptos Display" w:cs="Tahoma"/>
        </w:rPr>
        <w:t xml:space="preserve">, caso en el cual los proveedores deberán seguir para la presentación de su oferta el procedimiento alternativo que para tal fin publique la entidad conforme lo previsto en el protocolo de indisponibilidad del </w:t>
      </w:r>
      <w:r w:rsidR="0069511D" w:rsidRPr="00A535B6">
        <w:rPr>
          <w:rFonts w:ascii="Aptos Display" w:hAnsi="Aptos Display" w:cs="Tahoma"/>
        </w:rPr>
        <w:t>SECOP</w:t>
      </w:r>
      <w:r w:rsidRPr="00A535B6">
        <w:rPr>
          <w:rFonts w:ascii="Aptos Display" w:hAnsi="Aptos Display" w:cs="Tahoma"/>
        </w:rPr>
        <w:t xml:space="preserve"> II.</w:t>
      </w:r>
    </w:p>
    <w:p w14:paraId="13827D26" w14:textId="77777777" w:rsidR="009B388B" w:rsidRDefault="009B388B" w:rsidP="009B388B">
      <w:pPr>
        <w:ind w:right="-376"/>
        <w:jc w:val="both"/>
        <w:rPr>
          <w:rFonts w:ascii="Aptos Display" w:hAnsi="Aptos Display" w:cs="Tahoma"/>
          <w:b/>
          <w:bCs/>
        </w:rPr>
      </w:pPr>
      <w:r>
        <w:rPr>
          <w:rFonts w:ascii="Aptos Display" w:hAnsi="Aptos Display" w:cs="Tahoma"/>
          <w:b/>
          <w:bCs/>
        </w:rPr>
        <w:t>4</w:t>
      </w:r>
      <w:r w:rsidRPr="00BB72EF">
        <w:rPr>
          <w:rFonts w:ascii="Aptos Display" w:hAnsi="Aptos Display" w:cs="Tahoma"/>
          <w:b/>
          <w:bCs/>
        </w:rPr>
        <w:t>.</w:t>
      </w:r>
      <w:r>
        <w:rPr>
          <w:rFonts w:ascii="Aptos Display" w:hAnsi="Aptos Display" w:cs="Tahoma"/>
          <w:b/>
          <w:bCs/>
        </w:rPr>
        <w:t>11</w:t>
      </w:r>
      <w:r w:rsidRPr="00BB72EF">
        <w:rPr>
          <w:rFonts w:ascii="Aptos Display" w:hAnsi="Aptos Display" w:cs="Tahoma"/>
          <w:b/>
          <w:bCs/>
        </w:rPr>
        <w:t>.  CAUSALES DE RECHAZO</w:t>
      </w:r>
    </w:p>
    <w:p w14:paraId="11B3FF3D" w14:textId="371DF666" w:rsidR="009B388B" w:rsidRPr="009B388B" w:rsidRDefault="009B388B" w:rsidP="009B388B">
      <w:pPr>
        <w:ind w:right="-376"/>
        <w:jc w:val="both"/>
        <w:rPr>
          <w:rFonts w:ascii="Aptos Display" w:hAnsi="Aptos Display" w:cs="Tahoma"/>
          <w:b/>
          <w:bCs/>
        </w:rPr>
      </w:pPr>
      <w:r w:rsidRPr="009B388B">
        <w:rPr>
          <w:rFonts w:ascii="Aptos Display" w:hAnsi="Aptos Display" w:cs="Tahoma"/>
        </w:rPr>
        <w:t>La ausencia de los requisitos o la falta de los documentos solicitados referentes a la futura contratación o al proponente que no sean necesarios para la comparación de propuestas no servirá de título suficiente para el rechazo de los ofrecimientos hechos, salvo que exista renuencia por parte del proponente frente al suministro de información o documentación de esta naturaleza que la entidad haya considerado necesario conocer. Serán rechazadas las propuestas, en general, cuando por su contenido impidan la selección objetiva.</w:t>
      </w:r>
    </w:p>
    <w:p w14:paraId="41538533" w14:textId="77777777" w:rsidR="009B388B" w:rsidRDefault="009B388B" w:rsidP="009B388B">
      <w:pPr>
        <w:pStyle w:val="ListParagraph"/>
        <w:numPr>
          <w:ilvl w:val="0"/>
          <w:numId w:val="103"/>
        </w:numPr>
        <w:pBdr>
          <w:top w:val="none" w:sz="4" w:space="31" w:color="000000"/>
        </w:pBdr>
        <w:spacing w:after="0" w:line="240" w:lineRule="auto"/>
        <w:ind w:right="-376"/>
        <w:jc w:val="both"/>
        <w:rPr>
          <w:rFonts w:ascii="Aptos Display" w:hAnsi="Aptos Display" w:cs="Tahoma"/>
        </w:rPr>
      </w:pPr>
      <w:r w:rsidRPr="00BB72EF">
        <w:rPr>
          <w:rFonts w:ascii="Aptos Display" w:hAnsi="Aptos Display" w:cs="Tahoma"/>
        </w:rPr>
        <w:t>Cuando el proponente no presente las aclaraciones o solicitudes de subsanación requeridos por la Entidad dentro del plazo perentorio establecido en el cronograma del proceso</w:t>
      </w:r>
      <w:r>
        <w:rPr>
          <w:rFonts w:ascii="Aptos Display" w:hAnsi="Aptos Display" w:cs="Tahoma"/>
        </w:rPr>
        <w:t>.</w:t>
      </w:r>
    </w:p>
    <w:p w14:paraId="3C29DEA7" w14:textId="77777777" w:rsidR="009B388B" w:rsidRPr="00BB72EF" w:rsidRDefault="009B388B" w:rsidP="009B388B">
      <w:pPr>
        <w:pStyle w:val="ListParagraph"/>
        <w:numPr>
          <w:ilvl w:val="0"/>
          <w:numId w:val="103"/>
        </w:numPr>
        <w:pBdr>
          <w:top w:val="none" w:sz="4" w:space="31" w:color="000000"/>
        </w:pBdr>
        <w:spacing w:after="0" w:line="240" w:lineRule="auto"/>
        <w:ind w:right="-376"/>
        <w:jc w:val="both"/>
        <w:rPr>
          <w:rFonts w:ascii="Aptos Display" w:hAnsi="Aptos Display" w:cs="Tahoma"/>
        </w:rPr>
      </w:pPr>
      <w:r w:rsidRPr="00BB72EF">
        <w:rPr>
          <w:rFonts w:ascii="Aptos Display" w:hAnsi="Aptos Display" w:cs="Tahoma"/>
        </w:rPr>
        <w:t xml:space="preserve">Cuando la propuesta no cumpla con las condiciones técnicas establecidas en el presente pliego y sus anexos, o haga modificaciones a las mismas. </w:t>
      </w:r>
    </w:p>
    <w:p w14:paraId="2D4F8070" w14:textId="77777777" w:rsidR="009B388B" w:rsidRPr="00BB72EF" w:rsidRDefault="009B388B" w:rsidP="009B388B">
      <w:pPr>
        <w:pStyle w:val="ListParagraph"/>
        <w:numPr>
          <w:ilvl w:val="0"/>
          <w:numId w:val="103"/>
        </w:numPr>
        <w:pBdr>
          <w:top w:val="none" w:sz="4" w:space="31" w:color="000000"/>
        </w:pBdr>
        <w:spacing w:after="0" w:line="240" w:lineRule="auto"/>
        <w:ind w:right="-376"/>
        <w:jc w:val="both"/>
        <w:rPr>
          <w:rFonts w:ascii="Aptos Display" w:hAnsi="Aptos Display" w:cs="Tahoma"/>
        </w:rPr>
      </w:pPr>
      <w:r w:rsidRPr="00BB72EF">
        <w:rPr>
          <w:rFonts w:ascii="Aptos Display" w:hAnsi="Aptos Display" w:cs="Tahoma"/>
        </w:rPr>
        <w:t xml:space="preserve">Cuando la propuesta contenga ofrecimientos parciales, indeterminados, ambiguos, imprecisos, condicionados o sin parámetros exactos de comparación. </w:t>
      </w:r>
    </w:p>
    <w:p w14:paraId="5DFF255F" w14:textId="77777777" w:rsidR="009B388B" w:rsidRPr="00BB72EF" w:rsidRDefault="009B388B" w:rsidP="009B388B">
      <w:pPr>
        <w:pStyle w:val="ListParagraph"/>
        <w:numPr>
          <w:ilvl w:val="0"/>
          <w:numId w:val="103"/>
        </w:numPr>
        <w:pBdr>
          <w:top w:val="none" w:sz="4" w:space="31" w:color="000000"/>
        </w:pBdr>
        <w:spacing w:after="0" w:line="240" w:lineRule="auto"/>
        <w:ind w:right="-376"/>
        <w:jc w:val="both"/>
        <w:rPr>
          <w:rFonts w:ascii="Aptos Display" w:hAnsi="Aptos Display" w:cs="Tahoma"/>
        </w:rPr>
      </w:pPr>
      <w:r w:rsidRPr="00BB72EF">
        <w:rPr>
          <w:rFonts w:ascii="Aptos Display" w:hAnsi="Aptos Display" w:cs="Tahoma"/>
        </w:rPr>
        <w:t xml:space="preserve">El proponente se encuentre bajo causal de inhabilidad o incompatibilidad para contratar fijadas en la Constitución y la Ley. </w:t>
      </w:r>
    </w:p>
    <w:p w14:paraId="2049A1CD" w14:textId="77777777" w:rsidR="009B388B" w:rsidRPr="00BB72EF" w:rsidRDefault="009B388B" w:rsidP="009B388B">
      <w:pPr>
        <w:pStyle w:val="ListParagraph"/>
        <w:numPr>
          <w:ilvl w:val="0"/>
          <w:numId w:val="103"/>
        </w:numPr>
        <w:pBdr>
          <w:top w:val="none" w:sz="4" w:space="31" w:color="000000"/>
        </w:pBdr>
        <w:spacing w:after="0" w:line="240" w:lineRule="auto"/>
        <w:ind w:right="-376"/>
        <w:jc w:val="both"/>
        <w:rPr>
          <w:rFonts w:ascii="Aptos Display" w:hAnsi="Aptos Display" w:cs="Tahoma"/>
        </w:rPr>
      </w:pPr>
      <w:r w:rsidRPr="00BB72EF">
        <w:rPr>
          <w:rFonts w:ascii="Aptos Display" w:hAnsi="Aptos Display" w:cs="Tahoma"/>
        </w:rPr>
        <w:t xml:space="preserve">Cuando se presente alguna inconsistencia o inexactitud en la información de la propuesta, sin que medie justificación razonablemente aceptable, al momento en que RTVC pida aclaración sobre la misma; sin perjuicio de las acciones legales a que hubiere lugar. </w:t>
      </w:r>
    </w:p>
    <w:p w14:paraId="43D10BB7" w14:textId="77777777" w:rsidR="009B388B" w:rsidRPr="00BB72EF" w:rsidRDefault="009B388B" w:rsidP="009B388B">
      <w:pPr>
        <w:pStyle w:val="ListParagraph"/>
        <w:numPr>
          <w:ilvl w:val="0"/>
          <w:numId w:val="103"/>
        </w:numPr>
        <w:pBdr>
          <w:top w:val="none" w:sz="4" w:space="31" w:color="000000"/>
        </w:pBdr>
        <w:spacing w:after="0" w:line="240" w:lineRule="auto"/>
        <w:ind w:right="-376"/>
        <w:jc w:val="both"/>
        <w:rPr>
          <w:rFonts w:ascii="Aptos Display" w:hAnsi="Aptos Display" w:cs="Tahoma"/>
        </w:rPr>
      </w:pPr>
      <w:r w:rsidRPr="00BB72EF">
        <w:rPr>
          <w:rFonts w:ascii="Aptos Display" w:hAnsi="Aptos Display" w:cs="Tahoma"/>
        </w:rPr>
        <w:t xml:space="preserve">La propuesta se presente con posterioridad a la hora y fecha fijada para la presentación de la propuesta, o no se presente a través de la Plataforma transaccional SECOP II, exceptuando lo que establece Colombia Compra Eficiente en la Guía para actuar ante una indisponibilidad del SECOP II”. </w:t>
      </w:r>
    </w:p>
    <w:p w14:paraId="45BB47F1" w14:textId="77777777" w:rsidR="009B388B" w:rsidRPr="00BB72EF" w:rsidRDefault="009B388B" w:rsidP="009B388B">
      <w:pPr>
        <w:pStyle w:val="ListParagraph"/>
        <w:numPr>
          <w:ilvl w:val="0"/>
          <w:numId w:val="103"/>
        </w:numPr>
        <w:pBdr>
          <w:top w:val="none" w:sz="4" w:space="31" w:color="000000"/>
        </w:pBdr>
        <w:spacing w:after="0" w:line="240" w:lineRule="auto"/>
        <w:ind w:right="-376"/>
        <w:jc w:val="both"/>
        <w:rPr>
          <w:rFonts w:ascii="Aptos Display" w:hAnsi="Aptos Display" w:cs="Tahoma"/>
        </w:rPr>
      </w:pPr>
      <w:r w:rsidRPr="00BB72EF">
        <w:rPr>
          <w:rFonts w:ascii="Aptos Display" w:hAnsi="Aptos Display" w:cs="Tahoma"/>
        </w:rPr>
        <w:t xml:space="preserve">El proponente se encuentre en causal de inhabilidad, incompatibilidad, conforme el boletín de responsables fiscales, el certificado de antecedentes disciplinarios, el certificado de antecedentes judiciales y el certificado del Sistema Registro Nacional de Medidas Correctivas RNMC. </w:t>
      </w:r>
    </w:p>
    <w:p w14:paraId="3CC3C7EF" w14:textId="77777777" w:rsidR="009B388B" w:rsidRDefault="009B388B" w:rsidP="009B388B">
      <w:pPr>
        <w:pStyle w:val="ListParagraph"/>
        <w:numPr>
          <w:ilvl w:val="0"/>
          <w:numId w:val="103"/>
        </w:numPr>
        <w:pBdr>
          <w:top w:val="none" w:sz="4" w:space="31" w:color="000000"/>
        </w:pBdr>
        <w:spacing w:after="0" w:line="240" w:lineRule="auto"/>
        <w:ind w:right="-376"/>
        <w:jc w:val="both"/>
        <w:rPr>
          <w:rFonts w:ascii="Aptos Display" w:hAnsi="Aptos Display" w:cs="Tahoma"/>
        </w:rPr>
      </w:pPr>
      <w:r w:rsidRPr="00BB72EF">
        <w:rPr>
          <w:rFonts w:ascii="Aptos Display" w:hAnsi="Aptos Display" w:cs="Tahoma"/>
        </w:rPr>
        <w:t xml:space="preserve">Cuando el proponente NO entrega la garantía de seriedad junto con la propuesta no será subsanable y será causal de rechazo de la misma. Para entender que se ha entregado la garantía, alguno de los elementos de ella deberá permitir inferir que se constituyó para amparar el presente proceso. </w:t>
      </w:r>
    </w:p>
    <w:p w14:paraId="316523DC" w14:textId="548CC45C" w:rsidR="005B1110" w:rsidRPr="00BB72EF" w:rsidRDefault="005B1110" w:rsidP="009B388B">
      <w:pPr>
        <w:pStyle w:val="ListParagraph"/>
        <w:numPr>
          <w:ilvl w:val="0"/>
          <w:numId w:val="103"/>
        </w:numPr>
        <w:pBdr>
          <w:top w:val="none" w:sz="4" w:space="31" w:color="000000"/>
        </w:pBdr>
        <w:spacing w:after="0" w:line="240" w:lineRule="auto"/>
        <w:ind w:right="-376"/>
        <w:jc w:val="both"/>
        <w:rPr>
          <w:rFonts w:ascii="Aptos Display" w:hAnsi="Aptos Display" w:cs="Tahoma"/>
        </w:rPr>
      </w:pPr>
      <w:r w:rsidRPr="005B1110">
        <w:rPr>
          <w:rFonts w:ascii="Aptos Display" w:hAnsi="Aptos Display" w:cs="Tahoma"/>
        </w:rPr>
        <w:t>Cuando el proponente aporte información no veraz o altere de cualquier forma algún documento original presentado</w:t>
      </w:r>
      <w:r>
        <w:rPr>
          <w:rFonts w:ascii="Aptos Display" w:hAnsi="Aptos Display" w:cs="Tahoma"/>
        </w:rPr>
        <w:t>.</w:t>
      </w:r>
    </w:p>
    <w:p w14:paraId="3DD9FE6E" w14:textId="77777777" w:rsidR="009B388B" w:rsidRPr="00BB72EF" w:rsidRDefault="009B388B" w:rsidP="009B388B">
      <w:pPr>
        <w:pStyle w:val="ListParagraph"/>
        <w:numPr>
          <w:ilvl w:val="0"/>
          <w:numId w:val="103"/>
        </w:numPr>
        <w:pBdr>
          <w:top w:val="none" w:sz="4" w:space="31" w:color="000000"/>
        </w:pBdr>
        <w:spacing w:after="0" w:line="240" w:lineRule="auto"/>
        <w:ind w:right="-376"/>
        <w:jc w:val="both"/>
        <w:rPr>
          <w:rFonts w:ascii="Aptos Display" w:hAnsi="Aptos Display" w:cs="Tahoma"/>
        </w:rPr>
      </w:pPr>
      <w:r w:rsidRPr="00BB72EF">
        <w:rPr>
          <w:rFonts w:ascii="Aptos Display" w:hAnsi="Aptos Display" w:cs="Tahoma"/>
        </w:rPr>
        <w:t xml:space="preserve">Cuando el oferente o los miembros del consorcio o unión temporal se encuentren incursos en alguna de las causales de inhabilidad, incompatibilidad o conflicto de interés, establecidas en la Constitución Política y/o la ley. </w:t>
      </w:r>
    </w:p>
    <w:p w14:paraId="6F029D4C" w14:textId="77777777" w:rsidR="009B388B" w:rsidRPr="00BB72EF" w:rsidRDefault="009B388B" w:rsidP="009B388B">
      <w:pPr>
        <w:pStyle w:val="ListParagraph"/>
        <w:numPr>
          <w:ilvl w:val="0"/>
          <w:numId w:val="103"/>
        </w:numPr>
        <w:pBdr>
          <w:top w:val="none" w:sz="4" w:space="31" w:color="000000"/>
        </w:pBdr>
        <w:spacing w:after="0" w:line="240" w:lineRule="auto"/>
        <w:ind w:right="-376"/>
        <w:jc w:val="both"/>
        <w:rPr>
          <w:rFonts w:ascii="Aptos Display" w:hAnsi="Aptos Display" w:cs="Tahoma"/>
        </w:rPr>
      </w:pPr>
      <w:r w:rsidRPr="00BB72EF">
        <w:rPr>
          <w:rFonts w:ascii="Aptos Display" w:hAnsi="Aptos Display" w:cs="Tahoma"/>
        </w:rPr>
        <w:t xml:space="preserve">Cuando el oferente pretenda demostrar circunstancias ocurridas con posterioridad la fecha de cierre del proceso o al solicitársele una aclaración, adicione o corrija o complete o modifique los factores ponderables, mejorando el contenido de la oferta. </w:t>
      </w:r>
    </w:p>
    <w:p w14:paraId="5259568F" w14:textId="77777777" w:rsidR="009B388B" w:rsidRDefault="009B388B" w:rsidP="009B388B">
      <w:pPr>
        <w:pStyle w:val="ListParagraph"/>
        <w:numPr>
          <w:ilvl w:val="0"/>
          <w:numId w:val="103"/>
        </w:numPr>
        <w:pBdr>
          <w:top w:val="none" w:sz="4" w:space="31" w:color="000000"/>
        </w:pBdr>
        <w:spacing w:after="0" w:line="240" w:lineRule="auto"/>
        <w:ind w:right="-376"/>
        <w:jc w:val="both"/>
        <w:rPr>
          <w:rFonts w:ascii="Aptos Display" w:hAnsi="Aptos Display" w:cs="Tahoma"/>
        </w:rPr>
      </w:pPr>
      <w:r w:rsidRPr="00BB72EF">
        <w:rPr>
          <w:rFonts w:ascii="Aptos Display" w:hAnsi="Aptos Display" w:cs="Tahoma"/>
        </w:rPr>
        <w:t xml:space="preserve">Cuando al solicitársele una aclaración, el proponente adicione o corrija o complete o modifique los factores ponderables, mejorando el contenido de la oferta. </w:t>
      </w:r>
    </w:p>
    <w:p w14:paraId="79DEBD34" w14:textId="12F782D2" w:rsidR="009B388B" w:rsidRDefault="009B388B" w:rsidP="009B388B">
      <w:pPr>
        <w:pStyle w:val="ListParagraph"/>
        <w:numPr>
          <w:ilvl w:val="0"/>
          <w:numId w:val="103"/>
        </w:numPr>
        <w:pBdr>
          <w:top w:val="none" w:sz="4" w:space="31" w:color="000000"/>
        </w:pBdr>
        <w:spacing w:after="0" w:line="240" w:lineRule="auto"/>
        <w:ind w:right="-376"/>
        <w:jc w:val="both"/>
        <w:rPr>
          <w:rFonts w:ascii="Aptos Display" w:hAnsi="Aptos Display" w:cs="Tahoma"/>
        </w:rPr>
      </w:pPr>
      <w:r w:rsidRPr="009B388B">
        <w:rPr>
          <w:rFonts w:ascii="Aptos Display" w:hAnsi="Aptos Display" w:cs="Tahoma"/>
        </w:rPr>
        <w:lastRenderedPageBreak/>
        <w:t>Cuando se oferten precios artificialmente bajos y que siendo analizados por el comité evaluador no se consideren debidamente justificados, o se modifiquen los valores ofertados</w:t>
      </w:r>
      <w:r>
        <w:rPr>
          <w:rFonts w:ascii="Aptos Display" w:hAnsi="Aptos Display" w:cs="Tahoma"/>
        </w:rPr>
        <w:t>.</w:t>
      </w:r>
    </w:p>
    <w:p w14:paraId="292B5C3E" w14:textId="2B136A49" w:rsidR="009B388B" w:rsidRDefault="009B388B" w:rsidP="009B388B">
      <w:pPr>
        <w:pStyle w:val="ListParagraph"/>
        <w:numPr>
          <w:ilvl w:val="0"/>
          <w:numId w:val="103"/>
        </w:numPr>
        <w:pBdr>
          <w:top w:val="none" w:sz="4" w:space="31" w:color="000000"/>
        </w:pBdr>
        <w:spacing w:after="0" w:line="240" w:lineRule="auto"/>
        <w:ind w:right="-376"/>
        <w:jc w:val="both"/>
        <w:rPr>
          <w:rFonts w:ascii="Aptos Display" w:hAnsi="Aptos Display" w:cs="Tahoma"/>
        </w:rPr>
      </w:pPr>
      <w:r w:rsidRPr="009B388B">
        <w:rPr>
          <w:rFonts w:ascii="Aptos Display" w:hAnsi="Aptos Display" w:cs="Tahoma"/>
        </w:rPr>
        <w:t>De conformidad con el estudio de mercado, los precios ofertados no podrán superar el valor techo unitario ni oficial del estudio de mercado, so pena de rechazo de la propuesta</w:t>
      </w:r>
      <w:r>
        <w:rPr>
          <w:rFonts w:ascii="Aptos Display" w:hAnsi="Aptos Display" w:cs="Tahoma"/>
        </w:rPr>
        <w:t xml:space="preserve">. </w:t>
      </w:r>
    </w:p>
    <w:p w14:paraId="3F1AC439" w14:textId="076AFEE0" w:rsidR="009B388B" w:rsidRPr="00BB72EF" w:rsidRDefault="009B388B" w:rsidP="009B388B">
      <w:pPr>
        <w:pStyle w:val="ListParagraph"/>
        <w:numPr>
          <w:ilvl w:val="0"/>
          <w:numId w:val="103"/>
        </w:numPr>
        <w:pBdr>
          <w:top w:val="none" w:sz="4" w:space="31" w:color="000000"/>
        </w:pBdr>
        <w:spacing w:after="0" w:line="240" w:lineRule="auto"/>
        <w:ind w:right="-376"/>
        <w:jc w:val="both"/>
        <w:rPr>
          <w:rFonts w:ascii="Aptos Display" w:hAnsi="Aptos Display" w:cs="Tahoma"/>
        </w:rPr>
      </w:pPr>
      <w:r w:rsidRPr="009B388B">
        <w:rPr>
          <w:rFonts w:ascii="Aptos Display" w:hAnsi="Aptos Display" w:cs="Tahoma"/>
        </w:rPr>
        <w:t>Cuando la oferta económica corregida aritméticamente exceda el presupuesto oficial del proceso</w:t>
      </w:r>
      <w:r>
        <w:rPr>
          <w:rFonts w:ascii="Aptos Display" w:hAnsi="Aptos Display" w:cs="Tahoma"/>
        </w:rPr>
        <w:t>.</w:t>
      </w:r>
    </w:p>
    <w:p w14:paraId="485A7FCB" w14:textId="77777777" w:rsidR="009B388B" w:rsidRPr="00BB72EF" w:rsidRDefault="009B388B" w:rsidP="009B388B">
      <w:pPr>
        <w:pStyle w:val="ListParagraph"/>
        <w:numPr>
          <w:ilvl w:val="0"/>
          <w:numId w:val="103"/>
        </w:numPr>
        <w:pBdr>
          <w:top w:val="none" w:sz="4" w:space="31" w:color="000000"/>
        </w:pBdr>
        <w:spacing w:after="0" w:line="240" w:lineRule="auto"/>
        <w:ind w:right="-376"/>
        <w:jc w:val="both"/>
        <w:rPr>
          <w:rFonts w:ascii="Aptos Display" w:hAnsi="Aptos Display" w:cs="Tahoma"/>
        </w:rPr>
      </w:pPr>
      <w:r w:rsidRPr="00BB72EF">
        <w:rPr>
          <w:rFonts w:ascii="Aptos Display" w:hAnsi="Aptos Display" w:cs="Tahoma"/>
        </w:rPr>
        <w:t xml:space="preserve">Cuando se presente más de una propuesta dentro de este proceso ya sea como proponente individual o plural o como integrante de más de un proponente plural o la combinación de todas las anteriores posibilidades. En dicho evento, se rechazarán todas las propuestas que sean presentadas de manera individual o conjunta por un mismo proponente. </w:t>
      </w:r>
    </w:p>
    <w:p w14:paraId="52E57266" w14:textId="77777777" w:rsidR="009B388B" w:rsidRDefault="009B388B" w:rsidP="009B388B">
      <w:pPr>
        <w:pStyle w:val="ListParagraph"/>
        <w:numPr>
          <w:ilvl w:val="0"/>
          <w:numId w:val="103"/>
        </w:numPr>
        <w:pBdr>
          <w:top w:val="none" w:sz="4" w:space="31" w:color="000000"/>
        </w:pBdr>
        <w:spacing w:after="0" w:line="240" w:lineRule="auto"/>
        <w:ind w:right="-376"/>
        <w:jc w:val="both"/>
        <w:rPr>
          <w:rFonts w:ascii="Aptos Display" w:hAnsi="Aptos Display" w:cs="Tahoma"/>
        </w:rPr>
      </w:pPr>
      <w:r w:rsidRPr="00BB72EF">
        <w:rPr>
          <w:rFonts w:ascii="Aptos Display" w:hAnsi="Aptos Display" w:cs="Tahoma"/>
        </w:rPr>
        <w:t xml:space="preserve">Cuando la propuesta no se presente desde el usuario del SECOP II correspondiente al proponente. En caso de consorcios o uniones temporales, la propuesta deberá presentarse desde el usuario del consorcio o unión temporal, so pena de rechazo </w:t>
      </w:r>
    </w:p>
    <w:p w14:paraId="3694AA1B" w14:textId="2EC084B5" w:rsidR="009B388B" w:rsidRPr="00BB72EF" w:rsidRDefault="009B388B" w:rsidP="009B388B">
      <w:pPr>
        <w:pStyle w:val="ListParagraph"/>
        <w:numPr>
          <w:ilvl w:val="0"/>
          <w:numId w:val="103"/>
        </w:numPr>
        <w:pBdr>
          <w:top w:val="none" w:sz="4" w:space="31" w:color="000000"/>
        </w:pBdr>
        <w:spacing w:after="0" w:line="240" w:lineRule="auto"/>
        <w:ind w:right="-376"/>
        <w:jc w:val="both"/>
        <w:rPr>
          <w:rFonts w:ascii="Aptos Display" w:hAnsi="Aptos Display" w:cs="Tahoma"/>
        </w:rPr>
      </w:pPr>
      <w:r w:rsidRPr="009B388B">
        <w:rPr>
          <w:rFonts w:ascii="Aptos Display" w:hAnsi="Aptos Display" w:cs="Tahoma"/>
        </w:rPr>
        <w:t xml:space="preserve">Cuando en la propuesta o en la respuesta a los requerimientos se encuentre información o documentos que contengan datos alterados o tendientes a inducir a error a </w:t>
      </w:r>
      <w:r>
        <w:rPr>
          <w:rFonts w:ascii="Aptos Display" w:hAnsi="Aptos Display" w:cs="Tahoma"/>
        </w:rPr>
        <w:t>la Entidad.</w:t>
      </w:r>
    </w:p>
    <w:p w14:paraId="4762A339" w14:textId="77777777" w:rsidR="009B388B" w:rsidRPr="00BB72EF" w:rsidRDefault="009B388B" w:rsidP="009B388B">
      <w:pPr>
        <w:pBdr>
          <w:top w:val="none" w:sz="4" w:space="31" w:color="000000"/>
        </w:pBdr>
        <w:spacing w:after="0" w:line="240" w:lineRule="auto"/>
        <w:ind w:left="360" w:right="-376"/>
        <w:jc w:val="both"/>
        <w:rPr>
          <w:rFonts w:ascii="Aptos Display" w:hAnsi="Aptos Display" w:cs="Tahoma"/>
        </w:rPr>
      </w:pPr>
      <w:r w:rsidRPr="009B388B">
        <w:rPr>
          <w:rFonts w:ascii="Aptos Display" w:hAnsi="Aptos Display" w:cs="Tahoma"/>
          <w:b/>
          <w:bCs/>
        </w:rPr>
        <w:t>NOTA 1:</w:t>
      </w:r>
      <w:r w:rsidRPr="00BB72EF">
        <w:rPr>
          <w:rFonts w:ascii="Aptos Display" w:hAnsi="Aptos Display" w:cs="Tahoma"/>
        </w:rPr>
        <w:t xml:space="preserve"> El proponente debe tener en cuenta las demás causales establecidas en el presente pliego.</w:t>
      </w:r>
    </w:p>
    <w:p w14:paraId="2E1C9853" w14:textId="05AFBE21" w:rsidR="009B388B" w:rsidRPr="00BB72EF" w:rsidRDefault="009B388B" w:rsidP="009B388B">
      <w:pPr>
        <w:pBdr>
          <w:top w:val="none" w:sz="4" w:space="31" w:color="000000"/>
        </w:pBdr>
        <w:spacing w:after="0" w:line="240" w:lineRule="auto"/>
        <w:ind w:left="360" w:right="-376"/>
        <w:jc w:val="both"/>
        <w:rPr>
          <w:rFonts w:ascii="Aptos Display" w:hAnsi="Aptos Display" w:cs="Tahoma"/>
        </w:rPr>
      </w:pPr>
      <w:r w:rsidRPr="009B388B">
        <w:rPr>
          <w:rFonts w:ascii="Aptos Display" w:hAnsi="Aptos Display" w:cs="Tahoma"/>
          <w:b/>
          <w:bCs/>
        </w:rPr>
        <w:t>NOTA 2:</w:t>
      </w:r>
      <w:r w:rsidRPr="00BB72EF">
        <w:rPr>
          <w:rFonts w:ascii="Aptos Display" w:hAnsi="Aptos Display" w:cs="Tahoma"/>
        </w:rPr>
        <w:t xml:space="preserve"> En la aplicación de las causales de rechazo previstas en el presente capítulo y en el pliego de condiciones en general, se tendrá en cuenta lo previsto por el parágrafo 1 del artículo 5 de la ley 1150 de 2007, modificado por el artículo 5 de la Ley 1882 de 2018</w:t>
      </w:r>
      <w:r w:rsidR="005B1110">
        <w:rPr>
          <w:rFonts w:ascii="Aptos Display" w:hAnsi="Aptos Display" w:cs="Tahoma"/>
        </w:rPr>
        <w:t xml:space="preserve">, y las demás prevista en la Ley. </w:t>
      </w:r>
    </w:p>
    <w:p w14:paraId="0F00AB50" w14:textId="77777777" w:rsidR="009B388B" w:rsidRPr="00A535B6" w:rsidRDefault="009B388B" w:rsidP="007C108B">
      <w:pPr>
        <w:ind w:left="720" w:right="-376" w:hanging="720"/>
        <w:jc w:val="both"/>
        <w:rPr>
          <w:rFonts w:ascii="Aptos Display" w:hAnsi="Aptos Display" w:cs="Tahoma"/>
        </w:rPr>
      </w:pPr>
    </w:p>
    <w:p w14:paraId="3E45E34A" w14:textId="204855A1" w:rsidR="000F4097" w:rsidRPr="00A535B6" w:rsidRDefault="000F4097" w:rsidP="00213FC6">
      <w:pPr>
        <w:ind w:right="-376"/>
        <w:jc w:val="center"/>
        <w:rPr>
          <w:rFonts w:ascii="Aptos Display" w:hAnsi="Aptos Display" w:cs="Tahoma"/>
          <w:b/>
          <w:bCs/>
        </w:rPr>
      </w:pPr>
      <w:r w:rsidRPr="00A535B6">
        <w:rPr>
          <w:rFonts w:ascii="Aptos Display" w:hAnsi="Aptos Display" w:cs="Tahoma"/>
          <w:b/>
          <w:bCs/>
        </w:rPr>
        <w:t>CAPITULO 5</w:t>
      </w:r>
    </w:p>
    <w:p w14:paraId="1A2D6554" w14:textId="78C13853" w:rsidR="000F4097" w:rsidRPr="00A535B6" w:rsidRDefault="000F4097" w:rsidP="00213FC6">
      <w:pPr>
        <w:ind w:right="-376"/>
        <w:jc w:val="center"/>
        <w:rPr>
          <w:rFonts w:ascii="Aptos Display" w:hAnsi="Aptos Display" w:cs="Tahoma"/>
          <w:b/>
          <w:bCs/>
        </w:rPr>
      </w:pPr>
      <w:r w:rsidRPr="00A535B6">
        <w:rPr>
          <w:rFonts w:ascii="Aptos Display" w:hAnsi="Aptos Display" w:cs="Tahoma"/>
          <w:b/>
          <w:bCs/>
        </w:rPr>
        <w:t>REQUISITOS HABILITANTES</w:t>
      </w:r>
    </w:p>
    <w:p w14:paraId="78FF31A0" w14:textId="1C9F0A58" w:rsidR="000F4097" w:rsidRPr="00A535B6" w:rsidRDefault="000F4097" w:rsidP="00213FC6">
      <w:pPr>
        <w:ind w:right="-376"/>
        <w:jc w:val="both"/>
        <w:rPr>
          <w:rFonts w:ascii="Aptos Display" w:hAnsi="Aptos Display" w:cs="Tahoma"/>
          <w:b/>
          <w:bCs/>
        </w:rPr>
      </w:pPr>
      <w:r w:rsidRPr="00A535B6">
        <w:rPr>
          <w:rFonts w:ascii="Aptos Display" w:hAnsi="Aptos Display" w:cs="Tahoma"/>
          <w:b/>
          <w:bCs/>
        </w:rPr>
        <w:t>5.1. REQUISITOS HABILITANTES Y SU VERIFICACIÓN</w:t>
      </w:r>
    </w:p>
    <w:p w14:paraId="25A8EA61" w14:textId="20F596B8" w:rsidR="000F4097" w:rsidRPr="00A535B6" w:rsidRDefault="000F4097" w:rsidP="00213FC6">
      <w:pPr>
        <w:ind w:right="-376"/>
        <w:jc w:val="both"/>
        <w:rPr>
          <w:rFonts w:ascii="Aptos Display" w:hAnsi="Aptos Display" w:cs="Tahoma"/>
        </w:rPr>
      </w:pPr>
      <w:r w:rsidRPr="00A535B6">
        <w:rPr>
          <w:rFonts w:ascii="Aptos Display" w:hAnsi="Aptos Display" w:cs="Tahoma"/>
        </w:rPr>
        <w:t>De conformidad con el objeto, cuantía y naturaleza del contrato a suscribir, los factores de escogencia del presente proceso de selección se justifican más adelante, atendiendo lo</w:t>
      </w:r>
      <w:r w:rsidRPr="000F4097">
        <w:rPr>
          <w:rFonts w:ascii="Tahoma" w:hAnsi="Tahoma" w:cs="Tahoma"/>
        </w:rPr>
        <w:t xml:space="preserve"> </w:t>
      </w:r>
      <w:r w:rsidRPr="00A535B6">
        <w:rPr>
          <w:rFonts w:ascii="Aptos Display" w:hAnsi="Aptos Display" w:cs="Tahoma"/>
        </w:rPr>
        <w:t xml:space="preserve">señalado en el artículo 2.2.1.1.1.1.6.2 del Decreto 1082 de 2015 señaló que, para establecer los requisitos habilitantes del proceso de selección, se debe tener en cuenta lo siguiente: </w:t>
      </w:r>
    </w:p>
    <w:p w14:paraId="0169EEE3" w14:textId="77777777" w:rsidR="000F4097" w:rsidRPr="00A535B6" w:rsidRDefault="000F4097" w:rsidP="00213FC6">
      <w:pPr>
        <w:pStyle w:val="ListParagraph"/>
        <w:numPr>
          <w:ilvl w:val="0"/>
          <w:numId w:val="35"/>
        </w:numPr>
        <w:ind w:right="-376"/>
        <w:jc w:val="both"/>
        <w:rPr>
          <w:rFonts w:ascii="Aptos Display" w:hAnsi="Aptos Display" w:cs="Tahoma"/>
        </w:rPr>
      </w:pPr>
      <w:r w:rsidRPr="00A535B6">
        <w:rPr>
          <w:rFonts w:ascii="Aptos Display" w:hAnsi="Aptos Display" w:cs="Tahoma"/>
        </w:rPr>
        <w:t xml:space="preserve">El Riesgo del Proceso de Contratación </w:t>
      </w:r>
    </w:p>
    <w:p w14:paraId="294E70F4" w14:textId="171AF29F" w:rsidR="000F4097" w:rsidRPr="00A535B6" w:rsidRDefault="000F4097" w:rsidP="00213FC6">
      <w:pPr>
        <w:pStyle w:val="ListParagraph"/>
        <w:numPr>
          <w:ilvl w:val="0"/>
          <w:numId w:val="35"/>
        </w:numPr>
        <w:ind w:right="-376"/>
        <w:jc w:val="both"/>
        <w:rPr>
          <w:rFonts w:ascii="Aptos Display" w:hAnsi="Aptos Display" w:cs="Tahoma"/>
        </w:rPr>
      </w:pPr>
      <w:r w:rsidRPr="00A535B6">
        <w:rPr>
          <w:rFonts w:ascii="Aptos Display" w:hAnsi="Aptos Display" w:cs="Tahoma"/>
        </w:rPr>
        <w:t xml:space="preserve">El valor del contrato objeto del Proceso de Contratación </w:t>
      </w:r>
    </w:p>
    <w:p w14:paraId="4E437C11" w14:textId="4B4CBB9B" w:rsidR="000F4097" w:rsidRPr="00A535B6" w:rsidRDefault="000F4097" w:rsidP="00213FC6">
      <w:pPr>
        <w:pStyle w:val="ListParagraph"/>
        <w:numPr>
          <w:ilvl w:val="0"/>
          <w:numId w:val="35"/>
        </w:numPr>
        <w:ind w:right="-376"/>
        <w:jc w:val="both"/>
        <w:rPr>
          <w:rFonts w:ascii="Aptos Display" w:hAnsi="Aptos Display" w:cs="Tahoma"/>
        </w:rPr>
      </w:pPr>
      <w:r w:rsidRPr="00A535B6">
        <w:rPr>
          <w:rFonts w:ascii="Aptos Display" w:hAnsi="Aptos Display" w:cs="Tahoma"/>
        </w:rPr>
        <w:t xml:space="preserve">El análisis del sector económico respectivo </w:t>
      </w:r>
    </w:p>
    <w:p w14:paraId="505B9443" w14:textId="6CABF59E" w:rsidR="000F4097" w:rsidRPr="00A535B6" w:rsidRDefault="000F4097" w:rsidP="00213FC6">
      <w:pPr>
        <w:pStyle w:val="ListParagraph"/>
        <w:numPr>
          <w:ilvl w:val="0"/>
          <w:numId w:val="35"/>
        </w:numPr>
        <w:ind w:right="-376"/>
        <w:jc w:val="both"/>
        <w:rPr>
          <w:rFonts w:ascii="Aptos Display" w:hAnsi="Aptos Display" w:cs="Tahoma"/>
        </w:rPr>
      </w:pPr>
      <w:r w:rsidRPr="00A535B6">
        <w:rPr>
          <w:rFonts w:ascii="Aptos Display" w:hAnsi="Aptos Display" w:cs="Tahoma"/>
        </w:rPr>
        <w:t>El conocimiento de RTVC</w:t>
      </w:r>
      <w:r w:rsidR="00650C4E">
        <w:rPr>
          <w:rFonts w:ascii="Aptos Display" w:hAnsi="Aptos Display" w:cs="Tahoma"/>
        </w:rPr>
        <w:t>-INRAVISION</w:t>
      </w:r>
      <w:r w:rsidRPr="00A535B6">
        <w:rPr>
          <w:rFonts w:ascii="Aptos Display" w:hAnsi="Aptos Display" w:cs="Tahoma"/>
        </w:rPr>
        <w:t xml:space="preserve"> de los posibles oferentes desde la perspectiva comercial</w:t>
      </w:r>
    </w:p>
    <w:p w14:paraId="0EBD834F" w14:textId="3144F683" w:rsidR="000F4097" w:rsidRPr="00A535B6" w:rsidRDefault="000F4097" w:rsidP="00213FC6">
      <w:pPr>
        <w:ind w:right="-376"/>
        <w:jc w:val="both"/>
        <w:rPr>
          <w:rFonts w:ascii="Aptos Display" w:hAnsi="Aptos Display" w:cs="Tahoma"/>
        </w:rPr>
      </w:pPr>
      <w:r w:rsidRPr="00A535B6">
        <w:rPr>
          <w:rFonts w:ascii="Aptos Display" w:hAnsi="Aptos Display" w:cs="Tahoma"/>
        </w:rPr>
        <w:t>Teniendo en cuenta lo anterior, es preciso que los requisitos habilitantes se establezcan de forma adecuada y proporcional a la naturaleza y valor del contrato, aplicando los lineamientos dados por Colombia Compra Eficiente y las necesidades de la Entidad. La expresión adecuada y proporcional hace referencia a que haya una relación entre el contrato y la experiencia del proponente y su capacidad jurídica, técnica, financiera y organizacional, es decir, los requisitos habilitantes exigidos deben guardar proporción con el objeto a contratar, su naturaleza, valor, complejidad, plazo, forma de pago y el Riesgo asociado al Proceso de Contratación.</w:t>
      </w:r>
    </w:p>
    <w:p w14:paraId="69769392" w14:textId="5956D923" w:rsidR="000F4097" w:rsidRPr="00A535B6" w:rsidRDefault="000F4097" w:rsidP="00213FC6">
      <w:pPr>
        <w:ind w:right="-376"/>
        <w:jc w:val="both"/>
        <w:rPr>
          <w:rFonts w:ascii="Aptos Display" w:hAnsi="Aptos Display" w:cs="Tahoma"/>
        </w:rPr>
      </w:pPr>
      <w:r w:rsidRPr="00A535B6">
        <w:rPr>
          <w:rFonts w:ascii="Aptos Display" w:hAnsi="Aptos Display" w:cs="Tahoma"/>
        </w:rPr>
        <w:t xml:space="preserve">Así mismo se deberá justificar los factores de escogencia, identificando la oferta más favorable, de conformidad con el artículo 2.2.1.1.2.2.2 del Decreto 1082 de 2015. De acuerdo con lo señalado en el artículo 2.2.1.2.4.2.15 y según el resultado del análisis del sector se deberán incorporar requisitos habilitantes diferenciales para incentivar los emprendimientos y empresas de mujeres con domicilio en el territorio nacional, para lo anterior, se debe realizar el análisis de los requisitos diferenciales aplicables </w:t>
      </w:r>
      <w:r w:rsidRPr="00A535B6">
        <w:rPr>
          <w:rFonts w:ascii="Aptos Display" w:hAnsi="Aptos Display" w:cs="Tahoma"/>
        </w:rPr>
        <w:lastRenderedPageBreak/>
        <w:t>que garanticen el adecuado cumplimiento del contrato, teniendo en cuenta alguno o algunos de los siguientes aspectos:</w:t>
      </w:r>
    </w:p>
    <w:p w14:paraId="2C1582FD" w14:textId="77777777" w:rsidR="000F4097" w:rsidRPr="00A535B6" w:rsidRDefault="000F4097" w:rsidP="00213FC6">
      <w:pPr>
        <w:pStyle w:val="ListParagraph"/>
        <w:numPr>
          <w:ilvl w:val="0"/>
          <w:numId w:val="37"/>
        </w:numPr>
        <w:ind w:right="-376"/>
        <w:jc w:val="both"/>
        <w:rPr>
          <w:rFonts w:ascii="Aptos Display" w:hAnsi="Aptos Display" w:cs="Tahoma"/>
        </w:rPr>
      </w:pPr>
      <w:r w:rsidRPr="00A535B6">
        <w:rPr>
          <w:rFonts w:ascii="Aptos Display" w:hAnsi="Aptos Display" w:cs="Tahoma"/>
        </w:rPr>
        <w:t xml:space="preserve">Tiempo de experiencia </w:t>
      </w:r>
    </w:p>
    <w:p w14:paraId="504EF056" w14:textId="41EE7E9A" w:rsidR="000F4097" w:rsidRPr="00A535B6" w:rsidRDefault="000F4097" w:rsidP="00213FC6">
      <w:pPr>
        <w:pStyle w:val="ListParagraph"/>
        <w:numPr>
          <w:ilvl w:val="0"/>
          <w:numId w:val="37"/>
        </w:numPr>
        <w:ind w:right="-376"/>
        <w:jc w:val="both"/>
        <w:rPr>
          <w:rFonts w:ascii="Aptos Display" w:hAnsi="Aptos Display" w:cs="Tahoma"/>
        </w:rPr>
      </w:pPr>
      <w:r w:rsidRPr="00A535B6">
        <w:rPr>
          <w:rFonts w:ascii="Aptos Display" w:hAnsi="Aptos Display" w:cs="Tahoma"/>
        </w:rPr>
        <w:t xml:space="preserve">Número de contratos para la acreditación de la experiencia </w:t>
      </w:r>
    </w:p>
    <w:p w14:paraId="7F66F791" w14:textId="757BB428" w:rsidR="000F4097" w:rsidRPr="00A535B6" w:rsidRDefault="000F4097" w:rsidP="00213FC6">
      <w:pPr>
        <w:pStyle w:val="ListParagraph"/>
        <w:numPr>
          <w:ilvl w:val="0"/>
          <w:numId w:val="37"/>
        </w:numPr>
        <w:ind w:right="-376"/>
        <w:jc w:val="both"/>
        <w:rPr>
          <w:rFonts w:ascii="Aptos Display" w:hAnsi="Aptos Display" w:cs="Tahoma"/>
        </w:rPr>
      </w:pPr>
      <w:r w:rsidRPr="00A535B6">
        <w:rPr>
          <w:rFonts w:ascii="Aptos Display" w:hAnsi="Aptos Display" w:cs="Tahoma"/>
        </w:rPr>
        <w:t xml:space="preserve">Índices de capacidad financiera </w:t>
      </w:r>
    </w:p>
    <w:p w14:paraId="2C347E32" w14:textId="25BB570C" w:rsidR="000F4097" w:rsidRPr="00A535B6" w:rsidRDefault="000F4097" w:rsidP="00213FC6">
      <w:pPr>
        <w:pStyle w:val="ListParagraph"/>
        <w:numPr>
          <w:ilvl w:val="0"/>
          <w:numId w:val="37"/>
        </w:numPr>
        <w:ind w:right="-376"/>
        <w:jc w:val="both"/>
        <w:rPr>
          <w:rFonts w:ascii="Aptos Display" w:hAnsi="Aptos Display" w:cs="Tahoma"/>
        </w:rPr>
      </w:pPr>
      <w:r w:rsidRPr="00A535B6">
        <w:rPr>
          <w:rFonts w:ascii="Aptos Display" w:hAnsi="Aptos Display" w:cs="Tahoma"/>
        </w:rPr>
        <w:t xml:space="preserve">Índices de capacidad organizacional </w:t>
      </w:r>
    </w:p>
    <w:p w14:paraId="74DA1C34" w14:textId="1F072C39" w:rsidR="000F4097" w:rsidRPr="00A535B6" w:rsidRDefault="000F4097" w:rsidP="00213FC6">
      <w:pPr>
        <w:pStyle w:val="ListParagraph"/>
        <w:numPr>
          <w:ilvl w:val="0"/>
          <w:numId w:val="37"/>
        </w:numPr>
        <w:ind w:right="-376"/>
        <w:jc w:val="both"/>
        <w:rPr>
          <w:rFonts w:ascii="Aptos Display" w:hAnsi="Aptos Display" w:cs="Tahoma"/>
        </w:rPr>
      </w:pPr>
      <w:r w:rsidRPr="00A535B6">
        <w:rPr>
          <w:rFonts w:ascii="Aptos Display" w:hAnsi="Aptos Display" w:cs="Tahoma"/>
        </w:rPr>
        <w:t xml:space="preserve">Valor de la garantía de seriedad de la oferta </w:t>
      </w:r>
    </w:p>
    <w:p w14:paraId="273495FA" w14:textId="71383768" w:rsidR="000F4097" w:rsidRPr="00A535B6" w:rsidRDefault="000F4097" w:rsidP="00213FC6">
      <w:pPr>
        <w:pStyle w:val="ListParagraph"/>
        <w:numPr>
          <w:ilvl w:val="0"/>
          <w:numId w:val="37"/>
        </w:numPr>
        <w:ind w:right="-376"/>
        <w:jc w:val="both"/>
        <w:rPr>
          <w:rFonts w:ascii="Aptos Display" w:hAnsi="Aptos Display" w:cs="Tahoma"/>
        </w:rPr>
      </w:pPr>
      <w:r w:rsidRPr="00A535B6">
        <w:rPr>
          <w:rFonts w:ascii="Aptos Display" w:hAnsi="Aptos Display" w:cs="Tahoma"/>
        </w:rPr>
        <w:t>Condiciones Técnicas de Participación</w:t>
      </w:r>
    </w:p>
    <w:p w14:paraId="517C91A9" w14:textId="2F35E0C8" w:rsidR="000F4097" w:rsidRPr="00A535B6" w:rsidRDefault="000F4097" w:rsidP="00213FC6">
      <w:pPr>
        <w:ind w:right="-376"/>
        <w:jc w:val="both"/>
        <w:rPr>
          <w:rFonts w:ascii="Aptos Display" w:hAnsi="Aptos Display" w:cs="Tahoma"/>
          <w:b/>
          <w:bCs/>
        </w:rPr>
      </w:pPr>
      <w:r w:rsidRPr="00A535B6">
        <w:rPr>
          <w:rFonts w:ascii="Aptos Display" w:hAnsi="Aptos Display" w:cs="Tahoma"/>
          <w:b/>
          <w:bCs/>
        </w:rPr>
        <w:t>5.2. REQUISITOS JURIDICOS HABILITANTES</w:t>
      </w:r>
    </w:p>
    <w:p w14:paraId="48B88FA6" w14:textId="7AD9B996" w:rsidR="000F4097" w:rsidRPr="00A535B6" w:rsidRDefault="000F4097" w:rsidP="00213FC6">
      <w:pPr>
        <w:ind w:right="-376"/>
        <w:jc w:val="both"/>
        <w:rPr>
          <w:rFonts w:ascii="Aptos Display" w:hAnsi="Aptos Display" w:cs="Tahoma"/>
        </w:rPr>
      </w:pPr>
      <w:r w:rsidRPr="00A535B6">
        <w:rPr>
          <w:rFonts w:ascii="Aptos Display" w:hAnsi="Aptos Display" w:cs="Tahoma"/>
        </w:rPr>
        <w:t>Los requisitos habilitantes para el presente proceso de selección se determinan considerando las condiciones mínimas con las que deben contar los proponentes, de tal forma que su participación en el proceso apunte, de entrada, a la satisfacción de los requerimientos de la Entidad de cara a atender la necesidad identificada. De esa manera, en el marco de los principios de economía y selección objetiva, los requisitos habilitantes son clasificatorios y, en consecuencia, solo pasarán a la fase de factores ponderables quienes superen los requisitos habilitantes.</w:t>
      </w:r>
    </w:p>
    <w:p w14:paraId="757A284D" w14:textId="5D663EFD" w:rsidR="000F4097" w:rsidRPr="00A535B6" w:rsidRDefault="00127E20" w:rsidP="00213FC6">
      <w:pPr>
        <w:ind w:right="-376"/>
        <w:jc w:val="both"/>
        <w:rPr>
          <w:rFonts w:ascii="Aptos Display" w:hAnsi="Aptos Display" w:cs="Tahoma"/>
          <w:b/>
          <w:bCs/>
        </w:rPr>
      </w:pPr>
      <w:r w:rsidRPr="00A535B6">
        <w:rPr>
          <w:rFonts w:ascii="Aptos Display" w:hAnsi="Aptos Display" w:cs="Tahoma"/>
          <w:b/>
          <w:bCs/>
        </w:rPr>
        <w:t xml:space="preserve">5.2.1. </w:t>
      </w:r>
      <w:r w:rsidR="000F4097" w:rsidRPr="00A535B6">
        <w:rPr>
          <w:rFonts w:ascii="Aptos Display" w:hAnsi="Aptos Display" w:cs="Tahoma"/>
          <w:b/>
          <w:bCs/>
        </w:rPr>
        <w:t>CAPACIDAD JURIDICA</w:t>
      </w:r>
    </w:p>
    <w:p w14:paraId="2883D117" w14:textId="36EEEB5A" w:rsidR="000F4097" w:rsidRPr="00A535B6" w:rsidRDefault="000F4097" w:rsidP="00213FC6">
      <w:pPr>
        <w:ind w:right="-376"/>
        <w:jc w:val="both"/>
        <w:rPr>
          <w:rFonts w:ascii="Aptos Display" w:hAnsi="Aptos Display" w:cs="Tahoma"/>
        </w:rPr>
      </w:pPr>
      <w:r w:rsidRPr="00A535B6">
        <w:rPr>
          <w:rFonts w:ascii="Aptos Display" w:hAnsi="Aptos Display" w:cs="Tahoma"/>
        </w:rPr>
        <w:t>Este primer factor alude a todos los documentos que son requeridos por parte de la Oficina Jurídica para establecer que el proponente cuenta con la capacidad jurídica para presentar la oferta y suscribir el contrato en caso de resultar adjudicatario. La verificación de la información jurídica respecta, entonces, al estudio que realiza la Oficina Jurídica de RTVC</w:t>
      </w:r>
      <w:r w:rsidR="005F29C4">
        <w:rPr>
          <w:rFonts w:ascii="Aptos Display" w:hAnsi="Aptos Display" w:cs="Tahoma"/>
        </w:rPr>
        <w:t xml:space="preserve"> - INRAVISION</w:t>
      </w:r>
      <w:r w:rsidRPr="00A535B6">
        <w:rPr>
          <w:rFonts w:ascii="Aptos Display" w:hAnsi="Aptos Display" w:cs="Tahoma"/>
        </w:rPr>
        <w:t xml:space="preserve"> para determinar si la propuesta se ajusta a los requerimientos y documentos jurídicos establecidos en las reglas de participación.</w:t>
      </w:r>
    </w:p>
    <w:p w14:paraId="7D61FD1B" w14:textId="0C23585A" w:rsidR="000F4097" w:rsidRPr="00A535B6" w:rsidRDefault="000F4097" w:rsidP="00213FC6">
      <w:pPr>
        <w:ind w:right="-376"/>
        <w:jc w:val="both"/>
        <w:rPr>
          <w:rFonts w:ascii="Aptos Display" w:hAnsi="Aptos Display" w:cs="Tahoma"/>
        </w:rPr>
      </w:pPr>
      <w:r w:rsidRPr="00A535B6">
        <w:rPr>
          <w:rFonts w:ascii="Aptos Display" w:hAnsi="Aptos Display" w:cs="Tahoma"/>
        </w:rPr>
        <w:t>Este análisis no concederá puntaje alguno, pero de este puede resultar el rechazo de la propuesta conforme a las causales establecidas en las reglas de participación. Se efectuará verificación jurídica al proponente, de conformidad con los documentos y criterios establecidos en el presente acápite. Los documentos aquí exigidos se verificarán para determinar su cumplimiento o no y, por ende, para emitir un dictamen en punto a la aptitud que ostenta el oferente para constituirse en contratista.</w:t>
      </w:r>
    </w:p>
    <w:p w14:paraId="1C94A6FF" w14:textId="27545C45" w:rsidR="000F4097" w:rsidRPr="00A535B6" w:rsidRDefault="000F4097" w:rsidP="00213FC6">
      <w:pPr>
        <w:ind w:right="-376"/>
        <w:jc w:val="both"/>
        <w:rPr>
          <w:rFonts w:ascii="Aptos Display" w:hAnsi="Aptos Display" w:cs="Tahoma"/>
        </w:rPr>
      </w:pPr>
      <w:r w:rsidRPr="00A535B6">
        <w:rPr>
          <w:rFonts w:ascii="Aptos Display" w:hAnsi="Aptos Display" w:cs="Tahoma"/>
        </w:rPr>
        <w:t>El proponente individual y/o todos los miembros de la unión temporal o consorcio deberán cumplir con la presentación de los documentos exigidos a continuación:</w:t>
      </w:r>
    </w:p>
    <w:p w14:paraId="524E5A62" w14:textId="409BA690" w:rsidR="000F4097" w:rsidRPr="00A535B6" w:rsidRDefault="00D87C81" w:rsidP="00213FC6">
      <w:pPr>
        <w:pStyle w:val="ListParagraph"/>
        <w:numPr>
          <w:ilvl w:val="0"/>
          <w:numId w:val="38"/>
        </w:numPr>
        <w:ind w:left="0" w:right="-376" w:firstLine="0"/>
        <w:jc w:val="both"/>
        <w:rPr>
          <w:rFonts w:ascii="Aptos Display" w:hAnsi="Aptos Display" w:cs="Tahoma"/>
          <w:b/>
          <w:bCs/>
        </w:rPr>
      </w:pPr>
      <w:r w:rsidRPr="00A535B6">
        <w:rPr>
          <w:rFonts w:ascii="Aptos Display" w:hAnsi="Aptos Display" w:cs="Tahoma"/>
          <w:b/>
          <w:bCs/>
        </w:rPr>
        <w:t>Carta de presentación de la propuesta</w:t>
      </w:r>
    </w:p>
    <w:p w14:paraId="12B9FE2D" w14:textId="0835E4F9" w:rsidR="00D87C81" w:rsidRPr="00A535B6" w:rsidRDefault="00D87C81" w:rsidP="00213FC6">
      <w:pPr>
        <w:ind w:right="-376"/>
        <w:jc w:val="both"/>
        <w:rPr>
          <w:rFonts w:ascii="Aptos Display" w:hAnsi="Aptos Display" w:cs="Tahoma"/>
        </w:rPr>
      </w:pPr>
      <w:r w:rsidRPr="00A535B6">
        <w:rPr>
          <w:rFonts w:ascii="Aptos Display" w:hAnsi="Aptos Display" w:cs="Tahoma"/>
        </w:rPr>
        <w:t>Cada proponente individual o plural debe diligenciar y acompañar su propuesta con la carta de presentación, suscrita por el representante legal si es persona jurídica, o convencional si se trata de consorcios o uniones temporales, o por apoderado debidamente constituido y acreditado conforme a derecho, de acuerdo con el formato del anexo nombrado “carta de presentación”.</w:t>
      </w:r>
    </w:p>
    <w:p w14:paraId="3E219823" w14:textId="11414C42" w:rsidR="00D87C81" w:rsidRPr="00A535B6" w:rsidRDefault="00D87C81" w:rsidP="00213FC6">
      <w:pPr>
        <w:ind w:right="-376"/>
        <w:jc w:val="both"/>
        <w:rPr>
          <w:rFonts w:ascii="Aptos Display" w:hAnsi="Aptos Display" w:cs="Tahoma"/>
        </w:rPr>
      </w:pPr>
      <w:r w:rsidRPr="00A535B6">
        <w:rPr>
          <w:rFonts w:ascii="Aptos Display" w:hAnsi="Aptos Display" w:cs="Tahoma"/>
        </w:rPr>
        <w:t>Quien suscriba la carta de presentación de la propuesta en nombre y representación del proponente, debe contar con facultades expresas y suficientes para ello, así como para suscribir el contrato en caso de adjudicación, y para recibir notificaciones de cualquier decisión administrativa o judicial.</w:t>
      </w:r>
    </w:p>
    <w:p w14:paraId="42D89268" w14:textId="5E181A16" w:rsidR="00D87C81" w:rsidRPr="00A535B6" w:rsidRDefault="00D87C81" w:rsidP="00213FC6">
      <w:pPr>
        <w:ind w:right="-376"/>
        <w:jc w:val="both"/>
        <w:rPr>
          <w:rFonts w:ascii="Aptos Display" w:hAnsi="Aptos Display" w:cs="Tahoma"/>
        </w:rPr>
      </w:pPr>
      <w:r w:rsidRPr="00A535B6">
        <w:rPr>
          <w:rFonts w:ascii="Aptos Display" w:hAnsi="Aptos Display" w:cs="Tahoma"/>
        </w:rPr>
        <w:t xml:space="preserve">Además, el representante legal del proponente individual, así como el de cada integrante en caso de proponentes plurales conformados por personas jurídicas, y el representante convencional de estos últimos, o sus apoderados especiales, debidamente constituidos y acreditados, deben contar con </w:t>
      </w:r>
      <w:r w:rsidRPr="00A535B6">
        <w:rPr>
          <w:rFonts w:ascii="Aptos Display" w:hAnsi="Aptos Display" w:cs="Tahoma"/>
        </w:rPr>
        <w:lastRenderedPageBreak/>
        <w:t>atribuciones y facultades expresas y suficientes para presentar la propuesta en desarrollo de este proceso de selección; cumplir oportuna, eficaz y eficientemente los compromisos derivados de tal presentación; celebrar el contrato proyectado; satisfacer los requisitos de ejecución; otorgar las garantías exigidas; y en general, comprometer a la persona jurídica o a la asociación para todos los anteriores efectos, representar sus intereses y obrar en su nombre en todos los actos, trámites y diligencias inherentes a la actuación contractual.</w:t>
      </w:r>
    </w:p>
    <w:p w14:paraId="68CEAABA" w14:textId="799093C3" w:rsidR="00D87C81" w:rsidRPr="00A535B6" w:rsidRDefault="00D87C81" w:rsidP="00213FC6">
      <w:pPr>
        <w:ind w:right="-376"/>
        <w:jc w:val="both"/>
        <w:rPr>
          <w:rFonts w:ascii="Aptos Display" w:hAnsi="Aptos Display" w:cs="Tahoma"/>
        </w:rPr>
      </w:pPr>
      <w:r w:rsidRPr="00A535B6">
        <w:rPr>
          <w:rFonts w:ascii="Aptos Display" w:hAnsi="Aptos Display" w:cs="Tahoma"/>
        </w:rPr>
        <w:t>Los oferentes deberán indicar en la carta de presentación cuáles de los documentos aportados son de carácter reservado e indicar la norma que ampara dicha reserva. Si el oferente no hace pronunciamiento expreso de la confidencialidad tutelada por la ley, se entenderá que toda la oferta es pública.</w:t>
      </w:r>
    </w:p>
    <w:p w14:paraId="168FDE3B" w14:textId="313EF308" w:rsidR="00D87C81" w:rsidRPr="00A535B6" w:rsidRDefault="00D87C81" w:rsidP="00213FC6">
      <w:pPr>
        <w:ind w:right="-376"/>
        <w:jc w:val="both"/>
        <w:rPr>
          <w:rFonts w:ascii="Aptos Display" w:hAnsi="Aptos Display" w:cs="Tahoma"/>
        </w:rPr>
      </w:pPr>
      <w:r w:rsidRPr="00A535B6">
        <w:rPr>
          <w:rFonts w:ascii="Aptos Display" w:hAnsi="Aptos Display" w:cs="Tahoma"/>
        </w:rPr>
        <w:t>No regirá la confidencialidad predicada de la información si esta llegare contrariar los principios de publicidad y contradicción que rigen los procesos de selección pública.</w:t>
      </w:r>
    </w:p>
    <w:p w14:paraId="72C91B9F" w14:textId="089E041E" w:rsidR="00D87C81" w:rsidRPr="00A535B6" w:rsidRDefault="00D87C81" w:rsidP="00213FC6">
      <w:pPr>
        <w:pStyle w:val="ListParagraph"/>
        <w:numPr>
          <w:ilvl w:val="0"/>
          <w:numId w:val="38"/>
        </w:numPr>
        <w:ind w:left="0" w:right="-376" w:firstLine="0"/>
        <w:jc w:val="both"/>
        <w:rPr>
          <w:rFonts w:ascii="Aptos Display" w:hAnsi="Aptos Display" w:cs="Tahoma"/>
          <w:b/>
          <w:bCs/>
        </w:rPr>
      </w:pPr>
      <w:r w:rsidRPr="00A535B6">
        <w:rPr>
          <w:rFonts w:ascii="Aptos Display" w:hAnsi="Aptos Display" w:cs="Tahoma"/>
          <w:b/>
          <w:bCs/>
        </w:rPr>
        <w:t>Poder especial (si aplica)</w:t>
      </w:r>
    </w:p>
    <w:p w14:paraId="64A39B60" w14:textId="47541BAA" w:rsidR="00D87C81" w:rsidRPr="00A535B6" w:rsidRDefault="00D87C81" w:rsidP="00213FC6">
      <w:pPr>
        <w:ind w:right="-376"/>
        <w:jc w:val="both"/>
        <w:rPr>
          <w:rFonts w:ascii="Aptos Display" w:hAnsi="Aptos Display" w:cs="Tahoma"/>
        </w:rPr>
      </w:pPr>
      <w:r w:rsidRPr="00A535B6">
        <w:rPr>
          <w:rFonts w:ascii="Aptos Display" w:hAnsi="Aptos Display" w:cs="Tahoma"/>
        </w:rPr>
        <w:t>Cuando el oferente actúe a través de un representante o apoderado deberá acreditar mediante poder especial, que su representante o apoderado está expresamente facultado para presentar la oferta y firmar el contrato respectivo si a ello hubiere lugar. Los poderes</w:t>
      </w:r>
      <w:r w:rsidRPr="00D87C81">
        <w:rPr>
          <w:rFonts w:ascii="Tahoma" w:hAnsi="Tahoma" w:cs="Tahoma"/>
        </w:rPr>
        <w:t xml:space="preserve"> </w:t>
      </w:r>
      <w:r w:rsidRPr="00A535B6">
        <w:rPr>
          <w:rFonts w:ascii="Aptos Display" w:hAnsi="Aptos Display" w:cs="Tahoma"/>
        </w:rPr>
        <w:t>especiales para actuar en los procesos de contratación requieren nota de presentación personal.</w:t>
      </w:r>
    </w:p>
    <w:p w14:paraId="63E49593" w14:textId="45A587F4" w:rsidR="00D87C81" w:rsidRPr="00A535B6" w:rsidRDefault="00D87C81" w:rsidP="00213FC6">
      <w:pPr>
        <w:pStyle w:val="ListParagraph"/>
        <w:numPr>
          <w:ilvl w:val="0"/>
          <w:numId w:val="38"/>
        </w:numPr>
        <w:tabs>
          <w:tab w:val="left" w:pos="284"/>
        </w:tabs>
        <w:ind w:left="0" w:right="-376" w:firstLine="0"/>
        <w:jc w:val="both"/>
        <w:rPr>
          <w:rFonts w:ascii="Aptos Display" w:hAnsi="Aptos Display" w:cs="Tahoma"/>
          <w:b/>
          <w:bCs/>
        </w:rPr>
      </w:pPr>
      <w:r w:rsidRPr="00A535B6">
        <w:rPr>
          <w:rFonts w:ascii="Aptos Display" w:hAnsi="Aptos Display" w:cs="Tahoma"/>
          <w:b/>
          <w:bCs/>
        </w:rPr>
        <w:t>Persona jurídica extranjera con sucursal en Colombia (si aplica)</w:t>
      </w:r>
    </w:p>
    <w:p w14:paraId="6E6821BE" w14:textId="4FF8842F" w:rsidR="00D87C81" w:rsidRPr="00A535B6" w:rsidRDefault="00D87C81" w:rsidP="00213FC6">
      <w:pPr>
        <w:tabs>
          <w:tab w:val="left" w:pos="284"/>
        </w:tabs>
        <w:ind w:right="-376"/>
        <w:jc w:val="both"/>
        <w:rPr>
          <w:rFonts w:ascii="Aptos Display" w:hAnsi="Aptos Display" w:cs="Tahoma"/>
        </w:rPr>
      </w:pPr>
      <w:r w:rsidRPr="00A535B6">
        <w:rPr>
          <w:rFonts w:ascii="Aptos Display" w:hAnsi="Aptos Display" w:cs="Tahoma"/>
        </w:rPr>
        <w:t>En caso de que el proponente sea persona jurídica extranjera con sucursal en Colombia, deberá presentar el Certificado de Existencia y Representación Legal expedido por la Cámara de Comercio, con fecha de expedición no superior a treinta (30) días calendario a la fecha de cierre del proceso de selección, donde conste que su objeto social sea suficiente para poder ejecutar el objeto del presente proceso de selección y se acredite su existencia y representación legal. Además, la duración de la sociedad no podrá ser inferior al plazo de ejecución del contrato y tres (3) años más a partir de su terminación</w:t>
      </w:r>
    </w:p>
    <w:p w14:paraId="4423B9F8" w14:textId="4A8D901A" w:rsidR="000F4097" w:rsidRPr="00A535B6" w:rsidRDefault="00D87C81" w:rsidP="00213FC6">
      <w:pPr>
        <w:pStyle w:val="ListParagraph"/>
        <w:numPr>
          <w:ilvl w:val="0"/>
          <w:numId w:val="38"/>
        </w:numPr>
        <w:ind w:left="0" w:right="-376" w:firstLine="0"/>
        <w:jc w:val="both"/>
        <w:rPr>
          <w:rFonts w:ascii="Aptos Display" w:hAnsi="Aptos Display" w:cs="Tahoma"/>
          <w:b/>
          <w:bCs/>
        </w:rPr>
      </w:pPr>
      <w:r w:rsidRPr="00A535B6">
        <w:rPr>
          <w:rFonts w:ascii="Aptos Display" w:hAnsi="Aptos Display" w:cs="Tahoma"/>
          <w:b/>
          <w:bCs/>
        </w:rPr>
        <w:t>Personas jurídicas extranjeras sin sucursal en Colombia (si aplica)</w:t>
      </w:r>
    </w:p>
    <w:p w14:paraId="60FC137E" w14:textId="77777777" w:rsidR="00D87C81" w:rsidRPr="00A535B6" w:rsidRDefault="00D87C81" w:rsidP="00213FC6">
      <w:pPr>
        <w:ind w:right="-376"/>
        <w:jc w:val="both"/>
        <w:rPr>
          <w:rFonts w:ascii="Aptos Display" w:hAnsi="Aptos Display" w:cs="Tahoma"/>
        </w:rPr>
      </w:pPr>
      <w:r w:rsidRPr="00A535B6">
        <w:rPr>
          <w:rFonts w:ascii="Aptos Display" w:hAnsi="Aptos Display" w:cs="Tahoma"/>
        </w:rPr>
        <w:t>Las personas jurídicas extranjeras que no tengan sucursal en Colombia deben probar su existencia, representación legal y que el objeto social de la misma esté directamente relacionado con el objeto propuesto en el presente proceso de selección, con uno de los siguientes documentos:</w:t>
      </w:r>
    </w:p>
    <w:p w14:paraId="2BA06406" w14:textId="77777777" w:rsidR="00D87C81" w:rsidRPr="00A535B6" w:rsidRDefault="00D87C81" w:rsidP="00213FC6">
      <w:pPr>
        <w:ind w:right="-376"/>
        <w:jc w:val="both"/>
        <w:rPr>
          <w:rFonts w:ascii="Aptos Display" w:hAnsi="Aptos Display" w:cs="Tahoma"/>
        </w:rPr>
      </w:pPr>
      <w:r w:rsidRPr="00A535B6">
        <w:rPr>
          <w:rFonts w:ascii="Aptos Display" w:hAnsi="Aptos Display" w:cs="Tahoma"/>
        </w:rPr>
        <w:t>Certificado expedido por la autoridad competente de cada país, acompañado con la respectiva legalización o apostille según corresponda, de acuerdo con las normas legales y, en especial, el Decreto 106 de 2001, la Ley 455 de 1998 y la Resolución 3269 de 2016 del Ministerio de Relaciones Exteriores.</w:t>
      </w:r>
    </w:p>
    <w:p w14:paraId="49D8C412" w14:textId="77777777" w:rsidR="00D87C81" w:rsidRPr="00A535B6" w:rsidRDefault="00D87C81" w:rsidP="00213FC6">
      <w:pPr>
        <w:ind w:right="-376"/>
        <w:jc w:val="both"/>
        <w:rPr>
          <w:rFonts w:ascii="Aptos Display" w:hAnsi="Aptos Display" w:cs="Tahoma"/>
        </w:rPr>
      </w:pPr>
      <w:r w:rsidRPr="00A535B6">
        <w:rPr>
          <w:rFonts w:ascii="Aptos Display" w:hAnsi="Aptos Display" w:cs="Tahoma"/>
        </w:rPr>
        <w:t>Certificación expedida por el Cónsul de Colombia, donde conste que la sociedad existe como persona jurídica, y el nombre de quien o quienes, de acuerdo con las disposiciones estatutarias, ejercen la representación legal y que dentro de su objeto social se encuentren las actividades relacionadas con el objeto propuesto en el presente proceso de selección. Dicho certificado debe haber sido expedido en una fecha no superior a 60 días calendario de antelación a la fecha de cierre del proceso de selección.</w:t>
      </w:r>
    </w:p>
    <w:p w14:paraId="3A8972C9" w14:textId="77777777" w:rsidR="00D87C81" w:rsidRPr="00A535B6" w:rsidRDefault="00D87C81" w:rsidP="00213FC6">
      <w:pPr>
        <w:ind w:right="-376"/>
        <w:jc w:val="both"/>
        <w:rPr>
          <w:rFonts w:ascii="Aptos Display" w:hAnsi="Aptos Display" w:cs="Tahoma"/>
        </w:rPr>
      </w:pPr>
      <w:r w:rsidRPr="00A535B6">
        <w:rPr>
          <w:rFonts w:ascii="Aptos Display" w:hAnsi="Aptos Display" w:cs="Tahoma"/>
        </w:rPr>
        <w:t xml:space="preserve">La verificación de las inhabilidades de la persona jurídica extranjera sin domicilio en Colombia se podrá realizar con uno de los siguientes documentos, acompañado con el respectivo apostille o legalización según corresponda, (de acuerdo con los términos establecidos en el Decreto 106 de 2001, la Ley 455 de 1998 y la Resolución 1959 del 3 de agosto de 2020): </w:t>
      </w:r>
    </w:p>
    <w:p w14:paraId="08E2ADA0" w14:textId="77777777" w:rsidR="00D87C81" w:rsidRPr="00A535B6" w:rsidRDefault="00D87C81" w:rsidP="00213FC6">
      <w:pPr>
        <w:pStyle w:val="ListParagraph"/>
        <w:numPr>
          <w:ilvl w:val="0"/>
          <w:numId w:val="39"/>
        </w:numPr>
        <w:ind w:right="-376"/>
        <w:jc w:val="both"/>
        <w:rPr>
          <w:rFonts w:ascii="Aptos Display" w:hAnsi="Aptos Display" w:cs="Tahoma"/>
        </w:rPr>
      </w:pPr>
      <w:r w:rsidRPr="00A535B6">
        <w:rPr>
          <w:rFonts w:ascii="Aptos Display" w:hAnsi="Aptos Display" w:cs="Tahoma"/>
        </w:rPr>
        <w:lastRenderedPageBreak/>
        <w:t>Con el certificado de existencia y representación legal expedido por la autoridad competente del país de origen, se verificará si la persona jurídica extranjera registra causales de inhabilidad que le impidan celebrar contratos públicos en dicho lugar.</w:t>
      </w:r>
    </w:p>
    <w:p w14:paraId="01773F77" w14:textId="77777777" w:rsidR="00D87C81" w:rsidRPr="00A535B6" w:rsidRDefault="00D87C81" w:rsidP="00213FC6">
      <w:pPr>
        <w:pStyle w:val="ListParagraph"/>
        <w:numPr>
          <w:ilvl w:val="0"/>
          <w:numId w:val="39"/>
        </w:numPr>
        <w:ind w:right="-376"/>
        <w:jc w:val="both"/>
        <w:rPr>
          <w:rFonts w:ascii="Aptos Display" w:hAnsi="Aptos Display" w:cs="Tahoma"/>
        </w:rPr>
      </w:pPr>
      <w:r w:rsidRPr="00A535B6">
        <w:rPr>
          <w:rFonts w:ascii="Aptos Display" w:hAnsi="Aptos Display" w:cs="Tahoma"/>
        </w:rPr>
        <w:t>Si en el país de origen del proponente existe una entidad competente que ejerza las funciones de control o vigilancia de la gestión fiscal y/o disciplinaria de los recursos públicos, será esta quien expedirá el documento que indique si la persona jurídica extranjera, no se encuentra incursa en causales de inhabilidad que le impidan celebrar contratos públicos en dicho lugar.</w:t>
      </w:r>
    </w:p>
    <w:p w14:paraId="03318289" w14:textId="72C3F650" w:rsidR="00D87C81" w:rsidRPr="00A535B6" w:rsidRDefault="00D87C81" w:rsidP="00213FC6">
      <w:pPr>
        <w:pStyle w:val="ListParagraph"/>
        <w:numPr>
          <w:ilvl w:val="0"/>
          <w:numId w:val="39"/>
        </w:numPr>
        <w:ind w:right="-376"/>
        <w:jc w:val="both"/>
        <w:rPr>
          <w:rFonts w:ascii="Aptos Display" w:hAnsi="Aptos Display" w:cs="Tahoma"/>
        </w:rPr>
      </w:pPr>
      <w:r w:rsidRPr="00A535B6">
        <w:rPr>
          <w:rFonts w:ascii="Aptos Display" w:hAnsi="Aptos Display" w:cs="Tahoma"/>
        </w:rPr>
        <w:t xml:space="preserve">En caso de que no se encuentre información en el certificado de existencia y representación legal, y no exista entidad encargada de esta certificación, deberá el Representante Legal de la persona jurídica extranjera sin domicilio en Colombia, certificar mediante declaración bajo la gravedad de juramento que no se encuentra inhabilitada, y que no existe en su país de origen una entidad que acredite las inhabilidades para celebrar contratos públicos en el país de origen del proponente. </w:t>
      </w:r>
    </w:p>
    <w:p w14:paraId="79BC6EA8" w14:textId="2998FFE8" w:rsidR="00D87C81" w:rsidRPr="00A535B6" w:rsidRDefault="00D87C81" w:rsidP="00213FC6">
      <w:pPr>
        <w:ind w:right="-376"/>
        <w:jc w:val="both"/>
        <w:rPr>
          <w:rFonts w:ascii="Aptos Display" w:hAnsi="Aptos Display" w:cs="Tahoma"/>
        </w:rPr>
      </w:pPr>
      <w:r w:rsidRPr="00A535B6">
        <w:rPr>
          <w:rFonts w:ascii="Aptos Display" w:hAnsi="Aptos Display" w:cs="Tahoma"/>
        </w:rPr>
        <w:t xml:space="preserve">Si en el documento aportado se evidencia una inhabilidad para celebrar contratos en el país de origen del oferente, su oferta será evaluada como </w:t>
      </w:r>
      <w:r w:rsidRPr="00A535B6">
        <w:rPr>
          <w:rFonts w:ascii="Aptos Display" w:hAnsi="Aptos Display" w:cs="Tahoma"/>
          <w:b/>
          <w:bCs/>
        </w:rPr>
        <w:t>NO CUMPLE</w:t>
      </w:r>
      <w:r w:rsidRPr="00A535B6">
        <w:rPr>
          <w:rFonts w:ascii="Aptos Display" w:hAnsi="Aptos Display" w:cs="Tahoma"/>
        </w:rPr>
        <w:t>.</w:t>
      </w:r>
    </w:p>
    <w:p w14:paraId="69B9A501" w14:textId="2B461BB8" w:rsidR="00D87C81" w:rsidRPr="00A535B6" w:rsidRDefault="00D87C81" w:rsidP="00213FC6">
      <w:pPr>
        <w:ind w:right="-376"/>
        <w:jc w:val="both"/>
        <w:rPr>
          <w:rFonts w:ascii="Aptos Display" w:hAnsi="Aptos Display" w:cs="Tahoma"/>
        </w:rPr>
      </w:pPr>
      <w:r w:rsidRPr="00A535B6">
        <w:rPr>
          <w:rFonts w:ascii="Aptos Display" w:hAnsi="Aptos Display" w:cs="Tahoma"/>
        </w:rPr>
        <w:t>La duración de la sociedad no podrá ser inferior al plazo de ejecución del contrato y cinco (5) años más a partir de su terminación. La demostración de la duración de las personas jurídicas extranjeras debe realizarse utilizando cualquier medio probatorio legalmente válido en Colombia, incluyendo estatutos, certificados de existencia y representación legal, certificaciones de la autoridad competente, documentos de incorporación o certificados expedidos por el Cónsul de la República de Colombia con jurisdicción en el país de su domicilio social, entre otros.</w:t>
      </w:r>
    </w:p>
    <w:p w14:paraId="55E1C7E6" w14:textId="78D32E0D" w:rsidR="00D87C81" w:rsidRPr="00A535B6" w:rsidRDefault="000A6573" w:rsidP="00213FC6">
      <w:pPr>
        <w:ind w:right="-376"/>
        <w:jc w:val="both"/>
        <w:rPr>
          <w:rFonts w:ascii="Aptos Display" w:hAnsi="Aptos Display" w:cs="Tahoma"/>
        </w:rPr>
      </w:pPr>
      <w:r w:rsidRPr="00A535B6">
        <w:rPr>
          <w:rFonts w:ascii="Aptos Display" w:hAnsi="Aptos Display" w:cs="Tahoma"/>
        </w:rPr>
        <w:t>En el caso de personas jurídicas extranjeras que no cuenten con domicilio en Colombia, deberán constituir apoderado con domicilio en Colombia para que las represente y, en caso de resultar adjudicatario, deberán constituir dentro de los quince (15) días hábiles siguientes al perfeccionamiento del contrato una sucursal en Colombia en los términos establecidos por el artículo 471 del Código de Comercio. El apoderado deberá estar facultado para representar judicial y extrajudicialmente a la sociedad en Colombia y de todas las demás facultades para presentar propuestas, participar en el proceso de contratación y firmar el contrato. La no constitución de una sucursal en los términos antes descritos será causal de terminación anticipada del contrato por parte de RTVC</w:t>
      </w:r>
      <w:r w:rsidR="005F29C4">
        <w:rPr>
          <w:rFonts w:ascii="Aptos Display" w:hAnsi="Aptos Display" w:cs="Tahoma"/>
        </w:rPr>
        <w:t xml:space="preserve"> - INRAVISION</w:t>
      </w:r>
      <w:r w:rsidRPr="00A535B6">
        <w:rPr>
          <w:rFonts w:ascii="Aptos Display" w:hAnsi="Aptos Display" w:cs="Tahoma"/>
        </w:rPr>
        <w:t>.</w:t>
      </w:r>
    </w:p>
    <w:p w14:paraId="005DEDDA" w14:textId="5A687315" w:rsidR="000A6573" w:rsidRPr="005F29C4" w:rsidRDefault="000A6573" w:rsidP="00213FC6">
      <w:pPr>
        <w:pStyle w:val="ListParagraph"/>
        <w:numPr>
          <w:ilvl w:val="0"/>
          <w:numId w:val="40"/>
        </w:numPr>
        <w:ind w:left="0" w:right="-376" w:firstLine="0"/>
        <w:jc w:val="both"/>
        <w:rPr>
          <w:rFonts w:ascii="Aptos Display" w:hAnsi="Aptos Display" w:cs="Tahoma"/>
          <w:b/>
          <w:bCs/>
        </w:rPr>
      </w:pPr>
      <w:r w:rsidRPr="005F29C4">
        <w:rPr>
          <w:rFonts w:ascii="Aptos Display" w:hAnsi="Aptos Display" w:cs="Tahoma"/>
          <w:b/>
          <w:bCs/>
        </w:rPr>
        <w:t>Consorcios o uniones temporales</w:t>
      </w:r>
    </w:p>
    <w:p w14:paraId="39D0ABCE" w14:textId="71C9CED4" w:rsidR="000A6573" w:rsidRPr="00A535B6" w:rsidRDefault="000A6573" w:rsidP="00213FC6">
      <w:pPr>
        <w:ind w:right="-376"/>
        <w:jc w:val="both"/>
        <w:rPr>
          <w:rFonts w:ascii="Aptos Display" w:hAnsi="Aptos Display" w:cs="Tahoma"/>
        </w:rPr>
      </w:pPr>
      <w:r w:rsidRPr="00A535B6">
        <w:rPr>
          <w:rFonts w:ascii="Aptos Display" w:hAnsi="Aptos Display" w:cs="Tahoma"/>
        </w:rPr>
        <w:t>En caso de consorcio o unión temporal deberán aportar el documento respectivo de constitución en los términos solicitados, y deberán acreditar que su término de duración no podrá ser inferior al plazo de ejecución del contrato y un (1) año más a partir de su terminación.</w:t>
      </w:r>
    </w:p>
    <w:p w14:paraId="2614059C" w14:textId="13969ED6" w:rsidR="000A6573" w:rsidRPr="00A535B6" w:rsidRDefault="000A6573" w:rsidP="00213FC6">
      <w:pPr>
        <w:ind w:right="-376"/>
        <w:jc w:val="both"/>
        <w:rPr>
          <w:rFonts w:ascii="Aptos Display" w:hAnsi="Aptos Display" w:cs="Tahoma"/>
        </w:rPr>
      </w:pPr>
      <w:r w:rsidRPr="00A535B6">
        <w:rPr>
          <w:rFonts w:ascii="Aptos Display" w:hAnsi="Aptos Display" w:cs="Tahoma"/>
        </w:rPr>
        <w:t>Asimismo, cada uno de sus miembros debe presentar de manera independiente el certificado de existencia y representación legal expedido por la Cámara de Comercio, en donde conste que su duración no es inferior a la duración del contrato y tres (3) años más y que su objeto social es suficiente para poder ejecutar el objeto del presente proceso de selección. Este certificado debe haber sido expedido dentro de los treinta (30) días calendario anteriores a la fecha de cierre y presentación de ofertas señalada en el cronograma del proceso, salvo para las sociedades extranjeras con sucursal en Colombia frente a las cuales el término se amplía a sesenta (60) días calendario.</w:t>
      </w:r>
    </w:p>
    <w:p w14:paraId="14E0BC22" w14:textId="105E2FD6" w:rsidR="000A6573" w:rsidRPr="00A535B6" w:rsidRDefault="000A6573" w:rsidP="00213FC6">
      <w:pPr>
        <w:ind w:right="-376"/>
        <w:jc w:val="both"/>
        <w:rPr>
          <w:rFonts w:ascii="Aptos Display" w:hAnsi="Aptos Display" w:cs="Tahoma"/>
        </w:rPr>
      </w:pPr>
      <w:r w:rsidRPr="00A535B6">
        <w:rPr>
          <w:rFonts w:ascii="Aptos Display" w:hAnsi="Aptos Display" w:cs="Tahoma"/>
        </w:rPr>
        <w:t xml:space="preserve">El representante legal de cada miembro del consorcio o unión temporal debe estar facultado de manera EXPRESA para celebrar este tipo de contrato. Si es necesaria la aprobación de algún órgano societario, </w:t>
      </w:r>
      <w:r w:rsidRPr="00A535B6">
        <w:rPr>
          <w:rFonts w:ascii="Aptos Display" w:hAnsi="Aptos Display" w:cs="Tahoma"/>
        </w:rPr>
        <w:lastRenderedPageBreak/>
        <w:t>como documento anexo al acuerdo, es necesario presentar el acta de junta o de asamblea de socios que aprueba la celebración del contrato de colaboración.</w:t>
      </w:r>
    </w:p>
    <w:p w14:paraId="1284B64C" w14:textId="1345DE0E" w:rsidR="000A6573" w:rsidRPr="00A535B6" w:rsidRDefault="000A6573" w:rsidP="00213FC6">
      <w:pPr>
        <w:pStyle w:val="ListParagraph"/>
        <w:numPr>
          <w:ilvl w:val="0"/>
          <w:numId w:val="40"/>
        </w:numPr>
        <w:ind w:left="0" w:right="-376" w:firstLine="0"/>
        <w:jc w:val="both"/>
        <w:rPr>
          <w:rFonts w:ascii="Aptos Display" w:hAnsi="Aptos Display" w:cs="Tahoma"/>
          <w:b/>
          <w:bCs/>
        </w:rPr>
      </w:pPr>
      <w:r w:rsidRPr="00A535B6">
        <w:rPr>
          <w:rFonts w:ascii="Aptos Display" w:hAnsi="Aptos Display" w:cs="Tahoma"/>
          <w:b/>
          <w:bCs/>
        </w:rPr>
        <w:t>Certificación de cumplimiento de aportes parafiscales y de seguridad social</w:t>
      </w:r>
    </w:p>
    <w:p w14:paraId="7C3AFC95" w14:textId="7BF4D668" w:rsidR="000A6573" w:rsidRPr="00A535B6" w:rsidRDefault="000A6573" w:rsidP="00213FC6">
      <w:pPr>
        <w:ind w:right="-376"/>
        <w:jc w:val="both"/>
        <w:rPr>
          <w:rFonts w:ascii="Aptos Display" w:hAnsi="Aptos Display" w:cs="Tahoma"/>
        </w:rPr>
      </w:pPr>
      <w:r w:rsidRPr="00A535B6">
        <w:rPr>
          <w:rFonts w:ascii="Aptos Display" w:hAnsi="Aptos Display" w:cs="Tahoma"/>
          <w:b/>
          <w:bCs/>
        </w:rPr>
        <w:t xml:space="preserve">Para las personas jurídicas nacionales o extranjeras con sucursal en Colombia, </w:t>
      </w:r>
      <w:r w:rsidRPr="00A535B6">
        <w:rPr>
          <w:rFonts w:ascii="Aptos Display" w:hAnsi="Aptos Display" w:cs="Tahoma"/>
        </w:rPr>
        <w:t xml:space="preserve">el oferente deberá presentar certificación expedida por el revisor fiscal, cuando este exista de acuerdo con los requerimientos de ley o por el representante legal si no está obligado a tener Revisor Fiscal, en donde se acredite el cumplimiento en el pago de los aportes a sus empleados, en los sistemas de salud, riesgos profesionales, pensiones y aportes a las Cajas de Compensación Familiar, Instituto Colombiano de Bienestar Familiar y Servicio Nacional de Aprendizaje, cuando a ello haya lugar, correspondiente a los seis (6) meses anteriores a la fecha de cierre del presente proceso de selección. </w:t>
      </w:r>
    </w:p>
    <w:p w14:paraId="6EC220C3" w14:textId="0BF828A7" w:rsidR="000A6573" w:rsidRPr="00A535B6" w:rsidRDefault="000A6573" w:rsidP="00213FC6">
      <w:pPr>
        <w:ind w:right="-376"/>
        <w:jc w:val="both"/>
        <w:rPr>
          <w:rFonts w:ascii="Aptos Display" w:hAnsi="Aptos Display" w:cs="Tahoma"/>
        </w:rPr>
      </w:pPr>
      <w:r w:rsidRPr="00A535B6">
        <w:rPr>
          <w:rFonts w:ascii="Aptos Display" w:hAnsi="Aptos Display" w:cs="Tahoma"/>
        </w:rPr>
        <w:t>En el evento de que la sociedad no tenga más de seis (6) meses de constituida, deberá acreditar los pagos a partir de la fecha de su constitución, lo anterior de conformidad con lo establecido en el artículo 50 de la Ley 789 de 2002. Para el caso en que el oferente tenga un acuerdo de pago vigente, deberá certificar que se encuentra al día con los pagos acordados en el mismo.</w:t>
      </w:r>
    </w:p>
    <w:p w14:paraId="032189DF" w14:textId="092CB44D" w:rsidR="000A6573" w:rsidRPr="00A535B6" w:rsidRDefault="00E95FA3" w:rsidP="00213FC6">
      <w:pPr>
        <w:ind w:right="-376"/>
        <w:jc w:val="both"/>
        <w:rPr>
          <w:rFonts w:ascii="Aptos Display" w:hAnsi="Aptos Display" w:cs="Tahoma"/>
        </w:rPr>
      </w:pPr>
      <w:r w:rsidRPr="00A535B6">
        <w:rPr>
          <w:rFonts w:ascii="Aptos Display" w:hAnsi="Aptos Display" w:cs="Tahoma"/>
          <w:b/>
          <w:bCs/>
        </w:rPr>
        <w:t>Para el caso de personas jurídicas extranjeras sin sucursal en Colombia</w:t>
      </w:r>
      <w:r w:rsidRPr="00A535B6">
        <w:rPr>
          <w:rFonts w:ascii="Aptos Display" w:hAnsi="Aptos Display" w:cs="Tahoma"/>
        </w:rPr>
        <w:t>, la obligación de presentar las certificaciones de cumplimiento del artículo 50 de la Ley 789 de 2002 no aplica para personas jurídicas extranjeras, salvo en el caso en el que participen sucursales de estas legalmente constituidas en Colombia, caso en el cual deberán presentar la certificación mencionada en el primer párrafo de este numeral o una certificación del representante legal de la sucursal en la que manifieste que la sucursal no tiene empleados y, por lo tanto, no deben cumplir con lo señalado en la Ley 789 de 2002.</w:t>
      </w:r>
    </w:p>
    <w:p w14:paraId="2881AE7B" w14:textId="726EEC22" w:rsidR="00E95FA3" w:rsidRPr="00A535B6" w:rsidRDefault="00E95FA3" w:rsidP="00213FC6">
      <w:pPr>
        <w:ind w:right="-376"/>
        <w:jc w:val="both"/>
        <w:rPr>
          <w:rFonts w:ascii="Aptos Display" w:hAnsi="Aptos Display" w:cs="Tahoma"/>
        </w:rPr>
      </w:pPr>
      <w:r w:rsidRPr="00A535B6">
        <w:rPr>
          <w:rFonts w:ascii="Aptos Display" w:hAnsi="Aptos Display" w:cs="Tahoma"/>
          <w:b/>
          <w:bCs/>
        </w:rPr>
        <w:t xml:space="preserve">Por su parte, los consorcios o uniones temporales, </w:t>
      </w:r>
      <w:r w:rsidRPr="00A535B6">
        <w:rPr>
          <w:rFonts w:ascii="Aptos Display" w:hAnsi="Aptos Display" w:cs="Tahoma"/>
        </w:rPr>
        <w:t>cada uno de sus integrantes deberá presentar de manera independiente la mencionada certificación.</w:t>
      </w:r>
    </w:p>
    <w:p w14:paraId="6E7EC106" w14:textId="66F5A05F" w:rsidR="00E95FA3" w:rsidRPr="005F29C4" w:rsidRDefault="00E95FA3" w:rsidP="00213FC6">
      <w:pPr>
        <w:pStyle w:val="ListParagraph"/>
        <w:numPr>
          <w:ilvl w:val="0"/>
          <w:numId w:val="40"/>
        </w:numPr>
        <w:ind w:left="0" w:right="-376" w:firstLine="0"/>
        <w:jc w:val="both"/>
        <w:rPr>
          <w:rFonts w:ascii="Aptos Display" w:hAnsi="Aptos Display" w:cs="Tahoma"/>
          <w:b/>
          <w:bCs/>
        </w:rPr>
      </w:pPr>
      <w:r w:rsidRPr="005F29C4">
        <w:rPr>
          <w:rFonts w:ascii="Aptos Display" w:hAnsi="Aptos Display" w:cs="Tahoma"/>
          <w:b/>
          <w:bCs/>
        </w:rPr>
        <w:t>Documento de conformación de consorcio o unión temporal</w:t>
      </w:r>
    </w:p>
    <w:p w14:paraId="4D72F973" w14:textId="77777777" w:rsidR="00E95FA3" w:rsidRPr="00E95FA3" w:rsidRDefault="00E95FA3" w:rsidP="00213FC6">
      <w:pPr>
        <w:ind w:right="-376"/>
        <w:jc w:val="both"/>
        <w:rPr>
          <w:rFonts w:ascii="Aptos Display" w:hAnsi="Aptos Display" w:cs="Tahoma"/>
        </w:rPr>
      </w:pPr>
      <w:r w:rsidRPr="00E95FA3">
        <w:rPr>
          <w:rFonts w:ascii="Aptos Display" w:hAnsi="Aptos Display" w:cs="Tahoma"/>
        </w:rPr>
        <w:t xml:space="preserve">Tratándose de consorcios o uniones temporales, deberán anexar el documento de conformación correspondiente, el cual deberá reunir los siguientes requisitos: </w:t>
      </w:r>
    </w:p>
    <w:p w14:paraId="4ED898B4" w14:textId="77777777" w:rsidR="00E95FA3" w:rsidRPr="00A535B6" w:rsidRDefault="00E95FA3" w:rsidP="00213FC6">
      <w:pPr>
        <w:pStyle w:val="ListParagraph"/>
        <w:numPr>
          <w:ilvl w:val="0"/>
          <w:numId w:val="42"/>
        </w:numPr>
        <w:ind w:right="-376"/>
        <w:jc w:val="both"/>
        <w:rPr>
          <w:rFonts w:ascii="Aptos Display" w:hAnsi="Aptos Display" w:cs="Tahoma"/>
        </w:rPr>
      </w:pPr>
      <w:r w:rsidRPr="00A535B6">
        <w:rPr>
          <w:rFonts w:ascii="Aptos Display" w:hAnsi="Aptos Display" w:cs="Tahoma"/>
        </w:rPr>
        <w:t xml:space="preserve">Expresar si la participación es a título de consorcio o de unión temporal. El documento deberá consignar los términos que regirán la unión temporal o el consorcio, esto es: i) duración, ii) objeto, </w:t>
      </w:r>
      <w:proofErr w:type="spellStart"/>
      <w:r w:rsidRPr="00A535B6">
        <w:rPr>
          <w:rFonts w:ascii="Aptos Display" w:hAnsi="Aptos Display" w:cs="Tahoma"/>
        </w:rPr>
        <w:t>iii</w:t>
      </w:r>
      <w:proofErr w:type="spellEnd"/>
      <w:r w:rsidRPr="00A535B6">
        <w:rPr>
          <w:rFonts w:ascii="Aptos Display" w:hAnsi="Aptos Display" w:cs="Tahoma"/>
        </w:rPr>
        <w:t xml:space="preserve">) porcentaje de participación de cada uno de sus miembros, </w:t>
      </w:r>
      <w:proofErr w:type="spellStart"/>
      <w:r w:rsidRPr="00A535B6">
        <w:rPr>
          <w:rFonts w:ascii="Aptos Display" w:hAnsi="Aptos Display" w:cs="Tahoma"/>
        </w:rPr>
        <w:t>iv</w:t>
      </w:r>
      <w:proofErr w:type="spellEnd"/>
      <w:r w:rsidRPr="00A535B6">
        <w:rPr>
          <w:rFonts w:ascii="Aptos Display" w:hAnsi="Aptos Display" w:cs="Tahoma"/>
        </w:rPr>
        <w:t xml:space="preserve">) participación de estos en la ejecución del contrato, v) elementos que no podrán ser modificados sin el consentimiento previo y escrito de RTVC. </w:t>
      </w:r>
    </w:p>
    <w:p w14:paraId="666708C1" w14:textId="77777777" w:rsidR="00E95FA3" w:rsidRPr="00A535B6" w:rsidRDefault="00E95FA3" w:rsidP="00213FC6">
      <w:pPr>
        <w:pStyle w:val="ListParagraph"/>
        <w:numPr>
          <w:ilvl w:val="0"/>
          <w:numId w:val="42"/>
        </w:numPr>
        <w:ind w:right="-376"/>
        <w:jc w:val="both"/>
        <w:rPr>
          <w:rFonts w:ascii="Aptos Display" w:hAnsi="Aptos Display" w:cs="Tahoma"/>
        </w:rPr>
      </w:pPr>
      <w:r w:rsidRPr="00A535B6">
        <w:rPr>
          <w:rFonts w:ascii="Aptos Display" w:hAnsi="Aptos Display" w:cs="Tahoma"/>
        </w:rPr>
        <w:t xml:space="preserve">Expresar que la duración del consorcio o de la unión temporal, no podrá ser inferior al plazo de ejecución del contrato y un (1) año más a partir de su terminación. </w:t>
      </w:r>
    </w:p>
    <w:p w14:paraId="19C7CC60" w14:textId="77777777" w:rsidR="00E95FA3" w:rsidRPr="00A535B6" w:rsidRDefault="00E95FA3" w:rsidP="00213FC6">
      <w:pPr>
        <w:pStyle w:val="ListParagraph"/>
        <w:numPr>
          <w:ilvl w:val="0"/>
          <w:numId w:val="42"/>
        </w:numPr>
        <w:ind w:right="-376"/>
        <w:jc w:val="both"/>
        <w:rPr>
          <w:rFonts w:ascii="Aptos Display" w:hAnsi="Aptos Display" w:cs="Tahoma"/>
        </w:rPr>
      </w:pPr>
      <w:r w:rsidRPr="00A535B6">
        <w:rPr>
          <w:rFonts w:ascii="Aptos Display" w:hAnsi="Aptos Display" w:cs="Tahoma"/>
        </w:rPr>
        <w:t xml:space="preserve">Designar en forma expresa, el nombre del representante legal de la unión temporal o consorcio y el de su suplente con los respectivos documentos de identificación y con sus facultades. </w:t>
      </w:r>
    </w:p>
    <w:p w14:paraId="20F846CF" w14:textId="5B3590FA" w:rsidR="00E95FA3" w:rsidRPr="00A535B6" w:rsidRDefault="00E95FA3" w:rsidP="00213FC6">
      <w:pPr>
        <w:pStyle w:val="ListParagraph"/>
        <w:numPr>
          <w:ilvl w:val="0"/>
          <w:numId w:val="42"/>
        </w:numPr>
        <w:ind w:right="-376"/>
        <w:jc w:val="both"/>
        <w:rPr>
          <w:rFonts w:ascii="Aptos Display" w:hAnsi="Aptos Display" w:cs="Tahoma"/>
        </w:rPr>
      </w:pPr>
      <w:r w:rsidRPr="00A535B6">
        <w:rPr>
          <w:rFonts w:ascii="Aptos Display" w:hAnsi="Aptos Display" w:cs="Tahoma"/>
        </w:rPr>
        <w:t xml:space="preserve">Manifestar expresamente el grado de responsabilidad de los miembros en los aspectos administrativos, jurídicos, técnicos y económicos, (actividades que van a desarrollar cada uno de ellos) e indicar si dicha responsabilidad es solidaria.  </w:t>
      </w:r>
    </w:p>
    <w:p w14:paraId="0C57E8D2" w14:textId="77777777" w:rsidR="00E95FA3" w:rsidRPr="00A535B6" w:rsidRDefault="00E95FA3" w:rsidP="00213FC6">
      <w:pPr>
        <w:pStyle w:val="ListParagraph"/>
        <w:ind w:right="-376"/>
        <w:jc w:val="both"/>
        <w:rPr>
          <w:rFonts w:ascii="Aptos Display" w:hAnsi="Aptos Display" w:cs="Tahoma"/>
        </w:rPr>
      </w:pPr>
    </w:p>
    <w:p w14:paraId="334FCCF1" w14:textId="77777777" w:rsidR="00E95FA3" w:rsidRPr="00A535B6" w:rsidRDefault="00E95FA3" w:rsidP="00213FC6">
      <w:pPr>
        <w:pStyle w:val="ListParagraph"/>
        <w:numPr>
          <w:ilvl w:val="0"/>
          <w:numId w:val="41"/>
        </w:numPr>
        <w:ind w:left="0" w:right="-376"/>
        <w:jc w:val="both"/>
        <w:rPr>
          <w:rFonts w:ascii="Aptos Display" w:hAnsi="Aptos Display" w:cs="Tahoma"/>
          <w:b/>
          <w:bCs/>
        </w:rPr>
      </w:pPr>
      <w:r w:rsidRPr="00A535B6">
        <w:rPr>
          <w:rFonts w:ascii="Aptos Display" w:hAnsi="Aptos Display" w:cs="Tahoma"/>
          <w:b/>
          <w:bCs/>
        </w:rPr>
        <w:t>Documento de identificación del representante legal</w:t>
      </w:r>
    </w:p>
    <w:p w14:paraId="17760814" w14:textId="77777777" w:rsidR="00E95FA3" w:rsidRPr="00A535B6" w:rsidRDefault="00E95FA3" w:rsidP="00213FC6">
      <w:pPr>
        <w:ind w:right="-376"/>
        <w:jc w:val="both"/>
        <w:rPr>
          <w:rFonts w:ascii="Aptos Display" w:hAnsi="Aptos Display" w:cs="Tahoma"/>
        </w:rPr>
      </w:pPr>
      <w:r w:rsidRPr="00A535B6">
        <w:rPr>
          <w:rFonts w:ascii="Aptos Display" w:hAnsi="Aptos Display" w:cs="Tahoma"/>
        </w:rPr>
        <w:lastRenderedPageBreak/>
        <w:t xml:space="preserve">Se deberá aportar en la propuesta, la copia de la cédula de ciudadanía colombiana, cédula de extranjería o pasaporte, según corresponda, del representante legal o del apoderado del oferente. Si la oferta es presentada por un consorcio o una unión temporal, se deberán aportar estos documentos de cada uno de los representantes legales o personas naturales que los conforman. </w:t>
      </w:r>
    </w:p>
    <w:p w14:paraId="08130D9E" w14:textId="36D31363" w:rsidR="00E95FA3" w:rsidRPr="00A535B6" w:rsidRDefault="00E95FA3" w:rsidP="00213FC6">
      <w:pPr>
        <w:pStyle w:val="ListParagraph"/>
        <w:numPr>
          <w:ilvl w:val="0"/>
          <w:numId w:val="41"/>
        </w:numPr>
        <w:ind w:left="0" w:right="-376"/>
        <w:jc w:val="both"/>
        <w:rPr>
          <w:rFonts w:ascii="Aptos Display" w:hAnsi="Aptos Display" w:cs="Tahoma"/>
          <w:b/>
          <w:bCs/>
        </w:rPr>
      </w:pPr>
      <w:r w:rsidRPr="00A535B6">
        <w:rPr>
          <w:rFonts w:ascii="Aptos Display" w:hAnsi="Aptos Display" w:cs="Tahoma"/>
          <w:b/>
          <w:bCs/>
        </w:rPr>
        <w:t>Fotocopia del registro único tributario -RUT- actualizado</w:t>
      </w:r>
    </w:p>
    <w:p w14:paraId="38EC041B" w14:textId="77777777" w:rsidR="00E95FA3" w:rsidRPr="00A535B6" w:rsidRDefault="00E95FA3" w:rsidP="00213FC6">
      <w:pPr>
        <w:ind w:right="-376"/>
        <w:jc w:val="both"/>
        <w:rPr>
          <w:rFonts w:ascii="Aptos Display" w:hAnsi="Aptos Display" w:cs="Tahoma"/>
        </w:rPr>
      </w:pPr>
      <w:r w:rsidRPr="00A535B6">
        <w:rPr>
          <w:rFonts w:ascii="Aptos Display" w:hAnsi="Aptos Display" w:cs="Tahoma"/>
        </w:rPr>
        <w:t>El oferente deberá presentar el documento actualizado. Si la oferta es presentada por un consorcio o unión temporal o promesa de sociedad futura, cada uno de sus miembros deberá presentar de manera independiente el anterior documento.</w:t>
      </w:r>
    </w:p>
    <w:p w14:paraId="7B0387A8" w14:textId="3D1A52EC" w:rsidR="00E95FA3" w:rsidRPr="00A535B6" w:rsidRDefault="00E95FA3" w:rsidP="00213FC6">
      <w:pPr>
        <w:pStyle w:val="ListParagraph"/>
        <w:numPr>
          <w:ilvl w:val="0"/>
          <w:numId w:val="41"/>
        </w:numPr>
        <w:ind w:left="0" w:right="-376"/>
        <w:jc w:val="both"/>
        <w:rPr>
          <w:rFonts w:ascii="Aptos Display" w:hAnsi="Aptos Display" w:cs="Tahoma"/>
          <w:b/>
          <w:bCs/>
        </w:rPr>
      </w:pPr>
      <w:r w:rsidRPr="00A535B6">
        <w:rPr>
          <w:rFonts w:ascii="Aptos Display" w:hAnsi="Aptos Display" w:cs="Tahoma"/>
          <w:b/>
          <w:bCs/>
        </w:rPr>
        <w:t>Compromiso de transparencia</w:t>
      </w:r>
    </w:p>
    <w:p w14:paraId="590B4F2C" w14:textId="7F7B0DC0" w:rsidR="00E95FA3" w:rsidRPr="00A535B6" w:rsidRDefault="00E95FA3" w:rsidP="00213FC6">
      <w:pPr>
        <w:ind w:right="-376"/>
        <w:jc w:val="both"/>
        <w:rPr>
          <w:rFonts w:ascii="Aptos Display" w:hAnsi="Aptos Display" w:cs="Tahoma"/>
        </w:rPr>
      </w:pPr>
      <w:r w:rsidRPr="00A535B6">
        <w:rPr>
          <w:rFonts w:ascii="Aptos Display" w:hAnsi="Aptos Display" w:cs="Tahoma"/>
        </w:rPr>
        <w:t>El proponente apoyará la acción del Estado de Colombia y a RTVC para fortalecer la transparencia y la responsabilidad de rendir cuentas, y en este contexto deberá asumir los compromisos contenidos en el mencionado Anexo denominado “compromiso de transparencia”, que hace parte de la documentación jurídica.</w:t>
      </w:r>
    </w:p>
    <w:p w14:paraId="4DE69E6D" w14:textId="2795DE68" w:rsidR="00E95FA3" w:rsidRPr="00A535B6" w:rsidRDefault="00E95FA3" w:rsidP="00213FC6">
      <w:pPr>
        <w:pStyle w:val="ListParagraph"/>
        <w:numPr>
          <w:ilvl w:val="0"/>
          <w:numId w:val="41"/>
        </w:numPr>
        <w:ind w:left="0" w:right="-376"/>
        <w:jc w:val="both"/>
        <w:rPr>
          <w:rFonts w:ascii="Aptos Display" w:hAnsi="Aptos Display" w:cs="Tahoma"/>
          <w:b/>
          <w:bCs/>
        </w:rPr>
      </w:pPr>
      <w:r w:rsidRPr="00A535B6">
        <w:rPr>
          <w:rFonts w:ascii="Aptos Display" w:hAnsi="Aptos Display" w:cs="Tahoma"/>
          <w:b/>
          <w:bCs/>
        </w:rPr>
        <w:t>Certificado del Sistema de Información y Registro de Sanciones y Causas de Inhabilidad SIRI</w:t>
      </w:r>
    </w:p>
    <w:p w14:paraId="0681BD96" w14:textId="271EA7CC" w:rsidR="00E95FA3" w:rsidRPr="00A535B6" w:rsidRDefault="00E95FA3" w:rsidP="00213FC6">
      <w:pPr>
        <w:ind w:right="-376"/>
        <w:jc w:val="both"/>
        <w:rPr>
          <w:rFonts w:ascii="Aptos Display" w:hAnsi="Aptos Display" w:cs="Tahoma"/>
        </w:rPr>
      </w:pPr>
      <w:r w:rsidRPr="00A535B6">
        <w:rPr>
          <w:rFonts w:ascii="Aptos Display" w:hAnsi="Aptos Display" w:cs="Tahoma"/>
        </w:rPr>
        <w:t>El proponente deberá adjuntar el certificado descargado directamente del “SIRI”, expedido por la Procuraduría General de la Nación, con fecha de expedición no superior a 30 días calendario al momento de la presentación formal de la oferta. En el caso de los consorcios y uniones temporales, ninguno de los miembros podrá encontrarse reportado en el respectivo boletín.</w:t>
      </w:r>
    </w:p>
    <w:p w14:paraId="5A1BDDA4" w14:textId="2F799312" w:rsidR="00E95FA3" w:rsidRPr="00A535B6" w:rsidRDefault="00E95FA3" w:rsidP="00213FC6">
      <w:pPr>
        <w:pStyle w:val="ListParagraph"/>
        <w:numPr>
          <w:ilvl w:val="0"/>
          <w:numId w:val="41"/>
        </w:numPr>
        <w:ind w:left="0" w:right="-376"/>
        <w:jc w:val="both"/>
        <w:rPr>
          <w:rFonts w:ascii="Aptos Display" w:hAnsi="Aptos Display" w:cs="Tahoma"/>
          <w:b/>
          <w:bCs/>
        </w:rPr>
      </w:pPr>
      <w:r w:rsidRPr="00A535B6">
        <w:rPr>
          <w:rFonts w:ascii="Aptos Display" w:hAnsi="Aptos Display" w:cs="Tahoma"/>
          <w:b/>
          <w:bCs/>
        </w:rPr>
        <w:t>Boletín de responsables fiscales</w:t>
      </w:r>
    </w:p>
    <w:p w14:paraId="7173B9B4" w14:textId="45A71CFC" w:rsidR="00E95FA3" w:rsidRPr="00A535B6" w:rsidRDefault="00E95FA3" w:rsidP="00213FC6">
      <w:pPr>
        <w:ind w:right="-376"/>
        <w:jc w:val="both"/>
        <w:rPr>
          <w:rFonts w:ascii="Aptos Display" w:hAnsi="Aptos Display" w:cs="Tahoma"/>
        </w:rPr>
      </w:pPr>
      <w:r w:rsidRPr="00A535B6">
        <w:rPr>
          <w:rFonts w:ascii="Aptos Display" w:hAnsi="Aptos Display" w:cs="Tahoma"/>
        </w:rPr>
        <w:t>El proponente deberá adjuntar el certificado de antecedentes fiscales, descargado directamente desde la plataforma de la Contraloría General de la República, con fecha de expedición no superior a 30 días calendario al momento de la presentación formal de la oferta. En el caso de los consorcios y uniones temporales, ninguno de los miembros podrá encontrarse reportado en el respectivo boletín.</w:t>
      </w:r>
    </w:p>
    <w:p w14:paraId="487763E9" w14:textId="0E890BCD" w:rsidR="00E95FA3" w:rsidRPr="00A535B6" w:rsidRDefault="00E95FA3" w:rsidP="00213FC6">
      <w:pPr>
        <w:pStyle w:val="ListParagraph"/>
        <w:numPr>
          <w:ilvl w:val="0"/>
          <w:numId w:val="41"/>
        </w:numPr>
        <w:ind w:left="0" w:right="-376"/>
        <w:jc w:val="both"/>
        <w:rPr>
          <w:rFonts w:ascii="Aptos Display" w:hAnsi="Aptos Display" w:cs="Tahoma"/>
          <w:b/>
          <w:bCs/>
        </w:rPr>
      </w:pPr>
      <w:r w:rsidRPr="00A535B6">
        <w:rPr>
          <w:rFonts w:ascii="Aptos Display" w:hAnsi="Aptos Display" w:cs="Tahoma"/>
          <w:b/>
          <w:bCs/>
        </w:rPr>
        <w:t xml:space="preserve">Certificado de antecedentes </w:t>
      </w:r>
      <w:r w:rsidR="00F5631A">
        <w:rPr>
          <w:rFonts w:ascii="Aptos Display" w:hAnsi="Aptos Display" w:cs="Tahoma"/>
          <w:b/>
          <w:bCs/>
        </w:rPr>
        <w:t>judiciales</w:t>
      </w:r>
    </w:p>
    <w:p w14:paraId="39FB51E3" w14:textId="785395D2" w:rsidR="00E95FA3" w:rsidRPr="00A535B6" w:rsidRDefault="00E95FA3" w:rsidP="00213FC6">
      <w:pPr>
        <w:ind w:right="-376"/>
        <w:jc w:val="both"/>
        <w:rPr>
          <w:rFonts w:ascii="Aptos Display" w:hAnsi="Aptos Display" w:cs="Tahoma"/>
        </w:rPr>
      </w:pPr>
      <w:r w:rsidRPr="00A535B6">
        <w:rPr>
          <w:rFonts w:ascii="Aptos Display" w:hAnsi="Aptos Display" w:cs="Tahoma"/>
        </w:rPr>
        <w:t>El proponente deberá adjuntar el certificado de antecedentes judiciales expedido directamente por la Policía Nacional, con fecha de expedición no superior a 30 días calendario al momento de la presentación formal de la oferta. En el caso de los consorcios y uniones temporales, ninguno de los miembros podrá encontrarse reportado en el respectivo boletín.</w:t>
      </w:r>
    </w:p>
    <w:p w14:paraId="6E36C2D4" w14:textId="6F6C6003" w:rsidR="00E95FA3" w:rsidRPr="00A535B6" w:rsidRDefault="00E95FA3" w:rsidP="00213FC6">
      <w:pPr>
        <w:pStyle w:val="ListParagraph"/>
        <w:numPr>
          <w:ilvl w:val="0"/>
          <w:numId w:val="41"/>
        </w:numPr>
        <w:ind w:left="0" w:right="-376"/>
        <w:jc w:val="both"/>
        <w:rPr>
          <w:rFonts w:ascii="Aptos Display" w:hAnsi="Aptos Display" w:cs="Tahoma"/>
          <w:b/>
          <w:bCs/>
        </w:rPr>
      </w:pPr>
      <w:r w:rsidRPr="00A535B6">
        <w:rPr>
          <w:rFonts w:ascii="Aptos Display" w:hAnsi="Aptos Display" w:cs="Tahoma"/>
          <w:b/>
          <w:bCs/>
        </w:rPr>
        <w:t xml:space="preserve">Registro Nacional de Medidas Correctivas </w:t>
      </w:r>
    </w:p>
    <w:p w14:paraId="08330D8D" w14:textId="4FFA7517" w:rsidR="00E95FA3" w:rsidRPr="00A535B6" w:rsidRDefault="00E95FA3" w:rsidP="00213FC6">
      <w:pPr>
        <w:ind w:right="-376"/>
        <w:jc w:val="both"/>
        <w:rPr>
          <w:rFonts w:ascii="Aptos Display" w:hAnsi="Aptos Display" w:cs="Tahoma"/>
        </w:rPr>
      </w:pPr>
      <w:r w:rsidRPr="00A535B6">
        <w:rPr>
          <w:rFonts w:ascii="Aptos Display" w:hAnsi="Aptos Display" w:cs="Tahoma"/>
        </w:rPr>
        <w:t>El proponente deberá adjuntar la consulta respectiva del RNMC del representante legal, quien no deberá tener reportes vigentes como infractor de la Ley 1801 de 2016 Código Nacional de Policía y Convivencia.</w:t>
      </w:r>
    </w:p>
    <w:p w14:paraId="5B237F44" w14:textId="7BF1D612" w:rsidR="00E95FA3" w:rsidRPr="00A535B6" w:rsidRDefault="00E95FA3" w:rsidP="00213FC6">
      <w:pPr>
        <w:pStyle w:val="ListParagraph"/>
        <w:numPr>
          <w:ilvl w:val="0"/>
          <w:numId w:val="41"/>
        </w:numPr>
        <w:ind w:left="0" w:right="-376"/>
        <w:jc w:val="both"/>
        <w:rPr>
          <w:rFonts w:ascii="Aptos Display" w:hAnsi="Aptos Display" w:cs="Tahoma"/>
          <w:b/>
          <w:bCs/>
        </w:rPr>
      </w:pPr>
      <w:r w:rsidRPr="00A535B6">
        <w:rPr>
          <w:rFonts w:ascii="Aptos Display" w:hAnsi="Aptos Display" w:cs="Tahoma"/>
          <w:b/>
          <w:bCs/>
        </w:rPr>
        <w:t>Prevención de lavado de activos</w:t>
      </w:r>
    </w:p>
    <w:p w14:paraId="4A47996C" w14:textId="48BD2EBC" w:rsidR="00E95FA3" w:rsidRPr="00A535B6" w:rsidRDefault="00E95FA3" w:rsidP="00213FC6">
      <w:pPr>
        <w:ind w:right="-376"/>
        <w:jc w:val="both"/>
        <w:rPr>
          <w:rFonts w:ascii="Aptos Display" w:hAnsi="Aptos Display" w:cs="Tahoma"/>
        </w:rPr>
      </w:pPr>
      <w:r w:rsidRPr="00A535B6">
        <w:rPr>
          <w:rFonts w:ascii="Aptos Display" w:hAnsi="Aptos Display" w:cs="Tahoma"/>
        </w:rPr>
        <w:t>El proponente debe presentar una declaración clara y expresa en la que manifieste no estar incluido en las listas nacionales o internacionales de lavado de activos, documentos que deberá estar firmado por quien funja como representante legal.</w:t>
      </w:r>
    </w:p>
    <w:p w14:paraId="13C4FAAB" w14:textId="1AEDFB77" w:rsidR="00E95FA3" w:rsidRPr="00A535B6" w:rsidRDefault="00E95FA3" w:rsidP="00213FC6">
      <w:pPr>
        <w:pStyle w:val="ListParagraph"/>
        <w:numPr>
          <w:ilvl w:val="0"/>
          <w:numId w:val="41"/>
        </w:numPr>
        <w:ind w:left="0" w:right="-376"/>
        <w:jc w:val="both"/>
        <w:rPr>
          <w:rFonts w:ascii="Aptos Display" w:hAnsi="Aptos Display" w:cs="Tahoma"/>
          <w:b/>
          <w:bCs/>
        </w:rPr>
      </w:pPr>
      <w:r w:rsidRPr="00A535B6">
        <w:rPr>
          <w:rFonts w:ascii="Aptos Display" w:hAnsi="Aptos Display" w:cs="Tahoma"/>
          <w:b/>
          <w:bCs/>
        </w:rPr>
        <w:t>Certificado emitido por la plataforma REDAM</w:t>
      </w:r>
    </w:p>
    <w:p w14:paraId="1AF15CE9" w14:textId="23FB171D" w:rsidR="00E95FA3" w:rsidRPr="00A535B6" w:rsidRDefault="00E95FA3" w:rsidP="00213FC6">
      <w:pPr>
        <w:ind w:right="-376"/>
        <w:jc w:val="both"/>
        <w:rPr>
          <w:rFonts w:ascii="Aptos Display" w:hAnsi="Aptos Display" w:cs="Tahoma"/>
        </w:rPr>
      </w:pPr>
      <w:r w:rsidRPr="00A535B6">
        <w:rPr>
          <w:rFonts w:ascii="Aptos Display" w:hAnsi="Aptos Display" w:cs="Tahoma"/>
        </w:rPr>
        <w:lastRenderedPageBreak/>
        <w:t>El oferente debe presentar con la propuesta el certificado que acredite que el representante legal no se encuentra reportado en el Registro de Deudores Alimentarios Morosos – REDAM</w:t>
      </w:r>
    </w:p>
    <w:p w14:paraId="570612B1" w14:textId="5F24B5BF" w:rsidR="006648A8" w:rsidRPr="00A535B6" w:rsidRDefault="006648A8" w:rsidP="00213FC6">
      <w:pPr>
        <w:pStyle w:val="ListParagraph"/>
        <w:numPr>
          <w:ilvl w:val="0"/>
          <w:numId w:val="41"/>
        </w:numPr>
        <w:ind w:left="0" w:right="-376"/>
        <w:jc w:val="both"/>
        <w:rPr>
          <w:rFonts w:ascii="Aptos Display" w:hAnsi="Aptos Display" w:cs="Tahoma"/>
          <w:b/>
          <w:bCs/>
        </w:rPr>
      </w:pPr>
      <w:r w:rsidRPr="00A535B6">
        <w:rPr>
          <w:rFonts w:ascii="Aptos Display" w:hAnsi="Aptos Display" w:cs="Tahoma"/>
          <w:b/>
          <w:bCs/>
        </w:rPr>
        <w:t xml:space="preserve">Inhabilidades por delitos sexuales </w:t>
      </w:r>
    </w:p>
    <w:p w14:paraId="79CED1E5" w14:textId="23064394" w:rsidR="006648A8" w:rsidRPr="00A535B6" w:rsidRDefault="006648A8" w:rsidP="00213FC6">
      <w:pPr>
        <w:ind w:right="-376"/>
        <w:jc w:val="both"/>
        <w:rPr>
          <w:rFonts w:ascii="Aptos Display" w:hAnsi="Aptos Display" w:cs="Tahoma"/>
        </w:rPr>
      </w:pPr>
      <w:r w:rsidRPr="00A535B6">
        <w:rPr>
          <w:rFonts w:ascii="Aptos Display" w:hAnsi="Aptos Display" w:cs="Tahoma"/>
        </w:rPr>
        <w:t>El proponente deberá aportar con su propuesta el Certificado del representante legal de Inhabilidades por Delitos Sexuales contra niños, niñas y adolescentes, expedido por la Policía Nacional.</w:t>
      </w:r>
    </w:p>
    <w:p w14:paraId="4485E649" w14:textId="2B3A5453" w:rsidR="006648A8" w:rsidRPr="00A535B6" w:rsidRDefault="006648A8" w:rsidP="00213FC6">
      <w:pPr>
        <w:pStyle w:val="ListParagraph"/>
        <w:numPr>
          <w:ilvl w:val="0"/>
          <w:numId w:val="41"/>
        </w:numPr>
        <w:ind w:left="0" w:right="-376"/>
        <w:jc w:val="both"/>
        <w:rPr>
          <w:rFonts w:ascii="Aptos Display" w:hAnsi="Aptos Display" w:cs="Tahoma"/>
          <w:b/>
          <w:bCs/>
        </w:rPr>
      </w:pPr>
      <w:r w:rsidRPr="00A535B6">
        <w:rPr>
          <w:rFonts w:ascii="Aptos Display" w:hAnsi="Aptos Display" w:cs="Tahoma"/>
          <w:b/>
          <w:bCs/>
        </w:rPr>
        <w:t>Garantía seriedad de la oferta</w:t>
      </w:r>
    </w:p>
    <w:p w14:paraId="6186D541" w14:textId="365B4BEB" w:rsidR="006648A8" w:rsidRPr="00A535B6" w:rsidRDefault="006648A8" w:rsidP="00213FC6">
      <w:pPr>
        <w:ind w:right="-376"/>
        <w:jc w:val="both"/>
        <w:rPr>
          <w:rFonts w:ascii="Aptos Display" w:hAnsi="Aptos Display" w:cs="Tahoma"/>
        </w:rPr>
      </w:pPr>
      <w:r w:rsidRPr="00A535B6">
        <w:rPr>
          <w:rFonts w:ascii="Aptos Display" w:hAnsi="Aptos Display" w:cs="Tahoma"/>
        </w:rPr>
        <w:t xml:space="preserve">Para garantizar la seriedad de la oferta el proponente deberá constituir a favor de </w:t>
      </w:r>
      <w:r w:rsidR="005F29C4">
        <w:rPr>
          <w:rFonts w:ascii="Aptos Display" w:hAnsi="Aptos Display" w:cs="Tahoma"/>
        </w:rPr>
        <w:t>INRAVISION SISTEMA DE MEDIOS PUBLICOS</w:t>
      </w:r>
      <w:r w:rsidRPr="00A535B6">
        <w:rPr>
          <w:rFonts w:ascii="Aptos Display" w:hAnsi="Aptos Display" w:cs="Tahoma"/>
        </w:rPr>
        <w:t xml:space="preserve"> NIT 900.002.583-6 una póliza de seguros a favor de entidades públicas o garantía bancaria, expedida por una compañía de seguros constituida y autorizada para funcionar en Colombia, para amparar el cumplimiento de la misma, por el diez por ciento (10%) del valor de la oferta, y su vigencia será de noventa (90) días contados a partir de la fecha de cierre hasta la aprobación de la garantía que ampara los riesgos del contrato propios de la etapa contractual.</w:t>
      </w:r>
    </w:p>
    <w:p w14:paraId="38CA17A0" w14:textId="2FAD2113" w:rsidR="006648A8" w:rsidRPr="00A535B6" w:rsidRDefault="006648A8" w:rsidP="00213FC6">
      <w:pPr>
        <w:ind w:right="-376"/>
        <w:jc w:val="both"/>
        <w:rPr>
          <w:rFonts w:ascii="Aptos Display" w:hAnsi="Aptos Display" w:cs="Tahoma"/>
        </w:rPr>
      </w:pPr>
      <w:r w:rsidRPr="00A535B6">
        <w:rPr>
          <w:rFonts w:ascii="Aptos Display" w:hAnsi="Aptos Display" w:cs="Tahoma"/>
        </w:rPr>
        <w:t>En el caso de consorcios o uniones temporales, en la garantía de seriedad deberá precisarse que el afianzado es el Consorcio o la Unión Temporal y deberá incluir el porcentaje de participación de cada uno de los socios.</w:t>
      </w:r>
    </w:p>
    <w:p w14:paraId="2210CF28" w14:textId="096DE1D7" w:rsidR="006648A8" w:rsidRPr="00A535B6" w:rsidRDefault="006648A8" w:rsidP="00213FC6">
      <w:pPr>
        <w:ind w:right="-376"/>
        <w:jc w:val="both"/>
        <w:rPr>
          <w:rFonts w:ascii="Aptos Display" w:hAnsi="Aptos Display" w:cs="Tahoma"/>
        </w:rPr>
      </w:pPr>
      <w:r w:rsidRPr="00A535B6">
        <w:rPr>
          <w:rFonts w:ascii="Aptos Display" w:hAnsi="Aptos Display" w:cs="Tahoma"/>
        </w:rPr>
        <w:t>La Garantía de Seriedad de la Propuesta deberá contener los siguientes amparos:</w:t>
      </w:r>
    </w:p>
    <w:p w14:paraId="48ADEDBD" w14:textId="77777777" w:rsidR="006648A8" w:rsidRPr="00A535B6" w:rsidRDefault="006648A8" w:rsidP="00213FC6">
      <w:pPr>
        <w:pStyle w:val="ListParagraph"/>
        <w:numPr>
          <w:ilvl w:val="0"/>
          <w:numId w:val="42"/>
        </w:numPr>
        <w:ind w:right="-376"/>
        <w:jc w:val="both"/>
        <w:rPr>
          <w:rFonts w:ascii="Aptos Display" w:hAnsi="Aptos Display" w:cs="Tahoma"/>
        </w:rPr>
      </w:pPr>
      <w:r w:rsidRPr="00A535B6">
        <w:rPr>
          <w:rFonts w:ascii="Aptos Display" w:hAnsi="Aptos Display" w:cs="Tahoma"/>
        </w:rPr>
        <w:t xml:space="preserve">La no suscripción del contrato sin justa causa por parte del proponente seleccionado </w:t>
      </w:r>
    </w:p>
    <w:p w14:paraId="3DEB22D8" w14:textId="1355C3DC" w:rsidR="006648A8" w:rsidRPr="00A535B6" w:rsidRDefault="006648A8" w:rsidP="00213FC6">
      <w:pPr>
        <w:pStyle w:val="ListParagraph"/>
        <w:numPr>
          <w:ilvl w:val="0"/>
          <w:numId w:val="42"/>
        </w:numPr>
        <w:ind w:right="-376"/>
        <w:jc w:val="both"/>
        <w:rPr>
          <w:rFonts w:ascii="Aptos Display" w:hAnsi="Aptos Display" w:cs="Tahoma"/>
        </w:rPr>
      </w:pPr>
      <w:r w:rsidRPr="00A535B6">
        <w:rPr>
          <w:rFonts w:ascii="Aptos Display" w:hAnsi="Aptos Display" w:cs="Tahoma"/>
        </w:rPr>
        <w:t xml:space="preserve">La no ampliación de la vigencia de la garantía de seriedad de la oferta cuando el término previsto en el pliego de condiciones, los términos de referencia, el estudio previo y/o las reglas de participación, se prorrogue, o cuando el término previsto para la suscripción del contrato se prorrogue, siempre y cuando esas prolongaciones no excedan un término de tres (3) meses. </w:t>
      </w:r>
    </w:p>
    <w:p w14:paraId="7D8BA210" w14:textId="41C464BD" w:rsidR="006648A8" w:rsidRPr="00A535B6" w:rsidRDefault="006648A8" w:rsidP="00213FC6">
      <w:pPr>
        <w:pStyle w:val="ListParagraph"/>
        <w:numPr>
          <w:ilvl w:val="0"/>
          <w:numId w:val="42"/>
        </w:numPr>
        <w:ind w:right="-376"/>
        <w:jc w:val="both"/>
        <w:rPr>
          <w:rFonts w:ascii="Aptos Display" w:hAnsi="Aptos Display" w:cs="Tahoma"/>
        </w:rPr>
      </w:pPr>
      <w:r w:rsidRPr="00A535B6">
        <w:rPr>
          <w:rFonts w:ascii="Aptos Display" w:hAnsi="Aptos Display" w:cs="Tahoma"/>
        </w:rPr>
        <w:t>El retiro de la oferta después del término fijado para la presentación de las propuestas.</w:t>
      </w:r>
    </w:p>
    <w:p w14:paraId="70D539A5" w14:textId="77777777" w:rsidR="006648A8" w:rsidRPr="00A535B6" w:rsidRDefault="006648A8" w:rsidP="00213FC6">
      <w:pPr>
        <w:pStyle w:val="ListParagraph"/>
        <w:numPr>
          <w:ilvl w:val="0"/>
          <w:numId w:val="42"/>
        </w:numPr>
        <w:ind w:right="-376"/>
        <w:jc w:val="both"/>
        <w:rPr>
          <w:rFonts w:ascii="Aptos Display" w:hAnsi="Aptos Display" w:cs="Tahoma"/>
        </w:rPr>
      </w:pPr>
      <w:r w:rsidRPr="00A535B6">
        <w:rPr>
          <w:rFonts w:ascii="Aptos Display" w:hAnsi="Aptos Display" w:cs="Tahoma"/>
        </w:rPr>
        <w:t xml:space="preserve">La falta de otorgamiento por parte del proponente seleccionado de la garantía de cumplimiento exigida por la entidad para amparar el incumplimiento de las obligaciones del contrato </w:t>
      </w:r>
    </w:p>
    <w:p w14:paraId="0A1B14EB" w14:textId="26741388" w:rsidR="006648A8" w:rsidRPr="00A535B6" w:rsidRDefault="006648A8" w:rsidP="00213FC6">
      <w:pPr>
        <w:ind w:left="360" w:right="-376"/>
        <w:jc w:val="both"/>
        <w:rPr>
          <w:rFonts w:ascii="Aptos Display" w:hAnsi="Aptos Display" w:cs="Tahoma"/>
        </w:rPr>
      </w:pPr>
      <w:r w:rsidRPr="00A535B6">
        <w:rPr>
          <w:rFonts w:ascii="Aptos Display" w:hAnsi="Aptos Display" w:cs="Tahoma"/>
        </w:rPr>
        <w:t xml:space="preserve">Se podrá presentar aval bancario como garantía de seriedad, el cual deberá contener una nota que indique que la garantía (aval bancario) será pagada por el garante a la vista, en la fecha en la cual </w:t>
      </w:r>
      <w:r w:rsidR="005F29C4">
        <w:rPr>
          <w:rFonts w:ascii="Aptos Display" w:hAnsi="Aptos Display" w:cs="Tahoma"/>
        </w:rPr>
        <w:t>INRAVISION</w:t>
      </w:r>
      <w:r w:rsidRPr="00A535B6">
        <w:rPr>
          <w:rFonts w:ascii="Aptos Display" w:hAnsi="Aptos Display" w:cs="Tahoma"/>
        </w:rPr>
        <w:t xml:space="preserve"> presente la reclamación formal.</w:t>
      </w:r>
    </w:p>
    <w:p w14:paraId="607022C1" w14:textId="63E821E6" w:rsidR="006648A8" w:rsidRPr="00A535B6" w:rsidRDefault="006648A8" w:rsidP="00213FC6">
      <w:pPr>
        <w:ind w:left="360" w:right="-376"/>
        <w:jc w:val="both"/>
        <w:rPr>
          <w:rFonts w:ascii="Aptos Display" w:hAnsi="Aptos Display" w:cs="Tahoma"/>
        </w:rPr>
      </w:pPr>
      <w:r w:rsidRPr="00A535B6">
        <w:rPr>
          <w:rFonts w:ascii="Aptos Display" w:hAnsi="Aptos Display" w:cs="Tahoma"/>
        </w:rPr>
        <w:t xml:space="preserve">Los oferentes deberán ampliar la vigencia de la garantía (aval bancario), en el evento que se llegare a prorrogar el período de entrega de las ofertas o cuando a juicio de </w:t>
      </w:r>
      <w:r w:rsidR="005F29C4">
        <w:rPr>
          <w:rFonts w:ascii="Aptos Display" w:hAnsi="Aptos Display" w:cs="Tahoma"/>
        </w:rPr>
        <w:t>INRAVISION</w:t>
      </w:r>
      <w:r w:rsidRPr="00A535B6">
        <w:rPr>
          <w:rFonts w:ascii="Aptos Display" w:hAnsi="Aptos Display" w:cs="Tahoma"/>
        </w:rPr>
        <w:t xml:space="preserve"> se considere necesario. Perfeccionado el contrato, esta será devuelta al oferente, previa solicitud del interesado.</w:t>
      </w:r>
    </w:p>
    <w:p w14:paraId="0C72DD4C" w14:textId="6D991782" w:rsidR="006648A8" w:rsidRPr="00A535B6" w:rsidRDefault="006648A8" w:rsidP="00213FC6">
      <w:pPr>
        <w:ind w:left="360" w:right="-376"/>
        <w:jc w:val="both"/>
        <w:rPr>
          <w:rFonts w:ascii="Aptos Display" w:hAnsi="Aptos Display" w:cs="Tahoma"/>
        </w:rPr>
      </w:pPr>
      <w:r w:rsidRPr="00A535B6">
        <w:rPr>
          <w:rFonts w:ascii="Aptos Display" w:hAnsi="Aptos Display" w:cs="Tahoma"/>
        </w:rPr>
        <w:t xml:space="preserve">Una vez seleccionado el oferente, si se llegase a ampliar el plazo de suscripción del contrato, </w:t>
      </w:r>
      <w:r w:rsidR="005F29C4">
        <w:rPr>
          <w:rFonts w:ascii="Aptos Display" w:hAnsi="Aptos Display" w:cs="Tahoma"/>
        </w:rPr>
        <w:t>INRAVISION</w:t>
      </w:r>
      <w:r w:rsidRPr="00A535B6">
        <w:rPr>
          <w:rFonts w:ascii="Aptos Display" w:hAnsi="Aptos Display" w:cs="Tahoma"/>
        </w:rPr>
        <w:t xml:space="preserve"> solicitará al adjudicatario la ampliación de la garantía de seriedad de la oferta (aval bancario). La no ampliación del plazo se entenderá como un desistimiento tácito de la oferta presentada, sin perjuicio de las acciones a que haya lugar.</w:t>
      </w:r>
    </w:p>
    <w:p w14:paraId="21269017" w14:textId="0D5E2398" w:rsidR="006648A8" w:rsidRPr="00A535B6" w:rsidRDefault="006648A8" w:rsidP="00213FC6">
      <w:pPr>
        <w:ind w:left="360" w:right="-376"/>
        <w:jc w:val="both"/>
        <w:rPr>
          <w:rFonts w:ascii="Aptos Display" w:hAnsi="Aptos Display" w:cs="Tahoma"/>
        </w:rPr>
      </w:pPr>
      <w:r w:rsidRPr="00A535B6">
        <w:rPr>
          <w:rFonts w:ascii="Aptos Display" w:hAnsi="Aptos Display" w:cs="Tahoma"/>
        </w:rPr>
        <w:t>En todo caso, el oferente seleccionado para ejecutar el contrato que se derive del presente proceso de selección deberá mantener vigente la garantía de seriedad de su oferta hasta el perfeccionamiento del mismo.</w:t>
      </w:r>
    </w:p>
    <w:p w14:paraId="55DBF75D" w14:textId="2A5F132C" w:rsidR="006648A8" w:rsidRPr="00A535B6" w:rsidRDefault="005F29C4" w:rsidP="00213FC6">
      <w:pPr>
        <w:ind w:left="360" w:right="-376"/>
        <w:jc w:val="both"/>
        <w:rPr>
          <w:rFonts w:ascii="Aptos Display" w:hAnsi="Aptos Display" w:cs="Tahoma"/>
        </w:rPr>
      </w:pPr>
      <w:r>
        <w:rPr>
          <w:rFonts w:ascii="Aptos Display" w:hAnsi="Aptos Display" w:cs="Tahoma"/>
        </w:rPr>
        <w:t>INRAVISION</w:t>
      </w:r>
      <w:r w:rsidR="006648A8" w:rsidRPr="00A535B6">
        <w:rPr>
          <w:rFonts w:ascii="Aptos Display" w:hAnsi="Aptos Display" w:cs="Tahoma"/>
        </w:rPr>
        <w:t xml:space="preserve"> hará efectiva la garantía constituida para responder por la seriedad de la oferta, cuando el oferente seleccionado no suscriba el contrato correspondiente dentro del término que haya </w:t>
      </w:r>
      <w:r w:rsidR="006648A8" w:rsidRPr="00A535B6">
        <w:rPr>
          <w:rFonts w:ascii="Aptos Display" w:hAnsi="Aptos Display" w:cs="Tahoma"/>
        </w:rPr>
        <w:lastRenderedPageBreak/>
        <w:t>señalado la Entidad, sin perjuicio de las acciones legales conducentes al reconocimiento de los perjuicios causados y no cubiertos por el valor de la garantía.</w:t>
      </w:r>
    </w:p>
    <w:p w14:paraId="6257D497" w14:textId="22A23EED" w:rsidR="006648A8" w:rsidRPr="00A535B6" w:rsidRDefault="006648A8" w:rsidP="00213FC6">
      <w:pPr>
        <w:ind w:left="360" w:right="-376"/>
        <w:jc w:val="both"/>
        <w:rPr>
          <w:rFonts w:ascii="Aptos Display" w:hAnsi="Aptos Display" w:cs="Tahoma"/>
        </w:rPr>
      </w:pPr>
      <w:r w:rsidRPr="00A535B6">
        <w:rPr>
          <w:rFonts w:ascii="Aptos Display" w:hAnsi="Aptos Display" w:cs="Tahoma"/>
        </w:rPr>
        <w:t>En el caso de oferentes plurales, los tomadores de la garantía de seriedad (aval bancario), deberán ser todos los del consorcio o unión temporal, según sea el caso, con el número de NIT de cada uno de sus integrantes.</w:t>
      </w:r>
    </w:p>
    <w:p w14:paraId="6149A76E" w14:textId="79A232EA" w:rsidR="006648A8" w:rsidRPr="00A535B6" w:rsidRDefault="006648A8" w:rsidP="00213FC6">
      <w:pPr>
        <w:ind w:left="360" w:right="-376"/>
        <w:jc w:val="both"/>
        <w:rPr>
          <w:rFonts w:ascii="Aptos Display" w:hAnsi="Aptos Display" w:cs="Tahoma"/>
        </w:rPr>
      </w:pPr>
      <w:r w:rsidRPr="00A535B6">
        <w:rPr>
          <w:rFonts w:ascii="Aptos Display" w:hAnsi="Aptos Display" w:cs="Tahoma"/>
        </w:rPr>
        <w:t xml:space="preserve">Los valores de la garantía de seriedad serán subsanables en el término que para tal efecto establezca </w:t>
      </w:r>
      <w:r w:rsidR="005F29C4">
        <w:rPr>
          <w:rFonts w:ascii="Aptos Display" w:hAnsi="Aptos Display" w:cs="Tahoma"/>
        </w:rPr>
        <w:t>INRAVISION</w:t>
      </w:r>
      <w:r w:rsidRPr="00A535B6">
        <w:rPr>
          <w:rFonts w:ascii="Aptos Display" w:hAnsi="Aptos Display" w:cs="Tahoma"/>
        </w:rPr>
        <w:t>, so pena de no cumplir con los requisitos mínimos habilitantes.</w:t>
      </w:r>
    </w:p>
    <w:p w14:paraId="634669AD" w14:textId="39853848" w:rsidR="006648A8" w:rsidRPr="00A535B6" w:rsidRDefault="006648A8" w:rsidP="00213FC6">
      <w:pPr>
        <w:ind w:left="360" w:right="-376"/>
        <w:jc w:val="both"/>
        <w:rPr>
          <w:rFonts w:ascii="Aptos Display" w:hAnsi="Aptos Display" w:cs="Tahoma"/>
        </w:rPr>
      </w:pPr>
      <w:r w:rsidRPr="00A535B6">
        <w:rPr>
          <w:rFonts w:ascii="Aptos Display" w:hAnsi="Aptos Display" w:cs="Tahoma"/>
        </w:rPr>
        <w:t xml:space="preserve">La no presentación de la garantía de seriedad junto con la propuesta será causal de rechazo, en atención a lo dispuesto en la Ley 1882 del 15 de enero de 2018, que adiciona el parágrafo 3 del Artículo 5 de la Ley 1150 de 2007, así: “Parágrafo 3°. La no entrega de la garantía de seriedad junto con la propuesta no será subsanable </w:t>
      </w:r>
      <w:r w:rsidRPr="00A535B6">
        <w:rPr>
          <w:rFonts w:ascii="Aptos Display" w:hAnsi="Aptos Display" w:cs="Tahoma"/>
          <w:b/>
          <w:bCs/>
          <w:u w:val="single"/>
        </w:rPr>
        <w:t>y será causal de rechazo de la misma</w:t>
      </w:r>
      <w:r w:rsidRPr="00A535B6">
        <w:rPr>
          <w:rFonts w:ascii="Aptos Display" w:hAnsi="Aptos Display" w:cs="Tahoma"/>
          <w:b/>
          <w:bCs/>
        </w:rPr>
        <w:t>.”</w:t>
      </w:r>
    </w:p>
    <w:p w14:paraId="7E75E7EF" w14:textId="3AB98E97" w:rsidR="006648A8" w:rsidRPr="00A535B6" w:rsidRDefault="006648A8" w:rsidP="00213FC6">
      <w:pPr>
        <w:ind w:left="360" w:right="-376"/>
        <w:jc w:val="both"/>
        <w:rPr>
          <w:rFonts w:ascii="Aptos Display" w:hAnsi="Aptos Display" w:cs="Tahoma"/>
        </w:rPr>
      </w:pPr>
      <w:r w:rsidRPr="00A535B6">
        <w:rPr>
          <w:rFonts w:ascii="Aptos Display" w:hAnsi="Aptos Display" w:cs="Tahoma"/>
        </w:rPr>
        <w:t>No obstante, se podrá solicitar aclaraciones a la garantía de seriedad presentada, cuando así lo estime necesario.</w:t>
      </w:r>
    </w:p>
    <w:p w14:paraId="4396D1E7" w14:textId="7299CAB0" w:rsidR="006648A8" w:rsidRPr="00A535B6" w:rsidRDefault="006648A8" w:rsidP="00213FC6">
      <w:pPr>
        <w:ind w:left="360" w:right="-376"/>
        <w:jc w:val="both"/>
        <w:rPr>
          <w:rFonts w:ascii="Aptos Display" w:hAnsi="Aptos Display" w:cs="Tahoma"/>
        </w:rPr>
      </w:pPr>
      <w:r w:rsidRPr="00A535B6">
        <w:rPr>
          <w:rFonts w:ascii="Aptos Display" w:hAnsi="Aptos Display" w:cs="Tahoma"/>
        </w:rPr>
        <w:t>La propuesta debe tener una validez igual a la vigencia de la garantía de seriedad, requisito que se entiende cumplido con la simple presentación de esta.</w:t>
      </w:r>
    </w:p>
    <w:p w14:paraId="0A03621B" w14:textId="34E37767" w:rsidR="006648A8" w:rsidRPr="00A535B6" w:rsidRDefault="006648A8" w:rsidP="00213FC6">
      <w:pPr>
        <w:ind w:left="360" w:right="-376"/>
        <w:jc w:val="both"/>
        <w:rPr>
          <w:rFonts w:ascii="Aptos Display" w:hAnsi="Aptos Display" w:cs="Tahoma"/>
        </w:rPr>
      </w:pPr>
      <w:r w:rsidRPr="00A535B6">
        <w:rPr>
          <w:rFonts w:ascii="Aptos Display" w:hAnsi="Aptos Display" w:cs="Tahoma"/>
        </w:rPr>
        <w:t>La garantía de seriedad de la oferta cubrirá los perjuicios derivados del incumplimiento del ofrecimiento, de conformidad a lo establecido en el decreto 1082 de 2015, articulo 2.2.1.2.3.1.6.</w:t>
      </w:r>
    </w:p>
    <w:p w14:paraId="66B7BD5C" w14:textId="67EFC86C" w:rsidR="006648A8" w:rsidRPr="00A535B6" w:rsidRDefault="006648A8" w:rsidP="00213FC6">
      <w:pPr>
        <w:pStyle w:val="ListParagraph"/>
        <w:numPr>
          <w:ilvl w:val="0"/>
          <w:numId w:val="41"/>
        </w:numPr>
        <w:ind w:left="0" w:right="-376"/>
        <w:jc w:val="both"/>
        <w:rPr>
          <w:rFonts w:ascii="Aptos Display" w:hAnsi="Aptos Display" w:cs="Tahoma"/>
          <w:b/>
          <w:bCs/>
        </w:rPr>
      </w:pPr>
      <w:r w:rsidRPr="00A535B6">
        <w:rPr>
          <w:rFonts w:ascii="Aptos Display" w:hAnsi="Aptos Display" w:cs="Tahoma"/>
          <w:b/>
          <w:bCs/>
        </w:rPr>
        <w:t xml:space="preserve">Definición de la situación militar – Fotocopia de la libreta militar </w:t>
      </w:r>
    </w:p>
    <w:p w14:paraId="210B72FA" w14:textId="4637E322" w:rsidR="006648A8" w:rsidRPr="00A535B6" w:rsidRDefault="006648A8" w:rsidP="00213FC6">
      <w:pPr>
        <w:ind w:right="-376"/>
        <w:jc w:val="both"/>
        <w:rPr>
          <w:rFonts w:ascii="Aptos Display" w:hAnsi="Aptos Display" w:cs="Tahoma"/>
        </w:rPr>
      </w:pPr>
      <w:r w:rsidRPr="00A535B6">
        <w:rPr>
          <w:rFonts w:ascii="Aptos Display" w:hAnsi="Aptos Display" w:cs="Tahoma"/>
        </w:rPr>
        <w:t>El proponente deberá allegar la fotocopia de la libreta militar (hombres) del Representante Legal, persona natural y/o Apoderado (si actúa por su intermedio), cuando este sea mayor de edad y menor de 50 años, y/o acreditar haber definido su situación militar.</w:t>
      </w:r>
    </w:p>
    <w:p w14:paraId="5CCC4529" w14:textId="12F5DF4A" w:rsidR="006648A8" w:rsidRPr="00A535B6" w:rsidRDefault="00DB0440" w:rsidP="00213FC6">
      <w:pPr>
        <w:pStyle w:val="ListParagraph"/>
        <w:numPr>
          <w:ilvl w:val="0"/>
          <w:numId w:val="41"/>
        </w:numPr>
        <w:ind w:left="0" w:right="-376"/>
        <w:jc w:val="both"/>
        <w:rPr>
          <w:rFonts w:ascii="Aptos Display" w:hAnsi="Aptos Display" w:cs="Tahoma"/>
          <w:b/>
          <w:bCs/>
        </w:rPr>
      </w:pPr>
      <w:r w:rsidRPr="00A535B6">
        <w:rPr>
          <w:rFonts w:ascii="Aptos Display" w:hAnsi="Aptos Display" w:cs="Tahoma"/>
          <w:b/>
          <w:bCs/>
        </w:rPr>
        <w:t>Certificado Inscripción en el Registro Único de Proponentes (RUP)</w:t>
      </w:r>
    </w:p>
    <w:p w14:paraId="45362AE9" w14:textId="17814B55" w:rsidR="00DB0440" w:rsidRPr="00A535B6" w:rsidRDefault="00DB0440" w:rsidP="00213FC6">
      <w:pPr>
        <w:ind w:right="-376"/>
        <w:jc w:val="both"/>
        <w:rPr>
          <w:rFonts w:ascii="Aptos Display" w:hAnsi="Aptos Display" w:cs="Tahoma"/>
        </w:rPr>
      </w:pPr>
      <w:r w:rsidRPr="00A535B6">
        <w:rPr>
          <w:rFonts w:ascii="Aptos Display" w:hAnsi="Aptos Display" w:cs="Tahoma"/>
        </w:rPr>
        <w:t>Todas las personas naturales o jurídicas nacionales o las extranjeras domiciliadas o con sucursal en Colombia y cuando se trate de Consorcio o Unión Temporal, cada uno de los integrantes, que aspiren a celebrar el o los contratos que se deriven del presente proceso contractual, deberán acreditar su inscripción vigente y en firme en el Registro Único de Proponentes, de conformidad con lo establecido en el artículo 6º de la Ley 1150 de 2007 y el Decreto 1082 de 2015, y demás normas que regulan la materia. Para efectos de la evaluación se tendrá en cuenta lo siguiente:</w:t>
      </w:r>
    </w:p>
    <w:p w14:paraId="16DB333E" w14:textId="127367C9" w:rsidR="00DB0440" w:rsidRPr="00A535B6" w:rsidRDefault="00DB0440" w:rsidP="00213FC6">
      <w:pPr>
        <w:ind w:right="-376"/>
        <w:jc w:val="both"/>
        <w:rPr>
          <w:rFonts w:ascii="Aptos Display" w:hAnsi="Aptos Display" w:cs="Tahoma"/>
        </w:rPr>
      </w:pPr>
      <w:r w:rsidRPr="00A535B6">
        <w:rPr>
          <w:rFonts w:ascii="Aptos Display" w:hAnsi="Aptos Display" w:cs="Tahoma"/>
        </w:rPr>
        <w:t>La fecha de expedición del certificado debe ser no mayor a treinta (30) días anteriores a la fecha de cierre del presente proceso.</w:t>
      </w:r>
    </w:p>
    <w:p w14:paraId="5E6138B8" w14:textId="48BC8411" w:rsidR="00DB0440" w:rsidRPr="00A535B6" w:rsidRDefault="00DB0440" w:rsidP="00213FC6">
      <w:pPr>
        <w:ind w:right="-376"/>
        <w:jc w:val="both"/>
        <w:rPr>
          <w:rFonts w:ascii="Aptos Display" w:hAnsi="Aptos Display" w:cs="Tahoma"/>
        </w:rPr>
      </w:pPr>
      <w:r w:rsidRPr="00A535B6">
        <w:rPr>
          <w:rFonts w:ascii="Aptos Display" w:hAnsi="Aptos Display" w:cs="Tahoma"/>
        </w:rPr>
        <w:t>De conformidad con lo establecido en el Decreto Ley 019 de 2012 y la ley 1882 de 2018, la inscripción en el registro deberá estar vigente y el registro de toda la información contenida en el certificado, deberá estar en firme a la fecha de presentación de la oferta.</w:t>
      </w:r>
    </w:p>
    <w:p w14:paraId="7E15FF10" w14:textId="7CCCBD23" w:rsidR="00DB0440" w:rsidRPr="00A535B6" w:rsidRDefault="00DB0440" w:rsidP="00213FC6">
      <w:pPr>
        <w:ind w:right="-376"/>
        <w:jc w:val="both"/>
        <w:rPr>
          <w:rFonts w:ascii="Aptos Display" w:hAnsi="Aptos Display" w:cs="Tahoma"/>
        </w:rPr>
      </w:pPr>
      <w:r w:rsidRPr="00A535B6">
        <w:rPr>
          <w:rFonts w:ascii="Aptos Display" w:hAnsi="Aptos Display" w:cs="Tahoma"/>
        </w:rPr>
        <w:t>Cada integrante de unión temporal o consorcio, al momento de presentarse al proceso debe tener la inscripción en dicho registro igualmente, vigente y en firme.</w:t>
      </w:r>
    </w:p>
    <w:p w14:paraId="4E22AA8C" w14:textId="11CB6064" w:rsidR="00DB0440" w:rsidRPr="00A535B6" w:rsidRDefault="00DB0440" w:rsidP="00213FC6">
      <w:pPr>
        <w:ind w:right="-376"/>
        <w:jc w:val="both"/>
        <w:rPr>
          <w:rFonts w:ascii="Aptos Display" w:hAnsi="Aptos Display" w:cs="Tahoma"/>
        </w:rPr>
      </w:pPr>
      <w:r w:rsidRPr="00A535B6">
        <w:rPr>
          <w:rFonts w:ascii="Aptos Display" w:hAnsi="Aptos Display" w:cs="Tahoma"/>
        </w:rPr>
        <w:t>De acuerdo con las disposiciones insertadas por la Ley 1882 de 2018, a la fecha de cierre del Proceso de Contratación, el RUP debe encontrarse vigente, es decir, haber sido renovado en el término legal establecido, a más tardar el quinto día hábil del mes de abril de cada año.</w:t>
      </w:r>
    </w:p>
    <w:p w14:paraId="506650A0" w14:textId="4297C8A9" w:rsidR="00DB0440" w:rsidRPr="00A535B6" w:rsidRDefault="00DB0440" w:rsidP="00213FC6">
      <w:pPr>
        <w:ind w:right="-376"/>
        <w:jc w:val="both"/>
        <w:rPr>
          <w:rFonts w:ascii="Aptos Display" w:hAnsi="Aptos Display" w:cs="Tahoma"/>
        </w:rPr>
      </w:pPr>
      <w:r w:rsidRPr="00A535B6">
        <w:rPr>
          <w:rFonts w:ascii="Aptos Display" w:hAnsi="Aptos Display" w:cs="Tahoma"/>
        </w:rPr>
        <w:lastRenderedPageBreak/>
        <w:t>La información renovada en el RUP debe adquirir firmeza dentro del término de traslado del informe de evaluación que corresponda a cada modalidad de selección, salvo lo dispuesto para la Subasta Inversa, para así poder ser subsanada por el proponente y tenida en cuenta por la Entidad Estatal.</w:t>
      </w:r>
    </w:p>
    <w:p w14:paraId="30F501CD" w14:textId="50FCE0EC" w:rsidR="00DB0440" w:rsidRPr="00A535B6" w:rsidRDefault="00DB0440" w:rsidP="00213FC6">
      <w:pPr>
        <w:ind w:right="-376"/>
        <w:jc w:val="both"/>
        <w:rPr>
          <w:rFonts w:ascii="Aptos Display" w:hAnsi="Aptos Display" w:cs="Tahoma"/>
        </w:rPr>
      </w:pPr>
      <w:r w:rsidRPr="00A535B6">
        <w:rPr>
          <w:rFonts w:ascii="Aptos Display" w:hAnsi="Aptos Display" w:cs="Tahoma"/>
        </w:rPr>
        <w:t>Nota 1. De conformidad con lo establecido en el artículo 6 de la Ley 1150 de 2007, modificado por el artículo 221 del Decreto – Ley 019 de 2012 y lo señalado en el artículo 2.2.1.1.1.5.1 del Decreto 1082 de 2015, es un deber del inscrito, mantener actualizada la información que obra en el Registro Único de Proponentes del Registro Único Empresarial de la Cámara de Comercio.</w:t>
      </w:r>
    </w:p>
    <w:p w14:paraId="0E63158E" w14:textId="165CFF22" w:rsidR="00DB0440" w:rsidRPr="00A535B6" w:rsidRDefault="00DB0440" w:rsidP="00213FC6">
      <w:pPr>
        <w:ind w:right="-376"/>
        <w:jc w:val="both"/>
        <w:rPr>
          <w:rFonts w:ascii="Aptos Display" w:hAnsi="Aptos Display" w:cs="Tahoma"/>
        </w:rPr>
      </w:pPr>
      <w:r w:rsidRPr="00A535B6">
        <w:rPr>
          <w:rFonts w:ascii="Aptos Display" w:hAnsi="Aptos Display" w:cs="Tahoma"/>
        </w:rPr>
        <w:t>Nota 2. Si la persona jurídica con menos de tres años de constituida registra la experiencia de sus socios en el registro único de proponentes y este se encuentra debidamente ejecutoriado y en firme permitiendo en cada vencimiento su renovación oportuna, la misma se podrá seguir utilizando como parte de la experiencia valida de este proponente; en este sentido la entidad acogerá para todos los efectos los lineamientos dados sobre este asunto por la Agencia Nacional de Contratación Pública - Colombia Compra Eficiente, mediante concepto radicado No. 2201913000008614 de fecha 19 de noviembre de 2019.</w:t>
      </w:r>
    </w:p>
    <w:p w14:paraId="10E96034" w14:textId="5BC387F9" w:rsidR="00DB0440" w:rsidRDefault="00DB0440" w:rsidP="00213FC6">
      <w:pPr>
        <w:ind w:right="-376"/>
        <w:jc w:val="both"/>
        <w:rPr>
          <w:rFonts w:ascii="Aptos Display" w:hAnsi="Aptos Display" w:cs="Tahoma"/>
          <w:b/>
          <w:bCs/>
        </w:rPr>
      </w:pPr>
      <w:r w:rsidRPr="00A535B6">
        <w:rPr>
          <w:rFonts w:ascii="Aptos Display" w:hAnsi="Aptos Display" w:cs="Tahoma"/>
          <w:b/>
          <w:bCs/>
        </w:rPr>
        <w:t>5.3. Requisitos técnicos habilitantes</w:t>
      </w:r>
    </w:p>
    <w:p w14:paraId="2B2DD408" w14:textId="2B909B97" w:rsidR="009E351F" w:rsidRPr="00617E2C" w:rsidRDefault="00617E2C" w:rsidP="003A3F54">
      <w:pPr>
        <w:pStyle w:val="Default"/>
        <w:ind w:right="-376"/>
        <w:jc w:val="both"/>
        <w:rPr>
          <w:rFonts w:ascii="Aptos" w:hAnsi="Aptos" w:cs="Tahoma"/>
          <w:b/>
          <w:bCs/>
          <w:color w:val="auto"/>
          <w:sz w:val="22"/>
          <w:szCs w:val="22"/>
        </w:rPr>
      </w:pPr>
      <w:r w:rsidRPr="00617E2C">
        <w:rPr>
          <w:rFonts w:ascii="Aptos" w:hAnsi="Aptos" w:cs="Tahoma"/>
          <w:b/>
          <w:bCs/>
          <w:color w:val="auto"/>
          <w:sz w:val="22"/>
          <w:szCs w:val="22"/>
        </w:rPr>
        <w:t xml:space="preserve">Capacidad De experiencia </w:t>
      </w:r>
    </w:p>
    <w:p w14:paraId="5E4C4E1D" w14:textId="77777777" w:rsidR="00617E2C" w:rsidRDefault="00617E2C" w:rsidP="003A3F54">
      <w:pPr>
        <w:pStyle w:val="Default"/>
        <w:ind w:right="-376"/>
        <w:jc w:val="both"/>
        <w:rPr>
          <w:rFonts w:ascii="Tahoma" w:hAnsi="Tahoma" w:cs="Tahoma"/>
          <w:color w:val="auto"/>
          <w:sz w:val="22"/>
          <w:szCs w:val="22"/>
        </w:rPr>
      </w:pPr>
    </w:p>
    <w:p w14:paraId="10F7A906" w14:textId="39E57C47" w:rsidR="00617E2C" w:rsidRPr="002014B8" w:rsidRDefault="00617E2C" w:rsidP="003A3F54">
      <w:pPr>
        <w:pStyle w:val="Default"/>
        <w:ind w:right="-376"/>
        <w:jc w:val="both"/>
        <w:rPr>
          <w:rFonts w:ascii="Aptos" w:hAnsi="Aptos" w:cs="Tahoma"/>
          <w:color w:val="auto"/>
          <w:sz w:val="22"/>
          <w:szCs w:val="22"/>
        </w:rPr>
      </w:pPr>
      <w:r w:rsidRPr="002014B8">
        <w:rPr>
          <w:rFonts w:ascii="Aptos" w:hAnsi="Aptos" w:cs="Tahoma"/>
          <w:color w:val="auto"/>
          <w:sz w:val="22"/>
          <w:szCs w:val="22"/>
        </w:rPr>
        <w:t>Verificar el punto 10.1.3 y sus siguientes de los estudios previos.</w:t>
      </w:r>
    </w:p>
    <w:p w14:paraId="6C1C513D" w14:textId="0C1BA4A6" w:rsidR="00D87C81" w:rsidRPr="00A535B6" w:rsidRDefault="00D87C81" w:rsidP="002014B8">
      <w:pPr>
        <w:ind w:right="-376"/>
        <w:rPr>
          <w:rFonts w:ascii="Aptos Display" w:hAnsi="Aptos Display" w:cs="Tahoma"/>
        </w:rPr>
      </w:pPr>
    </w:p>
    <w:p w14:paraId="5A43C5F1" w14:textId="04A9867D" w:rsidR="000F4097" w:rsidRDefault="00127E20" w:rsidP="003A3F54">
      <w:pPr>
        <w:pStyle w:val="ListParagraph"/>
        <w:numPr>
          <w:ilvl w:val="1"/>
          <w:numId w:val="58"/>
        </w:numPr>
        <w:ind w:right="-376"/>
        <w:jc w:val="both"/>
        <w:rPr>
          <w:rFonts w:ascii="Aptos Display" w:hAnsi="Aptos Display" w:cs="Tahoma"/>
          <w:b/>
          <w:bCs/>
        </w:rPr>
      </w:pPr>
      <w:r w:rsidRPr="00A535B6">
        <w:rPr>
          <w:rFonts w:ascii="Aptos Display" w:hAnsi="Aptos Display" w:cs="Tahoma"/>
          <w:b/>
          <w:bCs/>
        </w:rPr>
        <w:t>Visita Al Sitio De La Obra</w:t>
      </w:r>
    </w:p>
    <w:p w14:paraId="0BF9055F" w14:textId="77777777" w:rsidR="002014B8" w:rsidRPr="002014B8" w:rsidRDefault="002014B8" w:rsidP="002014B8">
      <w:pPr>
        <w:ind w:right="-376"/>
        <w:jc w:val="both"/>
        <w:rPr>
          <w:rFonts w:ascii="Aptos Display" w:hAnsi="Aptos Display" w:cs="Tahoma"/>
        </w:rPr>
      </w:pPr>
      <w:r w:rsidRPr="002014B8">
        <w:rPr>
          <w:rFonts w:ascii="Aptos Display" w:hAnsi="Aptos Display" w:cs="Tahoma"/>
        </w:rPr>
        <w:t>Con el propósito de que los Proponentes puedan realizar todas las evaluaciones y estimaciones que</w:t>
      </w:r>
      <w:r w:rsidRPr="002014B8">
        <w:rPr>
          <w:rFonts w:ascii="Aptos Display" w:hAnsi="Aptos Display" w:cs="Tahoma"/>
        </w:rPr>
        <w:t xml:space="preserve"> </w:t>
      </w:r>
      <w:r w:rsidRPr="002014B8">
        <w:rPr>
          <w:rFonts w:ascii="Aptos Display" w:hAnsi="Aptos Display" w:cs="Tahoma"/>
        </w:rPr>
        <w:t>sean necesarias para presentar su propuesta, sobre la base de un examen cuidadoso, de manera tal</w:t>
      </w:r>
      <w:r w:rsidRPr="002014B8">
        <w:rPr>
          <w:rFonts w:ascii="Aptos Display" w:hAnsi="Aptos Display" w:cs="Tahoma"/>
        </w:rPr>
        <w:t xml:space="preserve"> </w:t>
      </w:r>
      <w:r w:rsidRPr="002014B8">
        <w:rPr>
          <w:rFonts w:ascii="Aptos Display" w:hAnsi="Aptos Display" w:cs="Tahoma"/>
        </w:rPr>
        <w:t>que tengan en cuenta el cálculo de los aspectos económicos del proyecto, incluyendo todos los costos</w:t>
      </w:r>
      <w:r w:rsidRPr="002014B8">
        <w:rPr>
          <w:rFonts w:ascii="Aptos Display" w:hAnsi="Aptos Display" w:cs="Tahoma"/>
        </w:rPr>
        <w:t xml:space="preserve"> </w:t>
      </w:r>
      <w:r w:rsidRPr="002014B8">
        <w:rPr>
          <w:rFonts w:ascii="Aptos Display" w:hAnsi="Aptos Display" w:cs="Tahoma"/>
        </w:rPr>
        <w:t>directos e indirectos que implique cumplir el contrato, con todas las obligaciones y asunción de riesgos</w:t>
      </w:r>
      <w:r w:rsidRPr="002014B8">
        <w:rPr>
          <w:rFonts w:ascii="Aptos Display" w:hAnsi="Aptos Display" w:cs="Tahoma"/>
        </w:rPr>
        <w:t xml:space="preserve"> </w:t>
      </w:r>
      <w:r w:rsidRPr="002014B8">
        <w:rPr>
          <w:rFonts w:ascii="Aptos Display" w:hAnsi="Aptos Display" w:cs="Tahoma"/>
        </w:rPr>
        <w:t>que emanan del mismo, de acuerdo con su estimación y distribución, la Entidad previamente</w:t>
      </w:r>
      <w:r w:rsidRPr="002014B8">
        <w:rPr>
          <w:rFonts w:ascii="Aptos Display" w:hAnsi="Aptos Display" w:cs="Tahoma"/>
        </w:rPr>
        <w:t xml:space="preserve"> </w:t>
      </w:r>
      <w:r w:rsidRPr="002014B8">
        <w:rPr>
          <w:rFonts w:ascii="Aptos Display" w:hAnsi="Aptos Display" w:cs="Tahoma"/>
        </w:rPr>
        <w:t>estableció durante el estudio de mercado una visita al sitio de la obra con los interesados.</w:t>
      </w:r>
      <w:r w:rsidRPr="002014B8">
        <w:rPr>
          <w:rFonts w:ascii="Aptos Display" w:hAnsi="Aptos Display" w:cs="Tahoma"/>
        </w:rPr>
        <w:t xml:space="preserve"> </w:t>
      </w:r>
    </w:p>
    <w:p w14:paraId="72A3DA78" w14:textId="6D986F76" w:rsidR="002014B8" w:rsidRPr="002014B8" w:rsidRDefault="002014B8" w:rsidP="002014B8">
      <w:pPr>
        <w:ind w:right="-376"/>
        <w:jc w:val="both"/>
        <w:rPr>
          <w:rFonts w:ascii="Aptos Display" w:hAnsi="Aptos Display" w:cs="Tahoma"/>
        </w:rPr>
      </w:pPr>
      <w:r w:rsidRPr="002014B8">
        <w:rPr>
          <w:rFonts w:ascii="Aptos Display" w:hAnsi="Aptos Display" w:cs="Tahoma"/>
        </w:rPr>
        <w:t>Los costos asociados a la visita fueron asumidos por cada interesado en el proceso de selección.</w:t>
      </w:r>
    </w:p>
    <w:p w14:paraId="325E80A8" w14:textId="504B11CE" w:rsidR="003A3F54" w:rsidRDefault="00127E20" w:rsidP="002014B8">
      <w:pPr>
        <w:ind w:right="-376"/>
        <w:jc w:val="both"/>
        <w:rPr>
          <w:rFonts w:ascii="Aptos Display" w:hAnsi="Aptos Display" w:cs="Tahoma"/>
          <w:b/>
          <w:bCs/>
        </w:rPr>
      </w:pPr>
      <w:r w:rsidRPr="00A535B6">
        <w:rPr>
          <w:rFonts w:ascii="Aptos Display" w:hAnsi="Aptos Display" w:cs="Tahoma"/>
          <w:b/>
          <w:bCs/>
        </w:rPr>
        <w:t>5.4. CAPACIDAD FINANCIERA</w:t>
      </w:r>
    </w:p>
    <w:p w14:paraId="1DAD85D3" w14:textId="7F8CCFEE" w:rsidR="002014B8" w:rsidRPr="002014B8" w:rsidRDefault="002014B8" w:rsidP="002014B8">
      <w:pPr>
        <w:ind w:right="-376"/>
        <w:jc w:val="both"/>
        <w:rPr>
          <w:rFonts w:ascii="Aptos Display" w:hAnsi="Aptos Display" w:cs="Tahoma"/>
        </w:rPr>
      </w:pPr>
      <w:r w:rsidRPr="002014B8">
        <w:rPr>
          <w:rFonts w:ascii="Aptos Display" w:hAnsi="Aptos Display" w:cs="Tahoma"/>
        </w:rPr>
        <w:t>Verificar el punto 10.1.4</w:t>
      </w:r>
      <w:r>
        <w:rPr>
          <w:rFonts w:ascii="Aptos Display" w:hAnsi="Aptos Display" w:cs="Tahoma"/>
        </w:rPr>
        <w:t xml:space="preserve"> y sus siguientes de</w:t>
      </w:r>
      <w:r w:rsidRPr="002014B8">
        <w:rPr>
          <w:rFonts w:ascii="Aptos Display" w:hAnsi="Aptos Display" w:cs="Tahoma"/>
        </w:rPr>
        <w:t xml:space="preserve"> capacidad financiera de los estudios previos.</w:t>
      </w:r>
    </w:p>
    <w:p w14:paraId="67FD567C" w14:textId="0F8E412E" w:rsidR="00851462" w:rsidRPr="0045232A" w:rsidRDefault="00851462" w:rsidP="003A3F54">
      <w:pPr>
        <w:ind w:right="-376"/>
        <w:jc w:val="center"/>
        <w:rPr>
          <w:rFonts w:ascii="Aptos Display" w:hAnsi="Aptos Display" w:cs="Tahoma"/>
          <w:b/>
          <w:bCs/>
        </w:rPr>
      </w:pPr>
      <w:r w:rsidRPr="0045232A">
        <w:rPr>
          <w:rFonts w:ascii="Aptos Display" w:hAnsi="Aptos Display" w:cs="Tahoma"/>
          <w:b/>
          <w:bCs/>
        </w:rPr>
        <w:t>CAPITULO 6</w:t>
      </w:r>
    </w:p>
    <w:p w14:paraId="1DDFD3A5" w14:textId="77777777" w:rsidR="001D5A40" w:rsidRPr="0045232A" w:rsidRDefault="00851462" w:rsidP="003A3F54">
      <w:pPr>
        <w:ind w:right="-376"/>
        <w:jc w:val="center"/>
        <w:rPr>
          <w:rFonts w:ascii="Aptos Display" w:hAnsi="Aptos Display" w:cs="Tahoma"/>
          <w:b/>
          <w:bCs/>
        </w:rPr>
      </w:pPr>
      <w:r w:rsidRPr="0045232A">
        <w:rPr>
          <w:rFonts w:ascii="Aptos Display" w:hAnsi="Aptos Display" w:cs="Tahoma"/>
          <w:b/>
          <w:bCs/>
        </w:rPr>
        <w:t>FACTORES DE CALIFICACIÓN</w:t>
      </w:r>
    </w:p>
    <w:p w14:paraId="081336DD" w14:textId="77777777" w:rsidR="0045232A" w:rsidRDefault="001D5A40" w:rsidP="003A3F54">
      <w:pPr>
        <w:ind w:right="-376"/>
        <w:jc w:val="both"/>
        <w:rPr>
          <w:rFonts w:ascii="Aptos Display" w:hAnsi="Aptos Display" w:cs="Tahoma"/>
          <w:b/>
          <w:bCs/>
        </w:rPr>
      </w:pPr>
      <w:r w:rsidRPr="0045232A">
        <w:rPr>
          <w:rFonts w:ascii="Aptos Display" w:hAnsi="Aptos Display" w:cs="Tahoma"/>
          <w:b/>
          <w:bCs/>
        </w:rPr>
        <w:t xml:space="preserve">6.1. DE LOS FACTORES DE CALIFICACIÓN PARA LA SELECCIÓN DE LA OFERTA MÁS FAVORABLE  </w:t>
      </w:r>
    </w:p>
    <w:p w14:paraId="5CF06B30" w14:textId="77777777" w:rsidR="00A912DB" w:rsidRDefault="001D5A40" w:rsidP="00A912DB">
      <w:pPr>
        <w:ind w:right="-376"/>
        <w:jc w:val="both"/>
        <w:rPr>
          <w:rFonts w:ascii="Aptos Display" w:hAnsi="Aptos Display" w:cs="Tahoma"/>
        </w:rPr>
      </w:pPr>
      <w:r w:rsidRPr="0045232A">
        <w:rPr>
          <w:rFonts w:ascii="Aptos Display" w:hAnsi="Aptos Display" w:cs="Tahoma"/>
        </w:rPr>
        <w:t>De conformidad con el análisis realizado, el área técnica escogerá los factores técnicos y económicos aplicando la ponderación de elementos de calidad y precio soportados en puntajes o fórmulas o ponderación de elementos de calidad y precio que representen la mejor relación costo- beneficio de conformidad con el art 5 de la ley 1150 de 2007, en concordancia, con el artículo 2.2.1.1.2.2.2. del decreto 1082 de 2015.</w:t>
      </w:r>
    </w:p>
    <w:p w14:paraId="3362F001" w14:textId="77777777" w:rsidR="002B5744" w:rsidRDefault="001D5A40" w:rsidP="002B5744">
      <w:pPr>
        <w:ind w:right="-376"/>
        <w:jc w:val="both"/>
        <w:rPr>
          <w:rFonts w:ascii="Aptos Display" w:hAnsi="Aptos Display" w:cs="Tahoma"/>
        </w:rPr>
      </w:pPr>
      <w:r w:rsidRPr="0045232A">
        <w:rPr>
          <w:rFonts w:ascii="Aptos Display" w:hAnsi="Aptos Display" w:cs="Tahoma"/>
        </w:rPr>
        <w:lastRenderedPageBreak/>
        <w:t>También deberá tener en cuenta los incentivos para los bienes, servicios y oferentes nacionales o aquellos considerados nacionales con ocasión de la existencia de trato nacional, excepto la adquisición de bienes y servicios de características técnicas uniformes y de común utilización</w:t>
      </w:r>
      <w:r w:rsidR="00A912DB">
        <w:rPr>
          <w:rFonts w:ascii="Aptos Display" w:hAnsi="Aptos Display" w:cs="Tahoma"/>
        </w:rPr>
        <w:t>.</w:t>
      </w:r>
    </w:p>
    <w:p w14:paraId="162384EA" w14:textId="759E3239" w:rsidR="001D5A40" w:rsidRPr="0045232A" w:rsidRDefault="001D5A40" w:rsidP="002B5744">
      <w:pPr>
        <w:ind w:right="-376"/>
        <w:jc w:val="both"/>
        <w:rPr>
          <w:rFonts w:ascii="Aptos Display" w:hAnsi="Aptos Display" w:cs="Tahoma"/>
        </w:rPr>
      </w:pPr>
      <w:r w:rsidRPr="0045232A">
        <w:rPr>
          <w:rFonts w:ascii="Aptos Display" w:hAnsi="Aptos Display" w:cs="Tahoma"/>
        </w:rPr>
        <w:t>Por último, en los procesos de selección en los que se involucren bienes y servicios de origen extranjero se deberá dar aplicación a lo dispuesto en el artículo 2 de la ley 816 de 2003, incluyendo los puntajes mencionados en la precitada ley, dentro de los criterios de calificación de la propuesta.</w:t>
      </w:r>
    </w:p>
    <w:p w14:paraId="27BD4C2C" w14:textId="0A125737" w:rsidR="001D5A40" w:rsidRPr="0045232A" w:rsidRDefault="001D5A40" w:rsidP="003A3F54">
      <w:pPr>
        <w:pBdr>
          <w:top w:val="none" w:sz="4" w:space="31" w:color="000000"/>
        </w:pBdr>
        <w:spacing w:after="0" w:line="240" w:lineRule="auto"/>
        <w:ind w:right="-376"/>
        <w:jc w:val="both"/>
        <w:rPr>
          <w:rFonts w:ascii="Aptos Display" w:hAnsi="Aptos Display" w:cs="Tahoma"/>
        </w:rPr>
      </w:pPr>
      <w:r w:rsidRPr="0045232A">
        <w:rPr>
          <w:rFonts w:ascii="Aptos Display" w:hAnsi="Aptos Display" w:cs="Tahoma"/>
        </w:rPr>
        <w:t>Los Proponentes que obtengan en cada uno de los requisitos habilitantes establecidos en las normas legales pertinentes, y en este pliego de condiciones el criterio de HÁBIL, serán tenidos en cuenta para la asignación de puntaje, de conformidad con los criterios de selección y adjudicación que se establecen a continuación, los cuales determinarán el ORDEN DE ELEGIBILIDAD de las PROPUESTAS:</w:t>
      </w:r>
    </w:p>
    <w:p w14:paraId="3E2FADDE" w14:textId="77777777" w:rsidR="001D5A40" w:rsidRPr="0045232A" w:rsidRDefault="001D5A40" w:rsidP="003A3F54">
      <w:pPr>
        <w:pBdr>
          <w:top w:val="none" w:sz="4" w:space="31" w:color="000000"/>
        </w:pBdr>
        <w:spacing w:after="0" w:line="240" w:lineRule="auto"/>
        <w:ind w:right="-376"/>
        <w:jc w:val="both"/>
        <w:rPr>
          <w:rFonts w:ascii="Aptos Display" w:hAnsi="Aptos Display" w:cs="Tahoma"/>
        </w:rPr>
      </w:pPr>
    </w:p>
    <w:p w14:paraId="7FB816DF" w14:textId="3407E55F" w:rsidR="00E31D8B" w:rsidRPr="0045232A" w:rsidRDefault="00E31D8B" w:rsidP="003A3F54">
      <w:pPr>
        <w:pStyle w:val="ListParagraph"/>
        <w:numPr>
          <w:ilvl w:val="2"/>
          <w:numId w:val="79"/>
        </w:numPr>
        <w:pBdr>
          <w:top w:val="none" w:sz="4" w:space="31" w:color="000000"/>
        </w:pBdr>
        <w:spacing w:after="0" w:line="240" w:lineRule="auto"/>
        <w:ind w:left="0" w:right="-376" w:firstLine="0"/>
        <w:jc w:val="both"/>
        <w:rPr>
          <w:rFonts w:ascii="Aptos Display" w:hAnsi="Aptos Display" w:cs="Tahoma"/>
          <w:b/>
          <w:bCs/>
        </w:rPr>
      </w:pPr>
      <w:r w:rsidRPr="0045232A">
        <w:rPr>
          <w:rFonts w:ascii="Aptos Display" w:hAnsi="Aptos Display" w:cs="Tahoma"/>
          <w:b/>
          <w:bCs/>
        </w:rPr>
        <w:t>OFERTA ECONOMICA</w:t>
      </w:r>
    </w:p>
    <w:p w14:paraId="42A34B37" w14:textId="77777777" w:rsidR="0045232A" w:rsidRPr="0045232A" w:rsidRDefault="0045232A" w:rsidP="003A3F54">
      <w:pPr>
        <w:pBdr>
          <w:top w:val="none" w:sz="4" w:space="31" w:color="000000"/>
        </w:pBdr>
        <w:spacing w:after="0" w:line="240" w:lineRule="auto"/>
        <w:ind w:right="-376"/>
        <w:jc w:val="both"/>
        <w:rPr>
          <w:rFonts w:ascii="Aptos Display" w:hAnsi="Aptos Display" w:cs="Tahoma"/>
          <w:b/>
          <w:bCs/>
        </w:rPr>
      </w:pPr>
    </w:p>
    <w:p w14:paraId="19B543AB" w14:textId="51AE2625" w:rsidR="00E31D8B" w:rsidRPr="0045232A" w:rsidRDefault="00E31D8B" w:rsidP="003A3F54">
      <w:pPr>
        <w:pBdr>
          <w:top w:val="none" w:sz="4" w:space="31" w:color="000000"/>
        </w:pBdr>
        <w:spacing w:after="0" w:line="240" w:lineRule="auto"/>
        <w:ind w:right="-376"/>
        <w:jc w:val="both"/>
        <w:rPr>
          <w:rFonts w:ascii="Aptos Display" w:hAnsi="Aptos Display" w:cs="Tahoma"/>
        </w:rPr>
      </w:pPr>
      <w:r w:rsidRPr="0045232A">
        <w:rPr>
          <w:rFonts w:ascii="Aptos Display" w:hAnsi="Aptos Display" w:cs="Tahoma"/>
        </w:rPr>
        <w:t>Para la calificación por este factor se tendrá en cuenta el valor total indicado en la propuesta económica o el obtenido de la corrección aritmética. La propuesta económica deberá ser allegada firmada.</w:t>
      </w:r>
    </w:p>
    <w:p w14:paraId="39DE9F35" w14:textId="77777777" w:rsidR="00E31D8B" w:rsidRPr="0045232A" w:rsidRDefault="00E31D8B" w:rsidP="003A3F54">
      <w:pPr>
        <w:pBdr>
          <w:top w:val="none" w:sz="4" w:space="31" w:color="000000"/>
        </w:pBdr>
        <w:spacing w:after="0" w:line="240" w:lineRule="auto"/>
        <w:ind w:right="-376"/>
        <w:jc w:val="both"/>
        <w:rPr>
          <w:rFonts w:ascii="Aptos Display" w:hAnsi="Aptos Display" w:cs="Tahoma"/>
        </w:rPr>
      </w:pPr>
    </w:p>
    <w:p w14:paraId="73D141AE" w14:textId="48CDC990" w:rsidR="00E31D8B" w:rsidRPr="0045232A" w:rsidRDefault="00E31D8B" w:rsidP="003A3F54">
      <w:pPr>
        <w:pBdr>
          <w:top w:val="none" w:sz="4" w:space="31" w:color="000000"/>
        </w:pBdr>
        <w:spacing w:after="0" w:line="240" w:lineRule="auto"/>
        <w:ind w:right="-376"/>
        <w:jc w:val="both"/>
        <w:rPr>
          <w:rFonts w:ascii="Aptos Display" w:hAnsi="Aptos Display" w:cs="Tahoma"/>
        </w:rPr>
      </w:pPr>
      <w:r w:rsidRPr="0045232A">
        <w:rPr>
          <w:rFonts w:ascii="Aptos Display" w:hAnsi="Aptos Display" w:cs="Tahoma"/>
        </w:rPr>
        <w:t>El valor de la propuesta económica deberá ser presentado en pesos colombianos y contemplar todos los costos directos e indirectos para la completa y adecuada ejecución de la obra del presente Proceso, los Riesgos y la administración de estos.</w:t>
      </w:r>
    </w:p>
    <w:p w14:paraId="20FD2F8C" w14:textId="77777777" w:rsidR="00E31D8B" w:rsidRPr="0045232A" w:rsidRDefault="00E31D8B" w:rsidP="003A3F54">
      <w:pPr>
        <w:pBdr>
          <w:top w:val="none" w:sz="4" w:space="31" w:color="000000"/>
        </w:pBdr>
        <w:spacing w:after="0" w:line="240" w:lineRule="auto"/>
        <w:ind w:right="-376"/>
        <w:jc w:val="both"/>
        <w:rPr>
          <w:rFonts w:ascii="Aptos Display" w:hAnsi="Aptos Display" w:cs="Tahoma"/>
        </w:rPr>
      </w:pPr>
    </w:p>
    <w:p w14:paraId="5EE81563" w14:textId="26C70B53" w:rsidR="00E31D8B" w:rsidRPr="0045232A" w:rsidRDefault="00E31D8B" w:rsidP="003A3F54">
      <w:pPr>
        <w:pBdr>
          <w:top w:val="none" w:sz="4" w:space="31" w:color="000000"/>
        </w:pBdr>
        <w:spacing w:after="0" w:line="240" w:lineRule="auto"/>
        <w:ind w:right="-376"/>
        <w:jc w:val="both"/>
        <w:rPr>
          <w:rFonts w:ascii="Aptos Display" w:hAnsi="Aptos Display" w:cs="Tahoma"/>
        </w:rPr>
      </w:pPr>
      <w:r w:rsidRPr="0045232A">
        <w:rPr>
          <w:rFonts w:ascii="Aptos Display" w:hAnsi="Aptos Display" w:cs="Tahoma"/>
        </w:rPr>
        <w:t>Al formular la oferta, el Proponente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14:paraId="4D4059B9" w14:textId="77777777" w:rsidR="00E31D8B" w:rsidRPr="0045232A" w:rsidRDefault="00E31D8B" w:rsidP="003A3F54">
      <w:pPr>
        <w:pBdr>
          <w:top w:val="none" w:sz="4" w:space="31" w:color="000000"/>
        </w:pBdr>
        <w:spacing w:after="0" w:line="240" w:lineRule="auto"/>
        <w:ind w:right="-376"/>
        <w:jc w:val="both"/>
        <w:rPr>
          <w:rFonts w:ascii="Aptos Display" w:hAnsi="Aptos Display" w:cs="Tahoma"/>
        </w:rPr>
      </w:pPr>
    </w:p>
    <w:p w14:paraId="0F62DFD4" w14:textId="6DCEFC49" w:rsidR="00E31D8B" w:rsidRPr="0045232A" w:rsidRDefault="00E31D8B" w:rsidP="003A3F54">
      <w:pPr>
        <w:pBdr>
          <w:top w:val="none" w:sz="4" w:space="31" w:color="000000"/>
        </w:pBdr>
        <w:spacing w:after="0" w:line="240" w:lineRule="auto"/>
        <w:ind w:right="-376"/>
        <w:jc w:val="both"/>
        <w:rPr>
          <w:rFonts w:ascii="Aptos Display" w:hAnsi="Aptos Display" w:cs="Tahoma"/>
        </w:rPr>
      </w:pPr>
      <w:r w:rsidRPr="0045232A">
        <w:rPr>
          <w:rFonts w:ascii="Aptos Display" w:hAnsi="Aptos Display" w:cs="Tahoma"/>
        </w:rPr>
        <w:t>Los estimativos técnicos que hagan los Proponentes para la presentación de sus ofertas deberán tener en cuenta que la ejecución del Contrato se regirá íntegramente por lo previsto en los Documentos del Proceso y que en sus cálculos económicos deben incluir todos los aspectos y requerimientos necesarios para cumplir con todas y cada una de las obligaciones contractuales como asumir los riesgos previstos en dichos documentos.</w:t>
      </w:r>
    </w:p>
    <w:p w14:paraId="62CB56CE" w14:textId="77777777" w:rsidR="0045232A" w:rsidRDefault="00E31D8B" w:rsidP="003A3F54">
      <w:pPr>
        <w:pBdr>
          <w:top w:val="none" w:sz="4" w:space="31" w:color="000000"/>
        </w:pBdr>
        <w:spacing w:after="0" w:line="240" w:lineRule="auto"/>
        <w:ind w:right="-376"/>
        <w:jc w:val="both"/>
        <w:rPr>
          <w:rFonts w:ascii="Aptos Display" w:hAnsi="Aptos Display" w:cs="Tahoma"/>
        </w:rPr>
      </w:pPr>
      <w:r w:rsidRPr="0045232A">
        <w:rPr>
          <w:rFonts w:ascii="Aptos Display" w:hAnsi="Aptos Display" w:cs="Tahoma"/>
        </w:rPr>
        <w:t>El desglose de los Análisis de Precios Unitarios publicados por la Entidad es únicamente de referencia, constituye una guía para la preparación de la Oferta. Si existe alguna duda o interrogante sobre la presentación de estos Análisis de Precios Unitarios y el precio de estudios publicados por la Entidad, es deber del Proponente hacerlos conocer dentro del plazo establecido en el proceso para la presentación de observaciones.</w:t>
      </w:r>
    </w:p>
    <w:p w14:paraId="705CC789" w14:textId="77777777" w:rsidR="003A3F54" w:rsidRDefault="003A3F54" w:rsidP="003A3F54">
      <w:pPr>
        <w:pBdr>
          <w:top w:val="none" w:sz="4" w:space="31" w:color="000000"/>
        </w:pBdr>
        <w:spacing w:after="0" w:line="240" w:lineRule="auto"/>
        <w:ind w:right="-376"/>
        <w:jc w:val="both"/>
        <w:rPr>
          <w:rFonts w:ascii="Aptos Display" w:hAnsi="Aptos Display" w:cs="Tahoma"/>
        </w:rPr>
      </w:pPr>
    </w:p>
    <w:p w14:paraId="682D1642" w14:textId="2DCE02E4" w:rsidR="00E31D8B" w:rsidRPr="0045232A" w:rsidRDefault="00E31D8B" w:rsidP="003A3F54">
      <w:pPr>
        <w:pStyle w:val="ListParagraph"/>
        <w:numPr>
          <w:ilvl w:val="1"/>
          <w:numId w:val="58"/>
        </w:numPr>
        <w:pBdr>
          <w:top w:val="none" w:sz="4" w:space="31" w:color="000000"/>
        </w:pBdr>
        <w:spacing w:after="0" w:line="240" w:lineRule="auto"/>
        <w:ind w:left="0" w:right="-376" w:firstLine="0"/>
        <w:jc w:val="both"/>
        <w:rPr>
          <w:rFonts w:ascii="Aptos Display" w:hAnsi="Aptos Display" w:cs="Tahoma"/>
          <w:b/>
          <w:bCs/>
        </w:rPr>
      </w:pPr>
      <w:r w:rsidRPr="0045232A">
        <w:rPr>
          <w:rFonts w:ascii="Aptos Display" w:hAnsi="Aptos Display" w:cs="Tahoma"/>
          <w:b/>
          <w:bCs/>
        </w:rPr>
        <w:t xml:space="preserve">Evaluación Económica De La Propuesta </w:t>
      </w:r>
    </w:p>
    <w:p w14:paraId="60854D0F" w14:textId="77777777" w:rsidR="00E31D8B" w:rsidRPr="0045232A" w:rsidRDefault="00E31D8B" w:rsidP="003A3F54">
      <w:pPr>
        <w:pBdr>
          <w:top w:val="none" w:sz="4" w:space="31" w:color="000000"/>
        </w:pBdr>
        <w:spacing w:after="0" w:line="240" w:lineRule="auto"/>
        <w:ind w:right="-376"/>
        <w:jc w:val="both"/>
        <w:rPr>
          <w:rFonts w:ascii="Aptos Display" w:hAnsi="Aptos Display" w:cs="Tahoma"/>
          <w:b/>
          <w:bCs/>
        </w:rPr>
      </w:pPr>
    </w:p>
    <w:p w14:paraId="1A50277A" w14:textId="77777777" w:rsidR="00E31D8B" w:rsidRPr="0045232A" w:rsidRDefault="00E31D8B" w:rsidP="003A3F54">
      <w:pPr>
        <w:pBdr>
          <w:top w:val="none" w:sz="4" w:space="31" w:color="000000"/>
        </w:pBdr>
        <w:spacing w:after="0" w:line="240" w:lineRule="auto"/>
        <w:ind w:right="-376"/>
        <w:jc w:val="both"/>
        <w:rPr>
          <w:rFonts w:ascii="Aptos Display" w:hAnsi="Aptos Display" w:cs="Tahoma"/>
        </w:rPr>
      </w:pPr>
      <w:r w:rsidRPr="0045232A">
        <w:rPr>
          <w:rFonts w:ascii="Aptos Display" w:hAnsi="Aptos Display" w:cs="Tahoma"/>
        </w:rPr>
        <w:t>Para todos los efectos el valor del contrato será el del presupuesto oficial.</w:t>
      </w:r>
    </w:p>
    <w:p w14:paraId="0F79CEDF" w14:textId="77777777" w:rsidR="00E31D8B" w:rsidRPr="0045232A" w:rsidRDefault="00E31D8B" w:rsidP="003A3F54">
      <w:pPr>
        <w:pBdr>
          <w:top w:val="none" w:sz="4" w:space="31" w:color="000000"/>
        </w:pBdr>
        <w:spacing w:after="0" w:line="240" w:lineRule="auto"/>
        <w:ind w:right="-376"/>
        <w:jc w:val="both"/>
        <w:rPr>
          <w:rFonts w:ascii="Aptos Display" w:hAnsi="Aptos Display" w:cs="Tahoma"/>
        </w:rPr>
      </w:pPr>
    </w:p>
    <w:p w14:paraId="55F938C4" w14:textId="0F4BB3EC" w:rsidR="00E31D8B" w:rsidRPr="0045232A" w:rsidRDefault="00E31D8B" w:rsidP="003A3F54">
      <w:pPr>
        <w:pBdr>
          <w:top w:val="none" w:sz="4" w:space="31" w:color="000000"/>
        </w:pBdr>
        <w:spacing w:after="0" w:line="240" w:lineRule="auto"/>
        <w:ind w:right="-376"/>
        <w:jc w:val="both"/>
        <w:rPr>
          <w:rFonts w:ascii="Aptos Display" w:hAnsi="Aptos Display" w:cs="Tahoma"/>
        </w:rPr>
      </w:pPr>
      <w:r w:rsidRPr="0045232A">
        <w:rPr>
          <w:rFonts w:ascii="Aptos Display" w:hAnsi="Aptos Display" w:cs="Tahoma"/>
        </w:rPr>
        <w:t xml:space="preserve">Para la presente evaluación deberá diligenciar el formato establecido para tal verificación, so pena de rechazo.  </w:t>
      </w:r>
    </w:p>
    <w:p w14:paraId="1A96FF5E" w14:textId="77777777" w:rsidR="00E31D8B" w:rsidRPr="0045232A" w:rsidRDefault="00E31D8B" w:rsidP="003A3F54">
      <w:pPr>
        <w:pBdr>
          <w:top w:val="none" w:sz="4" w:space="31" w:color="000000"/>
        </w:pBdr>
        <w:spacing w:after="0" w:line="240" w:lineRule="auto"/>
        <w:ind w:right="-376"/>
        <w:jc w:val="both"/>
        <w:rPr>
          <w:rFonts w:ascii="Aptos Display" w:hAnsi="Aptos Display" w:cs="Tahoma"/>
        </w:rPr>
      </w:pPr>
    </w:p>
    <w:p w14:paraId="0B1695D3" w14:textId="1892B353" w:rsidR="00E31D8B" w:rsidRPr="0045232A" w:rsidRDefault="00E31D8B" w:rsidP="003A3F54">
      <w:pPr>
        <w:pBdr>
          <w:top w:val="none" w:sz="4" w:space="31" w:color="000000"/>
        </w:pBdr>
        <w:spacing w:after="0" w:line="240" w:lineRule="auto"/>
        <w:ind w:right="-376"/>
        <w:jc w:val="both"/>
        <w:rPr>
          <w:rFonts w:ascii="Aptos Display" w:hAnsi="Aptos Display" w:cs="Tahoma"/>
        </w:rPr>
      </w:pPr>
      <w:r w:rsidRPr="0045232A">
        <w:rPr>
          <w:rFonts w:ascii="Aptos Display" w:hAnsi="Aptos Display" w:cs="Tahoma"/>
        </w:rPr>
        <w:t>Serán de exclusiva responsabilidad del proponente los errores u omisiones en que incurra al indicar los valores totales en la propuesta, debiendo asumir los mayores costos o pérdidas que se deriven de dichos errores y omisiones.</w:t>
      </w:r>
    </w:p>
    <w:p w14:paraId="54C2B4AD" w14:textId="77777777" w:rsidR="00E31D8B" w:rsidRPr="0045232A" w:rsidRDefault="00E31D8B" w:rsidP="003A3F54">
      <w:pPr>
        <w:pBdr>
          <w:top w:val="none" w:sz="4" w:space="31" w:color="000000"/>
        </w:pBdr>
        <w:spacing w:after="0" w:line="240" w:lineRule="auto"/>
        <w:ind w:right="-376"/>
        <w:jc w:val="both"/>
        <w:rPr>
          <w:rFonts w:ascii="Aptos Display" w:hAnsi="Aptos Display" w:cs="Tahoma"/>
        </w:rPr>
      </w:pPr>
    </w:p>
    <w:p w14:paraId="53CB97EF" w14:textId="14813B7D" w:rsidR="00E31D8B" w:rsidRPr="0045232A" w:rsidRDefault="00E31D8B" w:rsidP="003A3F54">
      <w:pPr>
        <w:pBdr>
          <w:top w:val="none" w:sz="4" w:space="31" w:color="000000"/>
        </w:pBdr>
        <w:spacing w:after="0" w:line="240" w:lineRule="auto"/>
        <w:ind w:right="-376"/>
        <w:jc w:val="both"/>
        <w:rPr>
          <w:rFonts w:ascii="Aptos Display" w:hAnsi="Aptos Display" w:cs="Tahoma"/>
        </w:rPr>
      </w:pPr>
      <w:r w:rsidRPr="0045232A">
        <w:rPr>
          <w:rFonts w:ascii="Aptos Display" w:hAnsi="Aptos Display" w:cs="Tahoma"/>
        </w:rPr>
        <w:lastRenderedPageBreak/>
        <w:t>La oferta contiene los documentos e información de los Requisitos Habilitantes y los documentos a los que se les asigne puntaje, incluida la oferta económica, y deberá ser entregada con el cumplimiento de la totalidad de los requisitos establecidos en los Documentos del Proceso.</w:t>
      </w:r>
    </w:p>
    <w:p w14:paraId="28195D73" w14:textId="77777777" w:rsidR="00E31D8B" w:rsidRPr="0045232A" w:rsidRDefault="00E31D8B" w:rsidP="003A3F54">
      <w:pPr>
        <w:pBdr>
          <w:top w:val="none" w:sz="4" w:space="31" w:color="000000"/>
        </w:pBdr>
        <w:spacing w:after="0" w:line="240" w:lineRule="auto"/>
        <w:ind w:right="-376"/>
        <w:jc w:val="both"/>
        <w:rPr>
          <w:rFonts w:ascii="Aptos Display" w:hAnsi="Aptos Display" w:cs="Tahoma"/>
        </w:rPr>
      </w:pPr>
    </w:p>
    <w:p w14:paraId="0161EC00" w14:textId="4AF97818" w:rsidR="00E31D8B" w:rsidRPr="0045232A" w:rsidRDefault="00E31D8B" w:rsidP="003A3F54">
      <w:pPr>
        <w:pBdr>
          <w:top w:val="none" w:sz="4" w:space="31" w:color="000000"/>
        </w:pBdr>
        <w:spacing w:after="0" w:line="240" w:lineRule="auto"/>
        <w:ind w:right="-376"/>
        <w:jc w:val="both"/>
        <w:rPr>
          <w:rFonts w:ascii="Aptos Display" w:hAnsi="Aptos Display" w:cs="Tahoma"/>
        </w:rPr>
      </w:pPr>
      <w:r w:rsidRPr="0045232A">
        <w:rPr>
          <w:rFonts w:ascii="Aptos Display" w:hAnsi="Aptos Display" w:cs="Tahoma"/>
        </w:rPr>
        <w:t>Estarán a cargo del Proponente todos los costos asociados a la elaboración y presentación de su oferta y la Entidad en ningún caso será responsable de los mismos.</w:t>
      </w:r>
    </w:p>
    <w:p w14:paraId="7309326E" w14:textId="77777777" w:rsidR="00E31D8B" w:rsidRPr="0045232A" w:rsidRDefault="00E31D8B" w:rsidP="003A3F54">
      <w:pPr>
        <w:pBdr>
          <w:top w:val="none" w:sz="4" w:space="31" w:color="000000"/>
        </w:pBdr>
        <w:spacing w:after="0" w:line="240" w:lineRule="auto"/>
        <w:ind w:right="-376"/>
        <w:jc w:val="both"/>
        <w:rPr>
          <w:rFonts w:ascii="Aptos Display" w:hAnsi="Aptos Display" w:cs="Tahoma"/>
        </w:rPr>
      </w:pPr>
    </w:p>
    <w:p w14:paraId="3F0E6E1C" w14:textId="11AB4D29" w:rsidR="00E31D8B" w:rsidRPr="0045232A" w:rsidRDefault="00E31D8B" w:rsidP="003A3F54">
      <w:pPr>
        <w:pBdr>
          <w:top w:val="none" w:sz="4" w:space="31" w:color="000000"/>
        </w:pBdr>
        <w:spacing w:after="0" w:line="240" w:lineRule="auto"/>
        <w:ind w:right="-376"/>
        <w:jc w:val="both"/>
        <w:rPr>
          <w:rFonts w:ascii="Aptos Display" w:hAnsi="Aptos Display" w:cs="Tahoma"/>
        </w:rPr>
      </w:pPr>
      <w:r w:rsidRPr="0045232A">
        <w:rPr>
          <w:rFonts w:ascii="Aptos Display" w:hAnsi="Aptos Display" w:cs="Tahoma"/>
        </w:rPr>
        <w:t>Toda tachadura y/o enmendadura que presente algún documento de la oferta debe estar salvado con la firma de quien suscribe el correspondiente documento al pie de la misma y nota al margen del documento donde manifieste clara y expresamente la corrección realizada.</w:t>
      </w:r>
    </w:p>
    <w:p w14:paraId="0916A745" w14:textId="77777777" w:rsidR="00E31D8B" w:rsidRPr="0045232A" w:rsidRDefault="00E31D8B" w:rsidP="003A3F54">
      <w:pPr>
        <w:pBdr>
          <w:top w:val="none" w:sz="4" w:space="31" w:color="000000"/>
        </w:pBdr>
        <w:spacing w:after="0" w:line="240" w:lineRule="auto"/>
        <w:ind w:right="-376"/>
        <w:jc w:val="both"/>
        <w:rPr>
          <w:rFonts w:ascii="Aptos Display" w:hAnsi="Aptos Display" w:cs="Tahoma"/>
        </w:rPr>
      </w:pPr>
    </w:p>
    <w:p w14:paraId="559FC9AE" w14:textId="1FB8DE20" w:rsidR="00E31D8B" w:rsidRPr="0045232A" w:rsidRDefault="00E31D8B" w:rsidP="003A3F54">
      <w:pPr>
        <w:pBdr>
          <w:top w:val="none" w:sz="4" w:space="31" w:color="000000"/>
        </w:pBdr>
        <w:spacing w:after="0" w:line="240" w:lineRule="auto"/>
        <w:ind w:right="-376"/>
        <w:jc w:val="both"/>
        <w:rPr>
          <w:rFonts w:ascii="Aptos Display" w:hAnsi="Aptos Display" w:cs="Tahoma"/>
        </w:rPr>
      </w:pPr>
      <w:r w:rsidRPr="0045232A">
        <w:rPr>
          <w:rFonts w:ascii="Aptos Display" w:hAnsi="Aptos Display" w:cs="Tahoma"/>
        </w:rPr>
        <w:t>Una vez realizada la apertura, las propuestas son públicas y cualquier persona podrá consultarlas en el sitio o pedir copias, de conformidad con lo establecido en la Ley 1437 de 2011 y respetando la reserva de que gocen legalmente las patentes, procedimientos y privilegios.</w:t>
      </w:r>
    </w:p>
    <w:p w14:paraId="11BF0C30" w14:textId="77777777" w:rsidR="00E31D8B" w:rsidRPr="0045232A" w:rsidRDefault="00E31D8B" w:rsidP="003A3F54">
      <w:pPr>
        <w:pBdr>
          <w:top w:val="none" w:sz="4" w:space="31" w:color="000000"/>
        </w:pBdr>
        <w:spacing w:after="0" w:line="240" w:lineRule="auto"/>
        <w:ind w:right="-376"/>
        <w:jc w:val="both"/>
        <w:rPr>
          <w:rFonts w:ascii="Aptos Display" w:hAnsi="Aptos Display" w:cs="Tahoma"/>
        </w:rPr>
      </w:pPr>
    </w:p>
    <w:p w14:paraId="52E1F0E8" w14:textId="4FE4FCC3" w:rsidR="00E31D8B" w:rsidRPr="0045232A" w:rsidRDefault="00E31D8B" w:rsidP="003A3F54">
      <w:pPr>
        <w:pBdr>
          <w:top w:val="none" w:sz="4" w:space="31" w:color="000000"/>
        </w:pBdr>
        <w:spacing w:after="0" w:line="240" w:lineRule="auto"/>
        <w:ind w:right="-376"/>
        <w:jc w:val="both"/>
        <w:rPr>
          <w:rFonts w:ascii="Aptos Display" w:hAnsi="Aptos Display" w:cs="Tahoma"/>
        </w:rPr>
      </w:pPr>
      <w:r w:rsidRPr="0045232A">
        <w:rPr>
          <w:rFonts w:ascii="Aptos Display" w:hAnsi="Aptos Display" w:cs="Tahoma"/>
        </w:rPr>
        <w:t>Se entenderán recibidas por la Entidad las ofertas que se encuentren en la plataforma del SECOP II a la fecha y hora indicada en el cronograma del Proceso, después de este momento el SECOP II no permitirá el recibo de más propuestas por excederse del tiempo señalado en el cronograma.</w:t>
      </w:r>
    </w:p>
    <w:p w14:paraId="061C3D70" w14:textId="77777777" w:rsidR="00E31D8B" w:rsidRPr="0045232A" w:rsidRDefault="00E31D8B" w:rsidP="003A3F54">
      <w:pPr>
        <w:pBdr>
          <w:top w:val="none" w:sz="4" w:space="31" w:color="000000"/>
        </w:pBdr>
        <w:spacing w:after="0" w:line="240" w:lineRule="auto"/>
        <w:ind w:right="-376"/>
        <w:jc w:val="both"/>
        <w:rPr>
          <w:rFonts w:ascii="Aptos Display" w:hAnsi="Aptos Display" w:cs="Tahoma"/>
        </w:rPr>
      </w:pPr>
    </w:p>
    <w:p w14:paraId="7C57DA15" w14:textId="39C89A96" w:rsidR="00E31D8B" w:rsidRPr="0045232A" w:rsidRDefault="00E31D8B" w:rsidP="003A3F54">
      <w:pPr>
        <w:pBdr>
          <w:top w:val="none" w:sz="4" w:space="31" w:color="000000"/>
        </w:pBdr>
        <w:spacing w:after="0" w:line="240" w:lineRule="auto"/>
        <w:ind w:right="-376"/>
        <w:jc w:val="both"/>
        <w:rPr>
          <w:rFonts w:ascii="Aptos Display" w:hAnsi="Aptos Display" w:cs="Tahoma"/>
        </w:rPr>
      </w:pPr>
      <w:r w:rsidRPr="0045232A">
        <w:rPr>
          <w:rFonts w:ascii="Aptos Display" w:hAnsi="Aptos Display" w:cs="Tahoma"/>
        </w:rPr>
        <w:t>Se darán por no presentadas todas las propuestas que no hayan sido entregadas en la plataforma y en el plazo previsto para ello en los documentos y condiciones. No serán tenidas como recibidas las ofertas que hayan sido presentadas por medios distintos al SECOP II o que no hayan sido presentadas de conformidad con los Términos y Condiciones de Uso del SECOP II.</w:t>
      </w:r>
    </w:p>
    <w:p w14:paraId="11D3D0FD" w14:textId="77777777" w:rsidR="00E31D8B" w:rsidRPr="0045232A" w:rsidRDefault="00E31D8B" w:rsidP="003A3F54">
      <w:pPr>
        <w:pBdr>
          <w:top w:val="none" w:sz="4" w:space="31" w:color="000000"/>
        </w:pBdr>
        <w:spacing w:after="0" w:line="240" w:lineRule="auto"/>
        <w:ind w:right="-376"/>
        <w:jc w:val="both"/>
        <w:rPr>
          <w:rFonts w:ascii="Aptos Display" w:hAnsi="Aptos Display" w:cs="Tahoma"/>
        </w:rPr>
      </w:pPr>
    </w:p>
    <w:p w14:paraId="5DE66C5B" w14:textId="12337E53" w:rsidR="00E31D8B" w:rsidRPr="0045232A" w:rsidRDefault="00E31D8B" w:rsidP="003A3F54">
      <w:pPr>
        <w:pBdr>
          <w:top w:val="none" w:sz="4" w:space="31" w:color="000000"/>
        </w:pBdr>
        <w:spacing w:after="0" w:line="240" w:lineRule="auto"/>
        <w:ind w:right="-376"/>
        <w:jc w:val="both"/>
        <w:rPr>
          <w:rFonts w:ascii="Aptos Display" w:hAnsi="Aptos Display" w:cs="Tahoma"/>
        </w:rPr>
      </w:pPr>
      <w:r w:rsidRPr="0045232A">
        <w:rPr>
          <w:rFonts w:ascii="Aptos Display" w:hAnsi="Aptos Display" w:cs="Tahoma"/>
        </w:rPr>
        <w:t>Sin embargo, cuando haya una indisponibilidad del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w:t>
      </w:r>
    </w:p>
    <w:p w14:paraId="3BE0F63A" w14:textId="77777777" w:rsidR="0069511D" w:rsidRDefault="0069511D" w:rsidP="003A3F54">
      <w:pPr>
        <w:pBdr>
          <w:top w:val="none" w:sz="4" w:space="31" w:color="000000"/>
        </w:pBdr>
        <w:spacing w:after="0" w:line="240" w:lineRule="auto"/>
        <w:ind w:right="-376"/>
        <w:jc w:val="both"/>
        <w:rPr>
          <w:rFonts w:ascii="Aptos Display" w:hAnsi="Aptos Display" w:cs="Tahoma"/>
        </w:rPr>
      </w:pPr>
    </w:p>
    <w:p w14:paraId="4E34B9D3" w14:textId="0284CE0A" w:rsidR="00E31D8B" w:rsidRPr="0045232A" w:rsidRDefault="00E31D8B" w:rsidP="003A3F54">
      <w:pPr>
        <w:pBdr>
          <w:top w:val="none" w:sz="4" w:space="31" w:color="000000"/>
        </w:pBdr>
        <w:spacing w:after="0" w:line="240" w:lineRule="auto"/>
        <w:ind w:right="-376"/>
        <w:jc w:val="both"/>
        <w:rPr>
          <w:rFonts w:ascii="Aptos Display" w:hAnsi="Aptos Display" w:cs="Tahoma"/>
        </w:rPr>
      </w:pPr>
      <w:r w:rsidRPr="0045232A">
        <w:rPr>
          <w:rFonts w:ascii="Aptos Display" w:hAnsi="Aptos Display" w:cs="Tahoma"/>
        </w:rPr>
        <w:t>Al presentar la oferta, el proponente deberá tener en cuenta todos los impuestos, tasas, contribuciones o participaciones, tanto en el ámbito nacional, departamental y municipal, que se causen debido a la suscripción, desarrollo, ejecución y liquidación del contrato, los cuales serán de cargo del contratista.</w:t>
      </w:r>
    </w:p>
    <w:p w14:paraId="7EEEE2DE" w14:textId="77777777" w:rsidR="00E31D8B" w:rsidRPr="0045232A" w:rsidRDefault="00E31D8B" w:rsidP="003A3F54">
      <w:pPr>
        <w:pBdr>
          <w:top w:val="none" w:sz="4" w:space="31" w:color="000000"/>
        </w:pBdr>
        <w:spacing w:after="0" w:line="240" w:lineRule="auto"/>
        <w:ind w:right="-376"/>
        <w:jc w:val="both"/>
        <w:rPr>
          <w:rFonts w:ascii="Aptos Display" w:hAnsi="Aptos Display" w:cs="Tahoma"/>
        </w:rPr>
      </w:pPr>
    </w:p>
    <w:p w14:paraId="7CB74BF0" w14:textId="53BD0C0E" w:rsidR="00E31D8B" w:rsidRPr="0045232A" w:rsidRDefault="00E31D8B" w:rsidP="003A3F54">
      <w:pPr>
        <w:pBdr>
          <w:top w:val="none" w:sz="4" w:space="31" w:color="000000"/>
        </w:pBdr>
        <w:spacing w:after="0" w:line="240" w:lineRule="auto"/>
        <w:ind w:right="-376"/>
        <w:jc w:val="both"/>
        <w:rPr>
          <w:rFonts w:ascii="Aptos Display" w:hAnsi="Aptos Display" w:cs="Tahoma"/>
        </w:rPr>
      </w:pPr>
      <w:r w:rsidRPr="0045232A">
        <w:rPr>
          <w:rFonts w:ascii="Aptos Display" w:hAnsi="Aptos Display" w:cs="Tahoma"/>
        </w:rPr>
        <w:t>En el momento de la evaluación económica de las propuestas, -</w:t>
      </w:r>
      <w:r w:rsidR="005F29C4">
        <w:rPr>
          <w:rFonts w:ascii="Aptos Display" w:hAnsi="Aptos Display" w:cs="Tahoma"/>
        </w:rPr>
        <w:t>INRAVISION</w:t>
      </w:r>
      <w:r w:rsidRPr="0045232A">
        <w:rPr>
          <w:rFonts w:ascii="Aptos Display" w:hAnsi="Aptos Display" w:cs="Tahoma"/>
        </w:rPr>
        <w:t>- verificará las operaciones aritméticas de los componentes de los valores, y en caso de presentarse algún error, se procederá a su corrección.</w:t>
      </w:r>
    </w:p>
    <w:p w14:paraId="4EC438D4" w14:textId="77777777" w:rsidR="00E31D8B" w:rsidRPr="0045232A" w:rsidRDefault="00E31D8B" w:rsidP="003A3F54">
      <w:pPr>
        <w:pBdr>
          <w:top w:val="none" w:sz="4" w:space="31" w:color="000000"/>
        </w:pBdr>
        <w:spacing w:after="0" w:line="240" w:lineRule="auto"/>
        <w:ind w:right="-376"/>
        <w:jc w:val="both"/>
        <w:rPr>
          <w:rFonts w:ascii="Aptos Display" w:hAnsi="Aptos Display" w:cs="Tahoma"/>
        </w:rPr>
      </w:pPr>
    </w:p>
    <w:p w14:paraId="15E610C1" w14:textId="0B29D3D0" w:rsidR="00E31D8B" w:rsidRPr="0045232A" w:rsidRDefault="00E31D8B" w:rsidP="003A3F54">
      <w:pPr>
        <w:pBdr>
          <w:top w:val="none" w:sz="4" w:space="31" w:color="000000"/>
        </w:pBdr>
        <w:spacing w:after="0" w:line="240" w:lineRule="auto"/>
        <w:ind w:right="-376"/>
        <w:jc w:val="both"/>
        <w:rPr>
          <w:rFonts w:ascii="Aptos Display" w:hAnsi="Aptos Display" w:cs="Tahoma"/>
        </w:rPr>
      </w:pPr>
      <w:r w:rsidRPr="0045232A">
        <w:rPr>
          <w:rFonts w:ascii="Aptos Display" w:hAnsi="Aptos Display" w:cs="Tahoma"/>
        </w:rPr>
        <w:t>Los precios consignados en la oferta y base para el contrato no serán reajustables. En caso de que se presente una oferta donde el comité evaluador considere que corresponde a un precio artificialmente bajo, se requerirá al proponente para explique de manera motivada las razones de su oferta.</w:t>
      </w:r>
    </w:p>
    <w:p w14:paraId="0E7F61C4" w14:textId="77777777" w:rsidR="00E31D8B" w:rsidRPr="0045232A" w:rsidRDefault="00E31D8B" w:rsidP="003A3F54">
      <w:pPr>
        <w:pBdr>
          <w:top w:val="none" w:sz="4" w:space="31" w:color="000000"/>
        </w:pBdr>
        <w:spacing w:after="0" w:line="240" w:lineRule="auto"/>
        <w:ind w:right="-376"/>
        <w:jc w:val="both"/>
        <w:rPr>
          <w:rFonts w:ascii="Aptos Display" w:hAnsi="Aptos Display" w:cs="Tahoma"/>
        </w:rPr>
      </w:pPr>
    </w:p>
    <w:p w14:paraId="03E6B5F2" w14:textId="135A94CC" w:rsidR="00E31D8B" w:rsidRPr="0045232A" w:rsidRDefault="00E31D8B" w:rsidP="003A3F54">
      <w:pPr>
        <w:pBdr>
          <w:top w:val="none" w:sz="4" w:space="31" w:color="000000"/>
        </w:pBdr>
        <w:spacing w:after="0" w:line="240" w:lineRule="auto"/>
        <w:ind w:right="-376"/>
        <w:jc w:val="both"/>
        <w:rPr>
          <w:rFonts w:ascii="Aptos Display" w:hAnsi="Aptos Display" w:cs="Tahoma"/>
        </w:rPr>
      </w:pPr>
      <w:r w:rsidRPr="0045232A">
        <w:rPr>
          <w:rFonts w:ascii="Aptos Display" w:hAnsi="Aptos Display" w:cs="Tahoma"/>
        </w:rPr>
        <w:t>El valor total de la oferta económica se presentará en pesos (SIN INCLUIR CENTAVOS EN CADA UNO DE SUS CÁLCULOS)</w:t>
      </w:r>
    </w:p>
    <w:p w14:paraId="4AAEFDE7" w14:textId="77777777" w:rsidR="00E31D8B" w:rsidRPr="00E31D8B" w:rsidRDefault="00E31D8B" w:rsidP="003A3F54">
      <w:pPr>
        <w:pBdr>
          <w:top w:val="none" w:sz="4" w:space="31" w:color="000000"/>
        </w:pBdr>
        <w:spacing w:after="0" w:line="240" w:lineRule="auto"/>
        <w:ind w:right="-376"/>
        <w:jc w:val="both"/>
        <w:rPr>
          <w:rFonts w:ascii="Aptos Display" w:hAnsi="Aptos Display" w:cs="Tahoma"/>
        </w:rPr>
      </w:pPr>
    </w:p>
    <w:p w14:paraId="364F6A0D" w14:textId="77777777" w:rsidR="00E31D8B" w:rsidRDefault="00E31D8B" w:rsidP="003A3F54">
      <w:pPr>
        <w:numPr>
          <w:ilvl w:val="0"/>
          <w:numId w:val="82"/>
        </w:numPr>
        <w:pBdr>
          <w:top w:val="none" w:sz="4" w:space="31" w:color="000000"/>
        </w:pBdr>
        <w:spacing w:after="0" w:line="240" w:lineRule="auto"/>
        <w:ind w:right="-376"/>
        <w:jc w:val="both"/>
        <w:rPr>
          <w:rFonts w:ascii="Aptos Display" w:hAnsi="Aptos Display" w:cs="Tahoma"/>
          <w:b/>
          <w:bCs/>
        </w:rPr>
      </w:pPr>
      <w:r w:rsidRPr="00E31D8B">
        <w:rPr>
          <w:rFonts w:ascii="Aptos Display" w:hAnsi="Aptos Display" w:cs="Tahoma"/>
          <w:b/>
          <w:bCs/>
        </w:rPr>
        <w:t xml:space="preserve">Administración, Imprevistos, Utilidad - A.I.U </w:t>
      </w:r>
    </w:p>
    <w:p w14:paraId="3AFC90B4" w14:textId="77777777" w:rsidR="00A912DB" w:rsidRPr="0045232A" w:rsidRDefault="00A912DB" w:rsidP="00A912DB">
      <w:pPr>
        <w:pBdr>
          <w:top w:val="none" w:sz="4" w:space="31" w:color="000000"/>
        </w:pBdr>
        <w:spacing w:after="0" w:line="240" w:lineRule="auto"/>
        <w:ind w:right="-376"/>
        <w:jc w:val="both"/>
        <w:rPr>
          <w:rFonts w:ascii="Aptos Display" w:hAnsi="Aptos Display" w:cs="Tahoma"/>
          <w:b/>
          <w:bCs/>
        </w:rPr>
      </w:pPr>
    </w:p>
    <w:p w14:paraId="5A6E4635" w14:textId="599C070B" w:rsidR="00E31D8B" w:rsidRPr="0045232A" w:rsidRDefault="00E31D8B" w:rsidP="003A3F54">
      <w:pPr>
        <w:pBdr>
          <w:top w:val="none" w:sz="4" w:space="31" w:color="000000"/>
        </w:pBdr>
        <w:spacing w:after="0" w:line="240" w:lineRule="auto"/>
        <w:ind w:right="-376"/>
        <w:jc w:val="both"/>
        <w:rPr>
          <w:rFonts w:ascii="Aptos Display" w:hAnsi="Aptos Display" w:cs="Tahoma"/>
        </w:rPr>
      </w:pPr>
      <w:r w:rsidRPr="0045232A">
        <w:rPr>
          <w:rFonts w:ascii="Aptos Display" w:hAnsi="Aptos Display" w:cs="Tahoma"/>
        </w:rPr>
        <w:t>El Proponente deberá calcular un AIU que contenga todos los costos de administración en los que incurre la organización del constructor para poder desarrollar la administración, los</w:t>
      </w:r>
      <w:r w:rsidRPr="00E31D8B">
        <w:rPr>
          <w:rFonts w:ascii="Tahoma" w:hAnsi="Tahoma" w:cs="Tahoma"/>
        </w:rPr>
        <w:t xml:space="preserve"> </w:t>
      </w:r>
      <w:r w:rsidRPr="0045232A">
        <w:rPr>
          <w:rFonts w:ascii="Aptos Display" w:hAnsi="Aptos Display" w:cs="Tahoma"/>
        </w:rPr>
        <w:t>imprevistos y la utilidad o beneficio económico que pretende percibir por la ejecución del trabajo.</w:t>
      </w:r>
    </w:p>
    <w:p w14:paraId="7FF73CB2" w14:textId="77777777" w:rsidR="00E31D8B" w:rsidRPr="0045232A" w:rsidRDefault="00E31D8B" w:rsidP="003A3F54">
      <w:pPr>
        <w:pBdr>
          <w:top w:val="none" w:sz="4" w:space="31" w:color="000000"/>
        </w:pBdr>
        <w:spacing w:after="0" w:line="240" w:lineRule="auto"/>
        <w:ind w:right="-376"/>
        <w:jc w:val="both"/>
        <w:rPr>
          <w:rFonts w:ascii="Aptos Display" w:hAnsi="Aptos Display" w:cs="Tahoma"/>
        </w:rPr>
      </w:pPr>
    </w:p>
    <w:p w14:paraId="20DFEA85" w14:textId="0E405467" w:rsidR="00E31D8B" w:rsidRPr="0045232A" w:rsidRDefault="00E31D8B" w:rsidP="003A3F54">
      <w:pPr>
        <w:pBdr>
          <w:top w:val="none" w:sz="4" w:space="31" w:color="000000"/>
        </w:pBdr>
        <w:spacing w:after="0" w:line="240" w:lineRule="auto"/>
        <w:ind w:right="-376"/>
        <w:jc w:val="both"/>
        <w:rPr>
          <w:rFonts w:ascii="Aptos Display" w:hAnsi="Aptos Display" w:cs="Tahoma"/>
        </w:rPr>
      </w:pPr>
      <w:r w:rsidRPr="0045232A">
        <w:rPr>
          <w:rFonts w:ascii="Aptos Display" w:hAnsi="Aptos Display" w:cs="Tahoma"/>
        </w:rPr>
        <w:t>El valor del AIU deberá ser expresado en porcentaje (%) y deberá consignarlo y discriminarlo en la propuesta económica.</w:t>
      </w:r>
    </w:p>
    <w:p w14:paraId="7CC9D77C" w14:textId="77777777" w:rsidR="00E31D8B" w:rsidRPr="0045232A" w:rsidRDefault="00E31D8B" w:rsidP="003A3F54">
      <w:pPr>
        <w:pBdr>
          <w:top w:val="none" w:sz="4" w:space="31" w:color="000000"/>
        </w:pBdr>
        <w:spacing w:after="0" w:line="240" w:lineRule="auto"/>
        <w:ind w:right="-376"/>
        <w:jc w:val="both"/>
        <w:rPr>
          <w:rFonts w:ascii="Aptos Display" w:hAnsi="Aptos Display" w:cs="Tahoma"/>
        </w:rPr>
      </w:pPr>
    </w:p>
    <w:p w14:paraId="0B2A8CDD" w14:textId="6C4FB98B" w:rsidR="00E31D8B" w:rsidRPr="0045232A" w:rsidRDefault="00E31D8B" w:rsidP="003A3F54">
      <w:pPr>
        <w:pBdr>
          <w:top w:val="none" w:sz="4" w:space="31" w:color="000000"/>
        </w:pBdr>
        <w:spacing w:after="0" w:line="240" w:lineRule="auto"/>
        <w:ind w:right="-376"/>
        <w:jc w:val="both"/>
        <w:rPr>
          <w:rFonts w:ascii="Aptos Display" w:hAnsi="Aptos Display" w:cs="Tahoma"/>
        </w:rPr>
      </w:pPr>
      <w:r w:rsidRPr="0045232A">
        <w:rPr>
          <w:rFonts w:ascii="Aptos Display" w:hAnsi="Aptos Display" w:cs="Tahoma"/>
        </w:rPr>
        <w:t>Cuando el Proponente exprese el AIU en porcentaje (%) y en pesos, prevalece el valor expresado en porcentaje (%).</w:t>
      </w:r>
    </w:p>
    <w:p w14:paraId="311C1255" w14:textId="77777777" w:rsidR="00E31D8B" w:rsidRPr="0045232A" w:rsidRDefault="00E31D8B" w:rsidP="003A3F54">
      <w:pPr>
        <w:pBdr>
          <w:top w:val="none" w:sz="4" w:space="31" w:color="000000"/>
        </w:pBdr>
        <w:spacing w:after="0" w:line="240" w:lineRule="auto"/>
        <w:ind w:right="-376"/>
        <w:jc w:val="both"/>
        <w:rPr>
          <w:rFonts w:ascii="Aptos Display" w:hAnsi="Aptos Display" w:cs="Tahoma"/>
        </w:rPr>
      </w:pPr>
    </w:p>
    <w:p w14:paraId="71717989" w14:textId="57E4C238" w:rsidR="00E31D8B" w:rsidRPr="0045232A" w:rsidRDefault="00E31D8B" w:rsidP="003A3F54">
      <w:pPr>
        <w:pBdr>
          <w:top w:val="none" w:sz="4" w:space="31" w:color="000000"/>
        </w:pBdr>
        <w:spacing w:after="0" w:line="240" w:lineRule="auto"/>
        <w:ind w:right="-376"/>
        <w:jc w:val="both"/>
        <w:rPr>
          <w:rFonts w:ascii="Aptos Display" w:hAnsi="Aptos Display" w:cs="Tahoma"/>
        </w:rPr>
      </w:pPr>
      <w:r w:rsidRPr="0045232A">
        <w:rPr>
          <w:rFonts w:ascii="Aptos Display" w:hAnsi="Aptos Display" w:cs="Tahoma"/>
        </w:rPr>
        <w:t>El porcentaje del A.I.U. que presenten los Proponentes no debe ser superior al porcentaje total del A.I.U establecido en el Formulario 1– Formulario de Presupuesto Oficial. En consecuencia, el Proponente puede configurar libremente el porcentaje individual de la A, de la I y de la U, siempre que la sumatoria de ellos no exceda el porcentaje total definido por la Entidad.</w:t>
      </w:r>
    </w:p>
    <w:p w14:paraId="3FD81216" w14:textId="77777777" w:rsidR="00E31D8B" w:rsidRPr="0045232A" w:rsidRDefault="00E31D8B" w:rsidP="003A3F54">
      <w:pPr>
        <w:pBdr>
          <w:top w:val="none" w:sz="4" w:space="31" w:color="000000"/>
        </w:pBdr>
        <w:spacing w:after="0" w:line="240" w:lineRule="auto"/>
        <w:ind w:right="-376"/>
        <w:jc w:val="both"/>
        <w:rPr>
          <w:rFonts w:ascii="Aptos Display" w:hAnsi="Aptos Display" w:cs="Tahoma"/>
        </w:rPr>
      </w:pPr>
    </w:p>
    <w:p w14:paraId="631C962F" w14:textId="77777777" w:rsidR="00E31D8B" w:rsidRDefault="00E31D8B" w:rsidP="003A3F54">
      <w:pPr>
        <w:numPr>
          <w:ilvl w:val="0"/>
          <w:numId w:val="83"/>
        </w:numPr>
        <w:pBdr>
          <w:top w:val="none" w:sz="4" w:space="31" w:color="000000"/>
        </w:pBdr>
        <w:spacing w:after="0" w:line="240" w:lineRule="auto"/>
        <w:ind w:right="-376"/>
        <w:jc w:val="both"/>
        <w:rPr>
          <w:rFonts w:ascii="Aptos Display" w:hAnsi="Aptos Display" w:cs="Tahoma"/>
          <w:b/>
          <w:bCs/>
        </w:rPr>
      </w:pPr>
      <w:r w:rsidRPr="00E31D8B">
        <w:rPr>
          <w:rFonts w:ascii="Aptos Display" w:hAnsi="Aptos Display" w:cs="Tahoma"/>
          <w:b/>
          <w:bCs/>
        </w:rPr>
        <w:t xml:space="preserve">Correcciones aritméticas </w:t>
      </w:r>
    </w:p>
    <w:p w14:paraId="157CE2A3" w14:textId="77777777" w:rsidR="00A912DB" w:rsidRPr="0045232A" w:rsidRDefault="00A912DB" w:rsidP="00A912DB">
      <w:pPr>
        <w:pBdr>
          <w:top w:val="none" w:sz="4" w:space="31" w:color="000000"/>
        </w:pBdr>
        <w:spacing w:after="0" w:line="240" w:lineRule="auto"/>
        <w:ind w:right="-376"/>
        <w:jc w:val="both"/>
        <w:rPr>
          <w:rFonts w:ascii="Aptos Display" w:hAnsi="Aptos Display" w:cs="Tahoma"/>
          <w:b/>
          <w:bCs/>
        </w:rPr>
      </w:pPr>
    </w:p>
    <w:p w14:paraId="2BCB4236" w14:textId="361D4A9D" w:rsidR="00E31D8B" w:rsidRPr="0045232A" w:rsidRDefault="00E31D8B" w:rsidP="003A3F54">
      <w:pPr>
        <w:pBdr>
          <w:top w:val="none" w:sz="4" w:space="31" w:color="000000"/>
        </w:pBdr>
        <w:spacing w:after="0" w:line="240" w:lineRule="auto"/>
        <w:ind w:right="-376"/>
        <w:jc w:val="both"/>
        <w:rPr>
          <w:rFonts w:ascii="Aptos Display" w:hAnsi="Aptos Display" w:cs="Tahoma"/>
        </w:rPr>
      </w:pPr>
      <w:r w:rsidRPr="0045232A">
        <w:rPr>
          <w:rFonts w:ascii="Aptos Display" w:hAnsi="Aptos Display" w:cs="Tahoma"/>
        </w:rPr>
        <w:t>La Entidad solo efectuará correcciones aritméticas originadas por:</w:t>
      </w:r>
    </w:p>
    <w:p w14:paraId="5CC1D7D7" w14:textId="77777777" w:rsidR="00E31D8B" w:rsidRPr="00E31D8B" w:rsidRDefault="00E31D8B" w:rsidP="003A3F54">
      <w:pPr>
        <w:pBdr>
          <w:top w:val="none" w:sz="4" w:space="31" w:color="000000"/>
        </w:pBdr>
        <w:spacing w:after="0" w:line="240" w:lineRule="auto"/>
        <w:ind w:right="-376"/>
        <w:jc w:val="both"/>
        <w:rPr>
          <w:rFonts w:ascii="Aptos Display" w:hAnsi="Aptos Display" w:cs="Tahoma"/>
        </w:rPr>
      </w:pPr>
    </w:p>
    <w:p w14:paraId="13823F74" w14:textId="77777777" w:rsidR="00E31D8B" w:rsidRPr="00E31D8B" w:rsidRDefault="00E31D8B" w:rsidP="003A3F54">
      <w:pPr>
        <w:numPr>
          <w:ilvl w:val="0"/>
          <w:numId w:val="85"/>
        </w:numPr>
        <w:pBdr>
          <w:top w:val="none" w:sz="4" w:space="31" w:color="000000"/>
        </w:pBdr>
        <w:spacing w:after="0" w:line="240" w:lineRule="auto"/>
        <w:ind w:right="-376"/>
        <w:jc w:val="both"/>
        <w:rPr>
          <w:rFonts w:ascii="Aptos Display" w:hAnsi="Aptos Display" w:cs="Tahoma"/>
        </w:rPr>
      </w:pPr>
      <w:r w:rsidRPr="00E31D8B">
        <w:rPr>
          <w:rFonts w:ascii="Aptos Display" w:hAnsi="Aptos Display" w:cs="Tahoma"/>
        </w:rPr>
        <w:t xml:space="preserve">Todas las operaciones aritméticas a que haya lugar en la propuesta económica, cuando exista un error que surja de un cálculo meramente aritmético cuando la operación ha sido erróneamente realizada. </w:t>
      </w:r>
    </w:p>
    <w:p w14:paraId="06C911A5" w14:textId="77777777" w:rsidR="00E31D8B" w:rsidRPr="0045232A" w:rsidRDefault="00E31D8B" w:rsidP="003A3F54">
      <w:pPr>
        <w:numPr>
          <w:ilvl w:val="0"/>
          <w:numId w:val="85"/>
        </w:numPr>
        <w:pBdr>
          <w:top w:val="none" w:sz="4" w:space="31" w:color="000000"/>
        </w:pBdr>
        <w:spacing w:after="0" w:line="240" w:lineRule="auto"/>
        <w:ind w:right="-376"/>
        <w:jc w:val="both"/>
        <w:rPr>
          <w:rFonts w:ascii="Aptos Display" w:hAnsi="Aptos Display" w:cs="Tahoma"/>
        </w:rPr>
      </w:pPr>
      <w:r w:rsidRPr="00E31D8B">
        <w:rPr>
          <w:rFonts w:ascii="Aptos Display" w:hAnsi="Aptos Display" w:cs="Tahoma"/>
        </w:rPr>
        <w:t xml:space="preserve">El ajuste al peso ya sea por exceso o por defecto de los precios unitarios contenidos en la propuesta económica de las operaciones aritméticas a que haya lugar, así: cuando la fracción decimal del peso sea igual o superior punto cinco (0.5) se aproximará por exceso al número entero siguiente del peso y cuando la fracción decimal del peso sea inferior a punto cinco (0.5) se aproximará por defecto al número entero. </w:t>
      </w:r>
    </w:p>
    <w:p w14:paraId="21CA9335" w14:textId="77777777" w:rsidR="00E31D8B" w:rsidRPr="0045232A" w:rsidRDefault="00E31D8B" w:rsidP="003A3F54">
      <w:pPr>
        <w:pBdr>
          <w:top w:val="none" w:sz="4" w:space="31" w:color="000000"/>
        </w:pBdr>
        <w:spacing w:after="0" w:line="240" w:lineRule="auto"/>
        <w:ind w:right="-376"/>
        <w:jc w:val="both"/>
        <w:rPr>
          <w:rFonts w:ascii="Aptos Display" w:hAnsi="Aptos Display" w:cs="Tahoma"/>
        </w:rPr>
      </w:pPr>
    </w:p>
    <w:p w14:paraId="45CB7426" w14:textId="19065076" w:rsidR="00E31D8B" w:rsidRPr="0045232A" w:rsidRDefault="00E31D8B" w:rsidP="003A3F54">
      <w:pPr>
        <w:pBdr>
          <w:top w:val="none" w:sz="4" w:space="31" w:color="000000"/>
        </w:pBdr>
        <w:spacing w:after="0" w:line="240" w:lineRule="auto"/>
        <w:ind w:right="-376"/>
        <w:jc w:val="both"/>
        <w:rPr>
          <w:rFonts w:ascii="Aptos Display" w:hAnsi="Aptos Display" w:cs="Tahoma"/>
        </w:rPr>
      </w:pPr>
      <w:r w:rsidRPr="0045232A">
        <w:rPr>
          <w:rFonts w:ascii="Aptos Display" w:hAnsi="Aptos Display" w:cs="Tahoma"/>
        </w:rPr>
        <w:t>La Entidad a partir del valor total corregido de las propuestas asignará máximo (68,5) puntos acumulables al puntaje.</w:t>
      </w:r>
    </w:p>
    <w:p w14:paraId="77E23E0F" w14:textId="77777777" w:rsidR="00E31D8B" w:rsidRPr="0045232A" w:rsidRDefault="00E31D8B" w:rsidP="003A3F54">
      <w:pPr>
        <w:pBdr>
          <w:top w:val="none" w:sz="4" w:space="31" w:color="000000"/>
        </w:pBdr>
        <w:spacing w:after="0" w:line="240" w:lineRule="auto"/>
        <w:ind w:right="-376"/>
        <w:jc w:val="both"/>
        <w:rPr>
          <w:rFonts w:ascii="Aptos Display" w:hAnsi="Aptos Display" w:cs="Tahoma"/>
        </w:rPr>
      </w:pPr>
    </w:p>
    <w:p w14:paraId="63F66CFA" w14:textId="77777777" w:rsidR="00E31D8B" w:rsidRDefault="00E31D8B" w:rsidP="003A3F54">
      <w:pPr>
        <w:numPr>
          <w:ilvl w:val="0"/>
          <w:numId w:val="86"/>
        </w:numPr>
        <w:pBdr>
          <w:top w:val="none" w:sz="4" w:space="31" w:color="000000"/>
        </w:pBdr>
        <w:spacing w:after="0" w:line="240" w:lineRule="auto"/>
        <w:ind w:right="-376"/>
        <w:jc w:val="both"/>
        <w:rPr>
          <w:rFonts w:ascii="Aptos Display" w:hAnsi="Aptos Display" w:cs="Tahoma"/>
          <w:b/>
          <w:bCs/>
        </w:rPr>
      </w:pPr>
      <w:r w:rsidRPr="00E31D8B">
        <w:rPr>
          <w:rFonts w:ascii="Aptos Display" w:hAnsi="Aptos Display" w:cs="Tahoma"/>
          <w:b/>
          <w:bCs/>
        </w:rPr>
        <w:t xml:space="preserve">Precio Artificialmente Bajo </w:t>
      </w:r>
    </w:p>
    <w:p w14:paraId="2E255D9E" w14:textId="77777777" w:rsidR="00A912DB" w:rsidRPr="0045232A" w:rsidRDefault="00A912DB" w:rsidP="00A912DB">
      <w:pPr>
        <w:pBdr>
          <w:top w:val="none" w:sz="4" w:space="31" w:color="000000"/>
        </w:pBdr>
        <w:spacing w:after="0" w:line="240" w:lineRule="auto"/>
        <w:ind w:right="-376"/>
        <w:jc w:val="both"/>
        <w:rPr>
          <w:rFonts w:ascii="Aptos Display" w:hAnsi="Aptos Display" w:cs="Tahoma"/>
          <w:b/>
          <w:bCs/>
        </w:rPr>
      </w:pPr>
    </w:p>
    <w:p w14:paraId="1EFD7FF5" w14:textId="6F81BAB1" w:rsidR="00E31D8B" w:rsidRPr="0045232A" w:rsidRDefault="00E31D8B" w:rsidP="003A3F54">
      <w:pPr>
        <w:pBdr>
          <w:top w:val="none" w:sz="4" w:space="31" w:color="000000"/>
        </w:pBdr>
        <w:spacing w:after="0" w:line="240" w:lineRule="auto"/>
        <w:ind w:right="-376"/>
        <w:jc w:val="both"/>
        <w:rPr>
          <w:rFonts w:ascii="Aptos Display" w:hAnsi="Aptos Display" w:cs="Tahoma"/>
        </w:rPr>
      </w:pPr>
      <w:r w:rsidRPr="0045232A">
        <w:rPr>
          <w:rFonts w:ascii="Aptos Display" w:hAnsi="Aptos Display" w:cs="Tahoma"/>
        </w:rPr>
        <w:t>En el evento en el que el precio de una oferta no parezca suficiente para garantizar una correcta ejecución del contrato, de acuerdo con la información recogida durante la etapa de planeación y particularmente durante el Estudio del Sector, la Entidad deberá aplicar el proceso descrito en el artículo 2.2.1.1.2.2.4. del Decreto 1082 de 2015 y los parámetros definidos en la Guía para el manejo de ofertas artificialmente bajas en Procesos de Contratación de Colombia Compra Eficiente.</w:t>
      </w:r>
    </w:p>
    <w:p w14:paraId="6E7BCAD2" w14:textId="77777777" w:rsidR="00E31D8B" w:rsidRPr="0045232A" w:rsidRDefault="00E31D8B" w:rsidP="003A3F54">
      <w:pPr>
        <w:pBdr>
          <w:top w:val="none" w:sz="4" w:space="31" w:color="000000"/>
        </w:pBdr>
        <w:spacing w:after="0" w:line="240" w:lineRule="auto"/>
        <w:ind w:right="-376"/>
        <w:jc w:val="both"/>
        <w:rPr>
          <w:rFonts w:ascii="Aptos Display" w:hAnsi="Aptos Display" w:cs="Tahoma"/>
        </w:rPr>
      </w:pPr>
    </w:p>
    <w:p w14:paraId="7F73C57A" w14:textId="77777777" w:rsidR="00E31D8B" w:rsidRDefault="00E31D8B" w:rsidP="003A3F54">
      <w:pPr>
        <w:numPr>
          <w:ilvl w:val="0"/>
          <w:numId w:val="87"/>
        </w:numPr>
        <w:pBdr>
          <w:top w:val="none" w:sz="4" w:space="31" w:color="000000"/>
        </w:pBdr>
        <w:spacing w:after="0" w:line="240" w:lineRule="auto"/>
        <w:ind w:right="-376"/>
        <w:jc w:val="both"/>
        <w:rPr>
          <w:rFonts w:ascii="Aptos Display" w:hAnsi="Aptos Display" w:cs="Tahoma"/>
          <w:b/>
          <w:bCs/>
        </w:rPr>
      </w:pPr>
      <w:r w:rsidRPr="00E31D8B">
        <w:rPr>
          <w:rFonts w:ascii="Aptos Display" w:hAnsi="Aptos Display" w:cs="Tahoma"/>
          <w:b/>
          <w:bCs/>
        </w:rPr>
        <w:t xml:space="preserve">Determinación Del Método Para La Ponderación De La Propuesta Económica </w:t>
      </w:r>
    </w:p>
    <w:p w14:paraId="1278FE7B" w14:textId="77777777" w:rsidR="00A912DB" w:rsidRPr="0045232A" w:rsidRDefault="00A912DB" w:rsidP="00A912DB">
      <w:pPr>
        <w:pBdr>
          <w:top w:val="none" w:sz="4" w:space="31" w:color="000000"/>
        </w:pBdr>
        <w:spacing w:after="0" w:line="240" w:lineRule="auto"/>
        <w:ind w:right="-376"/>
        <w:jc w:val="both"/>
        <w:rPr>
          <w:rFonts w:ascii="Aptos Display" w:hAnsi="Aptos Display" w:cs="Tahoma"/>
          <w:b/>
          <w:bCs/>
        </w:rPr>
      </w:pPr>
    </w:p>
    <w:p w14:paraId="0B452D78" w14:textId="55015ED9" w:rsidR="00E31D8B" w:rsidRPr="00E31D8B" w:rsidRDefault="00E31D8B" w:rsidP="003A3F54">
      <w:pPr>
        <w:pBdr>
          <w:top w:val="none" w:sz="4" w:space="31" w:color="000000"/>
        </w:pBdr>
        <w:spacing w:after="0" w:line="240" w:lineRule="auto"/>
        <w:ind w:right="-376"/>
        <w:jc w:val="both"/>
        <w:rPr>
          <w:rFonts w:ascii="Aptos Display" w:hAnsi="Aptos Display" w:cs="Tahoma"/>
        </w:rPr>
      </w:pPr>
      <w:r w:rsidRPr="0045232A">
        <w:rPr>
          <w:rFonts w:ascii="Aptos Display" w:hAnsi="Aptos Display" w:cs="Tahoma"/>
        </w:rPr>
        <w:t xml:space="preserve">La Entidad seleccionará el método de ponderación de la propuesta económica, de acuerdo con las siguientes alternativas: </w:t>
      </w:r>
    </w:p>
    <w:p w14:paraId="68C7BB01" w14:textId="117AEE74" w:rsidR="00E31D8B" w:rsidRPr="0045232A" w:rsidRDefault="00480C21" w:rsidP="003A3F54">
      <w:pPr>
        <w:pBdr>
          <w:top w:val="none" w:sz="4" w:space="31" w:color="000000"/>
        </w:pBdr>
        <w:spacing w:after="0" w:line="240" w:lineRule="auto"/>
        <w:ind w:right="-376"/>
        <w:jc w:val="center"/>
        <w:rPr>
          <w:rFonts w:ascii="Aptos Display" w:hAnsi="Aptos Display" w:cs="Tahoma"/>
        </w:rPr>
      </w:pPr>
      <w:r w:rsidRPr="0045232A">
        <w:rPr>
          <w:rFonts w:ascii="Aptos Display" w:hAnsi="Aptos Display" w:cs="Tahoma"/>
          <w:noProof/>
        </w:rPr>
        <w:drawing>
          <wp:inline distT="0" distB="0" distL="0" distR="0" wp14:anchorId="341A9973" wp14:editId="761FEFF5">
            <wp:extent cx="2372056" cy="523948"/>
            <wp:effectExtent l="0" t="0" r="9525" b="9525"/>
            <wp:docPr id="29737106"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37106" name="Imagen 29737106"/>
                    <pic:cNvPicPr/>
                  </pic:nvPicPr>
                  <pic:blipFill>
                    <a:blip r:embed="rId30">
                      <a:extLst>
                        <a:ext uri="{28A0092B-C50C-407E-A947-70E740481C1C}">
                          <a14:useLocalDpi xmlns:a14="http://schemas.microsoft.com/office/drawing/2010/main" val="0"/>
                        </a:ext>
                      </a:extLst>
                    </a:blip>
                    <a:stretch>
                      <a:fillRect/>
                    </a:stretch>
                  </pic:blipFill>
                  <pic:spPr>
                    <a:xfrm>
                      <a:off x="0" y="0"/>
                      <a:ext cx="2372056" cy="523948"/>
                    </a:xfrm>
                    <a:prstGeom prst="rect">
                      <a:avLst/>
                    </a:prstGeom>
                  </pic:spPr>
                </pic:pic>
              </a:graphicData>
            </a:graphic>
          </wp:inline>
        </w:drawing>
      </w:r>
    </w:p>
    <w:p w14:paraId="1E921878" w14:textId="00E67E0E" w:rsidR="00E31D8B" w:rsidRPr="0045232A" w:rsidRDefault="00480C21" w:rsidP="003A3F54">
      <w:pPr>
        <w:pBdr>
          <w:top w:val="none" w:sz="4" w:space="31" w:color="000000"/>
        </w:pBdr>
        <w:spacing w:after="0" w:line="240" w:lineRule="auto"/>
        <w:ind w:right="-376"/>
        <w:jc w:val="both"/>
        <w:rPr>
          <w:rFonts w:ascii="Aptos Display" w:hAnsi="Aptos Display" w:cs="Tahoma"/>
        </w:rPr>
      </w:pPr>
      <w:r w:rsidRPr="0045232A">
        <w:rPr>
          <w:rFonts w:ascii="Aptos Display" w:hAnsi="Aptos Display" w:cs="Tahoma"/>
        </w:rPr>
        <w:t xml:space="preserve">Para determinar el método de ponderación, la Entidad tomará los centavos de la Tasa de Cambio Representativa del Mercado (TRM), certificada por la Superintendencia Financiera de Colombia (en su sitio web: </w:t>
      </w:r>
      <w:hyperlink r:id="rId31" w:history="1">
        <w:r w:rsidRPr="0045232A">
          <w:rPr>
            <w:rStyle w:val="Hyperlink"/>
            <w:rFonts w:ascii="Aptos Display" w:hAnsi="Aptos Display" w:cs="Tahoma"/>
          </w:rPr>
          <w:t>https://www.superfinanciera.gov.co/publicacion/60819</w:t>
        </w:r>
      </w:hyperlink>
      <w:r w:rsidRPr="0045232A">
        <w:rPr>
          <w:rFonts w:ascii="Aptos Display" w:hAnsi="Aptos Display" w:cs="Tahoma"/>
        </w:rPr>
        <w:t>).</w:t>
      </w:r>
    </w:p>
    <w:p w14:paraId="47BE6DA9" w14:textId="77777777" w:rsidR="00E31D8B" w:rsidRPr="0045232A" w:rsidRDefault="00E31D8B" w:rsidP="003A3F54">
      <w:pPr>
        <w:pBdr>
          <w:top w:val="none" w:sz="4" w:space="31" w:color="000000"/>
        </w:pBdr>
        <w:spacing w:after="0" w:line="240" w:lineRule="auto"/>
        <w:ind w:right="-376"/>
        <w:jc w:val="both"/>
        <w:rPr>
          <w:rFonts w:ascii="Aptos Display" w:hAnsi="Aptos Display" w:cs="Tahoma"/>
        </w:rPr>
      </w:pPr>
    </w:p>
    <w:p w14:paraId="01344DBC" w14:textId="3DB5B247" w:rsidR="00480C21" w:rsidRPr="0045232A" w:rsidRDefault="00480C21" w:rsidP="003A3F54">
      <w:pPr>
        <w:pBdr>
          <w:top w:val="none" w:sz="4" w:space="31" w:color="000000"/>
        </w:pBdr>
        <w:spacing w:after="0" w:line="240" w:lineRule="auto"/>
        <w:ind w:right="-376"/>
        <w:jc w:val="both"/>
        <w:rPr>
          <w:rFonts w:ascii="Aptos Display" w:hAnsi="Aptos Display" w:cs="Tahoma"/>
        </w:rPr>
      </w:pPr>
      <w:r w:rsidRPr="0045232A">
        <w:rPr>
          <w:rFonts w:ascii="Aptos Display" w:hAnsi="Aptos Display" w:cs="Tahoma"/>
        </w:rPr>
        <w:t>La TRM que la Entidad utilizará para determinar el método de ponderación será la que rija el segundo día hábil después del cierre del proceso. Esto es, la que la Superintendencia publique en horas de la tarde del día hábil siguiente a la fecha efectiva de cierre del proceso.</w:t>
      </w:r>
    </w:p>
    <w:p w14:paraId="5279E41D" w14:textId="77777777" w:rsidR="00480C21" w:rsidRPr="0045232A" w:rsidRDefault="00480C21" w:rsidP="003A3F54">
      <w:pPr>
        <w:pBdr>
          <w:top w:val="none" w:sz="4" w:space="31" w:color="000000"/>
        </w:pBdr>
        <w:spacing w:after="0" w:line="240" w:lineRule="auto"/>
        <w:ind w:right="-376"/>
        <w:jc w:val="both"/>
        <w:rPr>
          <w:rFonts w:ascii="Aptos Display" w:hAnsi="Aptos Display" w:cs="Tahoma"/>
        </w:rPr>
      </w:pPr>
    </w:p>
    <w:p w14:paraId="592A5E68" w14:textId="1E41759E" w:rsidR="00480C21" w:rsidRPr="0045232A" w:rsidRDefault="00480C21" w:rsidP="003A3F54">
      <w:pPr>
        <w:pBdr>
          <w:top w:val="none" w:sz="4" w:space="31" w:color="000000"/>
        </w:pBdr>
        <w:spacing w:after="0" w:line="240" w:lineRule="auto"/>
        <w:ind w:right="-376"/>
        <w:jc w:val="both"/>
        <w:rPr>
          <w:rFonts w:ascii="Aptos Display" w:hAnsi="Aptos Display" w:cs="Tahoma"/>
        </w:rPr>
      </w:pPr>
      <w:r w:rsidRPr="0045232A">
        <w:rPr>
          <w:rFonts w:ascii="Aptos Display" w:hAnsi="Aptos Display" w:cs="Tahoma"/>
        </w:rPr>
        <w:t>El método de ponderación se determinará de acuerdo con los rangos del siguiente cuadro:</w:t>
      </w:r>
    </w:p>
    <w:p w14:paraId="4861A742" w14:textId="3B996995" w:rsidR="00480C21" w:rsidRPr="0045232A" w:rsidRDefault="00480C21" w:rsidP="003A3F54">
      <w:pPr>
        <w:pBdr>
          <w:top w:val="none" w:sz="4" w:space="31" w:color="000000"/>
        </w:pBdr>
        <w:spacing w:after="0" w:line="240" w:lineRule="auto"/>
        <w:ind w:right="-376"/>
        <w:jc w:val="center"/>
        <w:rPr>
          <w:rFonts w:ascii="Aptos Display" w:hAnsi="Aptos Display" w:cs="Tahoma"/>
        </w:rPr>
      </w:pPr>
      <w:r>
        <w:rPr>
          <w:rFonts w:ascii="Tahoma" w:hAnsi="Tahoma" w:cs="Tahoma"/>
          <w:noProof/>
        </w:rPr>
        <w:drawing>
          <wp:inline distT="0" distB="0" distL="0" distR="0" wp14:anchorId="0774452F" wp14:editId="7FD2F522">
            <wp:extent cx="3229426" cy="666843"/>
            <wp:effectExtent l="0" t="0" r="9525" b="0"/>
            <wp:docPr id="1204373891"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373891" name="Imagen 1204373891"/>
                    <pic:cNvPicPr/>
                  </pic:nvPicPr>
                  <pic:blipFill>
                    <a:blip r:embed="rId32">
                      <a:extLst>
                        <a:ext uri="{28A0092B-C50C-407E-A947-70E740481C1C}">
                          <a14:useLocalDpi xmlns:a14="http://schemas.microsoft.com/office/drawing/2010/main" val="0"/>
                        </a:ext>
                      </a:extLst>
                    </a:blip>
                    <a:stretch>
                      <a:fillRect/>
                    </a:stretch>
                  </pic:blipFill>
                  <pic:spPr>
                    <a:xfrm>
                      <a:off x="0" y="0"/>
                      <a:ext cx="3229426" cy="666843"/>
                    </a:xfrm>
                    <a:prstGeom prst="rect">
                      <a:avLst/>
                    </a:prstGeom>
                  </pic:spPr>
                </pic:pic>
              </a:graphicData>
            </a:graphic>
          </wp:inline>
        </w:drawing>
      </w:r>
    </w:p>
    <w:p w14:paraId="040ACDE4" w14:textId="75BF4694" w:rsidR="00480C21" w:rsidRPr="0045232A" w:rsidRDefault="00480C21" w:rsidP="003A3F54">
      <w:pPr>
        <w:pBdr>
          <w:top w:val="none" w:sz="4" w:space="31" w:color="000000"/>
        </w:pBdr>
        <w:spacing w:after="0" w:line="240" w:lineRule="auto"/>
        <w:ind w:right="-376"/>
        <w:jc w:val="both"/>
        <w:rPr>
          <w:rFonts w:ascii="Aptos Display" w:hAnsi="Aptos Display" w:cs="Tahoma"/>
        </w:rPr>
      </w:pPr>
      <w:r w:rsidRPr="0045232A">
        <w:rPr>
          <w:rFonts w:ascii="Aptos Display" w:hAnsi="Aptos Display" w:cs="Tahoma"/>
        </w:rPr>
        <w:t>En todos los casos se tendrá en cuenta hasta el séptimo (7°) decimal del valor obtenido como puntaje y las fórmulas se aplicarán con las propuestas que no han sido rechazadas y se encuentran válidas.</w:t>
      </w:r>
    </w:p>
    <w:p w14:paraId="1155A3EF" w14:textId="77777777" w:rsidR="00480C21" w:rsidRPr="0045232A" w:rsidRDefault="00480C21" w:rsidP="003A3F54">
      <w:pPr>
        <w:pBdr>
          <w:top w:val="none" w:sz="4" w:space="31" w:color="000000"/>
        </w:pBdr>
        <w:spacing w:after="0" w:line="240" w:lineRule="auto"/>
        <w:ind w:right="-376"/>
        <w:jc w:val="both"/>
        <w:rPr>
          <w:rFonts w:ascii="Aptos Display" w:hAnsi="Aptos Display" w:cs="Tahoma"/>
        </w:rPr>
      </w:pPr>
    </w:p>
    <w:p w14:paraId="21F2AA00" w14:textId="76C5E5C9" w:rsidR="00480C21" w:rsidRPr="0045232A" w:rsidRDefault="00480C21" w:rsidP="003A3F54">
      <w:pPr>
        <w:pBdr>
          <w:top w:val="none" w:sz="4" w:space="31" w:color="000000"/>
        </w:pBdr>
        <w:spacing w:after="0" w:line="240" w:lineRule="auto"/>
        <w:ind w:right="-376"/>
        <w:jc w:val="both"/>
        <w:rPr>
          <w:rFonts w:ascii="Aptos Display" w:hAnsi="Aptos Display" w:cs="Tahoma"/>
        </w:rPr>
      </w:pPr>
      <w:r w:rsidRPr="0045232A">
        <w:rPr>
          <w:rFonts w:ascii="Aptos Display" w:hAnsi="Aptos Display" w:cs="Tahoma"/>
        </w:rPr>
        <w:t>Las propuestas que al aplicar las fórmulas obtengan puntajes negativos obtienen cero (0) puntos en la oferta económica.</w:t>
      </w:r>
    </w:p>
    <w:p w14:paraId="76B13718" w14:textId="77777777" w:rsidR="00480C21" w:rsidRPr="0045232A" w:rsidRDefault="00480C21" w:rsidP="003A3F54">
      <w:pPr>
        <w:pBdr>
          <w:top w:val="none" w:sz="4" w:space="31" w:color="000000"/>
        </w:pBdr>
        <w:spacing w:after="0" w:line="240" w:lineRule="auto"/>
        <w:ind w:right="-376"/>
        <w:jc w:val="both"/>
        <w:rPr>
          <w:rFonts w:ascii="Aptos Display" w:hAnsi="Aptos Display" w:cs="Tahoma"/>
        </w:rPr>
      </w:pPr>
    </w:p>
    <w:p w14:paraId="4CB5FC83" w14:textId="77777777" w:rsidR="00480C21" w:rsidRPr="00480C21" w:rsidRDefault="00480C21" w:rsidP="003A3F54">
      <w:pPr>
        <w:pBdr>
          <w:top w:val="none" w:sz="4" w:space="31" w:color="000000"/>
        </w:pBdr>
        <w:spacing w:after="0" w:line="240" w:lineRule="auto"/>
        <w:ind w:right="-376"/>
        <w:jc w:val="both"/>
        <w:rPr>
          <w:rFonts w:ascii="Aptos Display" w:hAnsi="Aptos Display" w:cs="Tahoma"/>
        </w:rPr>
      </w:pPr>
    </w:p>
    <w:p w14:paraId="7CA5106B" w14:textId="77777777" w:rsidR="00480C21" w:rsidRPr="0045232A" w:rsidRDefault="00480C21" w:rsidP="003A3F54">
      <w:pPr>
        <w:numPr>
          <w:ilvl w:val="1"/>
          <w:numId w:val="88"/>
        </w:numPr>
        <w:pBdr>
          <w:top w:val="none" w:sz="4" w:space="31" w:color="000000"/>
        </w:pBdr>
        <w:spacing w:after="0" w:line="240" w:lineRule="auto"/>
        <w:ind w:right="-376"/>
        <w:jc w:val="both"/>
        <w:rPr>
          <w:rFonts w:ascii="Aptos Display" w:hAnsi="Aptos Display" w:cs="Tahoma"/>
          <w:b/>
          <w:bCs/>
        </w:rPr>
      </w:pPr>
      <w:r w:rsidRPr="00480C21">
        <w:rPr>
          <w:rFonts w:ascii="Aptos Display" w:hAnsi="Aptos Display" w:cs="Tahoma"/>
          <w:b/>
          <w:bCs/>
        </w:rPr>
        <w:t xml:space="preserve">Media Aritmética Baja </w:t>
      </w:r>
    </w:p>
    <w:p w14:paraId="44CDCDEF" w14:textId="177402AA" w:rsidR="00480C21" w:rsidRPr="0045232A" w:rsidRDefault="00480C21" w:rsidP="003A3F54">
      <w:pPr>
        <w:pBdr>
          <w:top w:val="none" w:sz="4" w:space="31" w:color="000000"/>
        </w:pBdr>
        <w:spacing w:after="0" w:line="240" w:lineRule="auto"/>
        <w:ind w:right="-376"/>
        <w:jc w:val="both"/>
        <w:rPr>
          <w:rFonts w:ascii="Aptos Display" w:hAnsi="Aptos Display" w:cs="Tahoma"/>
        </w:rPr>
      </w:pPr>
      <w:r w:rsidRPr="0045232A">
        <w:rPr>
          <w:rFonts w:ascii="Aptos Display" w:hAnsi="Aptos Display" w:cs="Tahoma"/>
        </w:rPr>
        <w:t>Consiste en determinar el promedio aritmético entre la propuesta válida más baja y el promedio simple de las ofertas hábiles para calificación económica</w:t>
      </w:r>
    </w:p>
    <w:p w14:paraId="72580BA9" w14:textId="21712E0F" w:rsidR="00480C21" w:rsidRPr="0045232A" w:rsidRDefault="00480C21" w:rsidP="003A3F54">
      <w:pPr>
        <w:pBdr>
          <w:top w:val="none" w:sz="4" w:space="31" w:color="000000"/>
        </w:pBdr>
        <w:spacing w:after="0" w:line="240" w:lineRule="auto"/>
        <w:ind w:right="-376"/>
        <w:jc w:val="center"/>
        <w:rPr>
          <w:rFonts w:ascii="Aptos Display" w:hAnsi="Aptos Display" w:cs="Tahoma"/>
        </w:rPr>
      </w:pPr>
      <w:r w:rsidRPr="0045232A">
        <w:rPr>
          <w:rFonts w:ascii="Aptos Display" w:hAnsi="Aptos Display" w:cs="Tahoma"/>
          <w:noProof/>
        </w:rPr>
        <w:drawing>
          <wp:inline distT="0" distB="0" distL="0" distR="0" wp14:anchorId="0E00C2EE" wp14:editId="7454B003">
            <wp:extent cx="1143160" cy="438211"/>
            <wp:effectExtent l="0" t="0" r="0" b="0"/>
            <wp:docPr id="832887999"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887999" name="Imagen 832887999"/>
                    <pic:cNvPicPr/>
                  </pic:nvPicPr>
                  <pic:blipFill>
                    <a:blip r:embed="rId33">
                      <a:extLst>
                        <a:ext uri="{28A0092B-C50C-407E-A947-70E740481C1C}">
                          <a14:useLocalDpi xmlns:a14="http://schemas.microsoft.com/office/drawing/2010/main" val="0"/>
                        </a:ext>
                      </a:extLst>
                    </a:blip>
                    <a:stretch>
                      <a:fillRect/>
                    </a:stretch>
                  </pic:blipFill>
                  <pic:spPr>
                    <a:xfrm>
                      <a:off x="0" y="0"/>
                      <a:ext cx="1143160" cy="438211"/>
                    </a:xfrm>
                    <a:prstGeom prst="rect">
                      <a:avLst/>
                    </a:prstGeom>
                  </pic:spPr>
                </pic:pic>
              </a:graphicData>
            </a:graphic>
          </wp:inline>
        </w:drawing>
      </w:r>
    </w:p>
    <w:p w14:paraId="1BAFF302" w14:textId="77777777" w:rsidR="00480C21" w:rsidRPr="00480C21" w:rsidRDefault="00480C21" w:rsidP="003A3F54">
      <w:pPr>
        <w:pBdr>
          <w:top w:val="none" w:sz="4" w:space="31" w:color="000000"/>
        </w:pBdr>
        <w:spacing w:after="0" w:line="240" w:lineRule="auto"/>
        <w:ind w:right="-376"/>
        <w:jc w:val="both"/>
        <w:rPr>
          <w:rFonts w:ascii="Aptos Display" w:hAnsi="Aptos Display" w:cs="Tahoma"/>
        </w:rPr>
      </w:pPr>
      <w:r w:rsidRPr="00480C21">
        <w:rPr>
          <w:rFonts w:ascii="Aptos Display" w:hAnsi="Aptos Display" w:cs="Tahoma"/>
        </w:rPr>
        <w:t xml:space="preserve">Donde: </w:t>
      </w:r>
    </w:p>
    <w:p w14:paraId="480A5716" w14:textId="77777777" w:rsidR="00480C21" w:rsidRPr="00480C21" w:rsidRDefault="00480C21" w:rsidP="003A3F54">
      <w:pPr>
        <w:numPr>
          <w:ilvl w:val="0"/>
          <w:numId w:val="89"/>
        </w:numPr>
        <w:pBdr>
          <w:top w:val="none" w:sz="4" w:space="31" w:color="000000"/>
        </w:pBdr>
        <w:spacing w:after="0" w:line="240" w:lineRule="auto"/>
        <w:ind w:right="-376"/>
        <w:jc w:val="both"/>
        <w:rPr>
          <w:rFonts w:ascii="Aptos Display" w:hAnsi="Aptos Display" w:cs="Tahoma"/>
        </w:rPr>
      </w:pPr>
      <w:r w:rsidRPr="00480C21">
        <w:rPr>
          <w:rFonts w:ascii="Cambria Math" w:hAnsi="Cambria Math" w:cs="Cambria Math"/>
        </w:rPr>
        <w:t>𝑉𝑚𝑖𝑛</w:t>
      </w:r>
      <w:r w:rsidRPr="00480C21">
        <w:rPr>
          <w:rFonts w:ascii="Aptos Display" w:hAnsi="Aptos Display" w:cs="Tahoma"/>
        </w:rPr>
        <w:t xml:space="preserve">: Es el valor total corregido de la propuesta válida más baja. </w:t>
      </w:r>
    </w:p>
    <w:p w14:paraId="4FBBCC25" w14:textId="77777777" w:rsidR="00480C21" w:rsidRPr="00480C21" w:rsidRDefault="00480C21" w:rsidP="003A3F54">
      <w:pPr>
        <w:numPr>
          <w:ilvl w:val="0"/>
          <w:numId w:val="89"/>
        </w:numPr>
        <w:pBdr>
          <w:top w:val="none" w:sz="4" w:space="31" w:color="000000"/>
        </w:pBdr>
        <w:spacing w:after="0" w:line="240" w:lineRule="auto"/>
        <w:ind w:right="-376"/>
        <w:jc w:val="both"/>
        <w:rPr>
          <w:rFonts w:ascii="Aptos Display" w:hAnsi="Aptos Display" w:cs="Tahoma"/>
        </w:rPr>
      </w:pPr>
      <w:r w:rsidRPr="00480C21">
        <w:rPr>
          <w:rFonts w:ascii="Cambria Math" w:hAnsi="Cambria Math" w:cs="Cambria Math"/>
        </w:rPr>
        <w:t>𝑋</w:t>
      </w:r>
      <w:r w:rsidRPr="00480C21">
        <w:rPr>
          <w:rFonts w:ascii="Arial" w:hAnsi="Arial" w:cs="Arial"/>
        </w:rPr>
        <w:t>̅</w:t>
      </w:r>
      <w:r w:rsidRPr="00480C21">
        <w:rPr>
          <w:rFonts w:ascii="Aptos Display" w:hAnsi="Aptos Display" w:cs="Tahoma"/>
        </w:rPr>
        <w:t xml:space="preserve">: Es el promedio aritmético simple de las propuestas económicas válidas. </w:t>
      </w:r>
    </w:p>
    <w:p w14:paraId="72938985" w14:textId="0D0066AF" w:rsidR="00480C21" w:rsidRPr="0045232A" w:rsidRDefault="00480C21" w:rsidP="003A3F54">
      <w:pPr>
        <w:numPr>
          <w:ilvl w:val="0"/>
          <w:numId w:val="89"/>
        </w:numPr>
        <w:pBdr>
          <w:top w:val="none" w:sz="4" w:space="31" w:color="000000"/>
        </w:pBdr>
        <w:spacing w:after="0" w:line="240" w:lineRule="auto"/>
        <w:ind w:right="-376"/>
        <w:jc w:val="both"/>
        <w:rPr>
          <w:rFonts w:ascii="Aptos Display" w:hAnsi="Aptos Display" w:cs="Tahoma"/>
        </w:rPr>
      </w:pPr>
      <w:r w:rsidRPr="00480C21">
        <w:rPr>
          <w:rFonts w:ascii="Cambria Math" w:hAnsi="Cambria Math" w:cs="Cambria Math"/>
        </w:rPr>
        <w:t>𝑋𝐵</w:t>
      </w:r>
      <w:r w:rsidRPr="00480C21">
        <w:rPr>
          <w:rFonts w:ascii="Arial" w:hAnsi="Arial" w:cs="Arial"/>
        </w:rPr>
        <w:t>̅̅̅̅</w:t>
      </w:r>
      <w:r w:rsidRPr="00480C21">
        <w:rPr>
          <w:rFonts w:ascii="Aptos Display" w:hAnsi="Aptos Display" w:cs="Tahoma"/>
        </w:rPr>
        <w:t>: Es la media aritmética baja</w:t>
      </w:r>
      <w:r w:rsidRPr="0045232A">
        <w:rPr>
          <w:rFonts w:ascii="Aptos Display" w:hAnsi="Aptos Display" w:cs="Tahoma"/>
        </w:rPr>
        <w:t>.</w:t>
      </w:r>
    </w:p>
    <w:p w14:paraId="2A4D6B97" w14:textId="01149841" w:rsidR="00480C21" w:rsidRPr="0045232A" w:rsidRDefault="00480C21" w:rsidP="00480C21">
      <w:pPr>
        <w:pBdr>
          <w:top w:val="none" w:sz="4" w:space="31" w:color="000000"/>
        </w:pBdr>
        <w:spacing w:after="0" w:line="240" w:lineRule="auto"/>
        <w:jc w:val="both"/>
        <w:rPr>
          <w:rFonts w:ascii="Aptos Display" w:hAnsi="Aptos Display" w:cs="Tahoma"/>
        </w:rPr>
      </w:pPr>
      <w:r w:rsidRPr="0045232A">
        <w:rPr>
          <w:rFonts w:ascii="Aptos Display" w:hAnsi="Aptos Display" w:cs="Tahoma"/>
        </w:rPr>
        <w:t>La Entidad procederá a ponderar las propuestas de acuerdo con la siguiente formula:</w:t>
      </w:r>
    </w:p>
    <w:p w14:paraId="63E3C69D" w14:textId="314D3AA8" w:rsidR="00480C21" w:rsidRPr="0045232A" w:rsidRDefault="00480C21" w:rsidP="003A3F54">
      <w:pPr>
        <w:pBdr>
          <w:top w:val="none" w:sz="4" w:space="31" w:color="000000"/>
        </w:pBdr>
        <w:spacing w:after="0" w:line="240" w:lineRule="auto"/>
        <w:ind w:right="-376"/>
        <w:jc w:val="center"/>
        <w:rPr>
          <w:rFonts w:ascii="Aptos Display" w:hAnsi="Aptos Display" w:cs="Tahoma"/>
        </w:rPr>
      </w:pPr>
      <w:r w:rsidRPr="0045232A">
        <w:rPr>
          <w:rFonts w:ascii="Aptos Display" w:hAnsi="Aptos Display" w:cs="Tahoma"/>
          <w:noProof/>
        </w:rPr>
        <w:drawing>
          <wp:inline distT="0" distB="0" distL="0" distR="0" wp14:anchorId="7AD00F0D" wp14:editId="136EC544">
            <wp:extent cx="4458322" cy="1381318"/>
            <wp:effectExtent l="0" t="0" r="0" b="9525"/>
            <wp:docPr id="1267733269"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733269" name="Imagen 1267733269"/>
                    <pic:cNvPicPr/>
                  </pic:nvPicPr>
                  <pic:blipFill>
                    <a:blip r:embed="rId34">
                      <a:extLst>
                        <a:ext uri="{28A0092B-C50C-407E-A947-70E740481C1C}">
                          <a14:useLocalDpi xmlns:a14="http://schemas.microsoft.com/office/drawing/2010/main" val="0"/>
                        </a:ext>
                      </a:extLst>
                    </a:blip>
                    <a:stretch>
                      <a:fillRect/>
                    </a:stretch>
                  </pic:blipFill>
                  <pic:spPr>
                    <a:xfrm>
                      <a:off x="0" y="0"/>
                      <a:ext cx="4458322" cy="1381318"/>
                    </a:xfrm>
                    <a:prstGeom prst="rect">
                      <a:avLst/>
                    </a:prstGeom>
                  </pic:spPr>
                </pic:pic>
              </a:graphicData>
            </a:graphic>
          </wp:inline>
        </w:drawing>
      </w:r>
    </w:p>
    <w:p w14:paraId="5FD0D2E9" w14:textId="370723CC" w:rsidR="00480C21" w:rsidRPr="0045232A" w:rsidRDefault="00480C21" w:rsidP="003A3F54">
      <w:pPr>
        <w:pBdr>
          <w:top w:val="none" w:sz="4" w:space="31" w:color="000000"/>
        </w:pBdr>
        <w:spacing w:after="0" w:line="240" w:lineRule="auto"/>
        <w:ind w:right="-376"/>
        <w:jc w:val="both"/>
        <w:rPr>
          <w:rFonts w:ascii="Aptos Display" w:hAnsi="Aptos Display" w:cs="Tahoma"/>
        </w:rPr>
      </w:pPr>
      <w:r w:rsidRPr="0045232A">
        <w:rPr>
          <w:rFonts w:ascii="Aptos Display" w:hAnsi="Aptos Display" w:cs="Tahoma"/>
        </w:rPr>
        <w:t>Donde:</w:t>
      </w:r>
    </w:p>
    <w:p w14:paraId="7F0460C2" w14:textId="77777777" w:rsidR="00480C21" w:rsidRPr="00480C21" w:rsidRDefault="00480C21" w:rsidP="003A3F54">
      <w:pPr>
        <w:pBdr>
          <w:top w:val="none" w:sz="4" w:space="31" w:color="000000"/>
        </w:pBdr>
        <w:spacing w:after="0" w:line="240" w:lineRule="auto"/>
        <w:ind w:right="-376"/>
        <w:jc w:val="both"/>
        <w:rPr>
          <w:rFonts w:ascii="Aptos Display" w:hAnsi="Aptos Display" w:cs="Tahoma"/>
        </w:rPr>
      </w:pPr>
    </w:p>
    <w:p w14:paraId="6600E989" w14:textId="77777777" w:rsidR="00480C21" w:rsidRPr="00480C21" w:rsidRDefault="00480C21" w:rsidP="003A3F54">
      <w:pPr>
        <w:numPr>
          <w:ilvl w:val="0"/>
          <w:numId w:val="90"/>
        </w:numPr>
        <w:pBdr>
          <w:top w:val="none" w:sz="4" w:space="31" w:color="000000"/>
        </w:pBdr>
        <w:spacing w:after="0" w:line="240" w:lineRule="auto"/>
        <w:ind w:right="-376"/>
        <w:jc w:val="both"/>
        <w:rPr>
          <w:rFonts w:ascii="Aptos Display" w:hAnsi="Aptos Display" w:cs="Tahoma"/>
        </w:rPr>
      </w:pPr>
      <w:r w:rsidRPr="00480C21">
        <w:rPr>
          <w:rFonts w:ascii="Cambria Math" w:hAnsi="Cambria Math" w:cs="Cambria Math"/>
        </w:rPr>
        <w:t>𝑋𝐵</w:t>
      </w:r>
      <w:r w:rsidRPr="00480C21">
        <w:rPr>
          <w:rFonts w:ascii="Arial" w:hAnsi="Arial" w:cs="Arial"/>
        </w:rPr>
        <w:t>̅̅̅̅</w:t>
      </w:r>
      <w:r w:rsidRPr="00480C21">
        <w:rPr>
          <w:rFonts w:ascii="Aptos Display" w:hAnsi="Aptos Display" w:cs="Tahoma"/>
        </w:rPr>
        <w:t xml:space="preserve">: Es la media aritmética baja. </w:t>
      </w:r>
    </w:p>
    <w:p w14:paraId="4C0C1EBC" w14:textId="77777777" w:rsidR="00480C21" w:rsidRPr="00480C21" w:rsidRDefault="00480C21" w:rsidP="003A3F54">
      <w:pPr>
        <w:numPr>
          <w:ilvl w:val="0"/>
          <w:numId w:val="90"/>
        </w:numPr>
        <w:pBdr>
          <w:top w:val="none" w:sz="4" w:space="31" w:color="000000"/>
        </w:pBdr>
        <w:spacing w:after="0" w:line="240" w:lineRule="auto"/>
        <w:ind w:right="-376"/>
        <w:jc w:val="both"/>
        <w:rPr>
          <w:rFonts w:ascii="Aptos Display" w:hAnsi="Aptos Display" w:cs="Tahoma"/>
        </w:rPr>
      </w:pPr>
      <w:r w:rsidRPr="00480C21">
        <w:rPr>
          <w:rFonts w:ascii="Cambria Math" w:hAnsi="Cambria Math" w:cs="Cambria Math"/>
        </w:rPr>
        <w:t>𝑉𝑖</w:t>
      </w:r>
      <w:r w:rsidRPr="00480C21">
        <w:rPr>
          <w:rFonts w:ascii="Aptos Display" w:hAnsi="Aptos Display" w:cs="Tahoma"/>
        </w:rPr>
        <w:t xml:space="preserve">: Es el valor total corregido de cada una de las propuestas “i”. </w:t>
      </w:r>
    </w:p>
    <w:p w14:paraId="031F4C62" w14:textId="77777777" w:rsidR="00480C21" w:rsidRPr="00480C21" w:rsidRDefault="00480C21" w:rsidP="003A3F54">
      <w:pPr>
        <w:pBdr>
          <w:top w:val="none" w:sz="4" w:space="31" w:color="000000"/>
        </w:pBdr>
        <w:spacing w:after="0" w:line="240" w:lineRule="auto"/>
        <w:ind w:right="-376"/>
        <w:jc w:val="both"/>
        <w:rPr>
          <w:rFonts w:ascii="Aptos Display" w:hAnsi="Aptos Display" w:cs="Tahoma"/>
        </w:rPr>
      </w:pPr>
    </w:p>
    <w:p w14:paraId="1AF9804E" w14:textId="79FF92D6" w:rsidR="00480C21" w:rsidRPr="0045232A" w:rsidRDefault="00480C21" w:rsidP="003A3F54">
      <w:pPr>
        <w:pStyle w:val="ListParagraph"/>
        <w:numPr>
          <w:ilvl w:val="1"/>
          <w:numId w:val="88"/>
        </w:numPr>
        <w:pBdr>
          <w:top w:val="none" w:sz="4" w:space="31" w:color="000000"/>
        </w:pBdr>
        <w:spacing w:after="0" w:line="240" w:lineRule="auto"/>
        <w:ind w:right="-376"/>
        <w:jc w:val="both"/>
        <w:rPr>
          <w:rFonts w:ascii="Aptos Display" w:hAnsi="Aptos Display" w:cs="Tahoma"/>
        </w:rPr>
      </w:pPr>
      <w:r w:rsidRPr="0045232A">
        <w:rPr>
          <w:rFonts w:ascii="Aptos Display" w:hAnsi="Aptos Display" w:cs="Tahoma"/>
        </w:rPr>
        <w:t>Menor Valor</w:t>
      </w:r>
    </w:p>
    <w:p w14:paraId="0EBB44FF" w14:textId="7B9F1FA1" w:rsidR="00480C21" w:rsidRPr="0045232A" w:rsidRDefault="00480C21" w:rsidP="003A3F54">
      <w:pPr>
        <w:pBdr>
          <w:top w:val="none" w:sz="4" w:space="31" w:color="000000"/>
        </w:pBdr>
        <w:spacing w:after="0" w:line="240" w:lineRule="auto"/>
        <w:ind w:right="-376"/>
        <w:jc w:val="both"/>
        <w:rPr>
          <w:rFonts w:ascii="Aptos Display" w:hAnsi="Aptos Display" w:cs="Tahoma"/>
        </w:rPr>
      </w:pPr>
      <w:r w:rsidRPr="0045232A">
        <w:rPr>
          <w:rFonts w:ascii="Aptos Display" w:hAnsi="Aptos Display" w:cs="Tahoma"/>
        </w:rPr>
        <w:t>La Entidad otorgará el máximo puntaje a la oferta económica hábil para calificación económica de menor valor.</w:t>
      </w:r>
    </w:p>
    <w:p w14:paraId="233C65D0" w14:textId="77777777" w:rsidR="00480C21" w:rsidRPr="0045232A" w:rsidRDefault="00480C21" w:rsidP="003A3F54">
      <w:pPr>
        <w:pBdr>
          <w:top w:val="none" w:sz="4" w:space="31" w:color="000000"/>
        </w:pBdr>
        <w:spacing w:after="0" w:line="240" w:lineRule="auto"/>
        <w:ind w:right="-376"/>
        <w:jc w:val="both"/>
        <w:rPr>
          <w:rFonts w:ascii="Aptos Display" w:hAnsi="Aptos Display" w:cs="Tahoma"/>
        </w:rPr>
      </w:pPr>
    </w:p>
    <w:p w14:paraId="1984BC43" w14:textId="6D810C2F" w:rsidR="00480C21" w:rsidRPr="0045232A" w:rsidRDefault="00480C21" w:rsidP="003A3F54">
      <w:pPr>
        <w:pBdr>
          <w:top w:val="none" w:sz="4" w:space="31" w:color="000000"/>
        </w:pBdr>
        <w:spacing w:after="0" w:line="240" w:lineRule="auto"/>
        <w:ind w:right="-376"/>
        <w:jc w:val="center"/>
        <w:rPr>
          <w:rFonts w:ascii="Aptos Display" w:hAnsi="Aptos Display" w:cs="Tahoma"/>
        </w:rPr>
      </w:pPr>
      <w:r w:rsidRPr="0045232A">
        <w:rPr>
          <w:rFonts w:ascii="Cambria Math" w:hAnsi="Cambria Math" w:cs="Cambria Math"/>
        </w:rPr>
        <w:t>𝑉𝑚𝑖𝑛</w:t>
      </w:r>
      <w:r w:rsidRPr="0045232A">
        <w:rPr>
          <w:rFonts w:ascii="Aptos Display" w:hAnsi="Aptos Display" w:cs="Tahoma"/>
        </w:rPr>
        <w:t>=</w:t>
      </w:r>
      <w:r w:rsidRPr="0045232A">
        <w:rPr>
          <w:rFonts w:ascii="Cambria Math" w:hAnsi="Cambria Math" w:cs="Cambria Math"/>
        </w:rPr>
        <w:t>𝑀</w:t>
      </w:r>
      <w:r w:rsidRPr="0045232A">
        <w:rPr>
          <w:rFonts w:ascii="Aptos Display" w:hAnsi="Aptos Display" w:cs="Tahoma"/>
        </w:rPr>
        <w:t>í</w:t>
      </w:r>
      <w:r w:rsidRPr="0045232A">
        <w:rPr>
          <w:rFonts w:ascii="Cambria Math" w:hAnsi="Cambria Math" w:cs="Cambria Math"/>
        </w:rPr>
        <w:t>𝑛𝑖𝑚𝑜</w:t>
      </w:r>
      <w:r w:rsidRPr="0045232A">
        <w:rPr>
          <w:rFonts w:ascii="Aptos Display" w:hAnsi="Aptos Display" w:cs="Tahoma"/>
        </w:rPr>
        <w:t xml:space="preserve"> (</w:t>
      </w:r>
      <w:r w:rsidRPr="0045232A">
        <w:rPr>
          <w:rFonts w:ascii="Cambria Math" w:hAnsi="Cambria Math" w:cs="Cambria Math"/>
        </w:rPr>
        <w:t>𝑉</w:t>
      </w:r>
      <w:proofErr w:type="gramStart"/>
      <w:r w:rsidRPr="0045232A">
        <w:rPr>
          <w:rFonts w:ascii="Aptos Display" w:hAnsi="Aptos Display" w:cs="Tahoma"/>
        </w:rPr>
        <w:t>1;</w:t>
      </w:r>
      <w:r w:rsidRPr="0045232A">
        <w:rPr>
          <w:rFonts w:ascii="Cambria Math" w:hAnsi="Cambria Math" w:cs="Cambria Math"/>
        </w:rPr>
        <w:t>𝑉</w:t>
      </w:r>
      <w:r w:rsidRPr="0045232A">
        <w:rPr>
          <w:rFonts w:ascii="Aptos Display" w:hAnsi="Aptos Display" w:cs="Tahoma"/>
        </w:rPr>
        <w:t>2..</w:t>
      </w:r>
      <w:proofErr w:type="gramEnd"/>
      <w:r w:rsidRPr="0045232A">
        <w:rPr>
          <w:rFonts w:ascii="Aptos Display" w:hAnsi="Aptos Display" w:cs="Tahoma"/>
        </w:rPr>
        <w:t>;…</w:t>
      </w:r>
      <w:r w:rsidRPr="0045232A">
        <w:rPr>
          <w:rFonts w:ascii="Cambria Math" w:hAnsi="Cambria Math" w:cs="Cambria Math"/>
        </w:rPr>
        <w:t>𝑉𝑚</w:t>
      </w:r>
      <w:r w:rsidRPr="0045232A">
        <w:rPr>
          <w:rFonts w:ascii="Aptos Display" w:hAnsi="Aptos Display" w:cs="Tahoma"/>
        </w:rPr>
        <w:t>)</w:t>
      </w:r>
    </w:p>
    <w:p w14:paraId="1B6A0BFF" w14:textId="77777777" w:rsidR="00480C21" w:rsidRPr="0045232A" w:rsidRDefault="00480C21" w:rsidP="003A3F54">
      <w:pPr>
        <w:pBdr>
          <w:top w:val="none" w:sz="4" w:space="31" w:color="000000"/>
        </w:pBdr>
        <w:spacing w:after="0" w:line="240" w:lineRule="auto"/>
        <w:ind w:right="-376"/>
        <w:jc w:val="center"/>
        <w:rPr>
          <w:rFonts w:ascii="Aptos Display" w:hAnsi="Aptos Display" w:cs="Tahoma"/>
        </w:rPr>
      </w:pPr>
    </w:p>
    <w:p w14:paraId="590E657B" w14:textId="77777777" w:rsidR="00480C21" w:rsidRPr="0045232A" w:rsidRDefault="00480C21" w:rsidP="003A3F54">
      <w:pPr>
        <w:pBdr>
          <w:top w:val="none" w:sz="4" w:space="31" w:color="000000"/>
        </w:pBdr>
        <w:spacing w:after="0" w:line="240" w:lineRule="auto"/>
        <w:ind w:right="-376"/>
        <w:jc w:val="both"/>
        <w:rPr>
          <w:rFonts w:ascii="Aptos Display" w:hAnsi="Aptos Display" w:cs="Tahoma"/>
        </w:rPr>
      </w:pPr>
      <w:r w:rsidRPr="0045232A">
        <w:rPr>
          <w:rFonts w:ascii="Aptos Display" w:hAnsi="Aptos Display" w:cs="Tahoma"/>
        </w:rPr>
        <w:t>Donde:</w:t>
      </w:r>
    </w:p>
    <w:p w14:paraId="0451013B" w14:textId="5A2886B4" w:rsidR="00480C21" w:rsidRPr="0045232A" w:rsidRDefault="00480C21" w:rsidP="003A3F54">
      <w:pPr>
        <w:pBdr>
          <w:top w:val="none" w:sz="4" w:space="31" w:color="000000"/>
        </w:pBdr>
        <w:spacing w:after="0" w:line="240" w:lineRule="auto"/>
        <w:ind w:right="-376"/>
        <w:jc w:val="both"/>
        <w:rPr>
          <w:rFonts w:ascii="Aptos Display" w:hAnsi="Aptos Display" w:cs="Tahoma"/>
        </w:rPr>
      </w:pPr>
      <w:r w:rsidRPr="0045232A">
        <w:rPr>
          <w:rFonts w:ascii="Aptos Display" w:hAnsi="Aptos Display" w:cs="Tahoma"/>
        </w:rPr>
        <w:t xml:space="preserve">• </w:t>
      </w:r>
      <w:r w:rsidRPr="0045232A">
        <w:rPr>
          <w:rFonts w:ascii="Cambria Math" w:hAnsi="Cambria Math" w:cs="Cambria Math"/>
        </w:rPr>
        <w:t>𝑉𝑖</w:t>
      </w:r>
      <w:r w:rsidRPr="0045232A">
        <w:rPr>
          <w:rFonts w:ascii="Aptos Display" w:hAnsi="Aptos Display" w:cs="Tahoma"/>
        </w:rPr>
        <w:t>: Es el valor total corregido de cada una de las propuestas “i”.</w:t>
      </w:r>
    </w:p>
    <w:p w14:paraId="167F142E" w14:textId="5FC48CEB" w:rsidR="00480C21" w:rsidRPr="0045232A" w:rsidRDefault="00480C21" w:rsidP="003A3F54">
      <w:pPr>
        <w:pBdr>
          <w:top w:val="none" w:sz="4" w:space="31" w:color="000000"/>
        </w:pBdr>
        <w:spacing w:after="0" w:line="240" w:lineRule="auto"/>
        <w:ind w:right="-376"/>
        <w:jc w:val="both"/>
        <w:rPr>
          <w:rFonts w:ascii="Aptos Display" w:hAnsi="Aptos Display" w:cs="Tahoma"/>
        </w:rPr>
      </w:pPr>
      <w:r w:rsidRPr="0045232A">
        <w:rPr>
          <w:rFonts w:ascii="Aptos Display" w:hAnsi="Aptos Display" w:cs="Tahoma"/>
        </w:rPr>
        <w:lastRenderedPageBreak/>
        <w:t>•m: Es el número total de propuestas económicas válidas recibidas por la Entidad Estatal.</w:t>
      </w:r>
    </w:p>
    <w:p w14:paraId="1231DDC0" w14:textId="125EF1EF" w:rsidR="00480C21" w:rsidRPr="0045232A" w:rsidRDefault="00480C21" w:rsidP="003A3F54">
      <w:pPr>
        <w:pBdr>
          <w:top w:val="none" w:sz="4" w:space="31" w:color="000000"/>
        </w:pBdr>
        <w:spacing w:after="0" w:line="240" w:lineRule="auto"/>
        <w:ind w:right="-376"/>
        <w:jc w:val="both"/>
        <w:rPr>
          <w:rFonts w:ascii="Aptos Display" w:hAnsi="Aptos Display" w:cs="Tahoma"/>
        </w:rPr>
      </w:pPr>
      <w:r w:rsidRPr="0045232A">
        <w:rPr>
          <w:rFonts w:ascii="Aptos Display" w:hAnsi="Aptos Display" w:cs="Tahoma"/>
        </w:rPr>
        <w:t>•</w:t>
      </w:r>
      <w:r w:rsidRPr="0045232A">
        <w:rPr>
          <w:rFonts w:ascii="Cambria Math" w:hAnsi="Cambria Math" w:cs="Cambria Math"/>
        </w:rPr>
        <w:t>𝑉𝑚𝑖𝑛</w:t>
      </w:r>
      <w:r w:rsidRPr="0045232A">
        <w:rPr>
          <w:rFonts w:ascii="Aptos Display" w:hAnsi="Aptos Display" w:cs="Tahoma"/>
        </w:rPr>
        <w:t>: Es el valor total corregido de la propuesta válida más baja</w:t>
      </w:r>
    </w:p>
    <w:p w14:paraId="041BB963" w14:textId="77777777" w:rsidR="00480C21" w:rsidRDefault="00480C21" w:rsidP="003A3F54">
      <w:pPr>
        <w:pBdr>
          <w:top w:val="none" w:sz="4" w:space="31" w:color="000000"/>
        </w:pBdr>
        <w:spacing w:after="0" w:line="240" w:lineRule="auto"/>
        <w:ind w:right="-376"/>
        <w:jc w:val="both"/>
        <w:rPr>
          <w:rFonts w:ascii="Tahoma" w:hAnsi="Tahoma" w:cs="Tahoma"/>
        </w:rPr>
      </w:pPr>
    </w:p>
    <w:p w14:paraId="4499B208" w14:textId="418E8A51" w:rsidR="00480C21" w:rsidRPr="0045232A" w:rsidRDefault="00480C21" w:rsidP="003A3F54">
      <w:pPr>
        <w:pBdr>
          <w:top w:val="none" w:sz="4" w:space="31" w:color="000000"/>
        </w:pBdr>
        <w:spacing w:after="0" w:line="240" w:lineRule="auto"/>
        <w:ind w:right="-376"/>
        <w:jc w:val="both"/>
        <w:rPr>
          <w:rFonts w:ascii="Aptos Display" w:hAnsi="Aptos Display" w:cs="Tahoma"/>
        </w:rPr>
      </w:pPr>
      <w:r w:rsidRPr="0045232A">
        <w:rPr>
          <w:rFonts w:ascii="Aptos Display" w:hAnsi="Aptos Display" w:cs="Tahoma"/>
        </w:rPr>
        <w:t>La Entidad procederá a ponderar las propuestas de acuerdo con la siguiente fórmula:</w:t>
      </w:r>
    </w:p>
    <w:p w14:paraId="74E6AD53" w14:textId="77777777" w:rsidR="00480C21" w:rsidRPr="0045232A" w:rsidRDefault="00480C21" w:rsidP="003A3F54">
      <w:pPr>
        <w:pBdr>
          <w:top w:val="none" w:sz="4" w:space="31" w:color="000000"/>
        </w:pBdr>
        <w:spacing w:after="0" w:line="240" w:lineRule="auto"/>
        <w:ind w:right="-376"/>
        <w:jc w:val="both"/>
        <w:rPr>
          <w:rFonts w:ascii="Aptos Display" w:hAnsi="Aptos Display" w:cs="Tahoma"/>
        </w:rPr>
      </w:pPr>
    </w:p>
    <w:p w14:paraId="63DD5915" w14:textId="0CE05365" w:rsidR="00480C21" w:rsidRPr="0045232A" w:rsidRDefault="00480C21" w:rsidP="003A3F54">
      <w:pPr>
        <w:pBdr>
          <w:top w:val="none" w:sz="4" w:space="31" w:color="000000"/>
        </w:pBdr>
        <w:spacing w:after="0" w:line="240" w:lineRule="auto"/>
        <w:ind w:right="-376"/>
        <w:jc w:val="center"/>
        <w:rPr>
          <w:rFonts w:ascii="Aptos Display" w:hAnsi="Aptos Display" w:cs="Tahoma"/>
        </w:rPr>
      </w:pPr>
      <w:r w:rsidRPr="0045232A">
        <w:rPr>
          <w:rFonts w:ascii="Aptos Display" w:hAnsi="Aptos Display" w:cs="Tahoma"/>
          <w:noProof/>
        </w:rPr>
        <w:drawing>
          <wp:inline distT="0" distB="0" distL="0" distR="0" wp14:anchorId="14EC03D7" wp14:editId="0D96E2E8">
            <wp:extent cx="1571844" cy="457264"/>
            <wp:effectExtent l="0" t="0" r="0" b="0"/>
            <wp:docPr id="1006120170"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120170" name="Imagen 1006120170"/>
                    <pic:cNvPicPr/>
                  </pic:nvPicPr>
                  <pic:blipFill>
                    <a:blip r:embed="rId35">
                      <a:extLst>
                        <a:ext uri="{28A0092B-C50C-407E-A947-70E740481C1C}">
                          <a14:useLocalDpi xmlns:a14="http://schemas.microsoft.com/office/drawing/2010/main" val="0"/>
                        </a:ext>
                      </a:extLst>
                    </a:blip>
                    <a:stretch>
                      <a:fillRect/>
                    </a:stretch>
                  </pic:blipFill>
                  <pic:spPr>
                    <a:xfrm>
                      <a:off x="0" y="0"/>
                      <a:ext cx="1571844" cy="457264"/>
                    </a:xfrm>
                    <a:prstGeom prst="rect">
                      <a:avLst/>
                    </a:prstGeom>
                  </pic:spPr>
                </pic:pic>
              </a:graphicData>
            </a:graphic>
          </wp:inline>
        </w:drawing>
      </w:r>
    </w:p>
    <w:p w14:paraId="788FB20D" w14:textId="77777777" w:rsidR="00480C21" w:rsidRPr="00480C21" w:rsidRDefault="00480C21" w:rsidP="003A3F54">
      <w:pPr>
        <w:pBdr>
          <w:top w:val="none" w:sz="4" w:space="31" w:color="000000"/>
        </w:pBdr>
        <w:spacing w:after="0" w:line="240" w:lineRule="auto"/>
        <w:ind w:right="-376"/>
        <w:jc w:val="both"/>
        <w:rPr>
          <w:rFonts w:ascii="Aptos Display" w:hAnsi="Aptos Display" w:cs="Tahoma"/>
        </w:rPr>
      </w:pPr>
      <w:r w:rsidRPr="00480C21">
        <w:rPr>
          <w:rFonts w:ascii="Aptos Display" w:hAnsi="Aptos Display" w:cs="Tahoma"/>
        </w:rPr>
        <w:t xml:space="preserve">Donde: </w:t>
      </w:r>
    </w:p>
    <w:p w14:paraId="33851054" w14:textId="1E0830A8" w:rsidR="00480C21" w:rsidRPr="00480C21" w:rsidRDefault="00480C21" w:rsidP="003A3F54">
      <w:pPr>
        <w:numPr>
          <w:ilvl w:val="1"/>
          <w:numId w:val="58"/>
        </w:numPr>
        <w:pBdr>
          <w:top w:val="none" w:sz="4" w:space="31" w:color="000000"/>
        </w:pBdr>
        <w:spacing w:after="0" w:line="240" w:lineRule="auto"/>
        <w:ind w:right="-376"/>
        <w:jc w:val="both"/>
        <w:rPr>
          <w:rFonts w:ascii="Aptos Display" w:hAnsi="Aptos Display" w:cs="Tahoma"/>
        </w:rPr>
      </w:pPr>
      <w:r w:rsidRPr="00480C21">
        <w:rPr>
          <w:rFonts w:ascii="Cambria Math" w:hAnsi="Cambria Math" w:cs="Cambria Math"/>
        </w:rPr>
        <w:t>𝑉𝑚𝑖𝑛</w:t>
      </w:r>
      <w:r w:rsidRPr="00480C21">
        <w:rPr>
          <w:rFonts w:ascii="Aptos Display" w:hAnsi="Aptos Display" w:cs="Tahoma"/>
        </w:rPr>
        <w:t xml:space="preserve">: Es el valor total corregido de la propuesta válida más baja. </w:t>
      </w:r>
    </w:p>
    <w:p w14:paraId="38A52BA5" w14:textId="12D04813" w:rsidR="00480C21" w:rsidRPr="0045232A" w:rsidRDefault="00480C21" w:rsidP="003A3F54">
      <w:pPr>
        <w:pStyle w:val="ListParagraph"/>
        <w:numPr>
          <w:ilvl w:val="1"/>
          <w:numId w:val="58"/>
        </w:numPr>
        <w:pBdr>
          <w:top w:val="none" w:sz="4" w:space="31" w:color="000000"/>
        </w:pBdr>
        <w:spacing w:after="0" w:line="240" w:lineRule="auto"/>
        <w:ind w:right="-376"/>
        <w:jc w:val="both"/>
        <w:rPr>
          <w:rFonts w:ascii="Aptos Display" w:hAnsi="Aptos Display" w:cs="Tahoma"/>
        </w:rPr>
      </w:pPr>
      <w:r w:rsidRPr="0045232A">
        <w:rPr>
          <w:rFonts w:ascii="Cambria Math" w:hAnsi="Cambria Math" w:cs="Cambria Math"/>
        </w:rPr>
        <w:t>𝑉𝑖</w:t>
      </w:r>
      <w:r w:rsidRPr="0045232A">
        <w:rPr>
          <w:rFonts w:ascii="Aptos Display" w:hAnsi="Aptos Display" w:cs="Tahoma"/>
        </w:rPr>
        <w:t>: Es el valor total corregido de cada una de las propuestas “i”.</w:t>
      </w:r>
    </w:p>
    <w:p w14:paraId="081FCFF8" w14:textId="77777777" w:rsidR="00480C21" w:rsidRPr="0045232A" w:rsidRDefault="00480C21" w:rsidP="003A3F54">
      <w:pPr>
        <w:pBdr>
          <w:top w:val="none" w:sz="4" w:space="31" w:color="000000"/>
        </w:pBdr>
        <w:spacing w:after="0" w:line="240" w:lineRule="auto"/>
        <w:ind w:right="-376"/>
        <w:jc w:val="both"/>
        <w:rPr>
          <w:rFonts w:ascii="Aptos Display" w:hAnsi="Aptos Display" w:cs="Tahoma"/>
        </w:rPr>
      </w:pPr>
    </w:p>
    <w:p w14:paraId="24942A8F" w14:textId="53028B31" w:rsidR="00BC4B84" w:rsidRPr="0045232A" w:rsidRDefault="00BC4B84" w:rsidP="003A3F54">
      <w:pPr>
        <w:pStyle w:val="ListParagraph"/>
        <w:numPr>
          <w:ilvl w:val="2"/>
          <w:numId w:val="79"/>
        </w:numPr>
        <w:pBdr>
          <w:top w:val="none" w:sz="4" w:space="31" w:color="000000"/>
        </w:pBdr>
        <w:spacing w:after="0" w:line="240" w:lineRule="auto"/>
        <w:ind w:right="-376"/>
        <w:jc w:val="both"/>
        <w:rPr>
          <w:rFonts w:ascii="Aptos Display" w:hAnsi="Aptos Display" w:cs="Tahoma"/>
          <w:b/>
          <w:bCs/>
        </w:rPr>
      </w:pPr>
      <w:r w:rsidRPr="0045232A">
        <w:rPr>
          <w:rFonts w:ascii="Aptos Display" w:hAnsi="Aptos Display" w:cs="Tahoma"/>
          <w:b/>
          <w:bCs/>
        </w:rPr>
        <w:t>FACTOR DE CALIDAD</w:t>
      </w:r>
    </w:p>
    <w:p w14:paraId="7D004100" w14:textId="7BF31EA5" w:rsidR="00BC4B84" w:rsidRPr="0045232A" w:rsidRDefault="00BC4B84" w:rsidP="003A3F54">
      <w:pPr>
        <w:pBdr>
          <w:top w:val="none" w:sz="4" w:space="31" w:color="000000"/>
        </w:pBdr>
        <w:spacing w:after="0" w:line="240" w:lineRule="auto"/>
        <w:ind w:right="-376"/>
        <w:jc w:val="both"/>
        <w:rPr>
          <w:rFonts w:ascii="Aptos Display" w:hAnsi="Aptos Display" w:cs="Tahoma"/>
        </w:rPr>
      </w:pPr>
      <w:r w:rsidRPr="0045232A">
        <w:rPr>
          <w:rFonts w:ascii="Aptos Display" w:hAnsi="Aptos Display" w:cs="Tahoma"/>
        </w:rPr>
        <w:t>La Entidad asignará el puntaje de factor de calidad como sigue:</w:t>
      </w:r>
    </w:p>
    <w:p w14:paraId="0F8269D6" w14:textId="77777777" w:rsidR="00BC4B84" w:rsidRPr="0045232A" w:rsidRDefault="00BC4B84" w:rsidP="003A3F54">
      <w:pPr>
        <w:pBdr>
          <w:top w:val="none" w:sz="4" w:space="31" w:color="000000"/>
        </w:pBdr>
        <w:spacing w:after="0" w:line="240" w:lineRule="auto"/>
        <w:ind w:right="-376"/>
        <w:jc w:val="both"/>
        <w:rPr>
          <w:rFonts w:ascii="Aptos Display" w:hAnsi="Aptos Display" w:cs="Tahoma"/>
        </w:rPr>
      </w:pPr>
    </w:p>
    <w:p w14:paraId="6B357B60" w14:textId="713F697F" w:rsidR="00BC4B84" w:rsidRPr="0045232A" w:rsidRDefault="00BC4B84" w:rsidP="003A3F54">
      <w:pPr>
        <w:pBdr>
          <w:top w:val="none" w:sz="4" w:space="31" w:color="000000"/>
        </w:pBdr>
        <w:spacing w:after="0" w:line="240" w:lineRule="auto"/>
        <w:ind w:right="-376"/>
        <w:jc w:val="center"/>
        <w:rPr>
          <w:rFonts w:ascii="Aptos Display" w:hAnsi="Aptos Display" w:cs="Tahoma"/>
        </w:rPr>
      </w:pPr>
      <w:r w:rsidRPr="0045232A">
        <w:rPr>
          <w:rFonts w:ascii="Aptos Display" w:hAnsi="Aptos Display" w:cs="Tahoma"/>
          <w:noProof/>
        </w:rPr>
        <w:drawing>
          <wp:inline distT="0" distB="0" distL="0" distR="0" wp14:anchorId="28BF0EC5" wp14:editId="3F1B7DAA">
            <wp:extent cx="3734321" cy="857370"/>
            <wp:effectExtent l="0" t="0" r="0" b="0"/>
            <wp:docPr id="1336352013"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352013" name="Imagen 1336352013"/>
                    <pic:cNvPicPr/>
                  </pic:nvPicPr>
                  <pic:blipFill>
                    <a:blip r:embed="rId36">
                      <a:extLst>
                        <a:ext uri="{28A0092B-C50C-407E-A947-70E740481C1C}">
                          <a14:useLocalDpi xmlns:a14="http://schemas.microsoft.com/office/drawing/2010/main" val="0"/>
                        </a:ext>
                      </a:extLst>
                    </a:blip>
                    <a:stretch>
                      <a:fillRect/>
                    </a:stretch>
                  </pic:blipFill>
                  <pic:spPr>
                    <a:xfrm>
                      <a:off x="0" y="0"/>
                      <a:ext cx="3734321" cy="857370"/>
                    </a:xfrm>
                    <a:prstGeom prst="rect">
                      <a:avLst/>
                    </a:prstGeom>
                  </pic:spPr>
                </pic:pic>
              </a:graphicData>
            </a:graphic>
          </wp:inline>
        </w:drawing>
      </w:r>
    </w:p>
    <w:p w14:paraId="147C1956" w14:textId="77777777" w:rsidR="003A3F54" w:rsidRDefault="00BC4B84" w:rsidP="003C5444">
      <w:pPr>
        <w:pStyle w:val="ListParagraph"/>
        <w:numPr>
          <w:ilvl w:val="0"/>
          <w:numId w:val="92"/>
        </w:numPr>
        <w:pBdr>
          <w:top w:val="none" w:sz="4" w:space="31" w:color="000000"/>
        </w:pBdr>
        <w:spacing w:after="0" w:line="240" w:lineRule="auto"/>
        <w:ind w:left="0" w:right="-376" w:firstLine="0"/>
        <w:jc w:val="both"/>
        <w:rPr>
          <w:rFonts w:ascii="Aptos Display" w:hAnsi="Aptos Display" w:cs="Tahoma"/>
          <w:b/>
          <w:bCs/>
        </w:rPr>
      </w:pPr>
      <w:r w:rsidRPr="0045232A">
        <w:rPr>
          <w:rFonts w:ascii="Aptos Display" w:hAnsi="Aptos Display" w:cs="Tahoma"/>
          <w:b/>
          <w:bCs/>
        </w:rPr>
        <w:t>Presentación De Un Plan De Calidad</w:t>
      </w:r>
    </w:p>
    <w:p w14:paraId="3AAB985A" w14:textId="77777777" w:rsidR="003A3F54" w:rsidRDefault="003A3F54" w:rsidP="003C5444">
      <w:pPr>
        <w:pBdr>
          <w:top w:val="none" w:sz="4" w:space="31" w:color="000000"/>
        </w:pBdr>
        <w:spacing w:after="0" w:line="240" w:lineRule="auto"/>
        <w:ind w:right="-376"/>
        <w:jc w:val="both"/>
        <w:rPr>
          <w:rFonts w:ascii="Aptos Display" w:hAnsi="Aptos Display" w:cs="Tahoma"/>
        </w:rPr>
      </w:pPr>
    </w:p>
    <w:p w14:paraId="0837C141" w14:textId="6A68344F" w:rsidR="00BC4B84" w:rsidRPr="003A3F54" w:rsidRDefault="00BC4B84" w:rsidP="003C5444">
      <w:pPr>
        <w:pBdr>
          <w:top w:val="none" w:sz="4" w:space="31" w:color="000000"/>
        </w:pBdr>
        <w:spacing w:after="0" w:line="240" w:lineRule="auto"/>
        <w:ind w:right="-376"/>
        <w:jc w:val="both"/>
        <w:rPr>
          <w:rFonts w:ascii="Aptos Display" w:hAnsi="Aptos Display" w:cs="Tahoma"/>
          <w:b/>
          <w:bCs/>
        </w:rPr>
      </w:pPr>
      <w:r w:rsidRPr="003A3F54">
        <w:rPr>
          <w:rFonts w:ascii="Aptos Display" w:hAnsi="Aptos Display" w:cs="Tahoma"/>
        </w:rPr>
        <w:t>La Entidad asignarán [10 puntos] al Proponente que se comprometa a presentar un Plan de Calidad específico para el proyecto, elaborado conforme a los parámetros establecidos en la última actualización de las normas NTC ISO 9001:2015 y NTC ISO 10005:2018 mediante la suscripción del Anexo No. 8A - Plan de calidad.</w:t>
      </w:r>
    </w:p>
    <w:p w14:paraId="5702D7D1" w14:textId="77777777" w:rsidR="00BC4B84" w:rsidRPr="0045232A" w:rsidRDefault="00BC4B84" w:rsidP="003C5444">
      <w:pPr>
        <w:pBdr>
          <w:top w:val="none" w:sz="4" w:space="31" w:color="000000"/>
        </w:pBdr>
        <w:spacing w:after="0" w:line="240" w:lineRule="auto"/>
        <w:ind w:right="-376"/>
        <w:jc w:val="both"/>
        <w:rPr>
          <w:rFonts w:ascii="Aptos Display" w:hAnsi="Aptos Display" w:cs="Tahoma"/>
        </w:rPr>
      </w:pPr>
    </w:p>
    <w:p w14:paraId="5A6E2BCE" w14:textId="2D9D6869" w:rsidR="00BC4B84" w:rsidRPr="0045232A" w:rsidRDefault="00BC4B84" w:rsidP="003C5444">
      <w:pPr>
        <w:pBdr>
          <w:top w:val="none" w:sz="4" w:space="31" w:color="000000"/>
        </w:pBdr>
        <w:spacing w:after="0" w:line="240" w:lineRule="auto"/>
        <w:ind w:right="-376"/>
        <w:jc w:val="both"/>
        <w:rPr>
          <w:rFonts w:ascii="Aptos Display" w:hAnsi="Aptos Display" w:cs="Tahoma"/>
        </w:rPr>
      </w:pPr>
      <w:r w:rsidRPr="0045232A">
        <w:rPr>
          <w:rFonts w:ascii="Aptos Display" w:hAnsi="Aptos Display" w:cs="Tahoma"/>
        </w:rPr>
        <w:t>La supervisión o interventoría verificará el cumplimiento de este criterio conforme a lo establecido en las normas mencionadas sin requerir la presentación de certificación alguna.</w:t>
      </w:r>
    </w:p>
    <w:p w14:paraId="4EF4F688" w14:textId="77777777" w:rsidR="00BC4B84" w:rsidRPr="0045232A" w:rsidRDefault="00BC4B84" w:rsidP="003C5444">
      <w:pPr>
        <w:pBdr>
          <w:top w:val="none" w:sz="4" w:space="31" w:color="000000"/>
        </w:pBdr>
        <w:spacing w:after="0" w:line="240" w:lineRule="auto"/>
        <w:ind w:right="-376"/>
        <w:jc w:val="both"/>
        <w:rPr>
          <w:rFonts w:ascii="Aptos Display" w:hAnsi="Aptos Display" w:cs="Tahoma"/>
        </w:rPr>
      </w:pPr>
    </w:p>
    <w:p w14:paraId="1E33C7DD" w14:textId="3E45B618" w:rsidR="00BC4B84" w:rsidRDefault="00E850C1" w:rsidP="00E850C1">
      <w:pPr>
        <w:pStyle w:val="ListParagraph"/>
        <w:numPr>
          <w:ilvl w:val="0"/>
          <w:numId w:val="92"/>
        </w:numPr>
        <w:pBdr>
          <w:top w:val="none" w:sz="4" w:space="31" w:color="000000"/>
        </w:pBdr>
        <w:spacing w:after="0" w:line="240" w:lineRule="auto"/>
        <w:ind w:right="-376"/>
        <w:jc w:val="both"/>
        <w:rPr>
          <w:rFonts w:ascii="Aptos Display" w:hAnsi="Aptos Display" w:cs="Tahoma"/>
          <w:b/>
          <w:bCs/>
        </w:rPr>
      </w:pPr>
      <w:r w:rsidRPr="00E850C1">
        <w:rPr>
          <w:rFonts w:ascii="Aptos Display" w:hAnsi="Aptos Display" w:cs="Tahoma"/>
          <w:b/>
          <w:bCs/>
        </w:rPr>
        <w:t>Cuadrillas de trabajo adicional a costo y riesgo del Contratista</w:t>
      </w:r>
    </w:p>
    <w:p w14:paraId="0F14A182" w14:textId="77777777" w:rsidR="00E850C1" w:rsidRPr="00E850C1" w:rsidRDefault="00E850C1" w:rsidP="00E850C1">
      <w:pPr>
        <w:pBdr>
          <w:top w:val="none" w:sz="4" w:space="31" w:color="000000"/>
        </w:pBdr>
        <w:spacing w:after="0" w:line="240" w:lineRule="auto"/>
        <w:ind w:right="-376"/>
        <w:rPr>
          <w:rFonts w:ascii="Aptos Display" w:hAnsi="Aptos Display" w:cs="Tahoma"/>
        </w:rPr>
      </w:pPr>
      <w:r w:rsidRPr="00E850C1">
        <w:rPr>
          <w:rFonts w:ascii="Aptos Display" w:hAnsi="Aptos Display" w:cs="Tahoma"/>
        </w:rPr>
        <w:t>La entidad asignará [10 puntos] al proponente que se comprometa a ofertar y vincular a la obra</w:t>
      </w:r>
    </w:p>
    <w:p w14:paraId="2584BC7D" w14:textId="77777777" w:rsidR="00E850C1" w:rsidRPr="00E850C1" w:rsidRDefault="00E850C1" w:rsidP="00E850C1">
      <w:pPr>
        <w:pBdr>
          <w:top w:val="none" w:sz="4" w:space="31" w:color="000000"/>
        </w:pBdr>
        <w:spacing w:after="0" w:line="240" w:lineRule="auto"/>
        <w:ind w:right="-376"/>
        <w:rPr>
          <w:rFonts w:ascii="Aptos Display" w:hAnsi="Aptos Display" w:cs="Tahoma"/>
        </w:rPr>
      </w:pPr>
      <w:r w:rsidRPr="00E850C1">
        <w:rPr>
          <w:rFonts w:ascii="Aptos Display" w:hAnsi="Aptos Display" w:cs="Tahoma"/>
        </w:rPr>
        <w:t>cuadrillas de trabajo adicional a costo y riesgo propio, mediante la suscripción del Formato 8B -</w:t>
      </w:r>
    </w:p>
    <w:p w14:paraId="5AABE8B6" w14:textId="754E890E" w:rsidR="00E850C1" w:rsidRPr="00E850C1" w:rsidRDefault="00E850C1" w:rsidP="00E850C1">
      <w:pPr>
        <w:pBdr>
          <w:top w:val="none" w:sz="4" w:space="31" w:color="000000"/>
        </w:pBdr>
        <w:spacing w:after="0" w:line="240" w:lineRule="auto"/>
        <w:ind w:right="-376"/>
        <w:rPr>
          <w:rFonts w:ascii="Aptos Display" w:hAnsi="Aptos Display" w:cs="Tahoma"/>
        </w:rPr>
      </w:pPr>
      <w:r w:rsidRPr="00E850C1">
        <w:rPr>
          <w:rFonts w:ascii="Aptos Display" w:hAnsi="Aptos Display" w:cs="Tahoma"/>
        </w:rPr>
        <w:t>Cuadrillas de trabajo adicional, en el cual bajo la gravedad de juramento conste el compromiso que en</w:t>
      </w:r>
      <w:r w:rsidRPr="00E850C1">
        <w:rPr>
          <w:rFonts w:ascii="Aptos Display" w:hAnsi="Aptos Display" w:cs="Tahoma"/>
        </w:rPr>
        <w:t xml:space="preserve"> </w:t>
      </w:r>
      <w:r w:rsidRPr="00E850C1">
        <w:rPr>
          <w:rFonts w:ascii="Aptos Display" w:hAnsi="Aptos Display" w:cs="Tahoma"/>
        </w:rPr>
        <w:t>esta sección se detalla.</w:t>
      </w:r>
    </w:p>
    <w:p w14:paraId="083A95F4" w14:textId="77777777" w:rsidR="00E850C1" w:rsidRPr="00E850C1" w:rsidRDefault="00E850C1" w:rsidP="00E850C1">
      <w:pPr>
        <w:pBdr>
          <w:top w:val="none" w:sz="4" w:space="31" w:color="000000"/>
        </w:pBdr>
        <w:spacing w:after="0" w:line="240" w:lineRule="auto"/>
        <w:ind w:right="-376"/>
        <w:jc w:val="both"/>
        <w:rPr>
          <w:rFonts w:ascii="Aptos Display" w:hAnsi="Aptos Display" w:cs="Tahoma"/>
        </w:rPr>
      </w:pPr>
    </w:p>
    <w:p w14:paraId="100B639D" w14:textId="77777777" w:rsidR="00E850C1" w:rsidRPr="00E850C1" w:rsidRDefault="00E850C1" w:rsidP="00E850C1">
      <w:pPr>
        <w:pBdr>
          <w:top w:val="none" w:sz="4" w:space="31" w:color="000000"/>
        </w:pBdr>
        <w:spacing w:after="0" w:line="240" w:lineRule="auto"/>
        <w:ind w:right="-376"/>
        <w:jc w:val="both"/>
        <w:rPr>
          <w:rFonts w:ascii="Aptos Display" w:hAnsi="Aptos Display" w:cs="Tahoma"/>
        </w:rPr>
      </w:pPr>
      <w:r w:rsidRPr="00E850C1">
        <w:rPr>
          <w:rFonts w:ascii="Aptos Display" w:hAnsi="Aptos Display" w:cs="Tahoma"/>
        </w:rPr>
        <w:t>Por cuadrilla de trabajo adicional se entiende la configurada por el personal obrero adicional para un</w:t>
      </w:r>
    </w:p>
    <w:p w14:paraId="1FF93B2E" w14:textId="77777777" w:rsidR="00E850C1" w:rsidRPr="00E850C1" w:rsidRDefault="00E850C1" w:rsidP="00E850C1">
      <w:pPr>
        <w:pBdr>
          <w:top w:val="none" w:sz="4" w:space="31" w:color="000000"/>
        </w:pBdr>
        <w:spacing w:after="0" w:line="240" w:lineRule="auto"/>
        <w:ind w:right="-376"/>
        <w:jc w:val="both"/>
        <w:rPr>
          <w:rFonts w:ascii="Aptos Display" w:hAnsi="Aptos Display" w:cs="Tahoma"/>
        </w:rPr>
      </w:pPr>
      <w:r w:rsidRPr="00E850C1">
        <w:rPr>
          <w:rFonts w:ascii="Aptos Display" w:hAnsi="Aptos Display" w:cs="Tahoma"/>
        </w:rPr>
        <w:t>frente o unidad de trabajo que requiera el proyecto, la cual deberá ser de 5 obreros. Este ofrecimiento</w:t>
      </w:r>
    </w:p>
    <w:p w14:paraId="37600F94" w14:textId="77777777" w:rsidR="00E850C1" w:rsidRPr="00E850C1" w:rsidRDefault="00E850C1" w:rsidP="00E850C1">
      <w:pPr>
        <w:pBdr>
          <w:top w:val="none" w:sz="4" w:space="31" w:color="000000"/>
        </w:pBdr>
        <w:spacing w:after="0" w:line="240" w:lineRule="auto"/>
        <w:ind w:right="-376"/>
        <w:jc w:val="both"/>
        <w:rPr>
          <w:rFonts w:ascii="Aptos Display" w:hAnsi="Aptos Display" w:cs="Tahoma"/>
        </w:rPr>
      </w:pPr>
      <w:r w:rsidRPr="00E850C1">
        <w:rPr>
          <w:rFonts w:ascii="Aptos Display" w:hAnsi="Aptos Display" w:cs="Tahoma"/>
        </w:rPr>
        <w:t>será a costo y riesgo del contratista durante la ejecución del contrato y no podrá ser objeto de cobro</w:t>
      </w:r>
    </w:p>
    <w:p w14:paraId="7B427F9F" w14:textId="77777777" w:rsidR="00E850C1" w:rsidRPr="00E850C1" w:rsidRDefault="00E850C1" w:rsidP="00E850C1">
      <w:pPr>
        <w:pBdr>
          <w:top w:val="none" w:sz="4" w:space="31" w:color="000000"/>
        </w:pBdr>
        <w:spacing w:after="0" w:line="240" w:lineRule="auto"/>
        <w:ind w:right="-376"/>
        <w:jc w:val="both"/>
        <w:rPr>
          <w:rFonts w:ascii="Aptos Display" w:hAnsi="Aptos Display" w:cs="Tahoma"/>
        </w:rPr>
      </w:pPr>
      <w:r w:rsidRPr="00E850C1">
        <w:rPr>
          <w:rFonts w:ascii="Aptos Display" w:hAnsi="Aptos Display" w:cs="Tahoma"/>
        </w:rPr>
        <w:t>alguno a la entidad.</w:t>
      </w:r>
    </w:p>
    <w:p w14:paraId="4126F551" w14:textId="77777777" w:rsidR="00E850C1" w:rsidRPr="00E850C1" w:rsidRDefault="00E850C1" w:rsidP="00E850C1">
      <w:pPr>
        <w:pBdr>
          <w:top w:val="none" w:sz="4" w:space="31" w:color="000000"/>
        </w:pBdr>
        <w:spacing w:after="0" w:line="240" w:lineRule="auto"/>
        <w:ind w:right="-376"/>
        <w:jc w:val="both"/>
        <w:rPr>
          <w:rFonts w:ascii="Aptos Display" w:hAnsi="Aptos Display" w:cs="Tahoma"/>
        </w:rPr>
      </w:pPr>
      <w:r w:rsidRPr="00E850C1">
        <w:rPr>
          <w:rFonts w:ascii="Aptos Display" w:hAnsi="Aptos Display" w:cs="Tahoma"/>
        </w:rPr>
        <w:lastRenderedPageBreak/>
        <w:t>La verificación de este ofrecimiento se hará por parte de la interventoría en la ejecución del contrato.</w:t>
      </w:r>
    </w:p>
    <w:p w14:paraId="1826828A" w14:textId="11C608DC" w:rsidR="00E850C1" w:rsidRPr="00E850C1" w:rsidRDefault="00E850C1" w:rsidP="00E850C1">
      <w:pPr>
        <w:pBdr>
          <w:top w:val="none" w:sz="4" w:space="31" w:color="000000"/>
        </w:pBdr>
        <w:spacing w:after="0" w:line="240" w:lineRule="auto"/>
        <w:ind w:right="-376"/>
        <w:jc w:val="both"/>
        <w:rPr>
          <w:rFonts w:ascii="Aptos Display" w:hAnsi="Aptos Display" w:cs="Tahoma"/>
        </w:rPr>
      </w:pPr>
      <w:r w:rsidRPr="00E850C1">
        <w:rPr>
          <w:rFonts w:ascii="Aptos Display" w:hAnsi="Aptos Display" w:cs="Tahoma"/>
        </w:rPr>
        <w:t>En virtud de lo anterior, el adjudicatario del Proceso de Contratación deberá acreditar que ha vinculado</w:t>
      </w:r>
      <w:r w:rsidRPr="00E850C1">
        <w:rPr>
          <w:rFonts w:ascii="Aptos Display" w:hAnsi="Aptos Display" w:cs="Tahoma"/>
        </w:rPr>
        <w:t xml:space="preserve"> </w:t>
      </w:r>
      <w:r w:rsidRPr="00E850C1">
        <w:rPr>
          <w:rFonts w:ascii="Aptos Display" w:hAnsi="Aptos Display" w:cs="Tahoma"/>
        </w:rPr>
        <w:t>a la obra las cuadrillas de trabajo adicional a costo y riesgo propio en las condiciones aquí descritas,</w:t>
      </w:r>
      <w:r w:rsidRPr="00E850C1">
        <w:rPr>
          <w:rFonts w:ascii="Aptos Display" w:hAnsi="Aptos Display" w:cs="Tahoma"/>
        </w:rPr>
        <w:t xml:space="preserve"> </w:t>
      </w:r>
      <w:r w:rsidRPr="00E850C1">
        <w:rPr>
          <w:rFonts w:ascii="Aptos Display" w:hAnsi="Aptos Display" w:cs="Tahoma"/>
        </w:rPr>
        <w:t>para lo cual, allegará el documento idóneo firmado por el representante legal.</w:t>
      </w:r>
    </w:p>
    <w:p w14:paraId="4FBF5AF0" w14:textId="77777777" w:rsidR="00BC4B84" w:rsidRPr="0045232A" w:rsidRDefault="00BC4B84" w:rsidP="003C5444">
      <w:pPr>
        <w:pBdr>
          <w:top w:val="none" w:sz="4" w:space="31" w:color="000000"/>
        </w:pBdr>
        <w:spacing w:after="0" w:line="240" w:lineRule="auto"/>
        <w:ind w:right="-376"/>
        <w:jc w:val="both"/>
        <w:rPr>
          <w:rFonts w:ascii="Aptos Display" w:hAnsi="Aptos Display" w:cs="Tahoma"/>
        </w:rPr>
      </w:pPr>
    </w:p>
    <w:p w14:paraId="48E0DA74" w14:textId="72EB0529" w:rsidR="00BC4B84" w:rsidRPr="0045232A" w:rsidRDefault="00BC4B84" w:rsidP="003C5444">
      <w:pPr>
        <w:pStyle w:val="ListParagraph"/>
        <w:numPr>
          <w:ilvl w:val="2"/>
          <w:numId w:val="79"/>
        </w:numPr>
        <w:pBdr>
          <w:top w:val="none" w:sz="4" w:space="31" w:color="000000"/>
        </w:pBdr>
        <w:spacing w:after="0" w:line="240" w:lineRule="auto"/>
        <w:ind w:left="0" w:right="-376" w:firstLine="0"/>
        <w:jc w:val="both"/>
        <w:rPr>
          <w:rFonts w:ascii="Aptos Display" w:hAnsi="Aptos Display" w:cs="Tahoma"/>
          <w:b/>
          <w:bCs/>
        </w:rPr>
      </w:pPr>
      <w:r w:rsidRPr="0045232A">
        <w:rPr>
          <w:rFonts w:ascii="Aptos Display" w:hAnsi="Aptos Display" w:cs="Tahoma"/>
          <w:b/>
          <w:bCs/>
        </w:rPr>
        <w:t>Apoyo A La Industria Nacional</w:t>
      </w:r>
    </w:p>
    <w:p w14:paraId="2E896F59" w14:textId="77777777" w:rsidR="00BC4B84" w:rsidRPr="0045232A" w:rsidRDefault="00BC4B84" w:rsidP="003C5444">
      <w:pPr>
        <w:pBdr>
          <w:top w:val="none" w:sz="4" w:space="31" w:color="000000"/>
        </w:pBdr>
        <w:spacing w:after="0" w:line="240" w:lineRule="auto"/>
        <w:ind w:right="-376"/>
        <w:jc w:val="both"/>
        <w:rPr>
          <w:rFonts w:ascii="Aptos Display" w:hAnsi="Aptos Display" w:cs="Tahoma"/>
        </w:rPr>
      </w:pPr>
    </w:p>
    <w:p w14:paraId="78C2850B" w14:textId="6355882F" w:rsidR="00BC4B84" w:rsidRPr="0045232A" w:rsidRDefault="00BC4B84" w:rsidP="003C5444">
      <w:pPr>
        <w:pBdr>
          <w:top w:val="none" w:sz="4" w:space="31" w:color="000000"/>
        </w:pBdr>
        <w:spacing w:after="0" w:line="240" w:lineRule="auto"/>
        <w:ind w:right="-376"/>
        <w:jc w:val="both"/>
        <w:rPr>
          <w:rFonts w:ascii="Aptos Display" w:hAnsi="Aptos Display" w:cs="Tahoma"/>
        </w:rPr>
      </w:pPr>
      <w:r w:rsidRPr="0045232A">
        <w:rPr>
          <w:rFonts w:ascii="Aptos Display" w:hAnsi="Aptos Display" w:cs="Tahoma"/>
        </w:rPr>
        <w:t>Los Proponentes pueden obtener puntaje de apoyo a la industria nacional por: (i) servicios nacionales o con trato nacional o por (ii) la incorporación de servicios</w:t>
      </w:r>
      <w:r w:rsidRPr="00BC4B84">
        <w:rPr>
          <w:rFonts w:ascii="Tahoma" w:hAnsi="Tahoma" w:cs="Tahoma"/>
        </w:rPr>
        <w:t xml:space="preserve"> </w:t>
      </w:r>
      <w:r w:rsidRPr="0045232A">
        <w:rPr>
          <w:rFonts w:ascii="Aptos Display" w:hAnsi="Aptos Display" w:cs="Tahoma"/>
        </w:rPr>
        <w:t>colombianos. La Entidad en ningún caso otorgará simultáneamente el puntaje por (i) servicio nacional o con trato nacional y por (ii) incorporación de servicios colombianos.</w:t>
      </w:r>
    </w:p>
    <w:p w14:paraId="04F62EF6" w14:textId="77777777" w:rsidR="00BC4B84" w:rsidRPr="0045232A" w:rsidRDefault="00BC4B84" w:rsidP="003C5444">
      <w:pPr>
        <w:pBdr>
          <w:top w:val="none" w:sz="4" w:space="31" w:color="000000"/>
        </w:pBdr>
        <w:spacing w:after="0" w:line="240" w:lineRule="auto"/>
        <w:ind w:right="-376"/>
        <w:jc w:val="both"/>
        <w:rPr>
          <w:rFonts w:ascii="Aptos Display" w:hAnsi="Aptos Display" w:cs="Tahoma"/>
        </w:rPr>
      </w:pPr>
    </w:p>
    <w:p w14:paraId="50D126FE" w14:textId="229B83F2" w:rsidR="00BC4B84" w:rsidRPr="0045232A" w:rsidRDefault="00BC4B84" w:rsidP="003C5444">
      <w:pPr>
        <w:pBdr>
          <w:top w:val="none" w:sz="4" w:space="31" w:color="000000"/>
        </w:pBdr>
        <w:spacing w:after="0" w:line="240" w:lineRule="auto"/>
        <w:ind w:right="-376"/>
        <w:jc w:val="both"/>
        <w:rPr>
          <w:rFonts w:ascii="Aptos Display" w:hAnsi="Aptos Display" w:cs="Tahoma"/>
        </w:rPr>
      </w:pPr>
      <w:r w:rsidRPr="0045232A">
        <w:rPr>
          <w:rFonts w:ascii="Aptos Display" w:hAnsi="Aptos Display" w:cs="Tahoma"/>
        </w:rPr>
        <w:t>El objeto contractual es el servicio de obra, por lo cual la Entidad no asignará puntaje por Bienes Nacionales.</w:t>
      </w:r>
    </w:p>
    <w:p w14:paraId="7A8B568C" w14:textId="77777777" w:rsidR="00BC4B84" w:rsidRPr="0045232A" w:rsidRDefault="00BC4B84" w:rsidP="003C5444">
      <w:pPr>
        <w:pBdr>
          <w:top w:val="none" w:sz="4" w:space="31" w:color="000000"/>
        </w:pBdr>
        <w:spacing w:after="0" w:line="240" w:lineRule="auto"/>
        <w:ind w:right="-376"/>
        <w:jc w:val="both"/>
        <w:rPr>
          <w:rFonts w:ascii="Aptos Display" w:hAnsi="Aptos Display" w:cs="Tahoma"/>
        </w:rPr>
      </w:pPr>
    </w:p>
    <w:p w14:paraId="407FB8B7" w14:textId="3CB7983E" w:rsidR="00BC4B84" w:rsidRPr="0045232A" w:rsidRDefault="00BC4B84" w:rsidP="003C5444">
      <w:pPr>
        <w:pBdr>
          <w:top w:val="none" w:sz="4" w:space="31" w:color="000000"/>
        </w:pBdr>
        <w:spacing w:after="0" w:line="240" w:lineRule="auto"/>
        <w:ind w:right="-376"/>
        <w:jc w:val="both"/>
        <w:rPr>
          <w:rFonts w:ascii="Aptos Display" w:hAnsi="Aptos Display" w:cs="Tahoma"/>
        </w:rPr>
      </w:pPr>
      <w:r w:rsidRPr="0045232A">
        <w:rPr>
          <w:rFonts w:ascii="Aptos Display" w:hAnsi="Aptos Display" w:cs="Tahoma"/>
        </w:rPr>
        <w:t>Los puntajes para estimular a la industria nacional se relacionan en la siguiente tabla:</w:t>
      </w:r>
    </w:p>
    <w:p w14:paraId="5C1E1EF9" w14:textId="77777777" w:rsidR="00BC4B84" w:rsidRPr="0045232A" w:rsidRDefault="00BC4B84" w:rsidP="003C5444">
      <w:pPr>
        <w:pBdr>
          <w:top w:val="none" w:sz="4" w:space="31" w:color="000000"/>
        </w:pBdr>
        <w:spacing w:after="0" w:line="240" w:lineRule="auto"/>
        <w:ind w:right="-376"/>
        <w:jc w:val="both"/>
        <w:rPr>
          <w:rFonts w:ascii="Aptos Display" w:hAnsi="Aptos Display" w:cs="Tahoma"/>
        </w:rPr>
      </w:pPr>
    </w:p>
    <w:p w14:paraId="6019C820" w14:textId="45F108A0" w:rsidR="00BC4B84" w:rsidRPr="0045232A" w:rsidRDefault="00BC4B84" w:rsidP="003C5444">
      <w:pPr>
        <w:pBdr>
          <w:top w:val="none" w:sz="4" w:space="31" w:color="000000"/>
        </w:pBdr>
        <w:spacing w:after="0" w:line="240" w:lineRule="auto"/>
        <w:ind w:right="-376"/>
        <w:jc w:val="center"/>
        <w:rPr>
          <w:rFonts w:ascii="Aptos Display" w:hAnsi="Aptos Display" w:cs="Tahoma"/>
        </w:rPr>
      </w:pPr>
      <w:r w:rsidRPr="0045232A">
        <w:rPr>
          <w:rFonts w:ascii="Aptos Display" w:hAnsi="Aptos Display" w:cs="Tahoma"/>
          <w:noProof/>
        </w:rPr>
        <w:drawing>
          <wp:inline distT="0" distB="0" distL="0" distR="0" wp14:anchorId="4AE4AEA0" wp14:editId="35031B55">
            <wp:extent cx="4029637" cy="838317"/>
            <wp:effectExtent l="0" t="0" r="9525" b="0"/>
            <wp:docPr id="1169375772"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375772" name="Imagen 1169375772"/>
                    <pic:cNvPicPr/>
                  </pic:nvPicPr>
                  <pic:blipFill>
                    <a:blip r:embed="rId37">
                      <a:extLst>
                        <a:ext uri="{28A0092B-C50C-407E-A947-70E740481C1C}">
                          <a14:useLocalDpi xmlns:a14="http://schemas.microsoft.com/office/drawing/2010/main" val="0"/>
                        </a:ext>
                      </a:extLst>
                    </a:blip>
                    <a:stretch>
                      <a:fillRect/>
                    </a:stretch>
                  </pic:blipFill>
                  <pic:spPr>
                    <a:xfrm>
                      <a:off x="0" y="0"/>
                      <a:ext cx="4029637" cy="838317"/>
                    </a:xfrm>
                    <a:prstGeom prst="rect">
                      <a:avLst/>
                    </a:prstGeom>
                  </pic:spPr>
                </pic:pic>
              </a:graphicData>
            </a:graphic>
          </wp:inline>
        </w:drawing>
      </w:r>
    </w:p>
    <w:p w14:paraId="6D55D6B6" w14:textId="77777777" w:rsidR="00D26A50" w:rsidRPr="0045232A" w:rsidRDefault="00D26A50" w:rsidP="003C5444">
      <w:pPr>
        <w:numPr>
          <w:ilvl w:val="0"/>
          <w:numId w:val="93"/>
        </w:numPr>
        <w:pBdr>
          <w:top w:val="none" w:sz="4" w:space="31" w:color="000000"/>
        </w:pBdr>
        <w:spacing w:after="0" w:line="240" w:lineRule="auto"/>
        <w:ind w:right="-376"/>
        <w:jc w:val="both"/>
        <w:rPr>
          <w:rFonts w:ascii="Aptos Display" w:hAnsi="Aptos Display" w:cs="Tahoma"/>
        </w:rPr>
      </w:pPr>
      <w:r w:rsidRPr="00D26A50">
        <w:rPr>
          <w:rFonts w:ascii="Aptos Display" w:hAnsi="Aptos Display" w:cs="Tahoma"/>
          <w:b/>
          <w:bCs/>
        </w:rPr>
        <w:t>Promoción De Servicios Nacionales O Con Trato Nacional</w:t>
      </w:r>
    </w:p>
    <w:p w14:paraId="6FE42B25" w14:textId="77777777" w:rsidR="00D26A50" w:rsidRPr="0045232A" w:rsidRDefault="00D26A50" w:rsidP="003C5444">
      <w:pPr>
        <w:pBdr>
          <w:top w:val="none" w:sz="4" w:space="31" w:color="000000"/>
        </w:pBdr>
        <w:spacing w:after="0" w:line="240" w:lineRule="auto"/>
        <w:ind w:right="-376"/>
        <w:jc w:val="both"/>
        <w:rPr>
          <w:rFonts w:ascii="Aptos Display" w:hAnsi="Aptos Display" w:cs="Tahoma"/>
        </w:rPr>
      </w:pPr>
      <w:r w:rsidRPr="0045232A">
        <w:rPr>
          <w:rFonts w:ascii="Aptos Display" w:hAnsi="Aptos Display" w:cs="Tahoma"/>
        </w:rPr>
        <w:t>La Entidad asignará hasta diez (10) puntos a la oferta de: (i) servicios nacionales o (ii) con Trato nacional.</w:t>
      </w:r>
    </w:p>
    <w:p w14:paraId="492AE0E9" w14:textId="77777777" w:rsidR="00D26A50" w:rsidRPr="0045232A" w:rsidRDefault="00D26A50" w:rsidP="003C5444">
      <w:pPr>
        <w:pBdr>
          <w:top w:val="none" w:sz="4" w:space="31" w:color="000000"/>
        </w:pBdr>
        <w:spacing w:after="0" w:line="240" w:lineRule="auto"/>
        <w:ind w:right="-376"/>
        <w:jc w:val="both"/>
        <w:rPr>
          <w:rFonts w:ascii="Aptos Display" w:hAnsi="Aptos Display" w:cs="Tahoma"/>
        </w:rPr>
      </w:pPr>
    </w:p>
    <w:p w14:paraId="0437ECAA" w14:textId="77777777" w:rsidR="00D26A50" w:rsidRPr="0045232A" w:rsidRDefault="00D26A50" w:rsidP="003C5444">
      <w:pPr>
        <w:pBdr>
          <w:top w:val="none" w:sz="4" w:space="31" w:color="000000"/>
        </w:pBdr>
        <w:spacing w:after="0" w:line="240" w:lineRule="auto"/>
        <w:ind w:right="-376"/>
        <w:jc w:val="both"/>
        <w:rPr>
          <w:rFonts w:ascii="Aptos Display" w:hAnsi="Aptos Display" w:cs="Tahoma"/>
        </w:rPr>
      </w:pPr>
      <w:r w:rsidRPr="0045232A">
        <w:rPr>
          <w:rFonts w:ascii="Aptos Display" w:hAnsi="Aptos Display" w:cs="Tahoma"/>
        </w:rPr>
        <w:t>Para que el Proponente obtenga puntaje por Servicios nacionales debe presentar:</w:t>
      </w:r>
    </w:p>
    <w:p w14:paraId="5F51FD22" w14:textId="77777777" w:rsidR="00D26A50" w:rsidRPr="0045232A" w:rsidRDefault="00D26A50" w:rsidP="003C5444">
      <w:pPr>
        <w:pBdr>
          <w:top w:val="none" w:sz="4" w:space="31" w:color="000000"/>
        </w:pBdr>
        <w:spacing w:after="0" w:line="240" w:lineRule="auto"/>
        <w:ind w:right="-376"/>
        <w:jc w:val="both"/>
        <w:rPr>
          <w:rFonts w:ascii="Aptos Display" w:hAnsi="Aptos Display" w:cs="Tahoma"/>
        </w:rPr>
      </w:pPr>
    </w:p>
    <w:p w14:paraId="507B8C52" w14:textId="70B17BB7" w:rsidR="00D26A50" w:rsidRPr="0045232A" w:rsidRDefault="00D26A50" w:rsidP="003C5444">
      <w:pPr>
        <w:pStyle w:val="ListParagraph"/>
        <w:numPr>
          <w:ilvl w:val="0"/>
          <w:numId w:val="95"/>
        </w:numPr>
        <w:pBdr>
          <w:top w:val="none" w:sz="4" w:space="31" w:color="000000"/>
        </w:pBdr>
        <w:spacing w:after="0" w:line="240" w:lineRule="auto"/>
        <w:ind w:left="426" w:right="-376" w:hanging="426"/>
        <w:jc w:val="both"/>
        <w:rPr>
          <w:rFonts w:ascii="Aptos Display" w:hAnsi="Aptos Display" w:cs="Tahoma"/>
        </w:rPr>
      </w:pPr>
      <w:r w:rsidRPr="0045232A">
        <w:rPr>
          <w:rFonts w:ascii="Aptos Display" w:hAnsi="Aptos Display" w:cs="Tahoma"/>
        </w:rPr>
        <w:t>Persona natural colombiana: la cédula de ciudadanía del Proponente.</w:t>
      </w:r>
    </w:p>
    <w:p w14:paraId="0B1D466C" w14:textId="00020B6B" w:rsidR="00D26A50" w:rsidRPr="0045232A" w:rsidRDefault="00D26A50" w:rsidP="003C5444">
      <w:pPr>
        <w:pStyle w:val="ListParagraph"/>
        <w:numPr>
          <w:ilvl w:val="0"/>
          <w:numId w:val="95"/>
        </w:numPr>
        <w:pBdr>
          <w:top w:val="none" w:sz="4" w:space="31" w:color="000000"/>
        </w:pBdr>
        <w:spacing w:after="0" w:line="240" w:lineRule="auto"/>
        <w:ind w:left="426" w:right="-376" w:hanging="426"/>
        <w:jc w:val="both"/>
        <w:rPr>
          <w:rFonts w:ascii="Aptos Display" w:hAnsi="Aptos Display" w:cs="Tahoma"/>
        </w:rPr>
      </w:pPr>
      <w:r w:rsidRPr="0045232A">
        <w:rPr>
          <w:rFonts w:ascii="Aptos Display" w:hAnsi="Aptos Display" w:cs="Tahoma"/>
        </w:rPr>
        <w:t>Persona natural extranjera residente en Colombia: la visa de residencia que le permita la ejecución del objeto contractual de conformidad con la ley.</w:t>
      </w:r>
    </w:p>
    <w:p w14:paraId="0CADC1D8" w14:textId="5109DF46" w:rsidR="00D26A50" w:rsidRPr="0045232A" w:rsidRDefault="00D26A50" w:rsidP="003C5444">
      <w:pPr>
        <w:pStyle w:val="ListParagraph"/>
        <w:numPr>
          <w:ilvl w:val="0"/>
          <w:numId w:val="95"/>
        </w:numPr>
        <w:pBdr>
          <w:top w:val="none" w:sz="4" w:space="31" w:color="000000"/>
        </w:pBdr>
        <w:spacing w:after="0" w:line="240" w:lineRule="auto"/>
        <w:ind w:left="426" w:right="-376" w:hanging="426"/>
        <w:jc w:val="both"/>
        <w:rPr>
          <w:rFonts w:ascii="Aptos Display" w:hAnsi="Aptos Display" w:cs="Tahoma"/>
        </w:rPr>
      </w:pPr>
      <w:r w:rsidRPr="0045232A">
        <w:rPr>
          <w:rFonts w:ascii="Aptos Display" w:hAnsi="Aptos Display" w:cs="Tahoma"/>
        </w:rPr>
        <w:t>Persona jurídica constituida en Colombia: el Certificado de existencia y representación legal emitido por las Cámaras de Comercio.</w:t>
      </w:r>
    </w:p>
    <w:p w14:paraId="64D4D909" w14:textId="77777777" w:rsidR="00D26A50" w:rsidRPr="0045232A" w:rsidRDefault="00D26A50" w:rsidP="003C5444">
      <w:pPr>
        <w:pBdr>
          <w:top w:val="none" w:sz="4" w:space="31" w:color="000000"/>
        </w:pBdr>
        <w:spacing w:after="0" w:line="240" w:lineRule="auto"/>
        <w:ind w:right="-376"/>
        <w:jc w:val="both"/>
        <w:rPr>
          <w:rFonts w:ascii="Aptos Display" w:hAnsi="Aptos Display" w:cs="Tahoma"/>
        </w:rPr>
      </w:pPr>
    </w:p>
    <w:p w14:paraId="3D19DE16" w14:textId="77777777" w:rsidR="003C5444" w:rsidRDefault="00D26A50" w:rsidP="003C5444">
      <w:pPr>
        <w:pBdr>
          <w:top w:val="none" w:sz="4" w:space="31" w:color="000000"/>
        </w:pBdr>
        <w:spacing w:after="0" w:line="240" w:lineRule="auto"/>
        <w:ind w:right="-376"/>
        <w:jc w:val="both"/>
        <w:rPr>
          <w:rFonts w:ascii="Aptos Display" w:hAnsi="Aptos Display" w:cs="Tahoma"/>
        </w:rPr>
      </w:pPr>
      <w:r w:rsidRPr="0045232A">
        <w:rPr>
          <w:rFonts w:ascii="Aptos Display" w:hAnsi="Aptos Display" w:cs="Tahoma"/>
        </w:rPr>
        <w:t>Para que el Proponente extranjero obtenga puntaje por Trato nacional debe acreditar que los servicios son originarios de los Estados mencionados en la Sección de Acuerdos Comerciales aplicables al presente Proceso de Contratación, información que se acreditará con los documentos que aporte el Proponente extranjero para acreditar su domicilio.</w:t>
      </w:r>
    </w:p>
    <w:p w14:paraId="09EB79FC" w14:textId="77777777" w:rsidR="003C5444" w:rsidRDefault="003C5444" w:rsidP="003C5444">
      <w:pPr>
        <w:pBdr>
          <w:top w:val="none" w:sz="4" w:space="31" w:color="000000"/>
        </w:pBdr>
        <w:spacing w:after="0" w:line="240" w:lineRule="auto"/>
        <w:ind w:right="-376"/>
        <w:jc w:val="both"/>
        <w:rPr>
          <w:rFonts w:ascii="Aptos Display" w:hAnsi="Aptos Display" w:cs="Tahoma"/>
        </w:rPr>
      </w:pPr>
    </w:p>
    <w:p w14:paraId="32E3E07F" w14:textId="77777777" w:rsidR="003C5444" w:rsidRDefault="00D26A50" w:rsidP="003C5444">
      <w:pPr>
        <w:pBdr>
          <w:top w:val="none" w:sz="4" w:space="31" w:color="000000"/>
        </w:pBdr>
        <w:spacing w:after="0" w:line="240" w:lineRule="auto"/>
        <w:ind w:right="-376"/>
        <w:jc w:val="both"/>
        <w:rPr>
          <w:rFonts w:ascii="Aptos Display" w:hAnsi="Aptos Display" w:cs="Tahoma"/>
        </w:rPr>
      </w:pPr>
      <w:r w:rsidRPr="0045232A">
        <w:rPr>
          <w:rFonts w:ascii="Aptos Display" w:hAnsi="Aptos Display" w:cs="Tahoma"/>
        </w:rPr>
        <w:t>Para asignar el puntaje por Servicios Nacionales o por Trato Nacional el Proponente nacional o extranjero con trato nacional no debe presentar el Anexo No. 9 – Puntaje de Industria Nacional. Únicamente deberá presentar los documentos señalados en esta sección.</w:t>
      </w:r>
    </w:p>
    <w:p w14:paraId="02BA0286" w14:textId="77777777" w:rsidR="003C5444" w:rsidRDefault="003C5444" w:rsidP="003C5444">
      <w:pPr>
        <w:pBdr>
          <w:top w:val="none" w:sz="4" w:space="31" w:color="000000"/>
        </w:pBdr>
        <w:spacing w:after="0" w:line="240" w:lineRule="auto"/>
        <w:ind w:right="-376"/>
        <w:jc w:val="both"/>
        <w:rPr>
          <w:rFonts w:ascii="Aptos Display" w:hAnsi="Aptos Display" w:cs="Tahoma"/>
        </w:rPr>
      </w:pPr>
    </w:p>
    <w:p w14:paraId="21B6369B" w14:textId="77777777" w:rsidR="003C5444" w:rsidRDefault="00D26A50" w:rsidP="003C5444">
      <w:pPr>
        <w:pBdr>
          <w:top w:val="none" w:sz="4" w:space="31" w:color="000000"/>
        </w:pBdr>
        <w:spacing w:after="0" w:line="240" w:lineRule="auto"/>
        <w:ind w:right="-376"/>
        <w:jc w:val="both"/>
        <w:rPr>
          <w:rFonts w:ascii="Aptos Display" w:hAnsi="Aptos Display" w:cs="Tahoma"/>
        </w:rPr>
      </w:pPr>
      <w:r w:rsidRPr="0045232A">
        <w:rPr>
          <w:rFonts w:ascii="Aptos Display" w:hAnsi="Aptos Display" w:cs="Tahoma"/>
        </w:rPr>
        <w:t>El Proponente podrá subsanar la falta de presentación de la cédula de ciudadanía, la falta de certificado de existencia y representación legal o su presentación con fecha de expedición mayor a treinta (30) días calendario anteriores a la fecha de cierre del Proceso de Contratación para acreditar el requisito habilitante de capacidad jurídica; no obstante, no podrá subsanar estas circunstancias para la asignación del puntaje por Servicios Nacionales o con Trato Nacional.</w:t>
      </w:r>
    </w:p>
    <w:p w14:paraId="18E37B30" w14:textId="77777777" w:rsidR="003C5444" w:rsidRDefault="003C5444" w:rsidP="003C5444">
      <w:pPr>
        <w:pBdr>
          <w:top w:val="none" w:sz="4" w:space="31" w:color="000000"/>
        </w:pBdr>
        <w:spacing w:after="0" w:line="240" w:lineRule="auto"/>
        <w:ind w:right="-376"/>
        <w:jc w:val="both"/>
        <w:rPr>
          <w:rFonts w:ascii="Aptos Display" w:hAnsi="Aptos Display" w:cs="Tahoma"/>
        </w:rPr>
      </w:pPr>
    </w:p>
    <w:p w14:paraId="5BF1D174" w14:textId="02A99A2E" w:rsidR="00D26A50" w:rsidRPr="0045232A" w:rsidRDefault="00D26A50" w:rsidP="003C5444">
      <w:pPr>
        <w:pBdr>
          <w:top w:val="none" w:sz="4" w:space="31" w:color="000000"/>
        </w:pBdr>
        <w:spacing w:after="0" w:line="240" w:lineRule="auto"/>
        <w:ind w:right="-376"/>
        <w:jc w:val="both"/>
        <w:rPr>
          <w:rFonts w:ascii="Aptos Display" w:hAnsi="Aptos Display" w:cs="Tahoma"/>
        </w:rPr>
      </w:pPr>
      <w:r w:rsidRPr="0045232A">
        <w:rPr>
          <w:rFonts w:ascii="Aptos Display" w:hAnsi="Aptos Display" w:cs="Tahoma"/>
        </w:rPr>
        <w:lastRenderedPageBreak/>
        <w:t>La Entidad asignará diez (10) puntos a un Proponente Plural cuando todos sus integrantes cumplan con las anteriores condiciones. Cuando uno de sus integrantes no cumpla con las condiciones descritas no obtendrá puntaje por Servicios Nacionales o Trato Nacional.</w:t>
      </w:r>
    </w:p>
    <w:p w14:paraId="697738B4" w14:textId="413AAA71" w:rsidR="00D26A50" w:rsidRDefault="00D26A50" w:rsidP="003C5444">
      <w:pPr>
        <w:pStyle w:val="ListParagraph"/>
        <w:numPr>
          <w:ilvl w:val="0"/>
          <w:numId w:val="97"/>
        </w:numPr>
        <w:pBdr>
          <w:top w:val="none" w:sz="4" w:space="31" w:color="000000"/>
        </w:pBdr>
        <w:spacing w:after="0" w:line="240" w:lineRule="auto"/>
        <w:ind w:left="0" w:right="-376" w:firstLine="0"/>
        <w:jc w:val="both"/>
        <w:rPr>
          <w:rFonts w:ascii="Aptos Display" w:hAnsi="Aptos Display" w:cs="Tahoma"/>
          <w:b/>
          <w:bCs/>
        </w:rPr>
      </w:pPr>
      <w:r w:rsidRPr="0045232A">
        <w:rPr>
          <w:rFonts w:ascii="Aptos Display" w:hAnsi="Aptos Display" w:cs="Tahoma"/>
          <w:b/>
          <w:bCs/>
        </w:rPr>
        <w:t xml:space="preserve">Incorporación De Componente Nacional </w:t>
      </w:r>
    </w:p>
    <w:p w14:paraId="28D430DA" w14:textId="77777777" w:rsidR="003C5444" w:rsidRPr="003C5444" w:rsidRDefault="003C5444" w:rsidP="003C5444">
      <w:pPr>
        <w:pBdr>
          <w:top w:val="none" w:sz="4" w:space="31" w:color="000000"/>
        </w:pBdr>
        <w:spacing w:after="0" w:line="240" w:lineRule="auto"/>
        <w:ind w:right="-376"/>
        <w:jc w:val="both"/>
        <w:rPr>
          <w:rFonts w:ascii="Aptos Display" w:hAnsi="Aptos Display" w:cs="Tahoma"/>
          <w:b/>
          <w:bCs/>
        </w:rPr>
      </w:pPr>
    </w:p>
    <w:p w14:paraId="7C8B72DC" w14:textId="7B0B67B1" w:rsidR="00D26A50" w:rsidRPr="0045232A" w:rsidRDefault="00D26A50" w:rsidP="003C5444">
      <w:pPr>
        <w:pBdr>
          <w:top w:val="none" w:sz="4" w:space="31" w:color="000000"/>
        </w:pBdr>
        <w:spacing w:after="0" w:line="240" w:lineRule="auto"/>
        <w:ind w:right="-376"/>
        <w:jc w:val="both"/>
        <w:rPr>
          <w:rFonts w:ascii="Aptos Display" w:hAnsi="Aptos Display" w:cs="Tahoma"/>
        </w:rPr>
      </w:pPr>
      <w:r w:rsidRPr="0045232A">
        <w:rPr>
          <w:rFonts w:ascii="Aptos Display" w:hAnsi="Aptos Display" w:cs="Tahoma"/>
        </w:rPr>
        <w:t>La Entidad asignará el puntaje descrito en la siguiente tabla a los Proponentes extranjeros sin derecho a Trato Nacional que incorporen el porcentaje de personal calificado colombiano como se describe a continuación:</w:t>
      </w:r>
    </w:p>
    <w:p w14:paraId="38475DA0" w14:textId="77777777" w:rsidR="00D26A50" w:rsidRPr="0045232A" w:rsidRDefault="00D26A50" w:rsidP="003C5444">
      <w:pPr>
        <w:pBdr>
          <w:top w:val="none" w:sz="4" w:space="31" w:color="000000"/>
        </w:pBdr>
        <w:spacing w:after="0" w:line="240" w:lineRule="auto"/>
        <w:ind w:right="-376"/>
        <w:jc w:val="both"/>
        <w:rPr>
          <w:rFonts w:ascii="Aptos Display" w:hAnsi="Aptos Display" w:cs="Tahoma"/>
        </w:rPr>
      </w:pPr>
    </w:p>
    <w:p w14:paraId="3111475A" w14:textId="1D0ADB19" w:rsidR="00D26A50" w:rsidRPr="0045232A" w:rsidRDefault="00D26A50" w:rsidP="003C5444">
      <w:pPr>
        <w:pBdr>
          <w:top w:val="none" w:sz="4" w:space="31" w:color="000000"/>
        </w:pBdr>
        <w:spacing w:after="0" w:line="240" w:lineRule="auto"/>
        <w:ind w:right="-376"/>
        <w:jc w:val="both"/>
        <w:rPr>
          <w:rFonts w:ascii="Aptos Display" w:hAnsi="Aptos Display" w:cs="Tahoma"/>
        </w:rPr>
      </w:pPr>
      <w:r w:rsidRPr="0045232A">
        <w:rPr>
          <w:rFonts w:ascii="Aptos Display" w:hAnsi="Aptos Display" w:cs="Tahoma"/>
          <w:noProof/>
        </w:rPr>
        <w:drawing>
          <wp:inline distT="0" distB="0" distL="0" distR="0" wp14:anchorId="44842287" wp14:editId="75FFD49B">
            <wp:extent cx="5458587" cy="943107"/>
            <wp:effectExtent l="0" t="0" r="0" b="9525"/>
            <wp:docPr id="1074974469"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974469" name="Imagen 1074974469"/>
                    <pic:cNvPicPr/>
                  </pic:nvPicPr>
                  <pic:blipFill>
                    <a:blip r:embed="rId38">
                      <a:extLst>
                        <a:ext uri="{28A0092B-C50C-407E-A947-70E740481C1C}">
                          <a14:useLocalDpi xmlns:a14="http://schemas.microsoft.com/office/drawing/2010/main" val="0"/>
                        </a:ext>
                      </a:extLst>
                    </a:blip>
                    <a:stretch>
                      <a:fillRect/>
                    </a:stretch>
                  </pic:blipFill>
                  <pic:spPr>
                    <a:xfrm>
                      <a:off x="0" y="0"/>
                      <a:ext cx="5458587" cy="943107"/>
                    </a:xfrm>
                    <a:prstGeom prst="rect">
                      <a:avLst/>
                    </a:prstGeom>
                  </pic:spPr>
                </pic:pic>
              </a:graphicData>
            </a:graphic>
          </wp:inline>
        </w:drawing>
      </w:r>
    </w:p>
    <w:p w14:paraId="0AAB694E" w14:textId="77777777" w:rsidR="00D26A50" w:rsidRPr="0045232A" w:rsidRDefault="00D26A50" w:rsidP="003C5444">
      <w:pPr>
        <w:pBdr>
          <w:top w:val="none" w:sz="4" w:space="31" w:color="000000"/>
        </w:pBdr>
        <w:spacing w:after="0" w:line="240" w:lineRule="auto"/>
        <w:ind w:right="-376"/>
        <w:jc w:val="both"/>
        <w:rPr>
          <w:rFonts w:ascii="Aptos Display" w:hAnsi="Aptos Display" w:cs="Tahoma"/>
        </w:rPr>
      </w:pPr>
    </w:p>
    <w:p w14:paraId="54F9EF10" w14:textId="2ACC28B7" w:rsidR="00D26A50" w:rsidRPr="0045232A" w:rsidRDefault="00D26A50" w:rsidP="003C5444">
      <w:pPr>
        <w:pBdr>
          <w:top w:val="none" w:sz="4" w:space="31" w:color="000000"/>
        </w:pBdr>
        <w:spacing w:after="0" w:line="240" w:lineRule="auto"/>
        <w:ind w:right="-376"/>
        <w:jc w:val="both"/>
        <w:rPr>
          <w:rFonts w:ascii="Aptos Display" w:hAnsi="Aptos Display" w:cs="Tahoma"/>
        </w:rPr>
      </w:pPr>
      <w:r w:rsidRPr="0045232A">
        <w:rPr>
          <w:rFonts w:ascii="Aptos Display" w:hAnsi="Aptos Display" w:cs="Tahoma"/>
        </w:rPr>
        <w:t>Por personal calificado se entiende aquel que requiere de un título universitario otorgado por una institución de educación superior, conforme a la Ley 749 de 2002, para ejercer determinada profesión.</w:t>
      </w:r>
    </w:p>
    <w:p w14:paraId="1CCA0A4B" w14:textId="77777777" w:rsidR="00D26A50" w:rsidRPr="0045232A" w:rsidRDefault="00D26A50" w:rsidP="003C5444">
      <w:pPr>
        <w:pBdr>
          <w:top w:val="none" w:sz="4" w:space="31" w:color="000000"/>
        </w:pBdr>
        <w:spacing w:after="0" w:line="240" w:lineRule="auto"/>
        <w:ind w:right="-376"/>
        <w:jc w:val="both"/>
        <w:rPr>
          <w:rFonts w:ascii="Aptos Display" w:hAnsi="Aptos Display" w:cs="Tahoma"/>
        </w:rPr>
      </w:pPr>
    </w:p>
    <w:p w14:paraId="3E0AEC03" w14:textId="7D5059AD" w:rsidR="00D26A50" w:rsidRPr="0045232A" w:rsidRDefault="00D26A50" w:rsidP="003C5444">
      <w:pPr>
        <w:pBdr>
          <w:top w:val="none" w:sz="4" w:space="31" w:color="000000"/>
        </w:pBdr>
        <w:spacing w:after="0" w:line="240" w:lineRule="auto"/>
        <w:ind w:right="-376"/>
        <w:jc w:val="both"/>
        <w:rPr>
          <w:rFonts w:ascii="Aptos Display" w:hAnsi="Aptos Display" w:cs="Tahoma"/>
        </w:rPr>
      </w:pPr>
      <w:r w:rsidRPr="0045232A">
        <w:rPr>
          <w:rFonts w:ascii="Aptos Display" w:hAnsi="Aptos Display" w:cs="Tahoma"/>
        </w:rPr>
        <w:t>Para recibir el puntaje por incorporación de componente colombiano, el representante legal o apoderado del Proponente debe diligenciar el Anexo No. 9 – Puntaje de Industria Nacional. en el cual manifieste bajo la gravedad de juramento el porcentaje de personal ofrecido y su compromiso de vincularlo en caso de resultar adjudicatario del Proceso.</w:t>
      </w:r>
    </w:p>
    <w:p w14:paraId="5D3FB20D" w14:textId="77777777" w:rsidR="00D26A50" w:rsidRPr="0045232A" w:rsidRDefault="00D26A50" w:rsidP="003C5444">
      <w:pPr>
        <w:pBdr>
          <w:top w:val="none" w:sz="4" w:space="31" w:color="000000"/>
        </w:pBdr>
        <w:spacing w:after="0" w:line="240" w:lineRule="auto"/>
        <w:ind w:right="-376"/>
        <w:jc w:val="both"/>
        <w:rPr>
          <w:rFonts w:ascii="Aptos Display" w:hAnsi="Aptos Display" w:cs="Tahoma"/>
        </w:rPr>
      </w:pPr>
    </w:p>
    <w:p w14:paraId="32252B36" w14:textId="4BB8DA0F" w:rsidR="00D26A50" w:rsidRPr="0045232A" w:rsidRDefault="00D26A50" w:rsidP="003C5444">
      <w:pPr>
        <w:pBdr>
          <w:top w:val="none" w:sz="4" w:space="31" w:color="000000"/>
        </w:pBdr>
        <w:spacing w:after="0" w:line="240" w:lineRule="auto"/>
        <w:ind w:right="-376"/>
        <w:jc w:val="both"/>
        <w:rPr>
          <w:rFonts w:ascii="Aptos Display" w:hAnsi="Aptos Display" w:cs="Tahoma"/>
        </w:rPr>
      </w:pPr>
      <w:r w:rsidRPr="0045232A">
        <w:rPr>
          <w:rFonts w:ascii="Aptos Display" w:hAnsi="Aptos Display" w:cs="Tahoma"/>
        </w:rPr>
        <w:t>La Entidad únicamente otorgará el puntaje por promoción de la incorporación de componente nacional cuando el Proponente que presente el Anexo No. 9 – Puntaje de Industria Nacional. no haya recibido puntaje alguno por promoción de Servicios Nacionales o con Trato Nacional.</w:t>
      </w:r>
    </w:p>
    <w:p w14:paraId="427E6F1D" w14:textId="77777777" w:rsidR="00D26A50" w:rsidRPr="0045232A" w:rsidRDefault="00D26A50" w:rsidP="003C5444">
      <w:pPr>
        <w:pBdr>
          <w:top w:val="none" w:sz="4" w:space="31" w:color="000000"/>
        </w:pBdr>
        <w:spacing w:after="0" w:line="240" w:lineRule="auto"/>
        <w:ind w:right="-376"/>
        <w:jc w:val="both"/>
        <w:rPr>
          <w:rFonts w:ascii="Aptos Display" w:hAnsi="Aptos Display" w:cs="Tahoma"/>
        </w:rPr>
      </w:pPr>
    </w:p>
    <w:p w14:paraId="5A2FBA5E" w14:textId="60F82F83" w:rsidR="00D26A50" w:rsidRPr="0045232A" w:rsidRDefault="00D26A50" w:rsidP="003C5444">
      <w:pPr>
        <w:pBdr>
          <w:top w:val="none" w:sz="4" w:space="31" w:color="000000"/>
        </w:pBdr>
        <w:spacing w:after="0" w:line="240" w:lineRule="auto"/>
        <w:ind w:right="-376"/>
        <w:jc w:val="both"/>
        <w:rPr>
          <w:rFonts w:ascii="Aptos Display" w:hAnsi="Aptos Display" w:cs="Tahoma"/>
        </w:rPr>
      </w:pPr>
      <w:r w:rsidRPr="0045232A">
        <w:rPr>
          <w:rFonts w:ascii="Aptos Display" w:hAnsi="Aptos Display" w:cs="Tahoma"/>
        </w:rPr>
        <w:t>El Anexo No. 9 – Puntaje de Industria Nacional. únicamente debe ser aportado por los Proponentes extranjeros sin derecho a Trato Nacional que opten por incorporar personal calificado. En el evento que un Proponente nacional o extranjero con trato nacional lo presente, no será una razón para no otorgar el puntaje de promoción de servicios nacionales o con trato nacional.</w:t>
      </w:r>
    </w:p>
    <w:p w14:paraId="3B05F23B" w14:textId="77777777" w:rsidR="00D26A50" w:rsidRPr="0045232A" w:rsidRDefault="00D26A50" w:rsidP="003C5444">
      <w:pPr>
        <w:pBdr>
          <w:top w:val="none" w:sz="4" w:space="31" w:color="000000"/>
        </w:pBdr>
        <w:spacing w:after="0" w:line="240" w:lineRule="auto"/>
        <w:ind w:right="-376"/>
        <w:jc w:val="both"/>
        <w:rPr>
          <w:rFonts w:ascii="Aptos Display" w:hAnsi="Aptos Display" w:cs="Tahoma"/>
        </w:rPr>
      </w:pPr>
    </w:p>
    <w:p w14:paraId="734EA134" w14:textId="4AB3C70B" w:rsidR="00D26A50" w:rsidRPr="0045232A" w:rsidRDefault="00D26A50" w:rsidP="003C5444">
      <w:pPr>
        <w:pBdr>
          <w:top w:val="none" w:sz="4" w:space="31" w:color="000000"/>
        </w:pBdr>
        <w:spacing w:after="0" w:line="240" w:lineRule="auto"/>
        <w:ind w:right="-376"/>
        <w:jc w:val="both"/>
        <w:rPr>
          <w:rFonts w:ascii="Aptos Display" w:hAnsi="Aptos Display" w:cs="Tahoma"/>
        </w:rPr>
      </w:pPr>
      <w:r w:rsidRPr="0045232A">
        <w:rPr>
          <w:rFonts w:ascii="Aptos Display" w:hAnsi="Aptos Display" w:cs="Tahoma"/>
        </w:rPr>
        <w:t>Los Proponentes plurales conformados por integrantes nacionales o extranjeros con derecho a trato nacional, e integrantes extranjeros sin derecho a trato nacional podrán optar por Incorporación de componente nacional en servicios extranjeros de acuerdo con las reglas definidas en este numeral.</w:t>
      </w:r>
    </w:p>
    <w:p w14:paraId="7359E303" w14:textId="77777777" w:rsidR="00D26A50" w:rsidRPr="0045232A" w:rsidRDefault="00D26A50" w:rsidP="003C5444">
      <w:pPr>
        <w:pBdr>
          <w:top w:val="none" w:sz="4" w:space="31" w:color="000000"/>
        </w:pBdr>
        <w:spacing w:after="0" w:line="240" w:lineRule="auto"/>
        <w:ind w:right="-376"/>
        <w:jc w:val="both"/>
        <w:rPr>
          <w:rFonts w:ascii="Aptos Display" w:hAnsi="Aptos Display" w:cs="Tahoma"/>
        </w:rPr>
      </w:pPr>
    </w:p>
    <w:p w14:paraId="35D8B7CB" w14:textId="0A3762DF" w:rsidR="00D26A50" w:rsidRPr="0045232A" w:rsidRDefault="00D26A50" w:rsidP="003C5444">
      <w:pPr>
        <w:pBdr>
          <w:top w:val="none" w:sz="4" w:space="31" w:color="000000"/>
        </w:pBdr>
        <w:spacing w:after="0" w:line="240" w:lineRule="auto"/>
        <w:ind w:right="-376"/>
        <w:jc w:val="both"/>
        <w:rPr>
          <w:rFonts w:ascii="Aptos Display" w:hAnsi="Aptos Display" w:cs="Tahoma"/>
        </w:rPr>
      </w:pPr>
      <w:r w:rsidRPr="0045232A">
        <w:rPr>
          <w:rFonts w:ascii="Aptos Display" w:hAnsi="Aptos Display" w:cs="Tahoma"/>
        </w:rPr>
        <w:t>En caso de no efectuar ningún ofrecimiento, el puntaje por este factor será cero (0).</w:t>
      </w:r>
    </w:p>
    <w:p w14:paraId="1F15390E" w14:textId="77777777" w:rsidR="00D26A50" w:rsidRPr="00A05C72" w:rsidRDefault="00D26A50" w:rsidP="003C5444">
      <w:pPr>
        <w:pBdr>
          <w:top w:val="none" w:sz="4" w:space="31" w:color="000000"/>
        </w:pBdr>
        <w:spacing w:after="0" w:line="240" w:lineRule="auto"/>
        <w:ind w:right="-376"/>
        <w:jc w:val="both"/>
        <w:rPr>
          <w:rFonts w:ascii="Tahoma" w:hAnsi="Tahoma" w:cs="Tahoma"/>
          <w:highlight w:val="yellow"/>
        </w:rPr>
      </w:pPr>
    </w:p>
    <w:p w14:paraId="451C180E" w14:textId="77777777" w:rsidR="007703C8" w:rsidRPr="0045232A" w:rsidRDefault="007703C8" w:rsidP="003C5444">
      <w:pPr>
        <w:pBdr>
          <w:top w:val="none" w:sz="4" w:space="31" w:color="000000"/>
        </w:pBdr>
        <w:spacing w:after="0" w:line="240" w:lineRule="auto"/>
        <w:ind w:right="-376"/>
        <w:jc w:val="both"/>
        <w:rPr>
          <w:rFonts w:ascii="Aptos Display" w:hAnsi="Aptos Display" w:cs="Tahoma"/>
        </w:rPr>
      </w:pPr>
    </w:p>
    <w:p w14:paraId="39E7430A" w14:textId="5C8CEA86" w:rsidR="00D26A50" w:rsidRPr="0045232A" w:rsidRDefault="00D26A50" w:rsidP="003C5444">
      <w:pPr>
        <w:pStyle w:val="ListParagraph"/>
        <w:numPr>
          <w:ilvl w:val="2"/>
          <w:numId w:val="79"/>
        </w:numPr>
        <w:pBdr>
          <w:top w:val="none" w:sz="4" w:space="31" w:color="000000"/>
        </w:pBdr>
        <w:spacing w:after="0" w:line="240" w:lineRule="auto"/>
        <w:ind w:left="0" w:right="-376" w:firstLine="0"/>
        <w:jc w:val="both"/>
        <w:rPr>
          <w:rFonts w:ascii="Aptos Display" w:hAnsi="Aptos Display" w:cs="Tahoma"/>
          <w:b/>
          <w:bCs/>
        </w:rPr>
      </w:pPr>
      <w:r w:rsidRPr="0045232A">
        <w:rPr>
          <w:rFonts w:ascii="Aptos Display" w:hAnsi="Aptos Display" w:cs="Tahoma"/>
          <w:b/>
          <w:bCs/>
        </w:rPr>
        <w:t xml:space="preserve">MiPymes Domiciliada en Colombia </w:t>
      </w:r>
    </w:p>
    <w:p w14:paraId="338A6D6E" w14:textId="77777777" w:rsidR="007703C8" w:rsidRPr="0045232A" w:rsidRDefault="007703C8" w:rsidP="003C5444">
      <w:pPr>
        <w:pBdr>
          <w:top w:val="none" w:sz="4" w:space="31" w:color="000000"/>
        </w:pBdr>
        <w:spacing w:after="0" w:line="240" w:lineRule="auto"/>
        <w:ind w:right="-376"/>
        <w:jc w:val="both"/>
        <w:rPr>
          <w:rFonts w:ascii="Aptos Display" w:hAnsi="Aptos Display" w:cs="Tahoma"/>
        </w:rPr>
      </w:pPr>
    </w:p>
    <w:p w14:paraId="7CB0439C" w14:textId="6094D7F2" w:rsidR="007703C8" w:rsidRPr="0045232A" w:rsidRDefault="007703C8" w:rsidP="003C5444">
      <w:pPr>
        <w:pBdr>
          <w:top w:val="none" w:sz="4" w:space="31" w:color="000000"/>
        </w:pBdr>
        <w:spacing w:after="0" w:line="240" w:lineRule="auto"/>
        <w:ind w:right="-376"/>
        <w:jc w:val="both"/>
        <w:rPr>
          <w:rFonts w:ascii="Aptos Display" w:hAnsi="Aptos Display" w:cs="Tahoma"/>
        </w:rPr>
      </w:pPr>
      <w:r w:rsidRPr="0045232A">
        <w:rPr>
          <w:rFonts w:ascii="Aptos Display" w:hAnsi="Aptos Display" w:cs="Tahoma"/>
        </w:rPr>
        <w:t>La Entidad otorgará un puntaje de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69203C2D" w14:textId="77777777" w:rsidR="007703C8" w:rsidRPr="0045232A" w:rsidRDefault="007703C8" w:rsidP="003C5444">
      <w:pPr>
        <w:pBdr>
          <w:top w:val="none" w:sz="4" w:space="31" w:color="000000"/>
        </w:pBdr>
        <w:spacing w:after="0" w:line="240" w:lineRule="auto"/>
        <w:ind w:right="-376"/>
        <w:jc w:val="both"/>
        <w:rPr>
          <w:rFonts w:ascii="Aptos Display" w:hAnsi="Aptos Display" w:cs="Tahoma"/>
        </w:rPr>
      </w:pPr>
    </w:p>
    <w:p w14:paraId="787F2784" w14:textId="3B407C07" w:rsidR="007703C8" w:rsidRPr="0045232A" w:rsidRDefault="007703C8" w:rsidP="003C5444">
      <w:pPr>
        <w:pBdr>
          <w:top w:val="none" w:sz="4" w:space="31" w:color="000000"/>
        </w:pBdr>
        <w:spacing w:after="0" w:line="240" w:lineRule="auto"/>
        <w:ind w:right="-376"/>
        <w:jc w:val="both"/>
        <w:rPr>
          <w:rFonts w:ascii="Aptos Display" w:hAnsi="Aptos Display" w:cs="Tahoma"/>
        </w:rPr>
      </w:pPr>
      <w:r w:rsidRPr="0045232A">
        <w:rPr>
          <w:rFonts w:ascii="Aptos Display" w:hAnsi="Aptos Display" w:cs="Tahoma"/>
        </w:rPr>
        <w:t xml:space="preserve">Así las cosas, para obtener el puntaje, el Proponente entregará copia del certificado del Registro Único de Proponentes, el cual deberá encontrarse vigente y en firme al momento de su presentación. Si el </w:t>
      </w:r>
      <w:r w:rsidRPr="0045232A">
        <w:rPr>
          <w:rFonts w:ascii="Aptos Display" w:hAnsi="Aptos Display" w:cs="Tahoma"/>
        </w:rPr>
        <w:lastRenderedPageBreak/>
        <w:t>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w:t>
      </w:r>
    </w:p>
    <w:p w14:paraId="2101333D" w14:textId="77777777" w:rsidR="007703C8" w:rsidRPr="0045232A" w:rsidRDefault="007703C8" w:rsidP="003C5444">
      <w:pPr>
        <w:pBdr>
          <w:top w:val="none" w:sz="4" w:space="31" w:color="000000"/>
        </w:pBdr>
        <w:spacing w:after="0" w:line="240" w:lineRule="auto"/>
        <w:ind w:right="-376"/>
        <w:jc w:val="both"/>
        <w:rPr>
          <w:rFonts w:ascii="Aptos Display" w:hAnsi="Aptos Display" w:cs="Tahoma"/>
        </w:rPr>
      </w:pPr>
    </w:p>
    <w:p w14:paraId="0AA1B8DD" w14:textId="7A20716F" w:rsidR="007703C8" w:rsidRPr="0045232A" w:rsidRDefault="007703C8" w:rsidP="003C5444">
      <w:pPr>
        <w:pBdr>
          <w:top w:val="none" w:sz="4" w:space="31" w:color="000000"/>
        </w:pBdr>
        <w:spacing w:after="0" w:line="240" w:lineRule="auto"/>
        <w:ind w:right="-376"/>
        <w:jc w:val="both"/>
        <w:rPr>
          <w:rFonts w:ascii="Aptos Display" w:hAnsi="Aptos Display" w:cs="Tahoma"/>
        </w:rPr>
      </w:pPr>
      <w:r w:rsidRPr="0045232A">
        <w:rPr>
          <w:rFonts w:ascii="Aptos Display" w:hAnsi="Aptos Display" w:cs="Tahoma"/>
        </w:rPr>
        <w:t>Tratándose de Proponentes Plurales este puntaje se otorgará si por lo menos uno de los integrantes acredita la calidad de Mipyme y tiene una participación igual o superior al diez por ciento (10 %) en el Consorcio o en la Unión Temporal. Anexo No. 11 - Calidad de Mipyme.</w:t>
      </w:r>
    </w:p>
    <w:p w14:paraId="7F3B9234" w14:textId="77777777" w:rsidR="007703C8" w:rsidRPr="0045232A" w:rsidRDefault="007703C8" w:rsidP="003C5444">
      <w:pPr>
        <w:pBdr>
          <w:top w:val="none" w:sz="4" w:space="31" w:color="000000"/>
        </w:pBdr>
        <w:spacing w:after="0" w:line="240" w:lineRule="auto"/>
        <w:ind w:right="-376"/>
        <w:jc w:val="both"/>
        <w:rPr>
          <w:rFonts w:ascii="Aptos Display" w:hAnsi="Aptos Display" w:cs="Tahoma"/>
        </w:rPr>
      </w:pPr>
    </w:p>
    <w:p w14:paraId="58525464" w14:textId="2B66602F" w:rsidR="007703C8" w:rsidRPr="0045232A" w:rsidRDefault="007703C8" w:rsidP="003C5444">
      <w:pPr>
        <w:pBdr>
          <w:top w:val="none" w:sz="4" w:space="31" w:color="000000"/>
        </w:pBdr>
        <w:spacing w:after="0" w:line="240" w:lineRule="auto"/>
        <w:ind w:right="-376"/>
        <w:jc w:val="both"/>
        <w:rPr>
          <w:rFonts w:ascii="Aptos Display" w:hAnsi="Aptos Display" w:cs="Tahoma"/>
        </w:rPr>
      </w:pPr>
      <w:r w:rsidRPr="0045232A">
        <w:rPr>
          <w:rFonts w:ascii="Aptos Display" w:hAnsi="Aptos Display" w:cs="Tahoma"/>
        </w:rPr>
        <w:t xml:space="preserve">NOTA: En el evento que la subsanación del RUP solo sea para dar cumplimiento a el requisito que indica que la fecha de expedición del certificado no sea mayor a treinta (30) días calendario anteriores a la fecha del cierre del Proceso de Contratación, no se aplicara lo dispuesto en la parte final del inciso segundo de este numeral. </w:t>
      </w:r>
    </w:p>
    <w:p w14:paraId="2C1EA6B8" w14:textId="77777777" w:rsidR="007703C8" w:rsidRPr="0045232A" w:rsidRDefault="007703C8" w:rsidP="003C5444">
      <w:pPr>
        <w:pBdr>
          <w:top w:val="none" w:sz="4" w:space="31" w:color="000000"/>
        </w:pBdr>
        <w:spacing w:after="0" w:line="240" w:lineRule="auto"/>
        <w:ind w:right="-376"/>
        <w:jc w:val="both"/>
        <w:rPr>
          <w:rFonts w:ascii="Aptos Display" w:hAnsi="Aptos Display" w:cs="Tahoma"/>
        </w:rPr>
      </w:pPr>
    </w:p>
    <w:p w14:paraId="13830B08" w14:textId="3DD0EE91" w:rsidR="007703C8" w:rsidRPr="0045232A" w:rsidRDefault="007703C8" w:rsidP="003C5444">
      <w:pPr>
        <w:pBdr>
          <w:top w:val="none" w:sz="4" w:space="31" w:color="000000"/>
        </w:pBdr>
        <w:spacing w:after="0" w:line="240" w:lineRule="auto"/>
        <w:ind w:right="-376"/>
        <w:jc w:val="both"/>
        <w:rPr>
          <w:rFonts w:ascii="Aptos Display" w:hAnsi="Aptos Display" w:cs="Tahoma"/>
        </w:rPr>
      </w:pPr>
      <w:r w:rsidRPr="0045232A">
        <w:rPr>
          <w:rFonts w:ascii="Aptos Display" w:hAnsi="Aptos Display" w:cs="Tahoma"/>
        </w:rPr>
        <w:t>Por lo tanto, una vez presentada la subsanación, la Entidad Estatal analizará y valorará la información allegada por el proponente, con el fin de establecer si efectivamente se trata de únicamente una aclaración o actualización de fecha de expedición del certificado del RUP, caso en el cual se podrá otorgar al proponente el puntaje por este criterio.</w:t>
      </w:r>
    </w:p>
    <w:p w14:paraId="7357FC66" w14:textId="77777777" w:rsidR="007703C8" w:rsidRPr="0045232A" w:rsidRDefault="007703C8" w:rsidP="003C5444">
      <w:pPr>
        <w:pBdr>
          <w:top w:val="none" w:sz="4" w:space="31" w:color="000000"/>
        </w:pBdr>
        <w:spacing w:after="0" w:line="240" w:lineRule="auto"/>
        <w:ind w:right="-376"/>
        <w:jc w:val="both"/>
        <w:rPr>
          <w:rFonts w:ascii="Aptos Display" w:hAnsi="Aptos Display" w:cs="Tahoma"/>
        </w:rPr>
      </w:pPr>
    </w:p>
    <w:p w14:paraId="4A5106C5" w14:textId="27C9D95C" w:rsidR="007703C8" w:rsidRPr="0045232A" w:rsidRDefault="007703C8" w:rsidP="003C5444">
      <w:pPr>
        <w:pStyle w:val="ListParagraph"/>
        <w:numPr>
          <w:ilvl w:val="2"/>
          <w:numId w:val="79"/>
        </w:numPr>
        <w:pBdr>
          <w:top w:val="none" w:sz="4" w:space="31" w:color="000000"/>
        </w:pBdr>
        <w:spacing w:after="0" w:line="240" w:lineRule="auto"/>
        <w:ind w:left="0" w:right="-376" w:firstLine="0"/>
        <w:jc w:val="both"/>
        <w:rPr>
          <w:rFonts w:ascii="Aptos Display" w:hAnsi="Aptos Display" w:cs="Tahoma"/>
          <w:b/>
          <w:bCs/>
        </w:rPr>
      </w:pPr>
      <w:r w:rsidRPr="0045232A">
        <w:rPr>
          <w:rFonts w:ascii="Aptos Display" w:hAnsi="Aptos Display" w:cs="Tahoma"/>
          <w:b/>
          <w:bCs/>
        </w:rPr>
        <w:t>Emprendimientos y Empresas de Mujeres</w:t>
      </w:r>
    </w:p>
    <w:p w14:paraId="70E0C1B9" w14:textId="77777777" w:rsidR="007703C8" w:rsidRPr="0045232A" w:rsidRDefault="007703C8" w:rsidP="003C5444">
      <w:pPr>
        <w:pBdr>
          <w:top w:val="none" w:sz="4" w:space="31" w:color="000000"/>
        </w:pBdr>
        <w:spacing w:after="0" w:line="240" w:lineRule="auto"/>
        <w:ind w:right="-376"/>
        <w:jc w:val="both"/>
        <w:rPr>
          <w:rFonts w:ascii="Aptos Display" w:hAnsi="Aptos Display" w:cs="Tahoma"/>
        </w:rPr>
      </w:pPr>
    </w:p>
    <w:p w14:paraId="7E851BD2" w14:textId="516F89D0" w:rsidR="007703C8" w:rsidRPr="0045232A" w:rsidRDefault="007703C8" w:rsidP="003C5444">
      <w:pPr>
        <w:pBdr>
          <w:top w:val="none" w:sz="4" w:space="31" w:color="000000"/>
        </w:pBdr>
        <w:spacing w:after="0" w:line="240" w:lineRule="auto"/>
        <w:ind w:right="-376"/>
        <w:jc w:val="both"/>
        <w:rPr>
          <w:rFonts w:ascii="Aptos Display" w:hAnsi="Aptos Display" w:cs="Tahoma"/>
        </w:rPr>
      </w:pPr>
      <w:r w:rsidRPr="0045232A">
        <w:rPr>
          <w:rFonts w:ascii="Aptos Display" w:hAnsi="Aptos Display" w:cs="Tahoma"/>
        </w:rPr>
        <w:t>La Entidad asignará un puntaje de (0.25) puntos al Proponente que acredite la calidad de emprendimientos y empresas de mujeres con domicilio en el territorio nacional de conformidad con lo previsto en el artículo 2.2.1.2.4.2.14. del Decreto 1082 de 2015 o la norma que lo modifique, sustituya o complemente.</w:t>
      </w:r>
    </w:p>
    <w:p w14:paraId="01FFE98F" w14:textId="77777777" w:rsidR="007703C8" w:rsidRDefault="007703C8" w:rsidP="003C5444">
      <w:pPr>
        <w:pBdr>
          <w:top w:val="none" w:sz="4" w:space="31" w:color="000000"/>
        </w:pBdr>
        <w:spacing w:after="0" w:line="240" w:lineRule="auto"/>
        <w:ind w:right="-376"/>
        <w:jc w:val="both"/>
        <w:rPr>
          <w:rFonts w:ascii="Tahoma" w:hAnsi="Tahoma" w:cs="Tahoma"/>
        </w:rPr>
      </w:pPr>
    </w:p>
    <w:p w14:paraId="616CFD79" w14:textId="7A1924B4" w:rsidR="007703C8" w:rsidRPr="0045232A" w:rsidRDefault="007703C8" w:rsidP="003C5444">
      <w:pPr>
        <w:pBdr>
          <w:top w:val="none" w:sz="4" w:space="31" w:color="000000"/>
        </w:pBdr>
        <w:spacing w:after="0" w:line="240" w:lineRule="auto"/>
        <w:ind w:right="-376"/>
        <w:jc w:val="both"/>
        <w:rPr>
          <w:rFonts w:ascii="Aptos Display" w:hAnsi="Aptos Display" w:cs="Tahoma"/>
        </w:rPr>
      </w:pPr>
      <w:r w:rsidRPr="0045232A">
        <w:rPr>
          <w:rFonts w:ascii="Aptos Display" w:hAnsi="Aptos Display" w:cs="Tahoma"/>
        </w:rPr>
        <w:t>Para que el Proponente obtenga este puntaje debe diligenciar el Anexo 15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factor de evaluación.</w:t>
      </w:r>
    </w:p>
    <w:p w14:paraId="2DF9741C" w14:textId="77777777" w:rsidR="007703C8" w:rsidRPr="0045232A" w:rsidRDefault="007703C8" w:rsidP="003C5444">
      <w:pPr>
        <w:pBdr>
          <w:top w:val="none" w:sz="4" w:space="31" w:color="000000"/>
        </w:pBdr>
        <w:spacing w:after="0" w:line="240" w:lineRule="auto"/>
        <w:ind w:right="-376"/>
        <w:jc w:val="both"/>
        <w:rPr>
          <w:rFonts w:ascii="Aptos Display" w:hAnsi="Aptos Display" w:cs="Tahoma"/>
        </w:rPr>
      </w:pPr>
    </w:p>
    <w:p w14:paraId="44D1F3EE" w14:textId="5B7584A3" w:rsidR="007703C8" w:rsidRPr="0045232A" w:rsidRDefault="007703C8" w:rsidP="003C5444">
      <w:pPr>
        <w:pBdr>
          <w:top w:val="none" w:sz="4" w:space="31" w:color="000000"/>
        </w:pBdr>
        <w:spacing w:after="0" w:line="240" w:lineRule="auto"/>
        <w:ind w:right="-376"/>
        <w:jc w:val="both"/>
        <w:rPr>
          <w:rFonts w:ascii="Aptos Display" w:hAnsi="Aptos Display" w:cs="Tahoma"/>
        </w:rPr>
      </w:pPr>
      <w:r w:rsidRPr="0045232A">
        <w:rPr>
          <w:rFonts w:ascii="Aptos Display" w:hAnsi="Aptos Display" w:cs="Tahoma"/>
        </w:rPr>
        <w:t>Tratándose de Proponentes Plurales este puntaje solo se otorgará si por lo menos uno de los integrantes acredita la calidad de emprendimientos y empresas de mujeres y tiene una participación igual o superior al diez por ciento (10 %) en el Consorcio o en la Unión Temporal.</w:t>
      </w:r>
    </w:p>
    <w:p w14:paraId="0DD979E4" w14:textId="77777777" w:rsidR="007703C8" w:rsidRPr="0045232A" w:rsidRDefault="007703C8" w:rsidP="003C5444">
      <w:pPr>
        <w:pBdr>
          <w:top w:val="none" w:sz="4" w:space="31" w:color="000000"/>
        </w:pBdr>
        <w:spacing w:after="0" w:line="240" w:lineRule="auto"/>
        <w:ind w:right="-376"/>
        <w:jc w:val="both"/>
        <w:rPr>
          <w:rFonts w:ascii="Aptos Display" w:hAnsi="Aptos Display" w:cs="Tahoma"/>
        </w:rPr>
      </w:pPr>
    </w:p>
    <w:p w14:paraId="25B502AC" w14:textId="696C9EC2" w:rsidR="007703C8" w:rsidRDefault="007703C8" w:rsidP="003C5444">
      <w:pPr>
        <w:pBdr>
          <w:top w:val="none" w:sz="4" w:space="31" w:color="000000"/>
        </w:pBdr>
        <w:spacing w:after="0" w:line="240" w:lineRule="auto"/>
        <w:ind w:right="-376"/>
        <w:jc w:val="both"/>
        <w:rPr>
          <w:rFonts w:ascii="Aptos Display" w:hAnsi="Aptos Display" w:cs="Tahoma"/>
        </w:rPr>
      </w:pPr>
      <w:r w:rsidRPr="0045232A">
        <w:rPr>
          <w:rFonts w:ascii="Aptos Display" w:hAnsi="Aptos Display" w:cs="Tahoma"/>
        </w:rPr>
        <w:t xml:space="preserve">La asignación de este puntaje no excluye la aplicación del puntaje para Mipyme. </w:t>
      </w:r>
    </w:p>
    <w:p w14:paraId="787D810C" w14:textId="77777777" w:rsidR="00E850C1" w:rsidRDefault="00E850C1" w:rsidP="003C5444">
      <w:pPr>
        <w:pBdr>
          <w:top w:val="none" w:sz="4" w:space="31" w:color="000000"/>
        </w:pBdr>
        <w:spacing w:after="0" w:line="240" w:lineRule="auto"/>
        <w:ind w:right="-376"/>
        <w:jc w:val="both"/>
        <w:rPr>
          <w:rFonts w:ascii="Aptos Display" w:hAnsi="Aptos Display" w:cs="Tahoma"/>
        </w:rPr>
      </w:pPr>
    </w:p>
    <w:p w14:paraId="1FD49634" w14:textId="3E9DE0B1" w:rsidR="00E850C1" w:rsidRDefault="00E850C1" w:rsidP="003C5444">
      <w:pPr>
        <w:pBdr>
          <w:top w:val="none" w:sz="4" w:space="31" w:color="000000"/>
        </w:pBdr>
        <w:spacing w:after="0" w:line="240" w:lineRule="auto"/>
        <w:ind w:right="-376"/>
        <w:jc w:val="both"/>
        <w:rPr>
          <w:rFonts w:ascii="Aptos Display" w:hAnsi="Aptos Display" w:cs="Tahoma"/>
        </w:rPr>
      </w:pPr>
      <w:r>
        <w:rPr>
          <w:rFonts w:ascii="Aptos Display" w:hAnsi="Aptos Display" w:cs="Tahoma"/>
        </w:rPr>
        <w:t xml:space="preserve">Nota: </w:t>
      </w:r>
    </w:p>
    <w:p w14:paraId="27C44476" w14:textId="6D2C2321" w:rsidR="00E850C1" w:rsidRDefault="00E850C1" w:rsidP="00E850C1">
      <w:pPr>
        <w:pBdr>
          <w:top w:val="none" w:sz="4" w:space="31" w:color="000000"/>
        </w:pBdr>
        <w:spacing w:after="0" w:line="240" w:lineRule="auto"/>
        <w:ind w:right="-376"/>
        <w:jc w:val="both"/>
        <w:rPr>
          <w:rFonts w:ascii="Aptos Display" w:hAnsi="Aptos Display" w:cs="Tahoma"/>
        </w:rPr>
      </w:pPr>
      <w:r w:rsidRPr="00E850C1">
        <w:rPr>
          <w:rFonts w:ascii="Aptos Display" w:hAnsi="Aptos Display" w:cs="Tahoma"/>
        </w:rPr>
        <w:t>Analizado el alcance técnico del objeto contractual, no se considera procedente establecer un</w:t>
      </w:r>
      <w:r>
        <w:rPr>
          <w:rFonts w:ascii="Aptos Display" w:hAnsi="Aptos Display" w:cs="Tahoma"/>
        </w:rPr>
        <w:t xml:space="preserve"> </w:t>
      </w:r>
      <w:r w:rsidRPr="00E850C1">
        <w:rPr>
          <w:rFonts w:ascii="Aptos Display" w:hAnsi="Aptos Display" w:cs="Tahoma"/>
        </w:rPr>
        <w:t>porcentaje obligatorio de vinculación de población vulnerable o en condición de desplazamiento para</w:t>
      </w:r>
      <w:r>
        <w:rPr>
          <w:rFonts w:ascii="Aptos Display" w:hAnsi="Aptos Display" w:cs="Tahoma"/>
        </w:rPr>
        <w:t xml:space="preserve"> </w:t>
      </w:r>
      <w:r w:rsidRPr="00E850C1">
        <w:rPr>
          <w:rFonts w:ascii="Aptos Display" w:hAnsi="Aptos Display" w:cs="Tahoma"/>
        </w:rPr>
        <w:t>la ejecución de las actividades previstas en el presente proceso de selección. Lo anterior se</w:t>
      </w:r>
      <w:r w:rsidR="00440C2D">
        <w:rPr>
          <w:rFonts w:ascii="Aptos Display" w:hAnsi="Aptos Display" w:cs="Tahoma"/>
        </w:rPr>
        <w:t xml:space="preserve"> </w:t>
      </w:r>
      <w:r w:rsidRPr="00E850C1">
        <w:rPr>
          <w:rFonts w:ascii="Aptos Display" w:hAnsi="Aptos Display" w:cs="Tahoma"/>
        </w:rPr>
        <w:t>fundamenta en que el contrato tiene por objeto: “Contratar por precio unitario y sin fórmula de reajuste,</w:t>
      </w:r>
      <w:r w:rsidR="00440C2D">
        <w:rPr>
          <w:rFonts w:ascii="Aptos Display" w:hAnsi="Aptos Display" w:cs="Tahoma"/>
        </w:rPr>
        <w:t xml:space="preserve"> </w:t>
      </w:r>
      <w:r w:rsidRPr="00E850C1">
        <w:rPr>
          <w:rFonts w:ascii="Aptos Display" w:hAnsi="Aptos Display" w:cs="Tahoma"/>
        </w:rPr>
        <w:t>las obras o actividades necesarias para el mantenimiento de las vías internas y parqueadero en las</w:t>
      </w:r>
      <w:r w:rsidR="00440C2D">
        <w:rPr>
          <w:rFonts w:ascii="Aptos Display" w:hAnsi="Aptos Display" w:cs="Tahoma"/>
        </w:rPr>
        <w:t xml:space="preserve"> </w:t>
      </w:r>
      <w:r w:rsidRPr="00E850C1">
        <w:rPr>
          <w:rFonts w:ascii="Aptos Display" w:hAnsi="Aptos Display" w:cs="Tahoma"/>
        </w:rPr>
        <w:t>instalaciones de INRAVISIÓN - Sistema de Medios Públicos, sede CAN”.</w:t>
      </w:r>
    </w:p>
    <w:p w14:paraId="00F2FD5E" w14:textId="77777777" w:rsidR="00440C2D" w:rsidRDefault="00440C2D" w:rsidP="00E850C1">
      <w:pPr>
        <w:pBdr>
          <w:top w:val="none" w:sz="4" w:space="31" w:color="000000"/>
        </w:pBdr>
        <w:spacing w:after="0" w:line="240" w:lineRule="auto"/>
        <w:ind w:right="-376"/>
        <w:jc w:val="both"/>
        <w:rPr>
          <w:rFonts w:ascii="Aptos Display" w:hAnsi="Aptos Display" w:cs="Tahoma"/>
        </w:rPr>
      </w:pPr>
    </w:p>
    <w:p w14:paraId="549AD20C" w14:textId="77777777" w:rsidR="00440C2D" w:rsidRDefault="00440C2D" w:rsidP="00E850C1">
      <w:pPr>
        <w:pBdr>
          <w:top w:val="none" w:sz="4" w:space="31" w:color="000000"/>
        </w:pBdr>
        <w:spacing w:after="0" w:line="240" w:lineRule="auto"/>
        <w:ind w:right="-376"/>
        <w:jc w:val="both"/>
        <w:rPr>
          <w:rFonts w:ascii="Aptos Display" w:hAnsi="Aptos Display" w:cs="Tahoma"/>
        </w:rPr>
      </w:pPr>
    </w:p>
    <w:p w14:paraId="05A1DCCA" w14:textId="77777777" w:rsidR="00440C2D" w:rsidRDefault="00440C2D" w:rsidP="00E850C1">
      <w:pPr>
        <w:pBdr>
          <w:top w:val="none" w:sz="4" w:space="31" w:color="000000"/>
        </w:pBdr>
        <w:spacing w:after="0" w:line="240" w:lineRule="auto"/>
        <w:ind w:right="-376"/>
        <w:jc w:val="both"/>
        <w:rPr>
          <w:rFonts w:ascii="Aptos Display" w:hAnsi="Aptos Display" w:cs="Tahoma"/>
        </w:rPr>
      </w:pPr>
    </w:p>
    <w:p w14:paraId="6A5DBA9E" w14:textId="416D2FFC" w:rsidR="00440C2D" w:rsidRDefault="00440C2D" w:rsidP="00440C2D">
      <w:pPr>
        <w:pBdr>
          <w:top w:val="none" w:sz="4" w:space="31" w:color="000000"/>
        </w:pBdr>
        <w:spacing w:after="0" w:line="240" w:lineRule="auto"/>
        <w:ind w:right="-376"/>
        <w:jc w:val="both"/>
        <w:rPr>
          <w:rFonts w:ascii="Aptos Display" w:hAnsi="Aptos Display" w:cs="Tahoma"/>
        </w:rPr>
      </w:pPr>
      <w:r w:rsidRPr="00440C2D">
        <w:rPr>
          <w:rFonts w:ascii="Aptos Display" w:hAnsi="Aptos Display" w:cs="Tahoma"/>
        </w:rPr>
        <w:t>Las actividades por desarrollar comprenden intervenciones de obra civil que implican el uso de</w:t>
      </w:r>
      <w:r>
        <w:rPr>
          <w:rFonts w:ascii="Aptos Display" w:hAnsi="Aptos Display" w:cs="Tahoma"/>
        </w:rPr>
        <w:t xml:space="preserve"> </w:t>
      </w:r>
      <w:r w:rsidRPr="00440C2D">
        <w:rPr>
          <w:rFonts w:ascii="Aptos Display" w:hAnsi="Aptos Display" w:cs="Tahoma"/>
        </w:rPr>
        <w:t>maquinaria pesada, la ejecución de labores en condiciones de riesgo y la participación de personal</w:t>
      </w:r>
      <w:r>
        <w:rPr>
          <w:rFonts w:ascii="Aptos Display" w:hAnsi="Aptos Display" w:cs="Tahoma"/>
        </w:rPr>
        <w:t xml:space="preserve"> </w:t>
      </w:r>
      <w:r w:rsidRPr="00440C2D">
        <w:rPr>
          <w:rFonts w:ascii="Aptos Display" w:hAnsi="Aptos Display" w:cs="Tahoma"/>
        </w:rPr>
        <w:t>con formación técnica, competencias específicas y experiencia comprobada en construcción y</w:t>
      </w:r>
      <w:r>
        <w:rPr>
          <w:rFonts w:ascii="Aptos Display" w:hAnsi="Aptos Display" w:cs="Tahoma"/>
        </w:rPr>
        <w:t xml:space="preserve"> </w:t>
      </w:r>
      <w:r w:rsidRPr="00440C2D">
        <w:rPr>
          <w:rFonts w:ascii="Aptos Display" w:hAnsi="Aptos Display" w:cs="Tahoma"/>
        </w:rPr>
        <w:t>mantenimiento de infraestructura vial</w:t>
      </w:r>
      <w:r>
        <w:rPr>
          <w:rFonts w:ascii="Aptos Display" w:hAnsi="Aptos Display" w:cs="Tahoma"/>
        </w:rPr>
        <w:t xml:space="preserve"> </w:t>
      </w:r>
    </w:p>
    <w:p w14:paraId="084E3944" w14:textId="77777777" w:rsidR="00440C2D" w:rsidRDefault="00440C2D" w:rsidP="00440C2D">
      <w:pPr>
        <w:pBdr>
          <w:top w:val="none" w:sz="4" w:space="31" w:color="000000"/>
        </w:pBdr>
        <w:spacing w:after="0" w:line="240" w:lineRule="auto"/>
        <w:ind w:right="-376"/>
        <w:jc w:val="both"/>
        <w:rPr>
          <w:rFonts w:ascii="Aptos Display" w:hAnsi="Aptos Display" w:cs="Tahoma"/>
        </w:rPr>
      </w:pPr>
    </w:p>
    <w:p w14:paraId="244390D1" w14:textId="424C655E" w:rsidR="00440C2D" w:rsidRPr="0045232A" w:rsidRDefault="00440C2D" w:rsidP="00440C2D">
      <w:pPr>
        <w:pBdr>
          <w:top w:val="none" w:sz="4" w:space="31" w:color="000000"/>
        </w:pBdr>
        <w:spacing w:after="0" w:line="240" w:lineRule="auto"/>
        <w:ind w:right="-376"/>
        <w:jc w:val="both"/>
        <w:rPr>
          <w:rFonts w:ascii="Aptos Display" w:hAnsi="Aptos Display" w:cs="Tahoma"/>
        </w:rPr>
      </w:pPr>
      <w:r w:rsidRPr="00440C2D">
        <w:rPr>
          <w:rFonts w:ascii="Aptos Display" w:hAnsi="Aptos Display" w:cs="Tahoma"/>
        </w:rPr>
        <w:t>En consecuencia, y en atención a las condiciones técnicas, operativas y de seguridad industrial</w:t>
      </w:r>
      <w:r>
        <w:rPr>
          <w:rFonts w:ascii="Aptos Display" w:hAnsi="Aptos Display" w:cs="Tahoma"/>
        </w:rPr>
        <w:t xml:space="preserve"> </w:t>
      </w:r>
      <w:r w:rsidRPr="00440C2D">
        <w:rPr>
          <w:rFonts w:ascii="Aptos Display" w:hAnsi="Aptos Display" w:cs="Tahoma"/>
        </w:rPr>
        <w:t>requeridas para la correcta ejecución del contrato, no resulta viable ni proporcional imponer una</w:t>
      </w:r>
      <w:r>
        <w:rPr>
          <w:rFonts w:ascii="Aptos Display" w:hAnsi="Aptos Display" w:cs="Tahoma"/>
        </w:rPr>
        <w:t xml:space="preserve"> </w:t>
      </w:r>
      <w:r w:rsidRPr="00440C2D">
        <w:rPr>
          <w:rFonts w:ascii="Aptos Display" w:hAnsi="Aptos Display" w:cs="Tahoma"/>
        </w:rPr>
        <w:t>obligación de vinculación de mano de obra no calificada perteneciente a población vulnerable o en</w:t>
      </w:r>
      <w:r>
        <w:rPr>
          <w:rFonts w:ascii="Aptos Display" w:hAnsi="Aptos Display" w:cs="Tahoma"/>
        </w:rPr>
        <w:t xml:space="preserve"> </w:t>
      </w:r>
      <w:r w:rsidRPr="00440C2D">
        <w:rPr>
          <w:rFonts w:ascii="Aptos Display" w:hAnsi="Aptos Display" w:cs="Tahoma"/>
        </w:rPr>
        <w:t>situación de desplazamiento, en la medida en que ello podría afectar los estándares de seguridad,</w:t>
      </w:r>
      <w:r>
        <w:rPr>
          <w:rFonts w:ascii="Aptos Display" w:hAnsi="Aptos Display" w:cs="Tahoma"/>
        </w:rPr>
        <w:t xml:space="preserve"> </w:t>
      </w:r>
      <w:r w:rsidRPr="00440C2D">
        <w:rPr>
          <w:rFonts w:ascii="Aptos Display" w:hAnsi="Aptos Display" w:cs="Tahoma"/>
        </w:rPr>
        <w:t>idoneidad y gestión del riesgo exigidos para este tipo de intervención especializada.</w:t>
      </w:r>
    </w:p>
    <w:p w14:paraId="77338204" w14:textId="77777777" w:rsidR="00635950" w:rsidRPr="0045232A" w:rsidRDefault="00635950" w:rsidP="003C5444">
      <w:pPr>
        <w:pBdr>
          <w:top w:val="none" w:sz="4" w:space="31" w:color="000000"/>
        </w:pBdr>
        <w:spacing w:after="0" w:line="240" w:lineRule="auto"/>
        <w:ind w:right="-376"/>
        <w:jc w:val="both"/>
        <w:rPr>
          <w:rFonts w:ascii="Aptos Display" w:hAnsi="Aptos Display" w:cs="Tahoma"/>
        </w:rPr>
      </w:pPr>
    </w:p>
    <w:p w14:paraId="0E20FDD6" w14:textId="48234D0A" w:rsidR="00635950" w:rsidRPr="0045232A" w:rsidRDefault="00635950" w:rsidP="003C5444">
      <w:pPr>
        <w:pStyle w:val="ListParagraph"/>
        <w:numPr>
          <w:ilvl w:val="1"/>
          <w:numId w:val="79"/>
        </w:numPr>
        <w:pBdr>
          <w:top w:val="none" w:sz="4" w:space="31" w:color="000000"/>
        </w:pBdr>
        <w:spacing w:after="0" w:line="240" w:lineRule="auto"/>
        <w:ind w:left="0" w:right="-376" w:firstLine="0"/>
        <w:jc w:val="both"/>
        <w:rPr>
          <w:rFonts w:ascii="Aptos Display" w:hAnsi="Aptos Display" w:cs="Tahoma"/>
          <w:b/>
          <w:bCs/>
        </w:rPr>
      </w:pPr>
      <w:r w:rsidRPr="0045232A">
        <w:rPr>
          <w:rFonts w:ascii="Aptos Display" w:hAnsi="Aptos Display" w:cs="Tahoma"/>
          <w:b/>
          <w:bCs/>
        </w:rPr>
        <w:t>CRITERIOS DE DESEMPATE</w:t>
      </w:r>
    </w:p>
    <w:p w14:paraId="354A1295" w14:textId="77777777" w:rsidR="00635950" w:rsidRPr="0045232A" w:rsidRDefault="00635950" w:rsidP="003C5444">
      <w:pPr>
        <w:pBdr>
          <w:top w:val="none" w:sz="4" w:space="31" w:color="000000"/>
        </w:pBdr>
        <w:spacing w:after="0" w:line="240" w:lineRule="auto"/>
        <w:ind w:right="-376"/>
        <w:jc w:val="both"/>
        <w:rPr>
          <w:rFonts w:ascii="Aptos Display" w:hAnsi="Aptos Display" w:cs="Tahoma"/>
        </w:rPr>
      </w:pPr>
    </w:p>
    <w:p w14:paraId="57847B55" w14:textId="771324B4" w:rsidR="00635950" w:rsidRPr="0045232A" w:rsidRDefault="00635950" w:rsidP="003C5444">
      <w:pPr>
        <w:pBdr>
          <w:top w:val="none" w:sz="4" w:space="31" w:color="000000"/>
        </w:pBdr>
        <w:spacing w:after="0" w:line="240" w:lineRule="auto"/>
        <w:ind w:right="-376"/>
        <w:jc w:val="both"/>
        <w:rPr>
          <w:rFonts w:ascii="Aptos Display" w:hAnsi="Aptos Display" w:cs="Tahoma"/>
        </w:rPr>
      </w:pPr>
      <w:r w:rsidRPr="0045232A">
        <w:rPr>
          <w:rFonts w:ascii="Aptos Display" w:hAnsi="Aptos Display" w:cs="Tahoma"/>
        </w:rPr>
        <w:t>En caso de empate en el puntaje total de dos o más ofertas, la Entidad aplicará los criterios definidos en el artículo 2.2.1.1.2.2.9 del Decreto 1082 de 2015 así:</w:t>
      </w:r>
    </w:p>
    <w:p w14:paraId="5F7A3D29" w14:textId="77777777" w:rsidR="00635950" w:rsidRPr="0045232A" w:rsidRDefault="00635950" w:rsidP="003C5444">
      <w:pPr>
        <w:pBdr>
          <w:top w:val="none" w:sz="4" w:space="31" w:color="000000"/>
        </w:pBdr>
        <w:spacing w:after="0" w:line="240" w:lineRule="auto"/>
        <w:ind w:right="-376"/>
        <w:jc w:val="both"/>
        <w:rPr>
          <w:rFonts w:ascii="Aptos Display" w:hAnsi="Aptos Display" w:cs="Tahoma"/>
        </w:rPr>
      </w:pPr>
    </w:p>
    <w:p w14:paraId="7C0E05BB" w14:textId="6C0FF4B2" w:rsidR="00635950" w:rsidRPr="0045232A" w:rsidRDefault="00635950" w:rsidP="003C5444">
      <w:pPr>
        <w:pStyle w:val="ListParagraph"/>
        <w:numPr>
          <w:ilvl w:val="0"/>
          <w:numId w:val="99"/>
        </w:numPr>
        <w:pBdr>
          <w:top w:val="none" w:sz="4" w:space="31" w:color="000000"/>
        </w:pBdr>
        <w:spacing w:after="0" w:line="240" w:lineRule="auto"/>
        <w:ind w:left="0" w:right="-376" w:firstLine="0"/>
        <w:jc w:val="both"/>
        <w:rPr>
          <w:rFonts w:ascii="Aptos Display" w:hAnsi="Aptos Display" w:cs="Tahoma"/>
        </w:rPr>
      </w:pPr>
      <w:r w:rsidRPr="0045232A">
        <w:rPr>
          <w:rFonts w:ascii="Aptos Display" w:hAnsi="Aptos Display" w:cs="Tahoma"/>
        </w:rPr>
        <w:t>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1FAE611B" w14:textId="77777777" w:rsidR="00635950" w:rsidRPr="0045232A" w:rsidRDefault="00635950" w:rsidP="003C5444">
      <w:pPr>
        <w:pBdr>
          <w:top w:val="none" w:sz="4" w:space="31" w:color="000000"/>
        </w:pBdr>
        <w:spacing w:after="0" w:line="240" w:lineRule="auto"/>
        <w:ind w:right="-376"/>
        <w:jc w:val="both"/>
        <w:rPr>
          <w:rFonts w:ascii="Aptos Display" w:hAnsi="Aptos Display" w:cs="Tahoma"/>
        </w:rPr>
      </w:pPr>
    </w:p>
    <w:p w14:paraId="00E6B47A" w14:textId="4DF29EE9" w:rsidR="00635950" w:rsidRPr="0045232A" w:rsidRDefault="00635950" w:rsidP="003C5444">
      <w:pPr>
        <w:pBdr>
          <w:top w:val="none" w:sz="4" w:space="31" w:color="000000"/>
        </w:pBdr>
        <w:spacing w:after="0" w:line="240" w:lineRule="auto"/>
        <w:ind w:right="-376"/>
        <w:jc w:val="both"/>
        <w:rPr>
          <w:rFonts w:ascii="Aptos Display" w:hAnsi="Aptos Display" w:cs="Tahoma"/>
          <w:color w:val="000000" w:themeColor="text1"/>
        </w:rPr>
      </w:pPr>
      <w:r w:rsidRPr="0045232A">
        <w:rPr>
          <w:rFonts w:ascii="Aptos Display" w:hAnsi="Aptos Display" w:cs="Tahoma"/>
          <w:color w:val="000000" w:themeColor="text1"/>
        </w:rPr>
        <w:t>En este sentido, en los procesos en los que aplique el puntaje previsto en el inciso 1 del artículo </w:t>
      </w:r>
      <w:hyperlink r:id="rId39" w:anchor="2" w:history="1">
        <w:r w:rsidRPr="0045232A">
          <w:rPr>
            <w:rStyle w:val="Hyperlink"/>
            <w:rFonts w:ascii="Aptos Display" w:hAnsi="Aptos Display" w:cs="Tahoma"/>
            <w:color w:val="000000" w:themeColor="text1"/>
          </w:rPr>
          <w:t>2 </w:t>
        </w:r>
      </w:hyperlink>
      <w:r w:rsidRPr="0045232A">
        <w:rPr>
          <w:rFonts w:ascii="Aptos Display" w:hAnsi="Aptos Display" w:cs="Tahoma"/>
          <w:color w:val="000000" w:themeColor="text1"/>
        </w:rPr>
        <w:t>de la Ley 816 de 2003, el requisito se cumplirá en los mismos términos establecidos en los artículos indicados en el inciso anterior. Por tanto, este criterio de desempate se acreditará con los mismos documentos que se presenten para obtener dicho puntaje.</w:t>
      </w:r>
    </w:p>
    <w:p w14:paraId="47F4BA5D" w14:textId="77777777" w:rsidR="00635950" w:rsidRPr="0045232A" w:rsidRDefault="00635950" w:rsidP="003C5444">
      <w:pPr>
        <w:pBdr>
          <w:top w:val="none" w:sz="4" w:space="31" w:color="000000"/>
        </w:pBdr>
        <w:spacing w:after="0" w:line="240" w:lineRule="auto"/>
        <w:ind w:right="-376"/>
        <w:jc w:val="both"/>
        <w:rPr>
          <w:rFonts w:ascii="Aptos Display" w:hAnsi="Aptos Display" w:cs="Tahoma"/>
        </w:rPr>
      </w:pPr>
    </w:p>
    <w:p w14:paraId="7B379C1A" w14:textId="572CB477" w:rsidR="00635950" w:rsidRPr="0045232A" w:rsidRDefault="00635950" w:rsidP="008D6C3B">
      <w:pPr>
        <w:pBdr>
          <w:top w:val="none" w:sz="4" w:space="31" w:color="000000"/>
        </w:pBdr>
        <w:spacing w:after="0" w:line="240" w:lineRule="auto"/>
        <w:ind w:right="-376"/>
        <w:jc w:val="both"/>
        <w:rPr>
          <w:rFonts w:ascii="Aptos Display" w:hAnsi="Aptos Display" w:cs="Tahoma"/>
        </w:rPr>
      </w:pPr>
      <w:r w:rsidRPr="0045232A">
        <w:rPr>
          <w:rFonts w:ascii="Aptos Display" w:hAnsi="Aptos Display" w:cs="Tahoma"/>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w:t>
      </w:r>
      <w:r w:rsidRPr="0045232A">
        <w:rPr>
          <w:rFonts w:ascii="Aptos Display" w:hAnsi="Aptos Display" w:cs="Tahoma"/>
          <w:color w:val="000000" w:themeColor="text1"/>
        </w:rPr>
        <w:t>, en todo caso, deberán cumplir con los elementos de la noción de Servicio Nacional establecida en el artículo </w:t>
      </w:r>
      <w:hyperlink r:id="rId40" w:anchor="2.2.1.1.1.3.1" w:tooltip="vinculo" w:history="1">
        <w:r w:rsidRPr="0045232A">
          <w:rPr>
            <w:rStyle w:val="Hyperlink"/>
            <w:rFonts w:ascii="Aptos Display" w:hAnsi="Aptos Display" w:cs="Tahoma"/>
            <w:color w:val="000000" w:themeColor="text1"/>
          </w:rPr>
          <w:t>2.2.1.1.1.3.1</w:t>
        </w:r>
      </w:hyperlink>
      <w:r w:rsidRPr="0045232A">
        <w:rPr>
          <w:rFonts w:ascii="Aptos Display" w:hAnsi="Aptos Display" w:cs="Tahoma"/>
          <w:color w:val="000000" w:themeColor="text1"/>
        </w:rPr>
        <w:t> del Decreto 1082 de 2015, Único Reglamentario del Sector Administrativo de Planeación Nacional y observando los mismos lineamientos prescritos en el artículo </w:t>
      </w:r>
      <w:hyperlink r:id="rId41" w:anchor="2.2.1.2.4.2.9" w:tooltip="vinculo" w:history="1">
        <w:r w:rsidRPr="0045232A">
          <w:rPr>
            <w:rStyle w:val="Hyperlink"/>
            <w:rFonts w:ascii="Aptos Display" w:hAnsi="Aptos Display" w:cs="Tahoma"/>
            <w:color w:val="000000" w:themeColor="text1"/>
          </w:rPr>
          <w:t>2.2.1.2.4.2.9</w:t>
        </w:r>
      </w:hyperlink>
      <w:r w:rsidRPr="0045232A">
        <w:rPr>
          <w:rFonts w:ascii="Aptos Display" w:hAnsi="Aptos Display" w:cs="Tahoma"/>
          <w:color w:val="000000" w:themeColor="text1"/>
        </w:rPr>
        <w:t>, solo que el efecto de acreditar dichas circunstancias consistirá en beneficiarse de este criterio de desempate en lugar de obtener puntaje.</w:t>
      </w:r>
    </w:p>
    <w:p w14:paraId="37D3C611" w14:textId="3DB1A0EB" w:rsidR="00635950" w:rsidRDefault="00635950" w:rsidP="003C5444">
      <w:pPr>
        <w:pStyle w:val="ListParagraph"/>
        <w:numPr>
          <w:ilvl w:val="0"/>
          <w:numId w:val="99"/>
        </w:numPr>
        <w:pBdr>
          <w:top w:val="none" w:sz="4" w:space="31" w:color="000000"/>
        </w:pBdr>
        <w:spacing w:after="0" w:line="240" w:lineRule="auto"/>
        <w:ind w:left="0" w:right="-376" w:firstLine="0"/>
        <w:jc w:val="both"/>
        <w:rPr>
          <w:rFonts w:ascii="Aptos Display" w:hAnsi="Aptos Display" w:cs="Tahoma"/>
          <w:color w:val="000000" w:themeColor="text1"/>
        </w:rPr>
      </w:pPr>
      <w:r w:rsidRPr="0045232A">
        <w:rPr>
          <w:rFonts w:ascii="Aptos Display" w:hAnsi="Aptos Display" w:cs="Tahoma"/>
          <w:color w:val="000000" w:themeColor="text1"/>
        </w:rPr>
        <w:t>Preferir la propuesta de la mujer cabeza de familia. Su acreditación se realizará en los términos del parágrafo del artículo </w:t>
      </w:r>
      <w:hyperlink r:id="rId42" w:anchor="2" w:history="1">
        <w:r w:rsidRPr="0045232A">
          <w:rPr>
            <w:rStyle w:val="Hyperlink"/>
            <w:rFonts w:ascii="Aptos Display" w:hAnsi="Aptos Display" w:cs="Tahoma"/>
            <w:color w:val="000000" w:themeColor="text1"/>
          </w:rPr>
          <w:t>2 </w:t>
        </w:r>
      </w:hyperlink>
      <w:r w:rsidRPr="0045232A">
        <w:rPr>
          <w:rFonts w:ascii="Aptos Display" w:hAnsi="Aptos Display" w:cs="Tahoma"/>
          <w:color w:val="000000" w:themeColor="text1"/>
        </w:rPr>
        <w:t>de la Ley 82 de 1993, modificado por el artículo </w:t>
      </w:r>
      <w:hyperlink r:id="rId43" w:anchor="1" w:history="1">
        <w:r w:rsidRPr="0045232A">
          <w:rPr>
            <w:rStyle w:val="Hyperlink"/>
            <w:rFonts w:ascii="Aptos Display" w:hAnsi="Aptos Display" w:cs="Tahoma"/>
            <w:color w:val="000000" w:themeColor="text1"/>
          </w:rPr>
          <w:t>1 </w:t>
        </w:r>
      </w:hyperlink>
      <w:r w:rsidRPr="0045232A">
        <w:rPr>
          <w:rFonts w:ascii="Aptos Display" w:hAnsi="Aptos Display" w:cs="Tahoma"/>
          <w:color w:val="000000" w:themeColor="text1"/>
        </w:rPr>
        <w:t>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w:t>
      </w:r>
      <w:r w:rsidRPr="00635950">
        <w:rPr>
          <w:rFonts w:ascii="Tahoma" w:hAnsi="Tahoma" w:cs="Tahoma"/>
          <w:color w:val="000000" w:themeColor="text1"/>
        </w:rPr>
        <w:t xml:space="preserve"> </w:t>
      </w:r>
      <w:r w:rsidRPr="0045232A">
        <w:rPr>
          <w:rFonts w:ascii="Aptos Display" w:hAnsi="Aptos Display" w:cs="Tahoma"/>
          <w:color w:val="000000" w:themeColor="text1"/>
        </w:rPr>
        <w:t>de familia deberá verificarse que la misma dé cuenta del cumplimiento de los requisitos establecidos en el artículo </w:t>
      </w:r>
      <w:hyperlink r:id="rId44" w:anchor="2" w:history="1">
        <w:r w:rsidRPr="0045232A">
          <w:rPr>
            <w:rStyle w:val="Hyperlink"/>
            <w:rFonts w:ascii="Aptos Display" w:hAnsi="Aptos Display" w:cs="Tahoma"/>
            <w:color w:val="000000" w:themeColor="text1"/>
          </w:rPr>
          <w:t>2 </w:t>
        </w:r>
      </w:hyperlink>
      <w:r w:rsidRPr="0045232A">
        <w:rPr>
          <w:rFonts w:ascii="Aptos Display" w:hAnsi="Aptos Display" w:cs="Tahoma"/>
          <w:color w:val="000000" w:themeColor="text1"/>
        </w:rPr>
        <w:t>de la Ley 82 de 1993, modificado por el artículo </w:t>
      </w:r>
      <w:hyperlink r:id="rId45" w:anchor="1" w:history="1">
        <w:r w:rsidRPr="0045232A">
          <w:rPr>
            <w:rStyle w:val="Hyperlink"/>
            <w:rFonts w:ascii="Aptos Display" w:hAnsi="Aptos Display" w:cs="Tahoma"/>
            <w:color w:val="000000" w:themeColor="text1"/>
          </w:rPr>
          <w:t>1 </w:t>
        </w:r>
      </w:hyperlink>
      <w:r w:rsidRPr="0045232A">
        <w:rPr>
          <w:rFonts w:ascii="Aptos Display" w:hAnsi="Aptos Display" w:cs="Tahoma"/>
          <w:color w:val="000000" w:themeColor="text1"/>
        </w:rPr>
        <w:t>de la Ley 1232 de 2008.</w:t>
      </w:r>
    </w:p>
    <w:p w14:paraId="45913E18" w14:textId="77777777" w:rsidR="00440C2D" w:rsidRDefault="00440C2D" w:rsidP="00440C2D">
      <w:pPr>
        <w:pBdr>
          <w:top w:val="none" w:sz="4" w:space="31" w:color="000000"/>
        </w:pBdr>
        <w:spacing w:after="0" w:line="240" w:lineRule="auto"/>
        <w:ind w:right="-376"/>
        <w:jc w:val="both"/>
        <w:rPr>
          <w:rFonts w:ascii="Aptos Display" w:hAnsi="Aptos Display" w:cs="Tahoma"/>
          <w:color w:val="000000" w:themeColor="text1"/>
        </w:rPr>
      </w:pPr>
    </w:p>
    <w:p w14:paraId="5EC1F6F8" w14:textId="77777777" w:rsidR="00440C2D" w:rsidRPr="00440C2D" w:rsidRDefault="00440C2D" w:rsidP="00440C2D">
      <w:pPr>
        <w:pBdr>
          <w:top w:val="none" w:sz="4" w:space="31" w:color="000000"/>
        </w:pBdr>
        <w:spacing w:after="0" w:line="240" w:lineRule="auto"/>
        <w:ind w:right="-376"/>
        <w:jc w:val="both"/>
        <w:rPr>
          <w:rFonts w:ascii="Aptos Display" w:hAnsi="Aptos Display" w:cs="Tahoma"/>
          <w:color w:val="000000" w:themeColor="text1"/>
        </w:rPr>
      </w:pPr>
    </w:p>
    <w:p w14:paraId="5700403F" w14:textId="77777777" w:rsidR="00803D31" w:rsidRPr="0045232A" w:rsidRDefault="00803D31" w:rsidP="003C5444">
      <w:pPr>
        <w:pBdr>
          <w:top w:val="none" w:sz="4" w:space="31" w:color="000000"/>
        </w:pBdr>
        <w:spacing w:after="0" w:line="240" w:lineRule="auto"/>
        <w:ind w:right="-376"/>
        <w:jc w:val="both"/>
        <w:rPr>
          <w:rFonts w:ascii="Aptos Display" w:hAnsi="Aptos Display" w:cs="Tahoma"/>
          <w:color w:val="000000" w:themeColor="text1"/>
        </w:rPr>
      </w:pPr>
    </w:p>
    <w:p w14:paraId="1AD92331" w14:textId="24C1A13B" w:rsidR="00803D31" w:rsidRPr="0045232A" w:rsidRDefault="00803D31" w:rsidP="003C5444">
      <w:pPr>
        <w:pBdr>
          <w:top w:val="none" w:sz="4" w:space="31" w:color="000000"/>
        </w:pBdr>
        <w:spacing w:after="0" w:line="240" w:lineRule="auto"/>
        <w:ind w:right="-376"/>
        <w:jc w:val="both"/>
        <w:rPr>
          <w:rFonts w:ascii="Aptos Display" w:hAnsi="Aptos Display" w:cs="Tahoma"/>
          <w:color w:val="000000" w:themeColor="text1"/>
        </w:rPr>
      </w:pPr>
      <w:r w:rsidRPr="0045232A">
        <w:rPr>
          <w:rFonts w:ascii="Aptos Display" w:hAnsi="Aptos Display" w:cs="Tahoma"/>
          <w:color w:val="000000" w:themeColor="text1"/>
        </w:rPr>
        <w:lastRenderedPageBreak/>
        <w:t>Igualmente, se preferirá la propuesta de la mujer víctima de violencia intrafamiliar, la cual acreditará dicha condición de conformidad con el artículo </w:t>
      </w:r>
      <w:hyperlink r:id="rId46" w:anchor="21" w:history="1">
        <w:r w:rsidRPr="0045232A">
          <w:rPr>
            <w:rStyle w:val="Hyperlink"/>
            <w:rFonts w:ascii="Aptos Display" w:hAnsi="Aptos Display" w:cs="Tahoma"/>
            <w:color w:val="000000" w:themeColor="text1"/>
          </w:rPr>
          <w:t>21 </w:t>
        </w:r>
      </w:hyperlink>
      <w:r w:rsidRPr="0045232A">
        <w:rPr>
          <w:rFonts w:ascii="Aptos Display" w:hAnsi="Aptos Display" w:cs="Tahoma"/>
          <w:color w:val="000000" w:themeColor="text1"/>
        </w:rPr>
        <w:t>de la Ley 1257 de 2008, esto es, cuando se profiera una medida de protección expedida por la autoridad competente. En virtud del artículo </w:t>
      </w:r>
      <w:hyperlink r:id="rId47" w:anchor="16" w:history="1">
        <w:r w:rsidRPr="0045232A">
          <w:rPr>
            <w:rStyle w:val="Hyperlink"/>
            <w:rFonts w:ascii="Aptos Display" w:hAnsi="Aptos Display" w:cs="Tahoma"/>
            <w:color w:val="000000" w:themeColor="text1"/>
          </w:rPr>
          <w:t>16 </w:t>
        </w:r>
      </w:hyperlink>
      <w:r w:rsidRPr="0045232A">
        <w:rPr>
          <w:rFonts w:ascii="Aptos Display" w:hAnsi="Aptos Display" w:cs="Tahoma"/>
          <w:color w:val="000000" w:themeColor="text1"/>
        </w:rPr>
        <w:t>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0AB598B9" w14:textId="77777777" w:rsidR="00803D31" w:rsidRPr="0045232A" w:rsidRDefault="00803D31" w:rsidP="003C5444">
      <w:pPr>
        <w:pBdr>
          <w:top w:val="none" w:sz="4" w:space="31" w:color="000000"/>
        </w:pBdr>
        <w:spacing w:after="0" w:line="240" w:lineRule="auto"/>
        <w:ind w:right="-376"/>
        <w:jc w:val="both"/>
        <w:rPr>
          <w:rFonts w:ascii="Aptos Display" w:hAnsi="Aptos Display" w:cs="Tahoma"/>
          <w:color w:val="000000" w:themeColor="text1"/>
        </w:rPr>
      </w:pPr>
    </w:p>
    <w:p w14:paraId="59490F27" w14:textId="3F45F3ED" w:rsidR="00803D31" w:rsidRPr="0045232A" w:rsidRDefault="00803D31" w:rsidP="003C5444">
      <w:pPr>
        <w:pBdr>
          <w:top w:val="none" w:sz="4" w:space="31" w:color="000000"/>
        </w:pBdr>
        <w:spacing w:after="0" w:line="240" w:lineRule="auto"/>
        <w:ind w:right="-376"/>
        <w:jc w:val="both"/>
        <w:rPr>
          <w:rFonts w:ascii="Aptos Display" w:hAnsi="Aptos Display" w:cs="Tahoma"/>
          <w:color w:val="000000" w:themeColor="text1"/>
        </w:rPr>
      </w:pPr>
      <w:r w:rsidRPr="0045232A">
        <w:rPr>
          <w:rFonts w:ascii="Aptos Display" w:hAnsi="Aptos Display" w:cs="Tahoma"/>
          <w:color w:val="000000" w:themeColor="text1"/>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0935076D" w14:textId="77777777" w:rsidR="00803D31" w:rsidRPr="0045232A" w:rsidRDefault="00803D31" w:rsidP="003C5444">
      <w:pPr>
        <w:pBdr>
          <w:top w:val="none" w:sz="4" w:space="31" w:color="000000"/>
        </w:pBdr>
        <w:spacing w:after="0" w:line="240" w:lineRule="auto"/>
        <w:ind w:right="-376"/>
        <w:jc w:val="both"/>
        <w:rPr>
          <w:rFonts w:ascii="Aptos Display" w:hAnsi="Aptos Display" w:cs="Tahoma"/>
          <w:color w:val="000000" w:themeColor="text1"/>
        </w:rPr>
      </w:pPr>
    </w:p>
    <w:p w14:paraId="0A06CE0C" w14:textId="39234380" w:rsidR="00803D31" w:rsidRPr="0045232A" w:rsidRDefault="00803D31" w:rsidP="003C5444">
      <w:pPr>
        <w:pBdr>
          <w:top w:val="none" w:sz="4" w:space="31" w:color="000000"/>
        </w:pBdr>
        <w:spacing w:after="0" w:line="240" w:lineRule="auto"/>
        <w:ind w:right="-376"/>
        <w:jc w:val="both"/>
        <w:rPr>
          <w:rFonts w:ascii="Aptos Display" w:hAnsi="Aptos Display" w:cs="Tahoma"/>
          <w:color w:val="000000" w:themeColor="text1"/>
        </w:rPr>
      </w:pPr>
      <w:r w:rsidRPr="0045232A">
        <w:rPr>
          <w:rFonts w:ascii="Aptos Display" w:hAnsi="Aptos Display" w:cs="Tahoma"/>
          <w:color w:val="000000" w:themeColor="text1"/>
        </w:rPr>
        <w:t>Finalmente, en el caso de los proponentes plurales, se preferirá la oferta cuando cada uno de los integrantes acredite alguna de las condiciones señaladas en los incisos anteriores de este numeral.</w:t>
      </w:r>
    </w:p>
    <w:p w14:paraId="5EC222EF" w14:textId="459274D0" w:rsidR="00803D31" w:rsidRPr="0045232A" w:rsidRDefault="00803D31" w:rsidP="003C5444">
      <w:pPr>
        <w:pBdr>
          <w:top w:val="none" w:sz="4" w:space="31" w:color="000000"/>
        </w:pBdr>
        <w:spacing w:after="0" w:line="240" w:lineRule="auto"/>
        <w:ind w:right="-376"/>
        <w:jc w:val="both"/>
        <w:rPr>
          <w:rFonts w:ascii="Aptos Display" w:hAnsi="Aptos Display" w:cs="Tahoma"/>
          <w:color w:val="000000" w:themeColor="text1"/>
        </w:rPr>
      </w:pPr>
      <w:r w:rsidRPr="0045232A">
        <w:rPr>
          <w:rFonts w:ascii="Aptos Display" w:hAnsi="Aptos Display" w:cs="Tahoma"/>
          <w:color w:val="000000" w:themeColor="text1"/>
        </w:rPr>
        <w:t>De acuerdo con el artículo </w:t>
      </w:r>
      <w:hyperlink r:id="rId48" w:anchor="5" w:history="1">
        <w:r w:rsidRPr="0045232A">
          <w:rPr>
            <w:rStyle w:val="Hyperlink"/>
            <w:rFonts w:ascii="Aptos Display" w:hAnsi="Aptos Display" w:cs="Tahoma"/>
            <w:color w:val="000000" w:themeColor="text1"/>
          </w:rPr>
          <w:t>5 </w:t>
        </w:r>
      </w:hyperlink>
      <w:r w:rsidRPr="0045232A">
        <w:rPr>
          <w:rFonts w:ascii="Aptos Display" w:hAnsi="Aptos Display" w:cs="Tahoma"/>
          <w:color w:val="000000" w:themeColor="text1"/>
        </w:rPr>
        <w:t>de la Ley 1581 de 2012, el titular de la información de estos datos sensibles, como es el caso de las mujeres víctimas de violencia intrafamiliar, deberá autorizar de manera previa y expresa el tratamiento de esta información, en los términos del literal </w:t>
      </w:r>
      <w:hyperlink r:id="rId49" w:anchor="6.a" w:history="1">
        <w:r w:rsidRPr="0045232A">
          <w:rPr>
            <w:rStyle w:val="Hyperlink"/>
            <w:rFonts w:ascii="Aptos Display" w:hAnsi="Aptos Display" w:cs="Tahoma"/>
            <w:color w:val="000000" w:themeColor="text1"/>
          </w:rPr>
          <w:t>a</w:t>
        </w:r>
      </w:hyperlink>
      <w:r w:rsidRPr="0045232A">
        <w:rPr>
          <w:rFonts w:ascii="Aptos Display" w:hAnsi="Aptos Display" w:cs="Tahoma"/>
          <w:color w:val="000000" w:themeColor="text1"/>
        </w:rPr>
        <w:t>) del artículo </w:t>
      </w:r>
      <w:hyperlink r:id="rId50" w:anchor="6" w:history="1">
        <w:r w:rsidRPr="0045232A">
          <w:rPr>
            <w:rStyle w:val="Hyperlink"/>
            <w:rFonts w:ascii="Aptos Display" w:hAnsi="Aptos Display" w:cs="Tahoma"/>
            <w:color w:val="000000" w:themeColor="text1"/>
          </w:rPr>
          <w:t>6 </w:t>
        </w:r>
      </w:hyperlink>
      <w:r w:rsidRPr="0045232A">
        <w:rPr>
          <w:rFonts w:ascii="Aptos Display" w:hAnsi="Aptos Display" w:cs="Tahoma"/>
          <w:color w:val="000000" w:themeColor="text1"/>
        </w:rPr>
        <w:t>de la precitada Ley, como requisito para el otorgamiento del criterio de desempate.</w:t>
      </w:r>
    </w:p>
    <w:p w14:paraId="4FDE5586" w14:textId="77777777" w:rsidR="007A26F7" w:rsidRPr="0045232A" w:rsidRDefault="007A26F7" w:rsidP="003C5444">
      <w:pPr>
        <w:pBdr>
          <w:top w:val="none" w:sz="4" w:space="31" w:color="000000"/>
        </w:pBdr>
        <w:spacing w:after="0" w:line="240" w:lineRule="auto"/>
        <w:ind w:right="-376"/>
        <w:jc w:val="both"/>
        <w:rPr>
          <w:rFonts w:ascii="Aptos Display" w:hAnsi="Aptos Display" w:cs="Tahoma"/>
          <w:color w:val="000000" w:themeColor="text1"/>
        </w:rPr>
      </w:pPr>
    </w:p>
    <w:p w14:paraId="20D494A9" w14:textId="376471C5" w:rsidR="00635950" w:rsidRPr="0045232A" w:rsidRDefault="007A26F7" w:rsidP="003C5444">
      <w:pPr>
        <w:pStyle w:val="ListParagraph"/>
        <w:numPr>
          <w:ilvl w:val="0"/>
          <w:numId w:val="99"/>
        </w:numPr>
        <w:pBdr>
          <w:top w:val="none" w:sz="4" w:space="31" w:color="000000"/>
        </w:pBdr>
        <w:spacing w:after="0" w:line="240" w:lineRule="auto"/>
        <w:ind w:left="0" w:right="-376" w:firstLine="0"/>
        <w:jc w:val="both"/>
        <w:rPr>
          <w:rFonts w:ascii="Aptos Display" w:hAnsi="Aptos Display" w:cs="Tahoma"/>
        </w:rPr>
      </w:pPr>
      <w:r w:rsidRPr="0045232A">
        <w:rPr>
          <w:rFonts w:ascii="Aptos Display" w:hAnsi="Aptos Display" w:cs="Tahoma"/>
        </w:rPr>
        <w:t xml:space="preserve">Preferir la propuesta presentada por el proponente que acredite en las condiciones establecidas en la ley que por lo menos el diez por </w:t>
      </w:r>
      <w:r w:rsidRPr="0045232A">
        <w:rPr>
          <w:rFonts w:ascii="Aptos Display" w:hAnsi="Aptos Display" w:cs="Tahoma"/>
          <w:color w:val="000000" w:themeColor="text1"/>
        </w:rPr>
        <w:t>ciento (10%) de su nómina está en condición de discapacidad, de acuerdo con el artículo </w:t>
      </w:r>
      <w:hyperlink r:id="rId51" w:anchor="24" w:history="1">
        <w:r w:rsidRPr="0045232A">
          <w:rPr>
            <w:rStyle w:val="Hyperlink"/>
            <w:rFonts w:ascii="Aptos Display" w:hAnsi="Aptos Display" w:cs="Tahoma"/>
            <w:color w:val="000000" w:themeColor="text1"/>
          </w:rPr>
          <w:t>24 </w:t>
        </w:r>
      </w:hyperlink>
      <w:r w:rsidRPr="0045232A">
        <w:rPr>
          <w:rFonts w:ascii="Aptos Display" w:hAnsi="Aptos Display" w:cs="Tahoma"/>
          <w:color w:val="000000" w:themeColor="text1"/>
        </w:rPr>
        <w:t xml:space="preserve">de la Ley 361 de 1997, debidamente certificadas por la oficina del Ministerio del Trabajo de la respectiva zona, que hayan sido contratados con por lo menos un (1) año de anterioridad a </w:t>
      </w:r>
      <w:r w:rsidRPr="0045232A">
        <w:rPr>
          <w:rFonts w:ascii="Aptos Display" w:hAnsi="Aptos Display" w:cs="Tahoma"/>
        </w:rPr>
        <w:t>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395772C5" w14:textId="77777777" w:rsidR="007A26F7" w:rsidRPr="0045232A" w:rsidRDefault="007A26F7" w:rsidP="003C5444">
      <w:pPr>
        <w:pBdr>
          <w:top w:val="none" w:sz="4" w:space="31" w:color="000000"/>
        </w:pBdr>
        <w:spacing w:after="0" w:line="240" w:lineRule="auto"/>
        <w:ind w:right="-376"/>
        <w:jc w:val="both"/>
        <w:rPr>
          <w:rFonts w:ascii="Aptos Display" w:hAnsi="Aptos Display" w:cs="Tahoma"/>
        </w:rPr>
      </w:pPr>
    </w:p>
    <w:p w14:paraId="3D58A83D" w14:textId="69140DF9" w:rsidR="007A26F7" w:rsidRPr="0045232A" w:rsidRDefault="007A26F7" w:rsidP="008D6C3B">
      <w:pPr>
        <w:pBdr>
          <w:top w:val="none" w:sz="4" w:space="31" w:color="000000"/>
        </w:pBdr>
        <w:spacing w:after="0" w:line="240" w:lineRule="auto"/>
        <w:ind w:right="-376"/>
        <w:jc w:val="both"/>
        <w:rPr>
          <w:rFonts w:ascii="Aptos Display" w:hAnsi="Aptos Display" w:cs="Tahoma"/>
        </w:rPr>
      </w:pPr>
      <w:r w:rsidRPr="0045232A">
        <w:rPr>
          <w:rFonts w:ascii="Aptos Display" w:hAnsi="Aptos Display" w:cs="Tahoma"/>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2D9871B5" w14:textId="0B06F4C0" w:rsidR="007A26F7" w:rsidRPr="0045232A" w:rsidRDefault="007A26F7" w:rsidP="003C5444">
      <w:pPr>
        <w:pBdr>
          <w:top w:val="none" w:sz="4" w:space="31" w:color="000000"/>
        </w:pBdr>
        <w:spacing w:after="0" w:line="240" w:lineRule="auto"/>
        <w:ind w:right="-376"/>
        <w:jc w:val="both"/>
        <w:rPr>
          <w:rFonts w:ascii="Aptos Display" w:hAnsi="Aptos Display" w:cs="Tahoma"/>
        </w:rPr>
      </w:pPr>
      <w:r w:rsidRPr="0045232A">
        <w:rPr>
          <w:rFonts w:ascii="Aptos Display" w:hAnsi="Aptos Display" w:cs="Tahoma"/>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3B608F8F" w14:textId="77777777" w:rsidR="007A26F7" w:rsidRPr="0045232A" w:rsidRDefault="007A26F7" w:rsidP="003C5444">
      <w:pPr>
        <w:pBdr>
          <w:top w:val="none" w:sz="4" w:space="31" w:color="000000"/>
        </w:pBdr>
        <w:spacing w:after="0" w:line="240" w:lineRule="auto"/>
        <w:ind w:right="-376"/>
        <w:jc w:val="both"/>
        <w:rPr>
          <w:rFonts w:ascii="Aptos Display" w:hAnsi="Aptos Display" w:cs="Tahoma"/>
        </w:rPr>
      </w:pPr>
    </w:p>
    <w:p w14:paraId="100CA8C9" w14:textId="289CC7ED" w:rsidR="00635950" w:rsidRPr="0045232A" w:rsidRDefault="007A26F7" w:rsidP="003C5444">
      <w:pPr>
        <w:pStyle w:val="ListParagraph"/>
        <w:numPr>
          <w:ilvl w:val="0"/>
          <w:numId w:val="99"/>
        </w:numPr>
        <w:pBdr>
          <w:top w:val="none" w:sz="4" w:space="31" w:color="000000"/>
        </w:pBdr>
        <w:spacing w:after="0" w:line="240" w:lineRule="auto"/>
        <w:ind w:left="0" w:right="-376" w:firstLine="0"/>
        <w:jc w:val="both"/>
        <w:rPr>
          <w:rFonts w:ascii="Aptos Display" w:hAnsi="Aptos Display" w:cs="Tahoma"/>
        </w:rPr>
      </w:pPr>
      <w:r w:rsidRPr="0045232A">
        <w:rPr>
          <w:rFonts w:ascii="Aptos Display" w:hAnsi="Aptos Display" w:cs="Tahoma"/>
        </w:rPr>
        <w:t xml:space="preserve">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w:t>
      </w:r>
      <w:r w:rsidRPr="0045232A">
        <w:rPr>
          <w:rFonts w:ascii="Aptos Display" w:hAnsi="Aptos Display" w:cs="Tahoma"/>
        </w:rPr>
        <w:lastRenderedPageBreak/>
        <w:t>inferior a un (1) año, se tendrá en cuenta a aquellos que hayan estado vinculados desde el momento de la constitución de la persona jurídica.</w:t>
      </w:r>
    </w:p>
    <w:p w14:paraId="695468A3" w14:textId="77777777" w:rsidR="007A26F7" w:rsidRPr="0045232A" w:rsidRDefault="007A26F7" w:rsidP="003C5444">
      <w:pPr>
        <w:pBdr>
          <w:top w:val="none" w:sz="4" w:space="31" w:color="000000"/>
        </w:pBdr>
        <w:spacing w:after="0" w:line="240" w:lineRule="auto"/>
        <w:ind w:right="-376"/>
        <w:jc w:val="both"/>
        <w:rPr>
          <w:rFonts w:ascii="Aptos Display" w:hAnsi="Aptos Display" w:cs="Tahoma"/>
        </w:rPr>
      </w:pPr>
    </w:p>
    <w:p w14:paraId="2661C4B0" w14:textId="1461918A" w:rsidR="007A26F7" w:rsidRPr="0045232A" w:rsidRDefault="007A26F7" w:rsidP="003C5444">
      <w:pPr>
        <w:pBdr>
          <w:top w:val="none" w:sz="4" w:space="31" w:color="000000"/>
        </w:pBdr>
        <w:spacing w:after="0" w:line="240" w:lineRule="auto"/>
        <w:ind w:right="-376"/>
        <w:jc w:val="both"/>
        <w:rPr>
          <w:rFonts w:ascii="Aptos Display" w:hAnsi="Aptos Display" w:cs="Tahoma"/>
        </w:rPr>
      </w:pPr>
      <w:r w:rsidRPr="0045232A">
        <w:rPr>
          <w:rFonts w:ascii="Aptos Display" w:hAnsi="Aptos Display" w:cs="Tahoma"/>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1C3EBD52" w14:textId="77777777" w:rsidR="007A26F7" w:rsidRPr="0045232A" w:rsidRDefault="007A26F7" w:rsidP="003C5444">
      <w:pPr>
        <w:pBdr>
          <w:top w:val="none" w:sz="4" w:space="31" w:color="000000"/>
        </w:pBdr>
        <w:spacing w:after="0" w:line="240" w:lineRule="auto"/>
        <w:ind w:right="-376"/>
        <w:jc w:val="both"/>
        <w:rPr>
          <w:rFonts w:ascii="Aptos Display" w:hAnsi="Aptos Display" w:cs="Tahoma"/>
        </w:rPr>
      </w:pPr>
    </w:p>
    <w:p w14:paraId="2AB24E4F" w14:textId="7C9DB3C3" w:rsidR="007A26F7" w:rsidRPr="0045232A" w:rsidRDefault="007A26F7" w:rsidP="003C5444">
      <w:pPr>
        <w:pBdr>
          <w:top w:val="none" w:sz="4" w:space="31" w:color="000000"/>
        </w:pBdr>
        <w:spacing w:after="0" w:line="240" w:lineRule="auto"/>
        <w:ind w:right="-376"/>
        <w:jc w:val="both"/>
        <w:rPr>
          <w:rFonts w:ascii="Aptos Display" w:hAnsi="Aptos Display" w:cs="Tahoma"/>
        </w:rPr>
      </w:pPr>
      <w:r w:rsidRPr="0045232A">
        <w:rPr>
          <w:rFonts w:ascii="Aptos Display" w:hAnsi="Aptos Display" w:cs="Tahoma"/>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5BD1B5DA" w14:textId="77777777" w:rsidR="007A26F7" w:rsidRPr="0045232A" w:rsidRDefault="007A26F7" w:rsidP="003C5444">
      <w:pPr>
        <w:pBdr>
          <w:top w:val="none" w:sz="4" w:space="31" w:color="000000"/>
        </w:pBdr>
        <w:spacing w:after="0" w:line="240" w:lineRule="auto"/>
        <w:ind w:right="-376"/>
        <w:jc w:val="both"/>
        <w:rPr>
          <w:rFonts w:ascii="Aptos Display" w:hAnsi="Aptos Display" w:cs="Tahoma"/>
        </w:rPr>
      </w:pPr>
    </w:p>
    <w:p w14:paraId="7F91849E" w14:textId="6E4B2FA1" w:rsidR="007A26F7" w:rsidRPr="0045232A" w:rsidRDefault="007A26F7" w:rsidP="003C5444">
      <w:pPr>
        <w:pBdr>
          <w:top w:val="none" w:sz="4" w:space="31" w:color="000000"/>
        </w:pBdr>
        <w:spacing w:after="0" w:line="240" w:lineRule="auto"/>
        <w:ind w:right="-376"/>
        <w:jc w:val="both"/>
        <w:rPr>
          <w:rFonts w:ascii="Aptos Display" w:hAnsi="Aptos Display" w:cs="Tahoma"/>
        </w:rPr>
      </w:pPr>
      <w:r w:rsidRPr="0045232A">
        <w:rPr>
          <w:rFonts w:ascii="Aptos Display" w:hAnsi="Aptos Display" w:cs="Tahoma"/>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6AA1DD82" w14:textId="77777777" w:rsidR="007A26F7" w:rsidRPr="0045232A" w:rsidRDefault="007A26F7" w:rsidP="003C5444">
      <w:pPr>
        <w:pBdr>
          <w:top w:val="none" w:sz="4" w:space="31" w:color="000000"/>
        </w:pBdr>
        <w:spacing w:after="0" w:line="240" w:lineRule="auto"/>
        <w:ind w:right="-376"/>
        <w:jc w:val="both"/>
        <w:rPr>
          <w:rFonts w:ascii="Aptos Display" w:hAnsi="Aptos Display" w:cs="Tahoma"/>
        </w:rPr>
      </w:pPr>
    </w:p>
    <w:p w14:paraId="36468346" w14:textId="08609FE8" w:rsidR="007A26F7" w:rsidRPr="0045232A" w:rsidRDefault="007A26F7" w:rsidP="003C5444">
      <w:pPr>
        <w:pBdr>
          <w:top w:val="none" w:sz="4" w:space="31" w:color="000000"/>
        </w:pBdr>
        <w:spacing w:after="0" w:line="240" w:lineRule="auto"/>
        <w:ind w:right="-376"/>
        <w:jc w:val="both"/>
        <w:rPr>
          <w:rFonts w:ascii="Aptos Display" w:hAnsi="Aptos Display" w:cs="Tahoma"/>
        </w:rPr>
      </w:pPr>
      <w:r w:rsidRPr="0045232A">
        <w:rPr>
          <w:rFonts w:ascii="Aptos Display" w:hAnsi="Aptos Display" w:cs="Tahoma"/>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4F28A5EC" w14:textId="77777777" w:rsidR="007A26F7" w:rsidRPr="0045232A" w:rsidRDefault="007A26F7" w:rsidP="003C5444">
      <w:pPr>
        <w:pBdr>
          <w:top w:val="none" w:sz="4" w:space="31" w:color="000000"/>
        </w:pBdr>
        <w:spacing w:after="0" w:line="240" w:lineRule="auto"/>
        <w:ind w:right="-376"/>
        <w:jc w:val="both"/>
        <w:rPr>
          <w:rFonts w:ascii="Aptos Display" w:hAnsi="Aptos Display" w:cs="Tahoma"/>
        </w:rPr>
      </w:pPr>
    </w:p>
    <w:p w14:paraId="5ECE1EF7" w14:textId="10C9F0C7" w:rsidR="007A26F7" w:rsidRPr="003C5444" w:rsidRDefault="007A26F7" w:rsidP="003C5444">
      <w:pPr>
        <w:pStyle w:val="ListParagraph"/>
        <w:numPr>
          <w:ilvl w:val="0"/>
          <w:numId w:val="99"/>
        </w:numPr>
        <w:pBdr>
          <w:top w:val="none" w:sz="4" w:space="31" w:color="000000"/>
        </w:pBdr>
        <w:spacing w:after="0" w:line="240" w:lineRule="auto"/>
        <w:ind w:left="0" w:right="-376" w:firstLine="0"/>
        <w:jc w:val="both"/>
        <w:rPr>
          <w:rFonts w:ascii="Aptos Display" w:hAnsi="Aptos Display" w:cs="Tahoma"/>
        </w:rPr>
      </w:pPr>
      <w:r w:rsidRPr="0045232A">
        <w:rPr>
          <w:rFonts w:ascii="Aptos Display" w:hAnsi="Aptos Display" w:cs="Tahoma"/>
        </w:rPr>
        <w:t xml:space="preserve">Preferir la propuesta presentada por el oferente que acredite que por lo menos el diez por ciento (10%) de su nómina pertenece a población indígena, negra, afrocolombiana, raizal, palanquera, </w:t>
      </w:r>
      <w:proofErr w:type="spellStart"/>
      <w:r w:rsidRPr="0045232A">
        <w:rPr>
          <w:rFonts w:ascii="Aptos Display" w:hAnsi="Aptos Display" w:cs="Tahoma"/>
        </w:rPr>
        <w:t>Rrom</w:t>
      </w:r>
      <w:proofErr w:type="spellEnd"/>
      <w:r w:rsidRPr="0045232A">
        <w:rPr>
          <w:rFonts w:ascii="Aptos Display" w:hAnsi="Aptos Display" w:cs="Tahoma"/>
        </w:rPr>
        <w:t xml:space="preserve">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45232A">
        <w:rPr>
          <w:rFonts w:ascii="Aptos Display" w:hAnsi="Aptos Display" w:cs="Tahoma"/>
        </w:rPr>
        <w:t>Rrom</w:t>
      </w:r>
      <w:proofErr w:type="spellEnd"/>
      <w:r w:rsidRPr="0045232A">
        <w:rPr>
          <w:rFonts w:ascii="Aptos Display" w:hAnsi="Aptos Display" w:cs="Tahoma"/>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75B393E2" w14:textId="0B3257F6" w:rsidR="007A26F7" w:rsidRPr="0045232A" w:rsidRDefault="007A26F7" w:rsidP="003C5444">
      <w:pPr>
        <w:pBdr>
          <w:top w:val="none" w:sz="4" w:space="31" w:color="000000"/>
        </w:pBdr>
        <w:spacing w:after="0" w:line="240" w:lineRule="auto"/>
        <w:ind w:right="-376"/>
        <w:jc w:val="both"/>
        <w:rPr>
          <w:rFonts w:ascii="Aptos Display" w:hAnsi="Aptos Display" w:cs="Tahoma"/>
        </w:rPr>
      </w:pPr>
      <w:r w:rsidRPr="0045232A">
        <w:rPr>
          <w:rFonts w:ascii="Aptos Display" w:hAnsi="Aptos Display" w:cs="Tahoma"/>
        </w:rPr>
        <w:t>El tiempo de vinculación en la planta referida, de que trata el inciso anterior, se acreditará con el certificado de aportes a seguridad social del último año o del tiempo</w:t>
      </w:r>
      <w:r w:rsidRPr="007A26F7">
        <w:rPr>
          <w:rFonts w:ascii="Tahoma" w:hAnsi="Tahoma" w:cs="Tahoma"/>
        </w:rPr>
        <w:t xml:space="preserve"> </w:t>
      </w:r>
      <w:r w:rsidRPr="0045232A">
        <w:rPr>
          <w:rFonts w:ascii="Aptos Display" w:hAnsi="Aptos Display" w:cs="Tahoma"/>
        </w:rPr>
        <w:t>de su constitución cuando su conformación es inferior a un (1) año, en el que se demuestren los pagos realizados por el empleador.</w:t>
      </w:r>
    </w:p>
    <w:p w14:paraId="5067BFA3" w14:textId="77777777" w:rsidR="007A26F7" w:rsidRPr="0045232A" w:rsidRDefault="007A26F7" w:rsidP="003C5444">
      <w:pPr>
        <w:pBdr>
          <w:top w:val="none" w:sz="4" w:space="31" w:color="000000"/>
        </w:pBdr>
        <w:spacing w:after="0" w:line="240" w:lineRule="auto"/>
        <w:ind w:right="-376"/>
        <w:jc w:val="both"/>
        <w:rPr>
          <w:rFonts w:ascii="Aptos Display" w:hAnsi="Aptos Display" w:cs="Tahoma"/>
        </w:rPr>
      </w:pPr>
    </w:p>
    <w:p w14:paraId="3A764E71" w14:textId="04D60C5F" w:rsidR="007A26F7" w:rsidRPr="0045232A" w:rsidRDefault="007A26F7" w:rsidP="003C5444">
      <w:pPr>
        <w:pBdr>
          <w:top w:val="none" w:sz="4" w:space="31" w:color="000000"/>
        </w:pBdr>
        <w:spacing w:after="0" w:line="240" w:lineRule="auto"/>
        <w:ind w:right="-376"/>
        <w:jc w:val="both"/>
        <w:rPr>
          <w:rFonts w:ascii="Aptos Display" w:hAnsi="Aptos Display" w:cs="Tahoma"/>
          <w:color w:val="000000" w:themeColor="text1"/>
        </w:rPr>
      </w:pPr>
      <w:r w:rsidRPr="0045232A">
        <w:rPr>
          <w:rFonts w:ascii="Aptos Display" w:hAnsi="Aptos Display" w:cs="Tahoma"/>
          <w:color w:val="000000" w:themeColor="text1"/>
        </w:rPr>
        <w:t xml:space="preserve">Además, deberá aportar la copia de la certificación expedida por el Ministerio del Interior, en la cual acredite que el trabajador pertenece a la población indígena, negra, afrocolombiana, raizal, palenquera, </w:t>
      </w:r>
      <w:proofErr w:type="spellStart"/>
      <w:r w:rsidRPr="0045232A">
        <w:rPr>
          <w:rFonts w:ascii="Aptos Display" w:hAnsi="Aptos Display" w:cs="Tahoma"/>
          <w:color w:val="000000" w:themeColor="text1"/>
        </w:rPr>
        <w:t>Rrom</w:t>
      </w:r>
      <w:proofErr w:type="spellEnd"/>
      <w:r w:rsidRPr="0045232A">
        <w:rPr>
          <w:rFonts w:ascii="Aptos Display" w:hAnsi="Aptos Display" w:cs="Tahoma"/>
          <w:color w:val="000000" w:themeColor="text1"/>
        </w:rPr>
        <w:t xml:space="preserve"> o gitana, en los términos del Decreto Ley </w:t>
      </w:r>
      <w:hyperlink r:id="rId52" w:anchor="0" w:history="1">
        <w:r w:rsidRPr="0045232A">
          <w:rPr>
            <w:rStyle w:val="Hyperlink"/>
            <w:rFonts w:ascii="Aptos Display" w:hAnsi="Aptos Display" w:cs="Tahoma"/>
            <w:color w:val="000000" w:themeColor="text1"/>
          </w:rPr>
          <w:t>2893 </w:t>
        </w:r>
      </w:hyperlink>
      <w:r w:rsidRPr="0045232A">
        <w:rPr>
          <w:rFonts w:ascii="Aptos Display" w:hAnsi="Aptos Display" w:cs="Tahoma"/>
          <w:color w:val="000000" w:themeColor="text1"/>
        </w:rPr>
        <w:t>de 2011, o la norma que lo modifique, sustituya o complemente.</w:t>
      </w:r>
    </w:p>
    <w:p w14:paraId="7F29516C" w14:textId="77777777" w:rsidR="007A26F7" w:rsidRPr="0045232A" w:rsidRDefault="007A26F7" w:rsidP="003C5444">
      <w:pPr>
        <w:pBdr>
          <w:top w:val="none" w:sz="4" w:space="31" w:color="000000"/>
        </w:pBdr>
        <w:spacing w:after="0" w:line="240" w:lineRule="auto"/>
        <w:ind w:right="-376"/>
        <w:jc w:val="both"/>
        <w:rPr>
          <w:rFonts w:ascii="Aptos Display" w:hAnsi="Aptos Display" w:cs="Tahoma"/>
          <w:color w:val="000000" w:themeColor="text1"/>
        </w:rPr>
      </w:pPr>
    </w:p>
    <w:p w14:paraId="13172D9B" w14:textId="3D3F30C6" w:rsidR="007A26F7" w:rsidRPr="0045232A" w:rsidRDefault="007A26F7" w:rsidP="003C5444">
      <w:pPr>
        <w:pBdr>
          <w:top w:val="none" w:sz="4" w:space="31" w:color="000000"/>
        </w:pBdr>
        <w:spacing w:after="0" w:line="240" w:lineRule="auto"/>
        <w:ind w:right="-376"/>
        <w:jc w:val="both"/>
        <w:rPr>
          <w:rFonts w:ascii="Aptos Display" w:hAnsi="Aptos Display" w:cs="Tahoma"/>
          <w:color w:val="000000" w:themeColor="text1"/>
        </w:rPr>
      </w:pPr>
      <w:r w:rsidRPr="0045232A">
        <w:rPr>
          <w:rFonts w:ascii="Aptos Display" w:hAnsi="Aptos Display" w:cs="Tahoma"/>
          <w:color w:val="000000" w:themeColor="text1"/>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45232A">
        <w:rPr>
          <w:rFonts w:ascii="Aptos Display" w:hAnsi="Aptos Display" w:cs="Tahoma"/>
          <w:color w:val="000000" w:themeColor="text1"/>
        </w:rPr>
        <w:t>Rrom</w:t>
      </w:r>
      <w:proofErr w:type="spellEnd"/>
      <w:r w:rsidRPr="0045232A">
        <w:rPr>
          <w:rFonts w:ascii="Aptos Display" w:hAnsi="Aptos Display" w:cs="Tahoma"/>
          <w:color w:val="000000" w:themeColor="text1"/>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w:t>
      </w:r>
      <w:r w:rsidRPr="0045232A">
        <w:rPr>
          <w:rFonts w:ascii="Aptos Display" w:hAnsi="Aptos Display" w:cs="Tahoma"/>
          <w:color w:val="000000" w:themeColor="text1"/>
        </w:rPr>
        <w:lastRenderedPageBreak/>
        <w:t xml:space="preserve">que el trabajador pertenece a la población indígena, negra, afrocolombiana, raizal, palenquera, </w:t>
      </w:r>
      <w:proofErr w:type="spellStart"/>
      <w:r w:rsidRPr="0045232A">
        <w:rPr>
          <w:rFonts w:ascii="Aptos Display" w:hAnsi="Aptos Display" w:cs="Tahoma"/>
          <w:color w:val="000000" w:themeColor="text1"/>
        </w:rPr>
        <w:t>Rrom</w:t>
      </w:r>
      <w:proofErr w:type="spellEnd"/>
      <w:r w:rsidRPr="0045232A">
        <w:rPr>
          <w:rFonts w:ascii="Aptos Display" w:hAnsi="Aptos Display" w:cs="Tahoma"/>
          <w:color w:val="000000" w:themeColor="text1"/>
        </w:rPr>
        <w:t xml:space="preserve"> o gitana en los términos del Decreto Ley </w:t>
      </w:r>
      <w:hyperlink r:id="rId53" w:anchor="0" w:history="1">
        <w:r w:rsidRPr="0045232A">
          <w:rPr>
            <w:rStyle w:val="Hyperlink"/>
            <w:rFonts w:ascii="Aptos Display" w:hAnsi="Aptos Display" w:cs="Tahoma"/>
            <w:color w:val="000000" w:themeColor="text1"/>
          </w:rPr>
          <w:t>2893 </w:t>
        </w:r>
      </w:hyperlink>
      <w:r w:rsidRPr="0045232A">
        <w:rPr>
          <w:rFonts w:ascii="Aptos Display" w:hAnsi="Aptos Display" w:cs="Tahoma"/>
          <w:color w:val="000000" w:themeColor="text1"/>
        </w:rPr>
        <w:t>de 2011, o la norma que lo modifique, sustituya o complemente.</w:t>
      </w:r>
    </w:p>
    <w:p w14:paraId="4CFDA85C" w14:textId="77777777" w:rsidR="007A26F7" w:rsidRPr="0045232A" w:rsidRDefault="007A26F7" w:rsidP="003C5444">
      <w:pPr>
        <w:pBdr>
          <w:top w:val="none" w:sz="4" w:space="31" w:color="000000"/>
        </w:pBdr>
        <w:spacing w:after="0" w:line="240" w:lineRule="auto"/>
        <w:ind w:right="-376"/>
        <w:jc w:val="both"/>
        <w:rPr>
          <w:rFonts w:ascii="Aptos Display" w:hAnsi="Aptos Display" w:cs="Tahoma"/>
          <w:color w:val="000000" w:themeColor="text1"/>
        </w:rPr>
      </w:pPr>
    </w:p>
    <w:p w14:paraId="79210FC2" w14:textId="1F2AC6EA" w:rsidR="007A26F7" w:rsidRPr="0045232A" w:rsidRDefault="007A26F7" w:rsidP="003C5444">
      <w:pPr>
        <w:pBdr>
          <w:top w:val="none" w:sz="4" w:space="31" w:color="000000"/>
        </w:pBdr>
        <w:spacing w:after="0" w:line="240" w:lineRule="auto"/>
        <w:ind w:right="-376"/>
        <w:jc w:val="both"/>
        <w:rPr>
          <w:rFonts w:ascii="Aptos Display" w:hAnsi="Aptos Display" w:cs="Tahoma"/>
          <w:color w:val="000000" w:themeColor="text1"/>
        </w:rPr>
      </w:pPr>
      <w:r w:rsidRPr="0045232A">
        <w:rPr>
          <w:rFonts w:ascii="Aptos Display" w:hAnsi="Aptos Display" w:cs="Tahoma"/>
          <w:color w:val="000000" w:themeColor="text1"/>
        </w:rPr>
        <w:t>Debido a que para el otorgamiento de este criterio de desempate se entregan certificados que contienen datos sensibles, de acuerdo con el artículo </w:t>
      </w:r>
      <w:hyperlink r:id="rId54" w:anchor="5" w:history="1">
        <w:r w:rsidRPr="0045232A">
          <w:rPr>
            <w:rStyle w:val="Hyperlink"/>
            <w:rFonts w:ascii="Aptos Display" w:hAnsi="Aptos Display" w:cs="Tahoma"/>
            <w:color w:val="000000" w:themeColor="text1"/>
          </w:rPr>
          <w:t>5 </w:t>
        </w:r>
      </w:hyperlink>
      <w:r w:rsidRPr="0045232A">
        <w:rPr>
          <w:rFonts w:ascii="Aptos Display" w:hAnsi="Aptos Display" w:cs="Tahoma"/>
          <w:color w:val="000000" w:themeColor="text1"/>
        </w:rPr>
        <w:t xml:space="preserve">de la Ley 1581 de 2012, se requiere que el titular de la información de estos, como es el caso de las personas que pertenece a la población indígena, negra, afrocolombiana, raizal, palenquera, </w:t>
      </w:r>
      <w:proofErr w:type="spellStart"/>
      <w:r w:rsidRPr="0045232A">
        <w:rPr>
          <w:rFonts w:ascii="Aptos Display" w:hAnsi="Aptos Display" w:cs="Tahoma"/>
          <w:color w:val="000000" w:themeColor="text1"/>
        </w:rPr>
        <w:t>Rrom</w:t>
      </w:r>
      <w:proofErr w:type="spellEnd"/>
      <w:r w:rsidRPr="0045232A">
        <w:rPr>
          <w:rFonts w:ascii="Aptos Display" w:hAnsi="Aptos Display" w:cs="Tahoma"/>
          <w:color w:val="000000" w:themeColor="text1"/>
        </w:rPr>
        <w:t xml:space="preserve"> o gitana autoricen de manera previa y expresa el tratamiento de la información, en los términos del literal </w:t>
      </w:r>
      <w:hyperlink r:id="rId55" w:anchor="6.a" w:history="1">
        <w:r w:rsidRPr="0045232A">
          <w:rPr>
            <w:rStyle w:val="Hyperlink"/>
            <w:rFonts w:ascii="Aptos Display" w:hAnsi="Aptos Display" w:cs="Tahoma"/>
            <w:color w:val="000000" w:themeColor="text1"/>
          </w:rPr>
          <w:t>a</w:t>
        </w:r>
      </w:hyperlink>
      <w:r w:rsidRPr="0045232A">
        <w:rPr>
          <w:rFonts w:ascii="Aptos Display" w:hAnsi="Aptos Display" w:cs="Tahoma"/>
          <w:color w:val="000000" w:themeColor="text1"/>
        </w:rPr>
        <w:t>) del artículo </w:t>
      </w:r>
      <w:hyperlink r:id="rId56" w:anchor="6" w:history="1">
        <w:r w:rsidRPr="0045232A">
          <w:rPr>
            <w:rStyle w:val="Hyperlink"/>
            <w:rFonts w:ascii="Aptos Display" w:hAnsi="Aptos Display" w:cs="Tahoma"/>
            <w:color w:val="000000" w:themeColor="text1"/>
          </w:rPr>
          <w:t>6 </w:t>
        </w:r>
      </w:hyperlink>
      <w:r w:rsidRPr="0045232A">
        <w:rPr>
          <w:rFonts w:ascii="Aptos Display" w:hAnsi="Aptos Display" w:cs="Tahoma"/>
          <w:color w:val="000000" w:themeColor="text1"/>
        </w:rPr>
        <w:t>de la Ley 1581 de 2012, como requisito para el otorgamiento del criterio de desempate.</w:t>
      </w:r>
    </w:p>
    <w:p w14:paraId="6A152D8C" w14:textId="77777777" w:rsidR="007A26F7" w:rsidRPr="0045232A" w:rsidRDefault="007A26F7" w:rsidP="003C5444">
      <w:pPr>
        <w:pBdr>
          <w:top w:val="none" w:sz="4" w:space="31" w:color="000000"/>
        </w:pBdr>
        <w:spacing w:after="0" w:line="240" w:lineRule="auto"/>
        <w:ind w:right="-376"/>
        <w:jc w:val="both"/>
        <w:rPr>
          <w:rFonts w:ascii="Aptos Display" w:hAnsi="Aptos Display" w:cs="Tahoma"/>
        </w:rPr>
      </w:pPr>
    </w:p>
    <w:p w14:paraId="4F93FD71" w14:textId="669F6B57" w:rsidR="007A26F7" w:rsidRPr="0045232A" w:rsidRDefault="007A26F7" w:rsidP="003C5444">
      <w:pPr>
        <w:pStyle w:val="ListParagraph"/>
        <w:numPr>
          <w:ilvl w:val="0"/>
          <w:numId w:val="99"/>
        </w:numPr>
        <w:pBdr>
          <w:top w:val="none" w:sz="4" w:space="31" w:color="000000"/>
        </w:pBdr>
        <w:spacing w:after="0" w:line="240" w:lineRule="auto"/>
        <w:ind w:left="0" w:right="-376" w:firstLine="0"/>
        <w:jc w:val="both"/>
        <w:rPr>
          <w:rFonts w:ascii="Aptos Display" w:hAnsi="Aptos Display" w:cs="Tahoma"/>
        </w:rPr>
      </w:pPr>
      <w:r w:rsidRPr="0045232A">
        <w:rPr>
          <w:rFonts w:ascii="Aptos Display" w:hAnsi="Aptos Display" w:cs="Tahoma"/>
        </w:rPr>
        <w:t xml:space="preserve">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w:t>
      </w:r>
      <w:proofErr w:type="spellStart"/>
      <w:r w:rsidRPr="0045232A">
        <w:rPr>
          <w:rFonts w:ascii="Aptos Display" w:hAnsi="Aptos Display" w:cs="Tahoma"/>
        </w:rPr>
        <w:t>iii</w:t>
      </w:r>
      <w:proofErr w:type="spellEnd"/>
      <w:r w:rsidRPr="0045232A">
        <w:rPr>
          <w:rFonts w:ascii="Aptos Display" w:hAnsi="Aptos Display" w:cs="Tahoma"/>
        </w:rPr>
        <w:t xml:space="preserve">) el certificado que emita la Agencia para la Reincorporación y la Normalización que acredite que la persona se encuentra en proceso de reincorporación o reintegración o </w:t>
      </w:r>
      <w:proofErr w:type="spellStart"/>
      <w:r w:rsidRPr="0045232A">
        <w:rPr>
          <w:rFonts w:ascii="Aptos Display" w:hAnsi="Aptos Display" w:cs="Tahoma"/>
        </w:rPr>
        <w:t>iv</w:t>
      </w:r>
      <w:proofErr w:type="spellEnd"/>
      <w:r w:rsidRPr="0045232A">
        <w:rPr>
          <w:rFonts w:ascii="Aptos Display" w:hAnsi="Aptos Display" w:cs="Tahoma"/>
        </w:rPr>
        <w:t>) cualquier otro certificado que para el efecto determine la Ley. Además, se entregará copia del documento de identificación de la persona en proceso de reintegración o reincorporación.</w:t>
      </w:r>
    </w:p>
    <w:p w14:paraId="55D9E0D2" w14:textId="77777777" w:rsidR="007A26F7" w:rsidRPr="0045232A" w:rsidRDefault="007A26F7" w:rsidP="003C5444">
      <w:pPr>
        <w:pBdr>
          <w:top w:val="none" w:sz="4" w:space="31" w:color="000000"/>
        </w:pBdr>
        <w:spacing w:after="0" w:line="240" w:lineRule="auto"/>
        <w:ind w:right="-376"/>
        <w:jc w:val="both"/>
        <w:rPr>
          <w:rFonts w:ascii="Aptos Display" w:hAnsi="Aptos Display" w:cs="Tahoma"/>
        </w:rPr>
      </w:pPr>
    </w:p>
    <w:p w14:paraId="23BA261A" w14:textId="626DE3A3" w:rsidR="007A26F7" w:rsidRPr="0045232A" w:rsidRDefault="007A26F7" w:rsidP="003C5444">
      <w:pPr>
        <w:pBdr>
          <w:top w:val="none" w:sz="4" w:space="31" w:color="000000"/>
        </w:pBdr>
        <w:spacing w:after="0" w:line="240" w:lineRule="auto"/>
        <w:ind w:right="-376"/>
        <w:jc w:val="both"/>
        <w:rPr>
          <w:rFonts w:ascii="Aptos Display" w:hAnsi="Aptos Display" w:cs="Tahoma"/>
        </w:rPr>
      </w:pPr>
      <w:r w:rsidRPr="0045232A">
        <w:rPr>
          <w:rFonts w:ascii="Aptos Display" w:hAnsi="Aptos Display" w:cs="Tahoma"/>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0FC2292D" w14:textId="77777777" w:rsidR="007A26F7" w:rsidRPr="0045232A" w:rsidRDefault="007A26F7" w:rsidP="003C5444">
      <w:pPr>
        <w:pBdr>
          <w:top w:val="none" w:sz="4" w:space="31" w:color="000000"/>
        </w:pBdr>
        <w:spacing w:after="0" w:line="240" w:lineRule="auto"/>
        <w:ind w:right="-376"/>
        <w:jc w:val="both"/>
        <w:rPr>
          <w:rFonts w:ascii="Aptos Display" w:hAnsi="Aptos Display" w:cs="Tahoma"/>
        </w:rPr>
      </w:pPr>
    </w:p>
    <w:p w14:paraId="2D392270" w14:textId="6F8983F0" w:rsidR="007A26F7" w:rsidRPr="0045232A" w:rsidRDefault="007A26F7" w:rsidP="003C5444">
      <w:pPr>
        <w:pBdr>
          <w:top w:val="none" w:sz="4" w:space="31" w:color="000000"/>
        </w:pBdr>
        <w:spacing w:after="0" w:line="240" w:lineRule="auto"/>
        <w:ind w:right="-376"/>
        <w:jc w:val="both"/>
        <w:rPr>
          <w:rFonts w:ascii="Aptos Display" w:hAnsi="Aptos Display" w:cs="Tahoma"/>
        </w:rPr>
      </w:pPr>
      <w:r w:rsidRPr="0045232A">
        <w:rPr>
          <w:rFonts w:ascii="Aptos Display" w:hAnsi="Aptos Display" w:cs="Tahoma"/>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w:t>
      </w:r>
      <w:r w:rsidRPr="007A26F7">
        <w:rPr>
          <w:rFonts w:ascii="Tahoma" w:hAnsi="Tahoma" w:cs="Tahoma"/>
        </w:rPr>
        <w:t xml:space="preserve"> </w:t>
      </w:r>
      <w:r w:rsidRPr="0045232A">
        <w:rPr>
          <w:rFonts w:ascii="Aptos Display" w:hAnsi="Aptos Display" w:cs="Tahoma"/>
        </w:rPr>
        <w:t>documentos de identificación de cada una de las personas en proceso de reincorporación.</w:t>
      </w:r>
    </w:p>
    <w:p w14:paraId="68CCB9E0" w14:textId="4CB2D6CA" w:rsidR="007A26F7" w:rsidRPr="0045232A" w:rsidRDefault="007A26F7" w:rsidP="003C5444">
      <w:pPr>
        <w:pBdr>
          <w:top w:val="none" w:sz="4" w:space="31" w:color="000000"/>
        </w:pBdr>
        <w:spacing w:after="0" w:line="240" w:lineRule="auto"/>
        <w:ind w:right="-376"/>
        <w:jc w:val="both"/>
        <w:rPr>
          <w:rFonts w:ascii="Aptos Display" w:hAnsi="Aptos Display" w:cs="Tahoma"/>
          <w:color w:val="000000" w:themeColor="text1"/>
        </w:rPr>
      </w:pPr>
      <w:r w:rsidRPr="0045232A">
        <w:rPr>
          <w:rFonts w:ascii="Aptos Display" w:hAnsi="Aptos Display" w:cs="Tahoma"/>
          <w:color w:val="000000" w:themeColor="text1"/>
        </w:rPr>
        <w:t>Debido a que para el otorgamiento de este criterio de desempate se entregan certificados que contienen datos sensibles, de acuerdo con el artículo </w:t>
      </w:r>
      <w:hyperlink r:id="rId57" w:anchor="5" w:history="1">
        <w:r w:rsidRPr="0045232A">
          <w:rPr>
            <w:rStyle w:val="Hyperlink"/>
            <w:rFonts w:ascii="Aptos Display" w:hAnsi="Aptos Display" w:cs="Tahoma"/>
            <w:color w:val="000000" w:themeColor="text1"/>
          </w:rPr>
          <w:t>5 </w:t>
        </w:r>
      </w:hyperlink>
      <w:r w:rsidRPr="0045232A">
        <w:rPr>
          <w:rFonts w:ascii="Aptos Display" w:hAnsi="Aptos Display" w:cs="Tahoma"/>
          <w:color w:val="000000" w:themeColor="text1"/>
        </w:rPr>
        <w:t xml:space="preserve">de la Ley 1581 de 2012, se requiere que el titular </w:t>
      </w:r>
      <w:r w:rsidRPr="0045232A">
        <w:rPr>
          <w:rFonts w:ascii="Aptos Display" w:hAnsi="Aptos Display" w:cs="Tahoma"/>
        </w:rPr>
        <w:t xml:space="preserve">de la información de estos, como son las personas en proceso de </w:t>
      </w:r>
      <w:r w:rsidRPr="0045232A">
        <w:rPr>
          <w:rFonts w:ascii="Aptos Display" w:hAnsi="Aptos Display" w:cs="Tahoma"/>
          <w:color w:val="000000" w:themeColor="text1"/>
        </w:rPr>
        <w:t>reincorporación o reintegración, autoricen a la entidad de manera previa y expresa el manejo de esta información, en los términos del literal </w:t>
      </w:r>
      <w:hyperlink r:id="rId58" w:anchor="6.a" w:history="1">
        <w:r w:rsidRPr="0045232A">
          <w:rPr>
            <w:rStyle w:val="Hyperlink"/>
            <w:rFonts w:ascii="Aptos Display" w:hAnsi="Aptos Display" w:cs="Tahoma"/>
            <w:color w:val="000000" w:themeColor="text1"/>
          </w:rPr>
          <w:t>a</w:t>
        </w:r>
      </w:hyperlink>
      <w:r w:rsidRPr="0045232A">
        <w:rPr>
          <w:rFonts w:ascii="Aptos Display" w:hAnsi="Aptos Display" w:cs="Tahoma"/>
          <w:color w:val="000000" w:themeColor="text1"/>
        </w:rPr>
        <w:t>) del artículo </w:t>
      </w:r>
      <w:hyperlink r:id="rId59" w:anchor="6" w:history="1">
        <w:r w:rsidRPr="0045232A">
          <w:rPr>
            <w:rStyle w:val="Hyperlink"/>
            <w:rFonts w:ascii="Aptos Display" w:hAnsi="Aptos Display" w:cs="Tahoma"/>
            <w:color w:val="000000" w:themeColor="text1"/>
          </w:rPr>
          <w:t>6 </w:t>
        </w:r>
      </w:hyperlink>
      <w:r w:rsidRPr="0045232A">
        <w:rPr>
          <w:rFonts w:ascii="Aptos Display" w:hAnsi="Aptos Display" w:cs="Tahoma"/>
          <w:color w:val="000000" w:themeColor="text1"/>
        </w:rPr>
        <w:t>de la Ley 1581 de 2012 como requisito para el otorgamiento de este criterio de desempate.</w:t>
      </w:r>
    </w:p>
    <w:p w14:paraId="0B3880AB" w14:textId="77777777" w:rsidR="007A26F7" w:rsidRPr="0045232A" w:rsidRDefault="007A26F7" w:rsidP="003C5444">
      <w:pPr>
        <w:pBdr>
          <w:top w:val="none" w:sz="4" w:space="31" w:color="000000"/>
        </w:pBdr>
        <w:spacing w:after="0" w:line="240" w:lineRule="auto"/>
        <w:ind w:right="-376"/>
        <w:jc w:val="both"/>
        <w:rPr>
          <w:rFonts w:ascii="Aptos Display" w:hAnsi="Aptos Display" w:cs="Tahoma"/>
        </w:rPr>
      </w:pPr>
    </w:p>
    <w:p w14:paraId="696C3287" w14:textId="2C167A4A" w:rsidR="007A26F7" w:rsidRPr="0045232A" w:rsidRDefault="007A26F7" w:rsidP="003C5444">
      <w:pPr>
        <w:pStyle w:val="ListParagraph"/>
        <w:numPr>
          <w:ilvl w:val="0"/>
          <w:numId w:val="99"/>
        </w:numPr>
        <w:pBdr>
          <w:top w:val="none" w:sz="4" w:space="31" w:color="000000"/>
        </w:pBdr>
        <w:spacing w:after="0" w:line="240" w:lineRule="auto"/>
        <w:ind w:left="0" w:right="-376" w:firstLine="0"/>
        <w:jc w:val="both"/>
        <w:rPr>
          <w:rFonts w:ascii="Aptos Display" w:hAnsi="Aptos Display" w:cs="Tahoma"/>
        </w:rPr>
      </w:pPr>
      <w:r w:rsidRPr="0045232A">
        <w:rPr>
          <w:rFonts w:ascii="Aptos Display" w:hAnsi="Aptos Display" w:cs="Tahoma"/>
        </w:rPr>
        <w:t>Preferir la oferta presentada por un proponente plural siempre que se cumplan las condiciones de los siguientes numerales:</w:t>
      </w:r>
    </w:p>
    <w:p w14:paraId="5F7C4327" w14:textId="77777777" w:rsidR="007A26F7" w:rsidRPr="0045232A" w:rsidRDefault="007A26F7" w:rsidP="003C5444">
      <w:pPr>
        <w:pBdr>
          <w:top w:val="none" w:sz="4" w:space="31" w:color="000000"/>
        </w:pBdr>
        <w:spacing w:after="0" w:line="240" w:lineRule="auto"/>
        <w:ind w:right="-376"/>
        <w:jc w:val="both"/>
        <w:rPr>
          <w:rFonts w:ascii="Aptos Display" w:hAnsi="Aptos Display" w:cs="Tahoma"/>
        </w:rPr>
      </w:pPr>
    </w:p>
    <w:p w14:paraId="61A00809" w14:textId="027D7450" w:rsidR="007A26F7" w:rsidRPr="0045232A" w:rsidRDefault="007A26F7" w:rsidP="008D6C3B">
      <w:pPr>
        <w:pStyle w:val="ListParagraph"/>
        <w:numPr>
          <w:ilvl w:val="1"/>
          <w:numId w:val="99"/>
        </w:numPr>
        <w:pBdr>
          <w:top w:val="none" w:sz="4" w:space="31" w:color="000000"/>
        </w:pBdr>
        <w:spacing w:after="0" w:line="240" w:lineRule="auto"/>
        <w:ind w:left="426" w:right="-376" w:hanging="426"/>
        <w:jc w:val="both"/>
        <w:rPr>
          <w:rFonts w:ascii="Aptos Display" w:hAnsi="Aptos Display" w:cs="Tahoma"/>
        </w:rPr>
      </w:pPr>
      <w:r w:rsidRPr="0045232A">
        <w:rPr>
          <w:rFonts w:ascii="Aptos Display" w:hAnsi="Aptos Display" w:cs="Tahoma"/>
        </w:rPr>
        <w:t xml:space="preserve">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w:t>
      </w:r>
      <w:r w:rsidRPr="0045232A">
        <w:rPr>
          <w:rFonts w:ascii="Aptos Display" w:hAnsi="Aptos Display" w:cs="Tahoma"/>
        </w:rPr>
        <w:lastRenderedPageBreak/>
        <w:t>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3CB0E00F" w14:textId="3A853D01" w:rsidR="007A26F7" w:rsidRPr="0045232A" w:rsidRDefault="007A26F7" w:rsidP="008D6C3B">
      <w:pPr>
        <w:pStyle w:val="ListParagraph"/>
        <w:numPr>
          <w:ilvl w:val="1"/>
          <w:numId w:val="99"/>
        </w:numPr>
        <w:pBdr>
          <w:top w:val="none" w:sz="4" w:space="31" w:color="000000"/>
        </w:pBdr>
        <w:spacing w:after="0" w:line="240" w:lineRule="auto"/>
        <w:ind w:left="426" w:right="-376" w:hanging="426"/>
        <w:jc w:val="both"/>
        <w:rPr>
          <w:rFonts w:ascii="Aptos Display" w:hAnsi="Aptos Display" w:cs="Tahoma"/>
        </w:rPr>
      </w:pPr>
      <w:r w:rsidRPr="0045232A">
        <w:rPr>
          <w:rFonts w:ascii="Aptos Display" w:hAnsi="Aptos Display" w:cs="Tahoma"/>
        </w:rPr>
        <w:t>El integrante del proponente plural de que trata el anterior numeral debe aportar mínimo el veinticinco por ciento (25%) de la experiencia acreditada en la oferta.</w:t>
      </w:r>
    </w:p>
    <w:p w14:paraId="2ED2B451" w14:textId="694F91F2" w:rsidR="007A26F7" w:rsidRPr="0045232A" w:rsidRDefault="007A26F7" w:rsidP="008D6C3B">
      <w:pPr>
        <w:pStyle w:val="ListParagraph"/>
        <w:numPr>
          <w:ilvl w:val="1"/>
          <w:numId w:val="99"/>
        </w:numPr>
        <w:pBdr>
          <w:top w:val="none" w:sz="4" w:space="31" w:color="000000"/>
        </w:pBdr>
        <w:spacing w:after="0" w:line="240" w:lineRule="auto"/>
        <w:ind w:left="426" w:right="-376" w:hanging="426"/>
        <w:jc w:val="both"/>
        <w:rPr>
          <w:rFonts w:ascii="Aptos Display" w:hAnsi="Aptos Display" w:cs="Tahoma"/>
        </w:rPr>
      </w:pPr>
      <w:r w:rsidRPr="0045232A">
        <w:rPr>
          <w:rFonts w:ascii="Aptos Display" w:hAnsi="Aptos Display" w:cs="Tahoma"/>
        </w:rPr>
        <w:t>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71067706" w14:textId="77777777" w:rsidR="000B0131" w:rsidRPr="0045232A" w:rsidRDefault="000B0131" w:rsidP="003C5444">
      <w:pPr>
        <w:pBdr>
          <w:top w:val="none" w:sz="4" w:space="31" w:color="000000"/>
        </w:pBdr>
        <w:spacing w:after="0" w:line="240" w:lineRule="auto"/>
        <w:ind w:right="-376"/>
        <w:jc w:val="both"/>
        <w:rPr>
          <w:rFonts w:ascii="Aptos Display" w:hAnsi="Aptos Display" w:cs="Tahoma"/>
        </w:rPr>
      </w:pPr>
    </w:p>
    <w:p w14:paraId="64592E53" w14:textId="483ECCD0" w:rsidR="007A26F7" w:rsidRPr="0045232A" w:rsidRDefault="007A26F7" w:rsidP="003C5444">
      <w:pPr>
        <w:pBdr>
          <w:top w:val="none" w:sz="4" w:space="31" w:color="000000"/>
        </w:pBdr>
        <w:spacing w:after="0" w:line="240" w:lineRule="auto"/>
        <w:ind w:right="-376"/>
        <w:jc w:val="both"/>
        <w:rPr>
          <w:rFonts w:ascii="Aptos Display" w:hAnsi="Aptos Display" w:cs="Tahoma"/>
          <w:color w:val="000000" w:themeColor="text1"/>
        </w:rPr>
      </w:pPr>
      <w:r w:rsidRPr="0045232A">
        <w:rPr>
          <w:rFonts w:ascii="Aptos Display" w:hAnsi="Aptos Display" w:cs="Tahoma"/>
          <w:color w:val="000000" w:themeColor="text1"/>
        </w:rPr>
        <w:t>Debido a que para el otorgamiento de este criterio de desempate se entregan certificados que contienen datos sensibles, de acuerdo el artículo </w:t>
      </w:r>
      <w:hyperlink r:id="rId60" w:anchor="5" w:history="1">
        <w:r w:rsidRPr="0045232A">
          <w:rPr>
            <w:rStyle w:val="Hyperlink"/>
            <w:rFonts w:ascii="Aptos Display" w:hAnsi="Aptos Display" w:cs="Tahoma"/>
            <w:color w:val="000000" w:themeColor="text1"/>
          </w:rPr>
          <w:t>5 </w:t>
        </w:r>
      </w:hyperlink>
      <w:r w:rsidRPr="0045232A">
        <w:rPr>
          <w:rFonts w:ascii="Aptos Display" w:hAnsi="Aptos Display" w:cs="Tahoma"/>
          <w:color w:val="000000" w:themeColor="text1"/>
        </w:rPr>
        <w:t>de la Ley 1581 de 2012, se requiere que el titular de la información de estos, como es el caso de las personas en proceso de reincorporación y/o reintegración autoricen de manera previa y expresa el tratamiento de esta información, en los términos del literal </w:t>
      </w:r>
      <w:hyperlink r:id="rId61" w:anchor="6.a" w:history="1">
        <w:r w:rsidRPr="0045232A">
          <w:rPr>
            <w:rStyle w:val="Hyperlink"/>
            <w:rFonts w:ascii="Aptos Display" w:hAnsi="Aptos Display" w:cs="Tahoma"/>
            <w:color w:val="000000" w:themeColor="text1"/>
          </w:rPr>
          <w:t>a</w:t>
        </w:r>
      </w:hyperlink>
      <w:r w:rsidRPr="0045232A">
        <w:rPr>
          <w:rFonts w:ascii="Aptos Display" w:hAnsi="Aptos Display" w:cs="Tahoma"/>
          <w:color w:val="000000" w:themeColor="text1"/>
        </w:rPr>
        <w:t>) del artículo </w:t>
      </w:r>
      <w:hyperlink r:id="rId62" w:anchor="6" w:history="1">
        <w:r w:rsidRPr="0045232A">
          <w:rPr>
            <w:rStyle w:val="Hyperlink"/>
            <w:rFonts w:ascii="Aptos Display" w:hAnsi="Aptos Display" w:cs="Tahoma"/>
            <w:color w:val="000000" w:themeColor="text1"/>
          </w:rPr>
          <w:t>6 </w:t>
        </w:r>
      </w:hyperlink>
      <w:r w:rsidRPr="0045232A">
        <w:rPr>
          <w:rFonts w:ascii="Aptos Display" w:hAnsi="Aptos Display" w:cs="Tahoma"/>
          <w:color w:val="000000" w:themeColor="text1"/>
        </w:rPr>
        <w:t>de la Ley 1581 de 2012, como requisito para el otorgamiento del criterio de desempate.</w:t>
      </w:r>
    </w:p>
    <w:p w14:paraId="474B42B4" w14:textId="77777777" w:rsidR="007A26F7" w:rsidRPr="0045232A" w:rsidRDefault="007A26F7" w:rsidP="003C5444">
      <w:pPr>
        <w:pBdr>
          <w:top w:val="none" w:sz="4" w:space="31" w:color="000000"/>
        </w:pBdr>
        <w:spacing w:after="0" w:line="240" w:lineRule="auto"/>
        <w:ind w:right="-376"/>
        <w:jc w:val="both"/>
        <w:rPr>
          <w:rFonts w:ascii="Aptos Display" w:hAnsi="Aptos Display" w:cs="Tahoma"/>
          <w:color w:val="000000" w:themeColor="text1"/>
        </w:rPr>
      </w:pPr>
    </w:p>
    <w:p w14:paraId="78920419" w14:textId="219283BE" w:rsidR="007A26F7" w:rsidRPr="0045232A" w:rsidRDefault="007A26F7" w:rsidP="003C5444">
      <w:pPr>
        <w:pStyle w:val="ListParagraph"/>
        <w:numPr>
          <w:ilvl w:val="0"/>
          <w:numId w:val="99"/>
        </w:numPr>
        <w:pBdr>
          <w:top w:val="none" w:sz="4" w:space="31" w:color="000000"/>
        </w:pBdr>
        <w:spacing w:after="0" w:line="240" w:lineRule="auto"/>
        <w:ind w:left="0" w:right="-376" w:firstLine="0"/>
        <w:jc w:val="both"/>
        <w:rPr>
          <w:rFonts w:ascii="Aptos Display" w:hAnsi="Aptos Display" w:cs="Tahoma"/>
          <w:color w:val="000000" w:themeColor="text1"/>
        </w:rPr>
      </w:pPr>
      <w:r w:rsidRPr="0045232A">
        <w:rPr>
          <w:rFonts w:ascii="Aptos Display" w:hAnsi="Aptos Display" w:cs="Tahoma"/>
          <w:color w:val="000000" w:themeColor="text1"/>
        </w:rPr>
        <w:t>Preferir la oferta presentada por una Mipyme, lo cual se verificará en los términos del artículo 2.2.1.2.4.2.4 del presente Decreto, en concordancia con el parágrafo del artículo </w:t>
      </w:r>
      <w:hyperlink r:id="rId63" w:anchor="2.2.1.13.2.4" w:history="1">
        <w:r w:rsidRPr="0045232A">
          <w:rPr>
            <w:rStyle w:val="Hyperlink"/>
            <w:rFonts w:ascii="Aptos Display" w:hAnsi="Aptos Display" w:cs="Tahoma"/>
            <w:color w:val="000000" w:themeColor="text1"/>
          </w:rPr>
          <w:t>2.2.1.13.2.4</w:t>
        </w:r>
      </w:hyperlink>
      <w:r w:rsidRPr="0045232A">
        <w:rPr>
          <w:rFonts w:ascii="Aptos Display" w:hAnsi="Aptos Display" w:cs="Tahoma"/>
          <w:color w:val="000000" w:themeColor="text1"/>
        </w:rPr>
        <w:t> del Decreto 1074 de 2015.</w:t>
      </w:r>
    </w:p>
    <w:p w14:paraId="26DC3B02" w14:textId="77777777" w:rsidR="007A26F7" w:rsidRPr="0045232A" w:rsidRDefault="007A26F7" w:rsidP="003C5444">
      <w:pPr>
        <w:pBdr>
          <w:top w:val="none" w:sz="4" w:space="31" w:color="000000"/>
        </w:pBdr>
        <w:spacing w:after="0" w:line="240" w:lineRule="auto"/>
        <w:ind w:right="-376"/>
        <w:jc w:val="both"/>
        <w:rPr>
          <w:rFonts w:ascii="Aptos Display" w:hAnsi="Aptos Display" w:cs="Tahoma"/>
          <w:color w:val="000000" w:themeColor="text1"/>
        </w:rPr>
      </w:pPr>
    </w:p>
    <w:p w14:paraId="0EE71804" w14:textId="5CB24E80" w:rsidR="007A26F7" w:rsidRPr="0045232A" w:rsidRDefault="007A26F7" w:rsidP="003C5444">
      <w:pPr>
        <w:pBdr>
          <w:top w:val="none" w:sz="4" w:space="31" w:color="000000"/>
        </w:pBdr>
        <w:spacing w:after="0" w:line="240" w:lineRule="auto"/>
        <w:ind w:right="-376"/>
        <w:jc w:val="both"/>
        <w:rPr>
          <w:rFonts w:ascii="Aptos Display" w:hAnsi="Aptos Display" w:cs="Tahoma"/>
          <w:color w:val="000000" w:themeColor="text1"/>
        </w:rPr>
      </w:pPr>
      <w:r w:rsidRPr="0045232A">
        <w:rPr>
          <w:rFonts w:ascii="Aptos Display" w:hAnsi="Aptos Display" w:cs="Tahoma"/>
          <w:color w:val="000000" w:themeColor="text1"/>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w:t>
      </w:r>
      <w:r w:rsidRPr="007A26F7">
        <w:rPr>
          <w:rFonts w:ascii="Tahoma" w:hAnsi="Tahoma" w:cs="Tahoma"/>
          <w:color w:val="000000" w:themeColor="text1"/>
        </w:rPr>
        <w:t xml:space="preserve"> </w:t>
      </w:r>
      <w:r w:rsidRPr="0045232A">
        <w:rPr>
          <w:rFonts w:ascii="Aptos Display" w:hAnsi="Aptos Display" w:cs="Tahoma"/>
          <w:color w:val="000000" w:themeColor="text1"/>
        </w:rPr>
        <w:t>tamaño empresarial de grandes empresas junto con micro, pequeñas o medianas, se preferirá la oferta las cooperativas o asociaciones mutuales que cumplan con los criterios de clasificación empresarial definidos por el Decreto </w:t>
      </w:r>
      <w:hyperlink r:id="rId64" w:anchor="0" w:history="1">
        <w:r w:rsidRPr="0045232A">
          <w:rPr>
            <w:rStyle w:val="Hyperlink"/>
            <w:rFonts w:ascii="Aptos Display" w:hAnsi="Aptos Display" w:cs="Tahoma"/>
            <w:color w:val="000000" w:themeColor="text1"/>
          </w:rPr>
          <w:t>1074 </w:t>
        </w:r>
      </w:hyperlink>
      <w:r w:rsidRPr="0045232A">
        <w:rPr>
          <w:rFonts w:ascii="Aptos Display" w:hAnsi="Aptos Display" w:cs="Tahoma"/>
          <w:color w:val="000000" w:themeColor="text1"/>
        </w:rPr>
        <w:t xml:space="preserve">de 2015, que sean micro, pequeñas o medianas. </w:t>
      </w:r>
    </w:p>
    <w:p w14:paraId="57D4DAFF" w14:textId="11D52AC9" w:rsidR="007A26F7" w:rsidRPr="0045232A" w:rsidRDefault="007A26F7" w:rsidP="003C5444">
      <w:pPr>
        <w:pBdr>
          <w:top w:val="none" w:sz="4" w:space="31" w:color="000000"/>
        </w:pBdr>
        <w:spacing w:after="0" w:line="240" w:lineRule="auto"/>
        <w:ind w:right="-376"/>
        <w:jc w:val="both"/>
        <w:rPr>
          <w:rFonts w:ascii="Aptos Display" w:hAnsi="Aptos Display" w:cs="Tahoma"/>
          <w:color w:val="000000" w:themeColor="text1"/>
        </w:rPr>
      </w:pPr>
      <w:r w:rsidRPr="0045232A">
        <w:rPr>
          <w:rFonts w:ascii="Aptos Display" w:hAnsi="Aptos Display" w:cs="Tahoma"/>
          <w:color w:val="000000" w:themeColor="text1"/>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w:t>
      </w:r>
      <w:hyperlink r:id="rId65" w:anchor="0" w:history="1">
        <w:r w:rsidRPr="0045232A">
          <w:rPr>
            <w:rStyle w:val="Hyperlink"/>
            <w:rFonts w:ascii="Aptos Display" w:hAnsi="Aptos Display" w:cs="Tahoma"/>
            <w:color w:val="000000" w:themeColor="text1"/>
          </w:rPr>
          <w:t>1074 </w:t>
        </w:r>
      </w:hyperlink>
      <w:r w:rsidRPr="0045232A">
        <w:rPr>
          <w:rFonts w:ascii="Aptos Display" w:hAnsi="Aptos Display" w:cs="Tahoma"/>
          <w:color w:val="000000" w:themeColor="text1"/>
        </w:rPr>
        <w:t>de 2015, que sean micro, pequeñas o medianas.</w:t>
      </w:r>
    </w:p>
    <w:p w14:paraId="1E774728" w14:textId="77777777" w:rsidR="007A26F7" w:rsidRPr="0045232A" w:rsidRDefault="007A26F7" w:rsidP="003C5444">
      <w:pPr>
        <w:pBdr>
          <w:top w:val="none" w:sz="4" w:space="31" w:color="000000"/>
        </w:pBdr>
        <w:spacing w:after="0" w:line="240" w:lineRule="auto"/>
        <w:ind w:right="-376"/>
        <w:jc w:val="both"/>
        <w:rPr>
          <w:rFonts w:ascii="Aptos Display" w:hAnsi="Aptos Display" w:cs="Tahoma"/>
          <w:color w:val="000000" w:themeColor="text1"/>
        </w:rPr>
      </w:pPr>
    </w:p>
    <w:p w14:paraId="732A977B" w14:textId="2644602D" w:rsidR="007A26F7" w:rsidRPr="0045232A" w:rsidRDefault="007A26F7" w:rsidP="003C5444">
      <w:pPr>
        <w:pStyle w:val="ListParagraph"/>
        <w:numPr>
          <w:ilvl w:val="0"/>
          <w:numId w:val="99"/>
        </w:numPr>
        <w:pBdr>
          <w:top w:val="none" w:sz="4" w:space="31" w:color="000000"/>
        </w:pBdr>
        <w:spacing w:after="0" w:line="240" w:lineRule="auto"/>
        <w:ind w:left="0" w:right="-376" w:firstLine="0"/>
        <w:jc w:val="both"/>
        <w:rPr>
          <w:rFonts w:ascii="Aptos Display" w:hAnsi="Aptos Display" w:cs="Tahoma"/>
          <w:color w:val="000000" w:themeColor="text1"/>
        </w:rPr>
      </w:pPr>
      <w:r w:rsidRPr="0045232A">
        <w:rPr>
          <w:rFonts w:ascii="Aptos Display" w:hAnsi="Aptos Display" w:cs="Tahoma"/>
          <w:color w:val="000000" w:themeColor="text1"/>
        </w:rPr>
        <w:t>Preferir la oferta presentada por el proponente plural constituido en su totalidad por micro y/o pequeñas empresas, cooperativas o asociaciones mutuales.</w:t>
      </w:r>
    </w:p>
    <w:p w14:paraId="47179D9B" w14:textId="77777777" w:rsidR="007A26F7" w:rsidRPr="0045232A" w:rsidRDefault="007A26F7" w:rsidP="003C5444">
      <w:pPr>
        <w:pBdr>
          <w:top w:val="none" w:sz="4" w:space="31" w:color="000000"/>
        </w:pBdr>
        <w:spacing w:after="0" w:line="240" w:lineRule="auto"/>
        <w:ind w:right="-376"/>
        <w:jc w:val="both"/>
        <w:rPr>
          <w:rFonts w:ascii="Aptos Display" w:hAnsi="Aptos Display" w:cs="Tahoma"/>
          <w:color w:val="000000" w:themeColor="text1"/>
        </w:rPr>
      </w:pPr>
    </w:p>
    <w:p w14:paraId="534B9970" w14:textId="5D237435" w:rsidR="007A26F7" w:rsidRPr="0045232A" w:rsidRDefault="007A26F7" w:rsidP="003C5444">
      <w:pPr>
        <w:pBdr>
          <w:top w:val="none" w:sz="4" w:space="31" w:color="000000"/>
        </w:pBdr>
        <w:spacing w:after="0" w:line="240" w:lineRule="auto"/>
        <w:ind w:right="-376"/>
        <w:jc w:val="both"/>
        <w:rPr>
          <w:rFonts w:ascii="Aptos Display" w:hAnsi="Aptos Display" w:cs="Tahoma"/>
          <w:color w:val="000000" w:themeColor="text1"/>
        </w:rPr>
      </w:pPr>
      <w:r w:rsidRPr="0045232A">
        <w:rPr>
          <w:rFonts w:ascii="Aptos Display" w:hAnsi="Aptos Display" w:cs="Tahoma"/>
          <w:color w:val="000000" w:themeColor="text1"/>
        </w:rPr>
        <w:t>La condición de micro o pequeña empresa se verificará en los términos del artículo 2.2.1.2.4.2.4 del presente Decreto, en concordancia con el parágrafo del artículo </w:t>
      </w:r>
      <w:hyperlink r:id="rId66" w:anchor="2.2.1.13.2.4" w:history="1">
        <w:r w:rsidRPr="0045232A">
          <w:rPr>
            <w:rStyle w:val="Hyperlink"/>
            <w:rFonts w:ascii="Aptos Display" w:hAnsi="Aptos Display" w:cs="Tahoma"/>
            <w:color w:val="000000" w:themeColor="text1"/>
          </w:rPr>
          <w:t>2.2.1.13.2.4</w:t>
        </w:r>
      </w:hyperlink>
      <w:r w:rsidRPr="0045232A">
        <w:rPr>
          <w:rFonts w:ascii="Aptos Display" w:hAnsi="Aptos Display" w:cs="Tahoma"/>
          <w:color w:val="000000" w:themeColor="text1"/>
        </w:rPr>
        <w:t> del Decreto 1074 de 2015.</w:t>
      </w:r>
    </w:p>
    <w:p w14:paraId="38FBDF4F" w14:textId="77777777" w:rsidR="007A26F7" w:rsidRPr="0045232A" w:rsidRDefault="007A26F7" w:rsidP="003C5444">
      <w:pPr>
        <w:pBdr>
          <w:top w:val="none" w:sz="4" w:space="31" w:color="000000"/>
        </w:pBdr>
        <w:spacing w:after="0" w:line="240" w:lineRule="auto"/>
        <w:ind w:right="-376"/>
        <w:jc w:val="both"/>
        <w:rPr>
          <w:rFonts w:ascii="Aptos Display" w:hAnsi="Aptos Display" w:cs="Tahoma"/>
          <w:color w:val="000000" w:themeColor="text1"/>
        </w:rPr>
      </w:pPr>
    </w:p>
    <w:p w14:paraId="02404483" w14:textId="1BBCEAD9" w:rsidR="007A26F7" w:rsidRPr="0045232A" w:rsidRDefault="007A26F7" w:rsidP="003C5444">
      <w:pPr>
        <w:pBdr>
          <w:top w:val="none" w:sz="4" w:space="31" w:color="000000"/>
        </w:pBdr>
        <w:spacing w:after="0" w:line="240" w:lineRule="auto"/>
        <w:ind w:right="-376"/>
        <w:jc w:val="both"/>
        <w:rPr>
          <w:rFonts w:ascii="Aptos Display" w:hAnsi="Aptos Display" w:cs="Tahoma"/>
          <w:color w:val="000000" w:themeColor="text1"/>
        </w:rPr>
      </w:pPr>
      <w:r w:rsidRPr="0045232A">
        <w:rPr>
          <w:rFonts w:ascii="Aptos Display" w:hAnsi="Aptos Display" w:cs="Tahoma"/>
          <w:color w:val="000000" w:themeColor="text1"/>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w:t>
      </w:r>
      <w:r w:rsidRPr="0045232A">
        <w:rPr>
          <w:rFonts w:ascii="Aptos Display" w:hAnsi="Aptos Display" w:cs="Tahoma"/>
          <w:color w:val="000000" w:themeColor="text1"/>
        </w:rPr>
        <w:lastRenderedPageBreak/>
        <w:t>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w:t>
      </w:r>
      <w:hyperlink r:id="rId67" w:anchor="0" w:history="1">
        <w:r w:rsidRPr="0045232A">
          <w:rPr>
            <w:rStyle w:val="Hyperlink"/>
            <w:rFonts w:ascii="Aptos Display" w:hAnsi="Aptos Display" w:cs="Tahoma"/>
            <w:color w:val="000000" w:themeColor="text1"/>
          </w:rPr>
          <w:t>1074 </w:t>
        </w:r>
      </w:hyperlink>
      <w:r w:rsidRPr="0045232A">
        <w:rPr>
          <w:rFonts w:ascii="Aptos Display" w:hAnsi="Aptos Display" w:cs="Tahoma"/>
          <w:color w:val="000000" w:themeColor="text1"/>
        </w:rPr>
        <w:t>de 2015, que sean micro, pequeñas o medianas.</w:t>
      </w:r>
    </w:p>
    <w:p w14:paraId="2FA7266B" w14:textId="77777777" w:rsidR="007A26F7" w:rsidRPr="0045232A" w:rsidRDefault="007A26F7" w:rsidP="003C5444">
      <w:pPr>
        <w:pBdr>
          <w:top w:val="none" w:sz="4" w:space="31" w:color="000000"/>
        </w:pBdr>
        <w:spacing w:after="0" w:line="240" w:lineRule="auto"/>
        <w:ind w:right="-376"/>
        <w:jc w:val="both"/>
        <w:rPr>
          <w:rFonts w:ascii="Aptos Display" w:hAnsi="Aptos Display" w:cs="Tahoma"/>
          <w:color w:val="000000" w:themeColor="text1"/>
        </w:rPr>
      </w:pPr>
    </w:p>
    <w:p w14:paraId="0A39E125" w14:textId="5393BCF1" w:rsidR="007A26F7" w:rsidRPr="0045232A" w:rsidRDefault="007A26F7" w:rsidP="003C5444">
      <w:pPr>
        <w:pStyle w:val="ListParagraph"/>
        <w:numPr>
          <w:ilvl w:val="0"/>
          <w:numId w:val="99"/>
        </w:numPr>
        <w:pBdr>
          <w:top w:val="none" w:sz="4" w:space="31" w:color="000000"/>
        </w:pBdr>
        <w:spacing w:after="0" w:line="240" w:lineRule="auto"/>
        <w:ind w:left="0" w:right="-376" w:firstLine="0"/>
        <w:jc w:val="both"/>
        <w:rPr>
          <w:rFonts w:ascii="Aptos Display" w:hAnsi="Aptos Display" w:cs="Tahoma"/>
          <w:color w:val="000000" w:themeColor="text1"/>
        </w:rPr>
      </w:pPr>
      <w:r w:rsidRPr="0045232A">
        <w:rPr>
          <w:rFonts w:ascii="Aptos Display" w:hAnsi="Aptos Display" w:cs="Tahoma"/>
          <w:color w:val="000000" w:themeColor="text1"/>
        </w:rPr>
        <w:t>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14:paraId="58FABF26" w14:textId="77777777" w:rsidR="007A26F7" w:rsidRPr="0045232A" w:rsidRDefault="007A26F7" w:rsidP="003C5444">
      <w:pPr>
        <w:pBdr>
          <w:top w:val="none" w:sz="4" w:space="31" w:color="000000"/>
        </w:pBdr>
        <w:spacing w:after="0" w:line="240" w:lineRule="auto"/>
        <w:ind w:right="-376"/>
        <w:jc w:val="both"/>
        <w:rPr>
          <w:rFonts w:ascii="Aptos Display" w:hAnsi="Aptos Display" w:cs="Tahoma"/>
          <w:color w:val="000000" w:themeColor="text1"/>
        </w:rPr>
      </w:pPr>
    </w:p>
    <w:p w14:paraId="3A72DD38" w14:textId="615FF7B0" w:rsidR="007A26F7" w:rsidRPr="0045232A" w:rsidRDefault="007A26F7" w:rsidP="003C5444">
      <w:pPr>
        <w:pBdr>
          <w:top w:val="none" w:sz="4" w:space="31" w:color="000000"/>
        </w:pBdr>
        <w:spacing w:after="0" w:line="240" w:lineRule="auto"/>
        <w:ind w:right="-376"/>
        <w:jc w:val="both"/>
        <w:rPr>
          <w:rFonts w:ascii="Aptos Display" w:hAnsi="Aptos Display" w:cs="Tahoma"/>
          <w:color w:val="000000" w:themeColor="text1"/>
        </w:rPr>
      </w:pPr>
      <w:r w:rsidRPr="0045232A">
        <w:rPr>
          <w:rFonts w:ascii="Aptos Display" w:hAnsi="Aptos Display" w:cs="Tahoma"/>
          <w:color w:val="000000" w:themeColor="text1"/>
        </w:rPr>
        <w:t>Igualmente, cuando la oferta es presentada por un proponente plural se preferirá a este siempre que:</w:t>
      </w:r>
    </w:p>
    <w:p w14:paraId="585FCEB7" w14:textId="77777777" w:rsidR="007A26F7" w:rsidRPr="0045232A" w:rsidRDefault="007A26F7" w:rsidP="003C5444">
      <w:pPr>
        <w:pBdr>
          <w:top w:val="none" w:sz="4" w:space="31" w:color="000000"/>
        </w:pBdr>
        <w:spacing w:after="0" w:line="240" w:lineRule="auto"/>
        <w:ind w:right="-376"/>
        <w:jc w:val="both"/>
        <w:rPr>
          <w:rFonts w:ascii="Aptos Display" w:hAnsi="Aptos Display" w:cs="Tahoma"/>
          <w:color w:val="000000" w:themeColor="text1"/>
        </w:rPr>
      </w:pPr>
    </w:p>
    <w:p w14:paraId="4308ABFD" w14:textId="0383238A" w:rsidR="007A26F7" w:rsidRPr="0045232A" w:rsidRDefault="007A26F7" w:rsidP="003C5444">
      <w:pPr>
        <w:pStyle w:val="ListParagraph"/>
        <w:numPr>
          <w:ilvl w:val="1"/>
          <w:numId w:val="99"/>
        </w:numPr>
        <w:pBdr>
          <w:top w:val="none" w:sz="4" w:space="31" w:color="000000"/>
        </w:pBdr>
        <w:spacing w:after="0" w:line="240" w:lineRule="auto"/>
        <w:ind w:left="567" w:right="-376" w:hanging="567"/>
        <w:jc w:val="both"/>
        <w:rPr>
          <w:rFonts w:ascii="Aptos Display" w:hAnsi="Aptos Display" w:cs="Tahoma"/>
          <w:color w:val="000000" w:themeColor="text1"/>
        </w:rPr>
      </w:pPr>
      <w:r w:rsidRPr="0045232A">
        <w:rPr>
          <w:rFonts w:ascii="Aptos Display" w:hAnsi="Aptos Display" w:cs="Tahoma"/>
          <w:color w:val="000000" w:themeColor="text1"/>
        </w:rPr>
        <w:t>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w:t>
      </w:r>
      <w:r w:rsidRPr="007A26F7">
        <w:rPr>
          <w:rFonts w:ascii="Tahoma" w:hAnsi="Tahoma" w:cs="Tahoma"/>
          <w:color w:val="000000" w:themeColor="text1"/>
        </w:rPr>
        <w:t xml:space="preserve"> </w:t>
      </w:r>
      <w:r w:rsidRPr="0045232A">
        <w:rPr>
          <w:rFonts w:ascii="Aptos Display" w:hAnsi="Aptos Display" w:cs="Tahoma"/>
          <w:color w:val="000000" w:themeColor="text1"/>
        </w:rPr>
        <w:t>cooperativa o asociación mutual en los términos del numeral 8 del presente artículo;</w:t>
      </w:r>
    </w:p>
    <w:p w14:paraId="188F4055" w14:textId="5029968E" w:rsidR="007A26F7" w:rsidRPr="0045232A" w:rsidRDefault="007A26F7" w:rsidP="003C5444">
      <w:pPr>
        <w:pStyle w:val="ListParagraph"/>
        <w:numPr>
          <w:ilvl w:val="1"/>
          <w:numId w:val="99"/>
        </w:numPr>
        <w:pBdr>
          <w:top w:val="none" w:sz="4" w:space="31" w:color="000000"/>
        </w:pBdr>
        <w:spacing w:after="0" w:line="240" w:lineRule="auto"/>
        <w:ind w:left="567" w:right="-376" w:hanging="567"/>
        <w:jc w:val="both"/>
        <w:rPr>
          <w:rFonts w:ascii="Aptos Display" w:hAnsi="Aptos Display" w:cs="Tahoma"/>
          <w:color w:val="000000" w:themeColor="text1"/>
        </w:rPr>
      </w:pPr>
      <w:r w:rsidRPr="0045232A">
        <w:rPr>
          <w:rFonts w:ascii="Aptos Display" w:hAnsi="Aptos Display" w:cs="Tahoma"/>
          <w:color w:val="000000" w:themeColor="text1"/>
        </w:rPr>
        <w:t>La Mipyme, cooperativa o asociación mutual aporte mínimo el veinticinco por ciento (25 %) de la experiencia acreditada en la oferta; y</w:t>
      </w:r>
    </w:p>
    <w:p w14:paraId="2CA07C2F" w14:textId="5B834FE9" w:rsidR="007A26F7" w:rsidRPr="0045232A" w:rsidRDefault="007A26F7" w:rsidP="003C5444">
      <w:pPr>
        <w:pStyle w:val="ListParagraph"/>
        <w:numPr>
          <w:ilvl w:val="1"/>
          <w:numId w:val="99"/>
        </w:numPr>
        <w:pBdr>
          <w:top w:val="none" w:sz="4" w:space="31" w:color="000000"/>
        </w:pBdr>
        <w:spacing w:after="0" w:line="240" w:lineRule="auto"/>
        <w:ind w:left="567" w:right="-376" w:hanging="567"/>
        <w:jc w:val="both"/>
        <w:rPr>
          <w:rFonts w:ascii="Aptos Display" w:hAnsi="Aptos Display" w:cs="Tahoma"/>
          <w:color w:val="000000" w:themeColor="text1"/>
        </w:rPr>
      </w:pPr>
      <w:r w:rsidRPr="0045232A">
        <w:rPr>
          <w:rFonts w:ascii="Aptos Display" w:hAnsi="Aptos Display" w:cs="Tahoma"/>
          <w:color w:val="000000" w:themeColor="text1"/>
        </w:rPr>
        <w:t>Ni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77C39D37" w14:textId="77777777" w:rsidR="007A26F7" w:rsidRPr="0045232A" w:rsidRDefault="007A26F7" w:rsidP="003C5444">
      <w:pPr>
        <w:pBdr>
          <w:top w:val="none" w:sz="4" w:space="31" w:color="000000"/>
        </w:pBdr>
        <w:spacing w:after="0" w:line="240" w:lineRule="auto"/>
        <w:ind w:right="-376"/>
        <w:jc w:val="both"/>
        <w:rPr>
          <w:rFonts w:ascii="Aptos Display" w:hAnsi="Aptos Display" w:cs="Tahoma"/>
          <w:color w:val="000000" w:themeColor="text1"/>
        </w:rPr>
      </w:pPr>
    </w:p>
    <w:p w14:paraId="04C392CD" w14:textId="763B2387" w:rsidR="007A26F7" w:rsidRPr="0045232A" w:rsidRDefault="007A26F7" w:rsidP="003C5444">
      <w:pPr>
        <w:pBdr>
          <w:top w:val="none" w:sz="4" w:space="31" w:color="000000"/>
        </w:pBdr>
        <w:spacing w:after="0" w:line="240" w:lineRule="auto"/>
        <w:ind w:right="-376"/>
        <w:jc w:val="both"/>
        <w:rPr>
          <w:rFonts w:ascii="Aptos Display" w:hAnsi="Aptos Display" w:cs="Tahoma"/>
          <w:color w:val="000000" w:themeColor="text1"/>
        </w:rPr>
      </w:pPr>
      <w:r w:rsidRPr="0045232A">
        <w:rPr>
          <w:rFonts w:ascii="Aptos Display" w:hAnsi="Aptos Display" w:cs="Tahoma"/>
          <w:color w:val="000000" w:themeColor="text1"/>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w:t>
      </w:r>
      <w:hyperlink r:id="rId68" w:anchor="0" w:history="1">
        <w:r w:rsidRPr="0045232A">
          <w:rPr>
            <w:rStyle w:val="Hyperlink"/>
            <w:rFonts w:ascii="Aptos Display" w:hAnsi="Aptos Display" w:cs="Tahoma"/>
            <w:color w:val="000000" w:themeColor="text1"/>
          </w:rPr>
          <w:t>1074 </w:t>
        </w:r>
      </w:hyperlink>
      <w:r w:rsidRPr="0045232A">
        <w:rPr>
          <w:rFonts w:ascii="Aptos Display" w:hAnsi="Aptos Display" w:cs="Tahoma"/>
          <w:color w:val="000000" w:themeColor="text1"/>
        </w:rPr>
        <w:t>de 2015, que sean micro, pequeñas o medianas.</w:t>
      </w:r>
    </w:p>
    <w:p w14:paraId="5CE4FCFD" w14:textId="77777777" w:rsidR="007A26F7" w:rsidRPr="0045232A" w:rsidRDefault="007A26F7" w:rsidP="003C5444">
      <w:pPr>
        <w:pBdr>
          <w:top w:val="none" w:sz="4" w:space="31" w:color="000000"/>
        </w:pBdr>
        <w:spacing w:after="0" w:line="240" w:lineRule="auto"/>
        <w:ind w:right="-376"/>
        <w:jc w:val="both"/>
        <w:rPr>
          <w:rFonts w:ascii="Aptos Display" w:hAnsi="Aptos Display" w:cs="Tahoma"/>
          <w:color w:val="000000" w:themeColor="text1"/>
        </w:rPr>
      </w:pPr>
    </w:p>
    <w:p w14:paraId="234838E8" w14:textId="5BC39315" w:rsidR="007A26F7" w:rsidRPr="0045232A" w:rsidRDefault="007A26F7" w:rsidP="003C5444">
      <w:pPr>
        <w:pStyle w:val="ListParagraph"/>
        <w:numPr>
          <w:ilvl w:val="0"/>
          <w:numId w:val="99"/>
        </w:numPr>
        <w:pBdr>
          <w:top w:val="none" w:sz="4" w:space="31" w:color="000000"/>
        </w:pBdr>
        <w:spacing w:after="0" w:line="240" w:lineRule="auto"/>
        <w:ind w:left="0" w:right="-376" w:firstLine="0"/>
        <w:jc w:val="both"/>
        <w:rPr>
          <w:rFonts w:ascii="Aptos Display" w:hAnsi="Aptos Display" w:cs="Tahoma"/>
          <w:color w:val="000000" w:themeColor="text1"/>
        </w:rPr>
      </w:pPr>
      <w:r w:rsidRPr="0045232A">
        <w:rPr>
          <w:rFonts w:ascii="Aptos Display" w:hAnsi="Aptos Display" w:cs="Tahoma"/>
          <w:color w:val="000000" w:themeColor="text1"/>
        </w:rPr>
        <w:t>Preferir las empresas reconocidas y establecidas como Sociedad de Beneficio e Interés Colectivo o Sociedad BIC, del segmento Mipymes, para lo cual se presentará el certificado de existencia y representación legal en el que conste el cumplimiento a los requisitos del artículo </w:t>
      </w:r>
      <w:hyperlink r:id="rId69" w:anchor="2" w:history="1">
        <w:r w:rsidRPr="0045232A">
          <w:rPr>
            <w:rStyle w:val="Hyperlink"/>
            <w:rFonts w:ascii="Aptos Display" w:hAnsi="Aptos Display" w:cs="Tahoma"/>
            <w:color w:val="000000" w:themeColor="text1"/>
          </w:rPr>
          <w:t>2 </w:t>
        </w:r>
      </w:hyperlink>
      <w:r w:rsidRPr="0045232A">
        <w:rPr>
          <w:rFonts w:ascii="Aptos Display" w:hAnsi="Aptos Display" w:cs="Tahoma"/>
          <w:color w:val="000000" w:themeColor="text1"/>
        </w:rPr>
        <w:t>de la Ley 1901 de 2018, o la norma que la modifique o la sustituya. Asimismo, acreditará la condición de Mipyme en los términos del numeral 8 del presente artículo.</w:t>
      </w:r>
    </w:p>
    <w:p w14:paraId="1518750D" w14:textId="77777777" w:rsidR="007A26F7" w:rsidRPr="0045232A" w:rsidRDefault="007A26F7" w:rsidP="003C5444">
      <w:pPr>
        <w:pBdr>
          <w:top w:val="none" w:sz="4" w:space="31" w:color="000000"/>
        </w:pBdr>
        <w:spacing w:after="0" w:line="240" w:lineRule="auto"/>
        <w:ind w:right="-376"/>
        <w:jc w:val="both"/>
        <w:rPr>
          <w:rFonts w:ascii="Aptos Display" w:hAnsi="Aptos Display" w:cs="Tahoma"/>
          <w:color w:val="000000" w:themeColor="text1"/>
        </w:rPr>
      </w:pPr>
    </w:p>
    <w:p w14:paraId="2451BE70" w14:textId="3CBC91DC" w:rsidR="007A26F7" w:rsidRPr="0045232A" w:rsidRDefault="007A26F7" w:rsidP="003C5444">
      <w:pPr>
        <w:pBdr>
          <w:top w:val="none" w:sz="4" w:space="31" w:color="000000"/>
        </w:pBdr>
        <w:spacing w:after="0" w:line="240" w:lineRule="auto"/>
        <w:ind w:right="-376"/>
        <w:jc w:val="both"/>
        <w:rPr>
          <w:rFonts w:ascii="Aptos Display" w:hAnsi="Aptos Display" w:cs="Tahoma"/>
          <w:color w:val="000000" w:themeColor="text1"/>
        </w:rPr>
      </w:pPr>
      <w:r w:rsidRPr="0045232A">
        <w:rPr>
          <w:rFonts w:ascii="Aptos Display" w:hAnsi="Aptos Display" w:cs="Tahoma"/>
          <w:color w:val="000000" w:themeColor="text1"/>
        </w:rPr>
        <w:t>Tratándose de proponentes plurales, se preferirá la oferta cuando cada uno de los integrantes acredite las condiciones señaladas en el inciso anterior de este numeral.</w:t>
      </w:r>
    </w:p>
    <w:p w14:paraId="58DE72E8" w14:textId="77777777" w:rsidR="007A26F7" w:rsidRPr="0045232A" w:rsidRDefault="007A26F7" w:rsidP="003C5444">
      <w:pPr>
        <w:pBdr>
          <w:top w:val="none" w:sz="4" w:space="31" w:color="000000"/>
        </w:pBdr>
        <w:spacing w:after="0" w:line="240" w:lineRule="auto"/>
        <w:ind w:right="-376"/>
        <w:jc w:val="both"/>
        <w:rPr>
          <w:rFonts w:ascii="Aptos Display" w:hAnsi="Aptos Display" w:cs="Tahoma"/>
          <w:color w:val="000000" w:themeColor="text1"/>
        </w:rPr>
      </w:pPr>
    </w:p>
    <w:p w14:paraId="05C500C2" w14:textId="757A8A91" w:rsidR="007A26F7" w:rsidRDefault="000B0131" w:rsidP="003C5444">
      <w:pPr>
        <w:pStyle w:val="ListParagraph"/>
        <w:numPr>
          <w:ilvl w:val="0"/>
          <w:numId w:val="99"/>
        </w:numPr>
        <w:pBdr>
          <w:top w:val="none" w:sz="4" w:space="31" w:color="000000"/>
        </w:pBdr>
        <w:spacing w:after="0" w:line="240" w:lineRule="auto"/>
        <w:ind w:left="0" w:right="-376" w:firstLine="0"/>
        <w:jc w:val="both"/>
        <w:rPr>
          <w:rFonts w:ascii="Aptos Display" w:hAnsi="Aptos Display" w:cs="Tahoma"/>
          <w:color w:val="000000" w:themeColor="text1"/>
        </w:rPr>
      </w:pPr>
      <w:r w:rsidRPr="0045232A">
        <w:rPr>
          <w:rFonts w:ascii="Aptos Display" w:hAnsi="Aptos Display" w:cs="Tahoma"/>
          <w:color w:val="000000" w:themeColor="text1"/>
        </w:rPr>
        <w:t xml:space="preserve">Preferir la propuesta presentada por personas que acrediten: (a) ser jóvenes Egresados del Sistema de Protección del ICBF en las condiciones establecidas en la presente ley; o (b) de la persona </w:t>
      </w:r>
      <w:r w:rsidRPr="0045232A">
        <w:rPr>
          <w:rFonts w:ascii="Aptos Display" w:hAnsi="Aptos Display" w:cs="Tahoma"/>
          <w:color w:val="000000" w:themeColor="text1"/>
        </w:rPr>
        <w:lastRenderedPageBreak/>
        <w:t>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p>
    <w:p w14:paraId="28F43C31" w14:textId="77777777" w:rsidR="0045232A" w:rsidRPr="0045232A" w:rsidRDefault="0045232A" w:rsidP="003C5444">
      <w:pPr>
        <w:pBdr>
          <w:top w:val="none" w:sz="4" w:space="31" w:color="000000"/>
        </w:pBdr>
        <w:spacing w:after="0" w:line="240" w:lineRule="auto"/>
        <w:ind w:right="-376"/>
        <w:jc w:val="both"/>
        <w:rPr>
          <w:rFonts w:ascii="Aptos Display" w:hAnsi="Aptos Display" w:cs="Tahoma"/>
          <w:color w:val="000000" w:themeColor="text1"/>
        </w:rPr>
      </w:pPr>
    </w:p>
    <w:p w14:paraId="467ADC56" w14:textId="031DEF16" w:rsidR="000B0131" w:rsidRPr="0045232A" w:rsidRDefault="000B0131" w:rsidP="003C5444">
      <w:pPr>
        <w:pStyle w:val="ListParagraph"/>
        <w:numPr>
          <w:ilvl w:val="0"/>
          <w:numId w:val="99"/>
        </w:numPr>
        <w:pBdr>
          <w:top w:val="none" w:sz="4" w:space="31" w:color="000000"/>
        </w:pBdr>
        <w:spacing w:after="0" w:line="240" w:lineRule="auto"/>
        <w:ind w:left="0" w:right="-376" w:firstLine="0"/>
        <w:jc w:val="both"/>
        <w:rPr>
          <w:rFonts w:ascii="Aptos Display" w:hAnsi="Aptos Display" w:cs="Tahoma"/>
          <w:color w:val="000000" w:themeColor="text1"/>
        </w:rPr>
      </w:pPr>
      <w:r w:rsidRPr="0045232A">
        <w:rPr>
          <w:rFonts w:ascii="Aptos Display" w:hAnsi="Aptos Display" w:cs="Tahoma"/>
          <w:color w:val="000000" w:themeColor="text1"/>
        </w:rPr>
        <w:t>Utilizar un método aleatorio para seleccionar al oferente, el cual deberá estar establecido previamente en el pliego de condiciones, invitación o documento que haga sus veces.</w:t>
      </w:r>
    </w:p>
    <w:p w14:paraId="2A0B127A" w14:textId="51436FD5" w:rsidR="000B0131" w:rsidRPr="0045232A" w:rsidRDefault="000B0131" w:rsidP="003C5444">
      <w:pPr>
        <w:pStyle w:val="ListParagraph"/>
        <w:numPr>
          <w:ilvl w:val="0"/>
          <w:numId w:val="100"/>
        </w:numPr>
        <w:pBdr>
          <w:top w:val="none" w:sz="4" w:space="31" w:color="000000"/>
        </w:pBdr>
        <w:spacing w:after="0" w:line="240" w:lineRule="auto"/>
        <w:ind w:left="284" w:right="-376" w:hanging="284"/>
        <w:jc w:val="both"/>
        <w:rPr>
          <w:rFonts w:ascii="Aptos Display" w:hAnsi="Aptos Display" w:cs="Tahoma"/>
          <w:color w:val="000000" w:themeColor="text1"/>
        </w:rPr>
      </w:pPr>
      <w:r w:rsidRPr="0045232A">
        <w:rPr>
          <w:rFonts w:ascii="Aptos Display" w:hAnsi="Aptos Display" w:cs="Tahoma"/>
          <w:color w:val="000000" w:themeColor="text1"/>
        </w:rPr>
        <w:t xml:space="preserve">La Entidad Estatal 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 (Sin usar pronombres) </w:t>
      </w:r>
    </w:p>
    <w:p w14:paraId="47684123" w14:textId="70D4D6B9" w:rsidR="000B0131" w:rsidRPr="0045232A" w:rsidRDefault="000B0131" w:rsidP="003C5444">
      <w:pPr>
        <w:pStyle w:val="ListParagraph"/>
        <w:numPr>
          <w:ilvl w:val="0"/>
          <w:numId w:val="100"/>
        </w:numPr>
        <w:pBdr>
          <w:top w:val="none" w:sz="4" w:space="31" w:color="000000"/>
        </w:pBdr>
        <w:spacing w:after="0" w:line="240" w:lineRule="auto"/>
        <w:ind w:left="284" w:right="-376" w:hanging="284"/>
        <w:jc w:val="both"/>
        <w:rPr>
          <w:rFonts w:ascii="Aptos Display" w:hAnsi="Aptos Display" w:cs="Tahoma"/>
          <w:color w:val="000000" w:themeColor="text1"/>
        </w:rPr>
      </w:pPr>
      <w:r w:rsidRPr="0045232A">
        <w:rPr>
          <w:rFonts w:ascii="Aptos Display" w:hAnsi="Aptos Display" w:cs="Tahoma"/>
          <w:color w:val="000000" w:themeColor="text1"/>
        </w:rPr>
        <w:t xml:space="preserve">Seguidamente, </w:t>
      </w:r>
      <w:proofErr w:type="spellStart"/>
      <w:r w:rsidRPr="0045232A">
        <w:rPr>
          <w:rFonts w:ascii="Aptos Display" w:hAnsi="Aptos Display" w:cs="Tahoma"/>
          <w:color w:val="000000" w:themeColor="text1"/>
        </w:rPr>
        <w:t>Ia</w:t>
      </w:r>
      <w:proofErr w:type="spellEnd"/>
      <w:r w:rsidRPr="0045232A">
        <w:rPr>
          <w:rFonts w:ascii="Aptos Display" w:hAnsi="Aptos Display" w:cs="Tahoma"/>
          <w:color w:val="000000" w:themeColor="text1"/>
        </w:rPr>
        <w:t xml:space="preserve"> Entidad Estatal debe tomar la parte entera (números a la izquierda de la coma decimal) de la TRM que rigió el día del cierre del proceso. La Entidad Estatal debe dividir esta parte entera entre el número total de proponentes en empate, para posteriormente tomar su residuo y utilizarlo en la selección final. </w:t>
      </w:r>
    </w:p>
    <w:p w14:paraId="76BAD5B8" w14:textId="4A720FB8" w:rsidR="000B0131" w:rsidRPr="0045232A" w:rsidRDefault="000B0131" w:rsidP="003C5444">
      <w:pPr>
        <w:pStyle w:val="ListParagraph"/>
        <w:numPr>
          <w:ilvl w:val="0"/>
          <w:numId w:val="100"/>
        </w:numPr>
        <w:pBdr>
          <w:top w:val="none" w:sz="4" w:space="31" w:color="000000"/>
        </w:pBdr>
        <w:spacing w:after="0" w:line="240" w:lineRule="auto"/>
        <w:ind w:left="284" w:right="-376" w:hanging="284"/>
        <w:jc w:val="both"/>
        <w:rPr>
          <w:rFonts w:ascii="Aptos Display" w:hAnsi="Aptos Display" w:cs="Tahoma"/>
          <w:color w:val="000000" w:themeColor="text1"/>
        </w:rPr>
      </w:pPr>
      <w:r w:rsidRPr="0045232A">
        <w:rPr>
          <w:rFonts w:ascii="Aptos Display" w:hAnsi="Aptos Display" w:cs="Tahoma"/>
          <w:color w:val="000000" w:themeColor="text1"/>
        </w:rPr>
        <w:t xml:space="preserve">Realizados estos cálculos, la Entidad Estatal seleccionará a aquel proponente que presente coincidencia entre el número asignado y el residuo encontrado. En caso de que el residuo sea cero (0), se escogerá al proponente con el mayor número asignado. </w:t>
      </w:r>
    </w:p>
    <w:p w14:paraId="537C8735" w14:textId="6B5BD98A" w:rsidR="000B0131" w:rsidRPr="0045232A" w:rsidRDefault="000B0131" w:rsidP="003C5444">
      <w:pPr>
        <w:pBdr>
          <w:top w:val="none" w:sz="4" w:space="31" w:color="000000"/>
        </w:pBdr>
        <w:spacing w:after="0" w:line="240" w:lineRule="auto"/>
        <w:ind w:left="284" w:right="-376" w:hanging="284"/>
        <w:jc w:val="both"/>
        <w:rPr>
          <w:rFonts w:ascii="Aptos Display" w:hAnsi="Aptos Display" w:cs="Tahoma"/>
          <w:color w:val="000000" w:themeColor="text1"/>
        </w:rPr>
      </w:pPr>
      <w:r w:rsidRPr="0045232A">
        <w:rPr>
          <w:rFonts w:ascii="Aptos Display" w:hAnsi="Aptos Display" w:cs="Tahoma"/>
          <w:color w:val="000000" w:themeColor="text1"/>
        </w:rPr>
        <w:t xml:space="preserve">Nota: Si el empate entre las propuestas se presenta con un proponente extranjero, cuyo país de origen tenga Acuerdo Comercial con Colombia o trato nacional por reciprocidad, no se aplicarán los criterios de desempate de los numerales 8, 9,10 y 11. </w:t>
      </w:r>
    </w:p>
    <w:p w14:paraId="1A7DCBA1" w14:textId="67D3D5FB" w:rsidR="000B0131" w:rsidRPr="0045232A" w:rsidRDefault="000B0131" w:rsidP="003C5444">
      <w:pPr>
        <w:pBdr>
          <w:top w:val="none" w:sz="4" w:space="31" w:color="000000"/>
        </w:pBdr>
        <w:spacing w:after="0" w:line="240" w:lineRule="auto"/>
        <w:ind w:right="-376"/>
        <w:jc w:val="both"/>
        <w:rPr>
          <w:rFonts w:ascii="Aptos Display" w:hAnsi="Aptos Display" w:cs="Tahoma"/>
          <w:color w:val="000000" w:themeColor="text1"/>
        </w:rPr>
      </w:pPr>
      <w:r w:rsidRPr="0045232A">
        <w:rPr>
          <w:rFonts w:ascii="Aptos Display" w:hAnsi="Aptos Display" w:cs="Tahoma"/>
          <w:color w:val="000000" w:themeColor="text1"/>
        </w:rPr>
        <w:t>PARÁGRAFO 1.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36B98A1" w14:textId="77777777" w:rsidR="000B0131" w:rsidRPr="0045232A" w:rsidRDefault="000B0131" w:rsidP="003C5444">
      <w:pPr>
        <w:pBdr>
          <w:top w:val="none" w:sz="4" w:space="31" w:color="000000"/>
        </w:pBdr>
        <w:spacing w:after="0" w:line="240" w:lineRule="auto"/>
        <w:ind w:right="-376"/>
        <w:jc w:val="both"/>
        <w:rPr>
          <w:rFonts w:ascii="Aptos Display" w:hAnsi="Aptos Display" w:cs="Tahoma"/>
          <w:color w:val="000000" w:themeColor="text1"/>
        </w:rPr>
      </w:pPr>
    </w:p>
    <w:p w14:paraId="4C05EA4C" w14:textId="3FED0EE2" w:rsidR="000B0131" w:rsidRPr="0045232A" w:rsidRDefault="000B0131" w:rsidP="003C5444">
      <w:pPr>
        <w:pBdr>
          <w:top w:val="none" w:sz="4" w:space="31" w:color="000000"/>
        </w:pBdr>
        <w:spacing w:after="0" w:line="240" w:lineRule="auto"/>
        <w:ind w:right="-376"/>
        <w:jc w:val="both"/>
        <w:rPr>
          <w:rFonts w:ascii="Aptos Display" w:hAnsi="Aptos Display" w:cs="Tahoma"/>
          <w:color w:val="000000" w:themeColor="text1"/>
        </w:rPr>
      </w:pPr>
      <w:r w:rsidRPr="0045232A">
        <w:rPr>
          <w:rFonts w:ascii="Aptos Display" w:hAnsi="Aptos Display" w:cs="Tahoma"/>
          <w:color w:val="000000" w:themeColor="text1"/>
        </w:rPr>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0DDB29FB" w14:textId="77777777" w:rsidR="000B0131" w:rsidRPr="0045232A" w:rsidRDefault="000B0131" w:rsidP="003C5444">
      <w:pPr>
        <w:pBdr>
          <w:top w:val="none" w:sz="4" w:space="31" w:color="000000"/>
        </w:pBdr>
        <w:spacing w:after="0" w:line="240" w:lineRule="auto"/>
        <w:ind w:right="-376"/>
        <w:jc w:val="both"/>
        <w:rPr>
          <w:rFonts w:ascii="Aptos Display" w:hAnsi="Aptos Display" w:cs="Tahoma"/>
          <w:color w:val="000000" w:themeColor="text1"/>
        </w:rPr>
      </w:pPr>
    </w:p>
    <w:p w14:paraId="41B3C718" w14:textId="2B5BEBED" w:rsidR="000B0131" w:rsidRPr="0045232A" w:rsidRDefault="000B0131" w:rsidP="003C5444">
      <w:pPr>
        <w:pBdr>
          <w:top w:val="none" w:sz="4" w:space="31" w:color="000000"/>
        </w:pBdr>
        <w:spacing w:after="0" w:line="240" w:lineRule="auto"/>
        <w:ind w:right="-376"/>
        <w:jc w:val="both"/>
        <w:rPr>
          <w:rFonts w:ascii="Aptos Display" w:hAnsi="Aptos Display" w:cs="Tahoma"/>
          <w:color w:val="000000" w:themeColor="text1"/>
        </w:rPr>
      </w:pPr>
      <w:r w:rsidRPr="0045232A">
        <w:rPr>
          <w:rFonts w:ascii="Aptos Display" w:hAnsi="Aptos Display" w:cs="Tahoma"/>
          <w:color w:val="000000" w:themeColor="text1"/>
        </w:rPr>
        <w:t>PARÁGRAFO 2.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7D30C36D" w14:textId="77777777" w:rsidR="000B0131" w:rsidRPr="000B0131" w:rsidRDefault="000B0131" w:rsidP="003C5444">
      <w:pPr>
        <w:pBdr>
          <w:top w:val="none" w:sz="4" w:space="31" w:color="000000"/>
        </w:pBdr>
        <w:spacing w:after="0" w:line="240" w:lineRule="auto"/>
        <w:ind w:right="-376"/>
        <w:jc w:val="both"/>
        <w:rPr>
          <w:rFonts w:ascii="Aptos Display" w:hAnsi="Aptos Display" w:cs="Tahoma"/>
          <w:color w:val="000000" w:themeColor="text1"/>
        </w:rPr>
      </w:pPr>
      <w:r w:rsidRPr="000B0131">
        <w:rPr>
          <w:rFonts w:ascii="Aptos Display" w:hAnsi="Aptos Display" w:cs="Tahoma"/>
          <w:color w:val="000000" w:themeColor="text1"/>
        </w:rPr>
        <w:t xml:space="preserve">PARÁGRAFO 3. 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w:t>
      </w:r>
    </w:p>
    <w:p w14:paraId="297BCFBC" w14:textId="03D1E449" w:rsidR="000B0131" w:rsidRPr="0045232A" w:rsidRDefault="000B0131" w:rsidP="003C5444">
      <w:pPr>
        <w:pBdr>
          <w:top w:val="none" w:sz="4" w:space="31" w:color="000000"/>
        </w:pBdr>
        <w:spacing w:after="0" w:line="240" w:lineRule="auto"/>
        <w:ind w:right="-376"/>
        <w:jc w:val="both"/>
        <w:rPr>
          <w:rFonts w:ascii="Aptos Display" w:hAnsi="Aptos Display" w:cs="Tahoma"/>
          <w:color w:val="000000" w:themeColor="text1"/>
        </w:rPr>
      </w:pPr>
      <w:r w:rsidRPr="0045232A">
        <w:rPr>
          <w:rFonts w:ascii="Aptos Display" w:hAnsi="Aptos Display" w:cs="Tahoma"/>
          <w:color w:val="000000" w:themeColor="text1"/>
        </w:rPr>
        <w:t xml:space="preserve">ii) las personas en proceso de reincorporación y/o reintegración y </w:t>
      </w:r>
      <w:proofErr w:type="spellStart"/>
      <w:r w:rsidRPr="0045232A">
        <w:rPr>
          <w:rFonts w:ascii="Aptos Display" w:hAnsi="Aptos Display" w:cs="Tahoma"/>
          <w:color w:val="000000" w:themeColor="text1"/>
        </w:rPr>
        <w:t>iii</w:t>
      </w:r>
      <w:proofErr w:type="spellEnd"/>
      <w:r w:rsidRPr="0045232A">
        <w:rPr>
          <w:rFonts w:ascii="Aptos Display" w:hAnsi="Aptos Display" w:cs="Tahoma"/>
          <w:color w:val="000000" w:themeColor="text1"/>
        </w:rPr>
        <w:t xml:space="preserve">) la población indígena, negra, afrocolombiana, raizal, palenquera, </w:t>
      </w:r>
      <w:proofErr w:type="spellStart"/>
      <w:r w:rsidRPr="0045232A">
        <w:rPr>
          <w:rFonts w:ascii="Aptos Display" w:hAnsi="Aptos Display" w:cs="Tahoma"/>
          <w:color w:val="000000" w:themeColor="text1"/>
        </w:rPr>
        <w:t>Rrom</w:t>
      </w:r>
      <w:proofErr w:type="spellEnd"/>
      <w:r w:rsidRPr="0045232A">
        <w:rPr>
          <w:rFonts w:ascii="Aptos Display" w:hAnsi="Aptos Display" w:cs="Tahoma"/>
          <w:color w:val="000000" w:themeColor="text1"/>
        </w:rPr>
        <w:t xml:space="preserve"> o gitana.</w:t>
      </w:r>
    </w:p>
    <w:p w14:paraId="0651E0DB" w14:textId="77777777" w:rsidR="000B0131" w:rsidRPr="0045232A" w:rsidRDefault="000B0131" w:rsidP="003C5444">
      <w:pPr>
        <w:pBdr>
          <w:top w:val="none" w:sz="4" w:space="31" w:color="000000"/>
        </w:pBdr>
        <w:spacing w:after="0" w:line="240" w:lineRule="auto"/>
        <w:ind w:right="-376"/>
        <w:jc w:val="both"/>
        <w:rPr>
          <w:rFonts w:ascii="Aptos Display" w:hAnsi="Aptos Display" w:cs="Tahoma"/>
          <w:color w:val="000000" w:themeColor="text1"/>
        </w:rPr>
      </w:pPr>
    </w:p>
    <w:p w14:paraId="44B0BF6F" w14:textId="6A93B14B" w:rsidR="000B0131" w:rsidRPr="0045232A" w:rsidRDefault="000B0131" w:rsidP="003C5444">
      <w:pPr>
        <w:pBdr>
          <w:top w:val="none" w:sz="4" w:space="31" w:color="000000"/>
        </w:pBdr>
        <w:spacing w:after="0" w:line="240" w:lineRule="auto"/>
        <w:ind w:right="-376"/>
        <w:jc w:val="both"/>
        <w:rPr>
          <w:rFonts w:ascii="Aptos Display" w:hAnsi="Aptos Display" w:cs="Tahoma"/>
          <w:color w:val="000000" w:themeColor="text1"/>
        </w:rPr>
      </w:pPr>
      <w:r w:rsidRPr="0045232A">
        <w:rPr>
          <w:rFonts w:ascii="Aptos Display" w:hAnsi="Aptos Display" w:cs="Tahoma"/>
          <w:color w:val="000000" w:themeColor="text1"/>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45232A">
        <w:rPr>
          <w:rFonts w:ascii="Aptos Display" w:hAnsi="Aptos Display" w:cs="Tahoma"/>
          <w:color w:val="000000" w:themeColor="text1"/>
        </w:rPr>
        <w:t>Rrom</w:t>
      </w:r>
      <w:proofErr w:type="spellEnd"/>
      <w:r w:rsidRPr="0045232A">
        <w:rPr>
          <w:rFonts w:ascii="Aptos Display" w:hAnsi="Aptos Display" w:cs="Tahoma"/>
          <w:color w:val="000000" w:themeColor="text1"/>
        </w:rPr>
        <w:t xml:space="preserve"> o gitana, puesto que su público conocimiento puede afectar el derecho a la intimidad de los oferentes o de sus trabajadores o socios o accionistas.</w:t>
      </w:r>
    </w:p>
    <w:p w14:paraId="3759E187" w14:textId="77777777" w:rsidR="000B0131" w:rsidRPr="0045232A" w:rsidRDefault="000B0131" w:rsidP="003C5444">
      <w:pPr>
        <w:pBdr>
          <w:top w:val="none" w:sz="4" w:space="31" w:color="000000"/>
        </w:pBdr>
        <w:spacing w:after="0" w:line="240" w:lineRule="auto"/>
        <w:ind w:right="-376"/>
        <w:jc w:val="both"/>
        <w:rPr>
          <w:rFonts w:ascii="Aptos Display" w:hAnsi="Aptos Display" w:cs="Tahoma"/>
          <w:color w:val="000000" w:themeColor="text1"/>
        </w:rPr>
      </w:pPr>
    </w:p>
    <w:p w14:paraId="0B16A81A" w14:textId="6D7ED4D5" w:rsidR="000B0131" w:rsidRPr="0045232A" w:rsidRDefault="000B0131" w:rsidP="003C5444">
      <w:pPr>
        <w:pBdr>
          <w:top w:val="none" w:sz="4" w:space="31" w:color="000000"/>
        </w:pBdr>
        <w:spacing w:after="0" w:line="240" w:lineRule="auto"/>
        <w:ind w:right="-376"/>
        <w:jc w:val="both"/>
        <w:rPr>
          <w:rFonts w:ascii="Aptos Display" w:hAnsi="Aptos Display" w:cs="Tahoma"/>
          <w:color w:val="000000" w:themeColor="text1"/>
        </w:rPr>
      </w:pPr>
      <w:r w:rsidRPr="000B0131">
        <w:rPr>
          <w:rFonts w:ascii="Aptos Display" w:hAnsi="Aptos Display" w:cs="Tahoma"/>
          <w:color w:val="000000" w:themeColor="text1"/>
        </w:rPr>
        <w:lastRenderedPageBreak/>
        <w:t xml:space="preserve">NOTA GENERAL: Los documentos que sean suscritos por Revisor fiscal o contador público, el proponente debe allegar la fotocopia de: 1. Cédula de ciudadanía, 2. La tarjeta profesional; y </w:t>
      </w:r>
      <w:r w:rsidRPr="0045232A">
        <w:rPr>
          <w:rFonts w:ascii="Aptos Display" w:hAnsi="Aptos Display" w:cs="Tahoma"/>
          <w:color w:val="000000" w:themeColor="text1"/>
        </w:rPr>
        <w:t>El certificado vigente de antecedentes de su registro como contador.</w:t>
      </w:r>
    </w:p>
    <w:p w14:paraId="6A0AB47F" w14:textId="77777777" w:rsidR="000B0131" w:rsidRPr="0045232A" w:rsidRDefault="000B0131" w:rsidP="003C5444">
      <w:pPr>
        <w:pBdr>
          <w:top w:val="none" w:sz="4" w:space="31" w:color="000000"/>
        </w:pBdr>
        <w:spacing w:after="0" w:line="240" w:lineRule="auto"/>
        <w:ind w:right="-376"/>
        <w:jc w:val="both"/>
        <w:rPr>
          <w:rFonts w:ascii="Aptos Display" w:hAnsi="Aptos Display" w:cs="Tahoma"/>
          <w:color w:val="000000" w:themeColor="text1"/>
        </w:rPr>
      </w:pPr>
    </w:p>
    <w:p w14:paraId="27CE6A1B" w14:textId="1B5B2B70" w:rsidR="000B0131" w:rsidRPr="0045232A" w:rsidRDefault="000B0131" w:rsidP="003C5444">
      <w:pPr>
        <w:pBdr>
          <w:top w:val="none" w:sz="4" w:space="31" w:color="000000"/>
        </w:pBdr>
        <w:spacing w:after="0" w:line="240" w:lineRule="auto"/>
        <w:ind w:right="-376"/>
        <w:jc w:val="both"/>
        <w:rPr>
          <w:rFonts w:ascii="Aptos Display" w:hAnsi="Aptos Display" w:cs="Tahoma"/>
          <w:color w:val="000000" w:themeColor="text1"/>
          <w:u w:val="single"/>
        </w:rPr>
      </w:pPr>
      <w:r w:rsidRPr="0045232A">
        <w:rPr>
          <w:rFonts w:ascii="Aptos Display" w:hAnsi="Aptos Display" w:cs="Tahoma"/>
          <w:color w:val="000000" w:themeColor="text1"/>
          <w:u w:val="single"/>
        </w:rPr>
        <w:t xml:space="preserve">LA INFORMACIÓN REQUERIDA PARA APLICAR LOS CRITERIOS DE DESEMPATE CONFORME A LO QUE SE ACREDITE, DEBERÁ SER PRESENTADA JUNTO CON LA OFERTA, EN TODO CASO, LA NO PRESENTACIÓN DE LA INFORMACIÓN REQUERIDA NO RESTRINGE LA PARTICIPACIÓN DEL PROPONENTE, NI ES CAUSAL DE RECHAZO DE LA PROPUESTA. </w:t>
      </w:r>
    </w:p>
    <w:p w14:paraId="718406B9" w14:textId="77777777" w:rsidR="000B0131" w:rsidRPr="0045232A" w:rsidRDefault="000B0131" w:rsidP="003C5444">
      <w:pPr>
        <w:pBdr>
          <w:top w:val="none" w:sz="4" w:space="31" w:color="000000"/>
        </w:pBdr>
        <w:spacing w:after="0" w:line="240" w:lineRule="auto"/>
        <w:ind w:right="-376"/>
        <w:jc w:val="both"/>
        <w:rPr>
          <w:rFonts w:ascii="Aptos Display" w:hAnsi="Aptos Display" w:cs="Tahoma"/>
          <w:b/>
          <w:bCs/>
          <w:color w:val="000000" w:themeColor="text1"/>
        </w:rPr>
      </w:pPr>
    </w:p>
    <w:p w14:paraId="158BCEE1" w14:textId="07C90205" w:rsidR="000B0131" w:rsidRPr="0045232A" w:rsidRDefault="000B0131" w:rsidP="003C5444">
      <w:pPr>
        <w:pBdr>
          <w:top w:val="none" w:sz="4" w:space="31" w:color="000000"/>
        </w:pBdr>
        <w:spacing w:after="0" w:line="240" w:lineRule="auto"/>
        <w:ind w:right="-376"/>
        <w:jc w:val="both"/>
        <w:rPr>
          <w:rFonts w:ascii="Aptos Display" w:hAnsi="Aptos Display" w:cs="Tahoma"/>
          <w:b/>
          <w:bCs/>
          <w:color w:val="000000" w:themeColor="text1"/>
        </w:rPr>
      </w:pPr>
      <w:r w:rsidRPr="0045232A">
        <w:rPr>
          <w:rFonts w:ascii="Aptos Display" w:hAnsi="Aptos Display" w:cs="Tahoma"/>
          <w:b/>
          <w:bCs/>
          <w:color w:val="000000" w:themeColor="text1"/>
        </w:rPr>
        <w:t>6.3. REDUCCIÓN DE PUNTAJE POR INCUMPLIMIENTO DE CONTRATOS</w:t>
      </w:r>
    </w:p>
    <w:p w14:paraId="6DA47B93" w14:textId="77777777" w:rsidR="000B0131" w:rsidRPr="0045232A" w:rsidRDefault="000B0131" w:rsidP="003C5444">
      <w:pPr>
        <w:pBdr>
          <w:top w:val="none" w:sz="4" w:space="31" w:color="000000"/>
        </w:pBdr>
        <w:spacing w:after="0" w:line="240" w:lineRule="auto"/>
        <w:ind w:right="-376"/>
        <w:jc w:val="both"/>
        <w:rPr>
          <w:rFonts w:ascii="Aptos Display" w:hAnsi="Aptos Display" w:cs="Tahoma"/>
          <w:color w:val="000000" w:themeColor="text1"/>
        </w:rPr>
      </w:pPr>
    </w:p>
    <w:p w14:paraId="65320199" w14:textId="74C47A98" w:rsidR="000B0131" w:rsidRPr="0045232A" w:rsidRDefault="0092001C" w:rsidP="003C5444">
      <w:pPr>
        <w:pBdr>
          <w:top w:val="none" w:sz="4" w:space="31" w:color="000000"/>
        </w:pBdr>
        <w:spacing w:after="0" w:line="240" w:lineRule="auto"/>
        <w:ind w:right="-376"/>
        <w:jc w:val="both"/>
        <w:rPr>
          <w:rFonts w:ascii="Aptos Display" w:hAnsi="Aptos Display" w:cs="Tahoma"/>
          <w:color w:val="000000" w:themeColor="text1"/>
        </w:rPr>
      </w:pPr>
      <w:r w:rsidRPr="0045232A">
        <w:rPr>
          <w:rFonts w:ascii="Aptos Display" w:hAnsi="Aptos Display" w:cs="Tahoma"/>
          <w:color w:val="000000" w:themeColor="text1"/>
        </w:rPr>
        <w:t xml:space="preserve">De conformidad con el artículo 58 de la ley 2195 de 2022, el evaluador </w:t>
      </w:r>
      <w:r w:rsidRPr="0045232A">
        <w:rPr>
          <w:rFonts w:ascii="Aptos Display" w:hAnsi="Aptos Display" w:cs="Tahoma"/>
          <w:b/>
          <w:bCs/>
          <w:color w:val="000000" w:themeColor="text1"/>
        </w:rPr>
        <w:t>reducirá el 2% del puntaje total de la oferta</w:t>
      </w:r>
      <w:r w:rsidRPr="0045232A">
        <w:rPr>
          <w:rFonts w:ascii="Aptos Display" w:hAnsi="Aptos Display" w:cs="Tahoma"/>
          <w:color w:val="000000" w:themeColor="text1"/>
        </w:rPr>
        <w:t>, al proponente que se les haya impuesto una o más multas o clausulas penales durante el último año, contado a partir de la fecha prevista para la presentación de las ofertas, sin importar la cuantía y sin perjuicio de las demás consecuencias derivadas del incumplimiento. Esta reducción también afecta a los consorcios y uniones temporales si alguno de sus integrantes se encuentra en la situación anterior. La reducción del puntaje no se aplicará en caso de que los actos administrativos que hayan impuesto las multas sean objeto de medios de control jurisdiccional a través de las acciones previstas en la Ley 1437 de 2011 o las normas que la modifiquen, adicionen o sustituyan.</w:t>
      </w:r>
    </w:p>
    <w:p w14:paraId="066413C9" w14:textId="77777777" w:rsidR="0092001C" w:rsidRPr="0045232A" w:rsidRDefault="0092001C" w:rsidP="003C5444">
      <w:pPr>
        <w:pBdr>
          <w:top w:val="none" w:sz="4" w:space="31" w:color="000000"/>
        </w:pBdr>
        <w:spacing w:after="0" w:line="240" w:lineRule="auto"/>
        <w:ind w:right="-376"/>
        <w:jc w:val="both"/>
        <w:rPr>
          <w:rFonts w:ascii="Aptos Display" w:hAnsi="Aptos Display" w:cs="Tahoma"/>
          <w:b/>
          <w:bCs/>
          <w:color w:val="000000" w:themeColor="text1"/>
        </w:rPr>
      </w:pPr>
    </w:p>
    <w:p w14:paraId="6751BBDE" w14:textId="78AEEF60" w:rsidR="0092001C" w:rsidRPr="0045232A" w:rsidRDefault="0092001C" w:rsidP="003C5444">
      <w:pPr>
        <w:pBdr>
          <w:top w:val="none" w:sz="4" w:space="31" w:color="000000"/>
        </w:pBdr>
        <w:spacing w:after="0" w:line="240" w:lineRule="auto"/>
        <w:ind w:right="-376"/>
        <w:jc w:val="both"/>
        <w:rPr>
          <w:rFonts w:ascii="Aptos Display" w:hAnsi="Aptos Display" w:cs="Tahoma"/>
          <w:b/>
          <w:bCs/>
          <w:color w:val="000000" w:themeColor="text1"/>
        </w:rPr>
      </w:pPr>
      <w:r w:rsidRPr="0045232A">
        <w:rPr>
          <w:rFonts w:ascii="Aptos Display" w:hAnsi="Aptos Display" w:cs="Tahoma"/>
          <w:b/>
          <w:bCs/>
          <w:color w:val="000000" w:themeColor="text1"/>
        </w:rPr>
        <w:t>6.4. RECHAZO DE LA OFERTA ARTIFICIALMENTE BAJA</w:t>
      </w:r>
    </w:p>
    <w:p w14:paraId="15AE68F6" w14:textId="77777777" w:rsidR="0092001C" w:rsidRPr="0045232A" w:rsidRDefault="0092001C" w:rsidP="003C5444">
      <w:pPr>
        <w:pBdr>
          <w:top w:val="none" w:sz="4" w:space="31" w:color="000000"/>
        </w:pBdr>
        <w:spacing w:after="0" w:line="240" w:lineRule="auto"/>
        <w:ind w:right="-376"/>
        <w:jc w:val="both"/>
        <w:rPr>
          <w:rFonts w:ascii="Aptos Display" w:hAnsi="Aptos Display" w:cs="Tahoma"/>
          <w:color w:val="000000" w:themeColor="text1"/>
        </w:rPr>
      </w:pPr>
    </w:p>
    <w:p w14:paraId="3D22935B" w14:textId="1AB650FD" w:rsidR="0092001C" w:rsidRPr="0045232A" w:rsidRDefault="0092001C" w:rsidP="003C5444">
      <w:pPr>
        <w:pBdr>
          <w:top w:val="none" w:sz="4" w:space="31" w:color="000000"/>
        </w:pBdr>
        <w:spacing w:after="0" w:line="240" w:lineRule="auto"/>
        <w:ind w:right="-376"/>
        <w:jc w:val="both"/>
        <w:rPr>
          <w:rFonts w:ascii="Aptos Display" w:hAnsi="Aptos Display" w:cs="Tahoma"/>
          <w:color w:val="000000" w:themeColor="text1"/>
        </w:rPr>
      </w:pPr>
      <w:r w:rsidRPr="0045232A">
        <w:rPr>
          <w:rFonts w:ascii="Aptos Display" w:hAnsi="Aptos Display" w:cs="Tahoma"/>
          <w:color w:val="000000" w:themeColor="text1"/>
        </w:rPr>
        <w:t>Cuando de conformidad con la información a su alcance, la Entidad estime que el valor de una oferta resulta artificialmente bajo, podrá requerir al oferente para que explique las razones que sustenten el valor por él ofertado. Oídas las explicaciones, el comité evaluador recomendará al Ordenador del Gasto, el rechazo o la continuidad de la oferta en el proceso.</w:t>
      </w:r>
    </w:p>
    <w:p w14:paraId="7E02BC3F" w14:textId="1DBFF769" w:rsidR="000B0131" w:rsidRPr="0045232A" w:rsidRDefault="000B0131" w:rsidP="003C5444">
      <w:pPr>
        <w:pBdr>
          <w:top w:val="none" w:sz="4" w:space="31" w:color="000000"/>
        </w:pBdr>
        <w:spacing w:after="0" w:line="240" w:lineRule="auto"/>
        <w:ind w:right="-376"/>
        <w:jc w:val="both"/>
        <w:rPr>
          <w:rFonts w:ascii="Aptos Display" w:hAnsi="Aptos Display" w:cs="Tahoma"/>
          <w:color w:val="000000" w:themeColor="text1"/>
        </w:rPr>
      </w:pPr>
    </w:p>
    <w:p w14:paraId="22DBC5F7" w14:textId="05A3855F" w:rsidR="0092001C" w:rsidRDefault="0092001C" w:rsidP="003C5444">
      <w:pPr>
        <w:pBdr>
          <w:top w:val="none" w:sz="4" w:space="31" w:color="000000"/>
        </w:pBdr>
        <w:spacing w:after="0" w:line="240" w:lineRule="auto"/>
        <w:ind w:right="-376"/>
        <w:jc w:val="both"/>
        <w:rPr>
          <w:rFonts w:ascii="Aptos Display" w:hAnsi="Aptos Display" w:cs="Tahoma"/>
          <w:color w:val="000000" w:themeColor="text1"/>
        </w:rPr>
      </w:pPr>
      <w:r w:rsidRPr="0045232A">
        <w:rPr>
          <w:rFonts w:ascii="Aptos Display" w:hAnsi="Aptos Display" w:cs="Tahoma"/>
          <w:color w:val="000000" w:themeColor="text1"/>
        </w:rPr>
        <w:t xml:space="preserve">Procederá la recomendación de continuidad de la oferta en el proceso de selección, cuando el valor de la misma responde a circunstancias objetivas del proponente y su oferta, que no ponen en riesgo el proceso, ni el cumplimiento de las obligaciones contractuales, en caso de que, se adjudique el contrato ha dicho proponente. En caso de rechazo de la oferta, la Entidad de manera motivada podrá adjudicar el contrato a quien propuso la segunda mayor vigencia o declarar desierto el proceso. </w:t>
      </w:r>
    </w:p>
    <w:p w14:paraId="54E77D22" w14:textId="77777777" w:rsidR="003C5444" w:rsidRPr="0045232A" w:rsidRDefault="003C5444" w:rsidP="003C5444">
      <w:pPr>
        <w:pBdr>
          <w:top w:val="none" w:sz="4" w:space="31" w:color="000000"/>
        </w:pBdr>
        <w:spacing w:after="0" w:line="240" w:lineRule="auto"/>
        <w:ind w:right="-376"/>
        <w:jc w:val="both"/>
        <w:rPr>
          <w:rFonts w:ascii="Aptos Display" w:hAnsi="Aptos Display" w:cs="Tahoma"/>
          <w:color w:val="000000" w:themeColor="text1"/>
        </w:rPr>
      </w:pPr>
    </w:p>
    <w:p w14:paraId="4736E425" w14:textId="145A9287" w:rsidR="0092001C" w:rsidRPr="0045232A" w:rsidRDefault="0092001C" w:rsidP="003C5444">
      <w:pPr>
        <w:ind w:right="-376"/>
        <w:jc w:val="center"/>
        <w:rPr>
          <w:rFonts w:ascii="Aptos Display" w:hAnsi="Aptos Display" w:cs="Tahoma"/>
          <w:b/>
          <w:bCs/>
        </w:rPr>
      </w:pPr>
      <w:r w:rsidRPr="0045232A">
        <w:rPr>
          <w:rFonts w:ascii="Aptos Display" w:hAnsi="Aptos Display" w:cs="Tahoma"/>
          <w:b/>
          <w:bCs/>
        </w:rPr>
        <w:t>CAPITULO 7</w:t>
      </w:r>
    </w:p>
    <w:p w14:paraId="1FDB2B7F" w14:textId="7F757077" w:rsidR="0092001C" w:rsidRPr="0045232A" w:rsidRDefault="0092001C" w:rsidP="003C5444">
      <w:pPr>
        <w:ind w:right="-376"/>
        <w:jc w:val="center"/>
        <w:rPr>
          <w:rFonts w:ascii="Aptos Display" w:hAnsi="Aptos Display" w:cs="Tahoma"/>
          <w:b/>
          <w:bCs/>
        </w:rPr>
      </w:pPr>
      <w:r w:rsidRPr="0045232A">
        <w:rPr>
          <w:rFonts w:ascii="Aptos Display" w:hAnsi="Aptos Display" w:cs="Tahoma"/>
          <w:b/>
          <w:bCs/>
        </w:rPr>
        <w:t>CONDICIONES DEL CONTRATO</w:t>
      </w:r>
    </w:p>
    <w:p w14:paraId="6185D19E" w14:textId="5C5AB8AB" w:rsidR="0092001C" w:rsidRPr="0045232A" w:rsidRDefault="0092001C" w:rsidP="003C5444">
      <w:pPr>
        <w:ind w:right="-376"/>
        <w:jc w:val="both"/>
        <w:rPr>
          <w:rFonts w:ascii="Aptos Display" w:hAnsi="Aptos Display" w:cs="Tahoma"/>
          <w:b/>
          <w:bCs/>
        </w:rPr>
      </w:pPr>
      <w:r w:rsidRPr="0045232A">
        <w:rPr>
          <w:rFonts w:ascii="Aptos Display" w:hAnsi="Aptos Display" w:cs="Tahoma"/>
          <w:b/>
          <w:bCs/>
        </w:rPr>
        <w:t>7.1. IDENTIFICACION DEL CONTRATO A CELEBRAR</w:t>
      </w:r>
    </w:p>
    <w:p w14:paraId="452FAC15" w14:textId="2500AA70" w:rsidR="0092001C" w:rsidRPr="0045232A" w:rsidRDefault="0092001C" w:rsidP="003C5444">
      <w:pPr>
        <w:ind w:right="-376"/>
        <w:jc w:val="both"/>
        <w:rPr>
          <w:rFonts w:ascii="Aptos Display" w:hAnsi="Aptos Display" w:cs="Tahoma"/>
        </w:rPr>
      </w:pPr>
      <w:r w:rsidRPr="0045232A">
        <w:rPr>
          <w:rFonts w:ascii="Aptos Display" w:hAnsi="Aptos Display" w:cs="Tahoma"/>
        </w:rPr>
        <w:t xml:space="preserve">En atención a la naturaleza del objeto a contratar, se determina que la tipología contractual corresponde a un Contrato de Obra, que se regirá por lo establecido en el estatuto general de Contratación Estatal y en lo no previsto en este y conforme la remisión del artículo 13 de la Ley 80 de 1993, por las normas de la legislación civil y comercial que le sean aplicables según su naturaleza. </w:t>
      </w:r>
    </w:p>
    <w:p w14:paraId="383E8380" w14:textId="11C7B619" w:rsidR="00DE3C25" w:rsidRPr="0045232A" w:rsidRDefault="00DE3C25" w:rsidP="00432DDC">
      <w:pPr>
        <w:ind w:right="-376"/>
        <w:jc w:val="both"/>
        <w:rPr>
          <w:rFonts w:ascii="Aptos Display" w:hAnsi="Aptos Display" w:cs="Tahoma"/>
        </w:rPr>
      </w:pPr>
      <w:r w:rsidRPr="0045232A">
        <w:rPr>
          <w:rFonts w:ascii="Aptos Display" w:hAnsi="Aptos Display" w:cs="Tahoma"/>
          <w:b/>
          <w:bCs/>
        </w:rPr>
        <w:t xml:space="preserve">7.2. </w:t>
      </w:r>
      <w:r w:rsidR="00432DDC">
        <w:rPr>
          <w:rFonts w:ascii="Aptos Display" w:hAnsi="Aptos Display" w:cs="Tahoma"/>
          <w:b/>
          <w:bCs/>
        </w:rPr>
        <w:t>PLAZO</w:t>
      </w:r>
    </w:p>
    <w:p w14:paraId="3AB4CDF5" w14:textId="1BCF58B6" w:rsidR="00DE3C25" w:rsidRPr="0045232A" w:rsidRDefault="00DE3C25" w:rsidP="003C5444">
      <w:pPr>
        <w:ind w:right="-376"/>
        <w:jc w:val="both"/>
        <w:rPr>
          <w:rFonts w:ascii="Aptos Display" w:hAnsi="Aptos Display" w:cs="Tahoma"/>
        </w:rPr>
      </w:pPr>
      <w:r w:rsidRPr="0045232A">
        <w:rPr>
          <w:rFonts w:ascii="Aptos Display" w:hAnsi="Aptos Display" w:cs="Tahoma"/>
        </w:rPr>
        <w:t xml:space="preserve">El plazo de ejecución del contrato será de </w:t>
      </w:r>
      <w:r w:rsidR="00046DE0">
        <w:rPr>
          <w:rFonts w:ascii="Aptos Display" w:hAnsi="Aptos Display" w:cs="Tahoma"/>
          <w:b/>
          <w:bCs/>
        </w:rPr>
        <w:t>Tres</w:t>
      </w:r>
      <w:r w:rsidRPr="0045232A">
        <w:rPr>
          <w:rFonts w:ascii="Aptos Display" w:hAnsi="Aptos Display" w:cs="Tahoma"/>
          <w:b/>
          <w:bCs/>
        </w:rPr>
        <w:t xml:space="preserve"> (</w:t>
      </w:r>
      <w:r w:rsidR="00046DE0">
        <w:rPr>
          <w:rFonts w:ascii="Aptos Display" w:hAnsi="Aptos Display" w:cs="Tahoma"/>
          <w:b/>
          <w:bCs/>
        </w:rPr>
        <w:t>3</w:t>
      </w:r>
      <w:r w:rsidRPr="0045232A">
        <w:rPr>
          <w:rFonts w:ascii="Aptos Display" w:hAnsi="Aptos Display" w:cs="Tahoma"/>
          <w:b/>
          <w:bCs/>
        </w:rPr>
        <w:t xml:space="preserve">) </w:t>
      </w:r>
      <w:r w:rsidR="00046DE0">
        <w:rPr>
          <w:rFonts w:ascii="Aptos Display" w:hAnsi="Aptos Display" w:cs="Tahoma"/>
          <w:b/>
          <w:bCs/>
        </w:rPr>
        <w:t>M</w:t>
      </w:r>
      <w:r w:rsidRPr="0045232A">
        <w:rPr>
          <w:rFonts w:ascii="Aptos Display" w:hAnsi="Aptos Display" w:cs="Tahoma"/>
          <w:b/>
          <w:bCs/>
        </w:rPr>
        <w:t>eses</w:t>
      </w:r>
      <w:r w:rsidRPr="0045232A">
        <w:rPr>
          <w:rFonts w:ascii="Aptos Display" w:hAnsi="Aptos Display" w:cs="Tahoma"/>
        </w:rPr>
        <w:t xml:space="preserve">, contados a partir de la fecha de perfeccionamiento del contrato, lo cual estará sujeto a la obtención del respectivo registro presupuestal, la aprobación de las pólizas exigidas y la suscripción del Acta de Inicio por las partes. </w:t>
      </w:r>
    </w:p>
    <w:p w14:paraId="6711C787" w14:textId="14B1B2EA" w:rsidR="00DE3C25" w:rsidRPr="0045232A" w:rsidRDefault="00DE3C25" w:rsidP="003C5444">
      <w:pPr>
        <w:ind w:right="-376"/>
        <w:jc w:val="both"/>
        <w:rPr>
          <w:rFonts w:ascii="Aptos Display" w:hAnsi="Aptos Display" w:cs="Tahoma"/>
          <w:b/>
          <w:bCs/>
        </w:rPr>
      </w:pPr>
      <w:r w:rsidRPr="0045232A">
        <w:rPr>
          <w:rFonts w:ascii="Aptos Display" w:hAnsi="Aptos Display" w:cs="Tahoma"/>
          <w:b/>
          <w:bCs/>
        </w:rPr>
        <w:t>7.</w:t>
      </w:r>
      <w:r w:rsidR="00432DDC">
        <w:rPr>
          <w:rFonts w:ascii="Aptos Display" w:hAnsi="Aptos Display" w:cs="Tahoma"/>
          <w:b/>
          <w:bCs/>
        </w:rPr>
        <w:t>3</w:t>
      </w:r>
      <w:r w:rsidRPr="0045232A">
        <w:rPr>
          <w:rFonts w:ascii="Aptos Display" w:hAnsi="Aptos Display" w:cs="Tahoma"/>
          <w:b/>
          <w:bCs/>
        </w:rPr>
        <w:t xml:space="preserve"> VALOR DEL CONTRATO</w:t>
      </w:r>
    </w:p>
    <w:p w14:paraId="716FA632" w14:textId="1B989383" w:rsidR="00DE3C25" w:rsidRPr="00DE3C25" w:rsidRDefault="00DE3C25" w:rsidP="003C5444">
      <w:pPr>
        <w:ind w:right="-376"/>
        <w:jc w:val="both"/>
        <w:rPr>
          <w:rFonts w:ascii="Aptos Display" w:hAnsi="Aptos Display" w:cs="Tahoma"/>
        </w:rPr>
      </w:pPr>
      <w:r w:rsidRPr="00DE3C25">
        <w:rPr>
          <w:rFonts w:ascii="Aptos Display" w:hAnsi="Aptos Display" w:cs="Tahoma"/>
        </w:rPr>
        <w:lastRenderedPageBreak/>
        <w:t>El valor estimado del contrato será de</w:t>
      </w:r>
      <w:r w:rsidRPr="0045232A">
        <w:rPr>
          <w:rFonts w:ascii="Aptos Display" w:hAnsi="Aptos Display" w:cs="Tahoma"/>
        </w:rPr>
        <w:t xml:space="preserve"> hasta</w:t>
      </w:r>
      <w:r w:rsidRPr="00DE3C25">
        <w:rPr>
          <w:rFonts w:ascii="Aptos Display" w:hAnsi="Aptos Display" w:cs="Tahoma"/>
        </w:rPr>
        <w:t xml:space="preserve"> </w:t>
      </w:r>
      <w:r w:rsidR="00046DE0" w:rsidRPr="00046DE0">
        <w:rPr>
          <w:rFonts w:ascii="Aptos Display" w:hAnsi="Aptos Display" w:cs="Tahoma"/>
          <w:b/>
          <w:bCs/>
        </w:rPr>
        <w:t>SETECIENTOS OCHENTA Y DOS MILLONES OCHOCIENTOS VEINTISIETE MIL SETECIENTOS DIECISIETE PESOS M/CTE ($ 782.827.717</w:t>
      </w:r>
      <w:r w:rsidR="00046DE0" w:rsidRPr="00046DE0">
        <w:rPr>
          <w:rFonts w:ascii="Aptos Display" w:hAnsi="Aptos Display" w:cs="Tahoma"/>
          <w:b/>
          <w:bCs/>
        </w:rPr>
        <w:t>)</w:t>
      </w:r>
      <w:r w:rsidR="00046DE0">
        <w:rPr>
          <w:rFonts w:ascii="Aptos Display" w:hAnsi="Aptos Display" w:cs="Tahoma"/>
        </w:rPr>
        <w:t xml:space="preserve"> </w:t>
      </w:r>
      <w:r w:rsidRPr="0045232A">
        <w:rPr>
          <w:rFonts w:ascii="Aptos Display" w:hAnsi="Aptos Display" w:cs="Tahoma"/>
        </w:rPr>
        <w:t xml:space="preserve">El valor del contrato se encuentra amparado en el Certificado de Disponibilidad </w:t>
      </w:r>
      <w:proofErr w:type="gramStart"/>
      <w:r w:rsidRPr="0045232A">
        <w:rPr>
          <w:rFonts w:ascii="Aptos Display" w:hAnsi="Aptos Display" w:cs="Tahoma"/>
        </w:rPr>
        <w:t xml:space="preserve">Presupuestal </w:t>
      </w:r>
      <w:r w:rsidR="00046DE0">
        <w:rPr>
          <w:rFonts w:ascii="Aptos Display" w:hAnsi="Aptos Display" w:cs="Tahoma"/>
        </w:rPr>
        <w:t xml:space="preserve"> </w:t>
      </w:r>
      <w:r w:rsidR="00046DE0" w:rsidRPr="002D5EAD">
        <w:rPr>
          <w:rFonts w:ascii="Aptos Display" w:hAnsi="Aptos Display" w:cs="Tahoma"/>
        </w:rPr>
        <w:t>No</w:t>
      </w:r>
      <w:proofErr w:type="gramEnd"/>
      <w:r w:rsidR="00046DE0" w:rsidRPr="002D5EAD">
        <w:rPr>
          <w:rFonts w:ascii="Aptos Display" w:hAnsi="Aptos Display" w:cs="Tahoma"/>
        </w:rPr>
        <w:t>. 3432 del 02 de junio de</w:t>
      </w:r>
      <w:r w:rsidR="00046DE0">
        <w:rPr>
          <w:rFonts w:ascii="Aptos Display" w:hAnsi="Aptos Display" w:cs="Tahoma"/>
        </w:rPr>
        <w:t xml:space="preserve"> </w:t>
      </w:r>
      <w:r w:rsidR="00046DE0" w:rsidRPr="002D5EAD">
        <w:rPr>
          <w:rFonts w:ascii="Aptos Display" w:hAnsi="Aptos Display" w:cs="Tahoma"/>
        </w:rPr>
        <w:t>2026</w:t>
      </w:r>
      <w:r w:rsidRPr="0045232A">
        <w:rPr>
          <w:rFonts w:ascii="Aptos Display" w:hAnsi="Aptos Display" w:cs="Tahoma"/>
        </w:rPr>
        <w:t>, mismo que hace parte integral del presente estudio previo</w:t>
      </w:r>
      <w:r w:rsidRPr="00DE3C25">
        <w:rPr>
          <w:rFonts w:ascii="Aptos Display" w:hAnsi="Aptos Display" w:cs="Tahoma"/>
        </w:rPr>
        <w:t xml:space="preserve">. </w:t>
      </w:r>
    </w:p>
    <w:p w14:paraId="7820E6FE" w14:textId="092BE352" w:rsidR="00DE3C25" w:rsidRPr="0045232A" w:rsidRDefault="00DE3C25" w:rsidP="003C5444">
      <w:pPr>
        <w:ind w:right="-376"/>
        <w:jc w:val="both"/>
        <w:rPr>
          <w:rFonts w:ascii="Aptos Display" w:hAnsi="Aptos Display" w:cs="Tahoma"/>
        </w:rPr>
      </w:pPr>
      <w:r w:rsidRPr="0045232A">
        <w:rPr>
          <w:rFonts w:ascii="Aptos Display" w:hAnsi="Aptos Display" w:cs="Tahoma"/>
        </w:rPr>
        <w:t>Sin embargo, el valor del contrato que se derive del presente proceso será por el valor de la oferta económica ganadora.</w:t>
      </w:r>
    </w:p>
    <w:p w14:paraId="7D84100A" w14:textId="514F5368" w:rsidR="0029768D" w:rsidRPr="0045232A" w:rsidRDefault="0029768D" w:rsidP="003C5444">
      <w:pPr>
        <w:ind w:right="-376"/>
        <w:jc w:val="both"/>
        <w:rPr>
          <w:rFonts w:ascii="Aptos Display" w:hAnsi="Aptos Display" w:cs="Tahoma"/>
          <w:b/>
          <w:bCs/>
        </w:rPr>
      </w:pPr>
      <w:r w:rsidRPr="0045232A">
        <w:rPr>
          <w:rFonts w:ascii="Aptos Display" w:hAnsi="Aptos Display" w:cs="Tahoma"/>
          <w:b/>
          <w:bCs/>
        </w:rPr>
        <w:t>7.</w:t>
      </w:r>
      <w:r w:rsidR="00432DDC">
        <w:rPr>
          <w:rFonts w:ascii="Aptos Display" w:hAnsi="Aptos Display" w:cs="Tahoma"/>
          <w:b/>
          <w:bCs/>
        </w:rPr>
        <w:t>4</w:t>
      </w:r>
      <w:r w:rsidRPr="0045232A">
        <w:rPr>
          <w:rFonts w:ascii="Aptos Display" w:hAnsi="Aptos Display" w:cs="Tahoma"/>
          <w:b/>
          <w:bCs/>
        </w:rPr>
        <w:t>. FORMA DE PAGO</w:t>
      </w:r>
    </w:p>
    <w:p w14:paraId="7BB16A69" w14:textId="1CF15DC3" w:rsidR="0029768D" w:rsidRDefault="00046DE0" w:rsidP="00046DE0">
      <w:pPr>
        <w:ind w:right="-376"/>
        <w:jc w:val="both"/>
        <w:rPr>
          <w:rFonts w:ascii="Aptos Display" w:hAnsi="Aptos Display" w:cs="Tahoma"/>
        </w:rPr>
      </w:pPr>
      <w:r w:rsidRPr="00046DE0">
        <w:rPr>
          <w:rFonts w:ascii="Aptos Display" w:hAnsi="Aptos Display" w:cs="Tahoma"/>
        </w:rPr>
        <w:t>INRAVISION cancelará el contrato resultante del proceso de selección mediante precios unitarios</w:t>
      </w:r>
      <w:r>
        <w:rPr>
          <w:rFonts w:ascii="Aptos Display" w:hAnsi="Aptos Display" w:cs="Tahoma"/>
        </w:rPr>
        <w:t xml:space="preserve"> </w:t>
      </w:r>
      <w:r w:rsidRPr="00046DE0">
        <w:rPr>
          <w:rFonts w:ascii="Aptos Display" w:hAnsi="Aptos Display" w:cs="Tahoma"/>
        </w:rPr>
        <w:t>fijos, aplicables a cada ítem del contrato, con base en las cantidades realmente ejecutadas y</w:t>
      </w:r>
      <w:r>
        <w:rPr>
          <w:rFonts w:ascii="Aptos Display" w:hAnsi="Aptos Display" w:cs="Tahoma"/>
        </w:rPr>
        <w:t xml:space="preserve"> </w:t>
      </w:r>
      <w:r w:rsidRPr="00046DE0">
        <w:rPr>
          <w:rFonts w:ascii="Aptos Display" w:hAnsi="Aptos Display" w:cs="Tahoma"/>
        </w:rPr>
        <w:t>verificadas en obra. El pago procederá previa medición y aprobación por parte de la Interventoría y</w:t>
      </w:r>
      <w:r>
        <w:rPr>
          <w:rFonts w:ascii="Aptos Display" w:hAnsi="Aptos Display" w:cs="Tahoma"/>
        </w:rPr>
        <w:t xml:space="preserve"> </w:t>
      </w:r>
      <w:r w:rsidRPr="00046DE0">
        <w:rPr>
          <w:rFonts w:ascii="Aptos Display" w:hAnsi="Aptos Display" w:cs="Tahoma"/>
        </w:rPr>
        <w:t>la Supervisión, una vez constatado el cumplimiento de los requisitos técnicos, de calidad, acabado</w:t>
      </w:r>
      <w:r>
        <w:rPr>
          <w:rFonts w:ascii="Aptos Display" w:hAnsi="Aptos Display" w:cs="Tahoma"/>
        </w:rPr>
        <w:t xml:space="preserve"> </w:t>
      </w:r>
      <w:r w:rsidRPr="00046DE0">
        <w:rPr>
          <w:rFonts w:ascii="Aptos Display" w:hAnsi="Aptos Display" w:cs="Tahoma"/>
        </w:rPr>
        <w:t>y funcionalidad establecidos en las especificaciones del proyecto</w:t>
      </w:r>
      <w:r w:rsidR="0029768D" w:rsidRPr="0045232A">
        <w:rPr>
          <w:rFonts w:ascii="Aptos Display" w:hAnsi="Aptos Display" w:cs="Tahoma"/>
        </w:rPr>
        <w:t>.</w:t>
      </w:r>
    </w:p>
    <w:p w14:paraId="042A0C33" w14:textId="5E3A82E9" w:rsidR="00046DE0" w:rsidRDefault="00046DE0" w:rsidP="00046DE0">
      <w:pPr>
        <w:ind w:right="-376"/>
        <w:jc w:val="both"/>
        <w:rPr>
          <w:rFonts w:ascii="Aptos Display" w:hAnsi="Aptos Display" w:cs="Tahoma"/>
        </w:rPr>
      </w:pPr>
      <w:r w:rsidRPr="00046DE0">
        <w:rPr>
          <w:rFonts w:ascii="Aptos Display" w:hAnsi="Aptos Display" w:cs="Tahoma"/>
        </w:rPr>
        <w:t xml:space="preserve">La medición se realizará a partir de planos aprobados, planos “as </w:t>
      </w:r>
      <w:proofErr w:type="spellStart"/>
      <w:r w:rsidRPr="00046DE0">
        <w:rPr>
          <w:rFonts w:ascii="Aptos Display" w:hAnsi="Aptos Display" w:cs="Tahoma"/>
        </w:rPr>
        <w:t>built</w:t>
      </w:r>
      <w:proofErr w:type="spellEnd"/>
      <w:r w:rsidRPr="00046DE0">
        <w:rPr>
          <w:rFonts w:ascii="Aptos Display" w:hAnsi="Aptos Display" w:cs="Tahoma"/>
        </w:rPr>
        <w:t>” o medición directa en obra,</w:t>
      </w:r>
      <w:r>
        <w:rPr>
          <w:rFonts w:ascii="Aptos Display" w:hAnsi="Aptos Display" w:cs="Tahoma"/>
        </w:rPr>
        <w:t xml:space="preserve"> </w:t>
      </w:r>
      <w:r w:rsidRPr="00046DE0">
        <w:rPr>
          <w:rFonts w:ascii="Aptos Display" w:hAnsi="Aptos Display" w:cs="Tahoma"/>
        </w:rPr>
        <w:t>según el criterio técnico de la Interventoría, responsable de controlar las cantidades ejecutadas y</w:t>
      </w:r>
      <w:r>
        <w:rPr>
          <w:rFonts w:ascii="Aptos Display" w:hAnsi="Aptos Display" w:cs="Tahoma"/>
        </w:rPr>
        <w:t xml:space="preserve"> </w:t>
      </w:r>
      <w:r w:rsidRPr="00046DE0">
        <w:rPr>
          <w:rFonts w:ascii="Aptos Display" w:hAnsi="Aptos Display" w:cs="Tahoma"/>
        </w:rPr>
        <w:t>validar el cumplimiento de los procedimientos constructivos.</w:t>
      </w:r>
    </w:p>
    <w:p w14:paraId="3E8FCBD0" w14:textId="3BC42692" w:rsidR="00046DE0" w:rsidRDefault="00046DE0" w:rsidP="00046DE0">
      <w:pPr>
        <w:ind w:right="-376"/>
        <w:jc w:val="both"/>
        <w:rPr>
          <w:rFonts w:ascii="Aptos Display" w:hAnsi="Aptos Display" w:cs="Tahoma"/>
        </w:rPr>
      </w:pPr>
      <w:r w:rsidRPr="00046DE0">
        <w:rPr>
          <w:rFonts w:ascii="Aptos Display" w:hAnsi="Aptos Display" w:cs="Tahoma"/>
        </w:rPr>
        <w:t>Cada precio unitario incluye todos los costos asociados a la ejecución completa de la actividad</w:t>
      </w:r>
      <w:r>
        <w:rPr>
          <w:rFonts w:ascii="Aptos Display" w:hAnsi="Aptos Display" w:cs="Tahoma"/>
        </w:rPr>
        <w:t xml:space="preserve"> </w:t>
      </w:r>
      <w:r w:rsidRPr="00046DE0">
        <w:rPr>
          <w:rFonts w:ascii="Aptos Display" w:hAnsi="Aptos Display" w:cs="Tahoma"/>
        </w:rPr>
        <w:t>correspondiente: suministro, transporte e instalación de materiales, mano de obra, equipos y</w:t>
      </w:r>
      <w:r>
        <w:rPr>
          <w:rFonts w:ascii="Aptos Display" w:hAnsi="Aptos Display" w:cs="Tahoma"/>
        </w:rPr>
        <w:t xml:space="preserve"> </w:t>
      </w:r>
      <w:r w:rsidRPr="00046DE0">
        <w:rPr>
          <w:rFonts w:ascii="Aptos Display" w:hAnsi="Aptos Display" w:cs="Tahoma"/>
        </w:rPr>
        <w:t>herramientas, control de calidad, pruebas de laboratorio, disposición final de residuos, medidas de</w:t>
      </w:r>
      <w:r>
        <w:rPr>
          <w:rFonts w:ascii="Aptos Display" w:hAnsi="Aptos Display" w:cs="Tahoma"/>
        </w:rPr>
        <w:t xml:space="preserve"> </w:t>
      </w:r>
      <w:r w:rsidRPr="00046DE0">
        <w:rPr>
          <w:rFonts w:ascii="Aptos Display" w:hAnsi="Aptos Display" w:cs="Tahoma"/>
        </w:rPr>
        <w:t>seguridad vial y ambiental, señalización temporal y limpieza del área intervenida.</w:t>
      </w:r>
    </w:p>
    <w:p w14:paraId="32F444AD" w14:textId="2D981735" w:rsidR="00046DE0" w:rsidRPr="00046DE0" w:rsidRDefault="00046DE0" w:rsidP="00046DE0">
      <w:pPr>
        <w:ind w:right="-376"/>
        <w:jc w:val="both"/>
        <w:rPr>
          <w:rFonts w:ascii="Aptos Display" w:hAnsi="Aptos Display" w:cs="Tahoma"/>
        </w:rPr>
      </w:pPr>
      <w:r w:rsidRPr="00046DE0">
        <w:rPr>
          <w:rFonts w:ascii="Aptos Display" w:hAnsi="Aptos Display" w:cs="Tahoma"/>
        </w:rPr>
        <w:t>No se reconocerán trabajos que no cumplan con las especificaciones técnicas, ni aquellos que no</w:t>
      </w:r>
      <w:r>
        <w:rPr>
          <w:rFonts w:ascii="Aptos Display" w:hAnsi="Aptos Display" w:cs="Tahoma"/>
        </w:rPr>
        <w:t xml:space="preserve"> </w:t>
      </w:r>
      <w:r w:rsidRPr="00046DE0">
        <w:rPr>
          <w:rFonts w:ascii="Aptos Display" w:hAnsi="Aptos Display" w:cs="Tahoma"/>
        </w:rPr>
        <w:t>sean recibidos a satisfacción por la interventoría y la Supervisión, sin que ello genere compensaciones,</w:t>
      </w:r>
      <w:r>
        <w:rPr>
          <w:rFonts w:ascii="Aptos Display" w:hAnsi="Aptos Display" w:cs="Tahoma"/>
        </w:rPr>
        <w:t xml:space="preserve"> </w:t>
      </w:r>
      <w:r w:rsidRPr="00046DE0">
        <w:rPr>
          <w:rFonts w:ascii="Aptos Display" w:hAnsi="Aptos Display" w:cs="Tahoma"/>
        </w:rPr>
        <w:t>reclamaciones o ajustes contractuales a favor del contratista.</w:t>
      </w:r>
    </w:p>
    <w:p w14:paraId="4C3733C6" w14:textId="466195AD" w:rsidR="00046DE0" w:rsidRPr="00046DE0" w:rsidRDefault="00046DE0" w:rsidP="00046DE0">
      <w:pPr>
        <w:ind w:right="-376"/>
        <w:jc w:val="both"/>
        <w:rPr>
          <w:rFonts w:ascii="Aptos Display" w:hAnsi="Aptos Display" w:cs="Tahoma"/>
        </w:rPr>
      </w:pPr>
      <w:r w:rsidRPr="00046DE0">
        <w:rPr>
          <w:rFonts w:ascii="Aptos Display" w:hAnsi="Aptos Display" w:cs="Tahoma"/>
        </w:rPr>
        <w:t>Nota 1. El tipo de contratación es a precio fijo unitario, por consiguiente, no se aceptarán solicitudes</w:t>
      </w:r>
      <w:r>
        <w:rPr>
          <w:rFonts w:ascii="Aptos Display" w:hAnsi="Aptos Display" w:cs="Tahoma"/>
        </w:rPr>
        <w:t xml:space="preserve"> </w:t>
      </w:r>
      <w:r w:rsidRPr="00046DE0">
        <w:rPr>
          <w:rFonts w:ascii="Aptos Display" w:hAnsi="Aptos Display" w:cs="Tahoma"/>
        </w:rPr>
        <w:t>de ajuste en virtud de variaciones del mercado.</w:t>
      </w:r>
    </w:p>
    <w:p w14:paraId="350AB653" w14:textId="796A887B" w:rsidR="00046DE0" w:rsidRDefault="00046DE0" w:rsidP="00046DE0">
      <w:pPr>
        <w:ind w:right="-376"/>
        <w:jc w:val="both"/>
        <w:rPr>
          <w:rFonts w:ascii="Aptos Display" w:hAnsi="Aptos Display" w:cs="Tahoma"/>
        </w:rPr>
      </w:pPr>
      <w:r w:rsidRPr="00046DE0">
        <w:rPr>
          <w:rFonts w:ascii="Aptos Display" w:hAnsi="Aptos Display" w:cs="Tahoma"/>
        </w:rPr>
        <w:t>Nota 2. Si la factura o cuenta de cobro no ha sido correctamente elaborada o no se acompañan los</w:t>
      </w:r>
      <w:r>
        <w:rPr>
          <w:rFonts w:ascii="Aptos Display" w:hAnsi="Aptos Display" w:cs="Tahoma"/>
        </w:rPr>
        <w:t xml:space="preserve"> </w:t>
      </w:r>
      <w:r w:rsidRPr="00046DE0">
        <w:rPr>
          <w:rFonts w:ascii="Aptos Display" w:hAnsi="Aptos Display" w:cs="Tahoma"/>
        </w:rPr>
        <w:t>documentos requeridos para el pago, los términos para éste sólo empezarán a contarse desde la fecha</w:t>
      </w:r>
      <w:r>
        <w:rPr>
          <w:rFonts w:ascii="Aptos Display" w:hAnsi="Aptos Display" w:cs="Tahoma"/>
        </w:rPr>
        <w:t xml:space="preserve"> </w:t>
      </w:r>
      <w:r w:rsidRPr="00046DE0">
        <w:rPr>
          <w:rFonts w:ascii="Aptos Display" w:hAnsi="Aptos Display" w:cs="Tahoma"/>
        </w:rPr>
        <w:t>en que se presenten debidamente corregidas o desde que se haya aportado el último de los</w:t>
      </w:r>
      <w:r>
        <w:rPr>
          <w:rFonts w:ascii="Aptos Display" w:hAnsi="Aptos Display" w:cs="Tahoma"/>
        </w:rPr>
        <w:t xml:space="preserve"> </w:t>
      </w:r>
      <w:r w:rsidRPr="00046DE0">
        <w:rPr>
          <w:rFonts w:ascii="Aptos Display" w:hAnsi="Aptos Display" w:cs="Tahoma"/>
        </w:rPr>
        <w:t>documentos. Las demoras que se presenten por estos conceptos serán responsabilidad del</w:t>
      </w:r>
      <w:r>
        <w:rPr>
          <w:rFonts w:ascii="Aptos Display" w:hAnsi="Aptos Display" w:cs="Tahoma"/>
        </w:rPr>
        <w:t xml:space="preserve"> </w:t>
      </w:r>
      <w:r w:rsidRPr="00046DE0">
        <w:rPr>
          <w:rFonts w:ascii="Aptos Display" w:hAnsi="Aptos Display" w:cs="Tahoma"/>
        </w:rPr>
        <w:t>CONTRATISTA y no tendrá por ello derecho al pago de intereses o compensación de ninguna</w:t>
      </w:r>
      <w:r>
        <w:rPr>
          <w:rFonts w:ascii="Aptos Display" w:hAnsi="Aptos Display" w:cs="Tahoma"/>
        </w:rPr>
        <w:t xml:space="preserve"> </w:t>
      </w:r>
      <w:r w:rsidRPr="00046DE0">
        <w:rPr>
          <w:rFonts w:ascii="Aptos Display" w:hAnsi="Aptos Display" w:cs="Tahoma"/>
        </w:rPr>
        <w:t>naturaleza.</w:t>
      </w:r>
    </w:p>
    <w:p w14:paraId="0F939B53" w14:textId="665CE455" w:rsidR="00046DE0" w:rsidRDefault="00046DE0" w:rsidP="00ED5B9A">
      <w:pPr>
        <w:ind w:right="-376"/>
        <w:jc w:val="both"/>
        <w:rPr>
          <w:rFonts w:ascii="Aptos Display" w:hAnsi="Aptos Display" w:cs="Tahoma"/>
        </w:rPr>
      </w:pPr>
      <w:r w:rsidRPr="00046DE0">
        <w:rPr>
          <w:rFonts w:ascii="Aptos Display" w:hAnsi="Aptos Display" w:cs="Tahoma"/>
        </w:rPr>
        <w:t>Nota 3. El seguimiento y control de la ejecución de la obra se realizará mediante cortes periódicos,</w:t>
      </w:r>
      <w:r>
        <w:rPr>
          <w:rFonts w:ascii="Aptos Display" w:hAnsi="Aptos Display" w:cs="Tahoma"/>
        </w:rPr>
        <w:t xml:space="preserve"> </w:t>
      </w:r>
      <w:r w:rsidRPr="00046DE0">
        <w:rPr>
          <w:rFonts w:ascii="Aptos Display" w:hAnsi="Aptos Display" w:cs="Tahoma"/>
        </w:rPr>
        <w:t>preferiblemente de carácter mensual, los cuales serán definidos de común acuerdo entre la</w:t>
      </w:r>
      <w:r w:rsidR="00ED5B9A">
        <w:rPr>
          <w:rFonts w:ascii="Aptos Display" w:hAnsi="Aptos Display" w:cs="Tahoma"/>
        </w:rPr>
        <w:t xml:space="preserve"> </w:t>
      </w:r>
      <w:r w:rsidR="00ED5B9A" w:rsidRPr="00ED5B9A">
        <w:rPr>
          <w:rFonts w:ascii="Aptos Display" w:hAnsi="Aptos Display" w:cs="Tahoma"/>
        </w:rPr>
        <w:t>interventoría y la supervisión del contrato, con el fin de verificar las cantidades de obra ejecutadas y</w:t>
      </w:r>
      <w:r w:rsidR="00ED5B9A">
        <w:rPr>
          <w:rFonts w:ascii="Aptos Display" w:hAnsi="Aptos Display" w:cs="Tahoma"/>
        </w:rPr>
        <w:t xml:space="preserve"> </w:t>
      </w:r>
      <w:r w:rsidR="00ED5B9A" w:rsidRPr="00ED5B9A">
        <w:rPr>
          <w:rFonts w:ascii="Aptos Display" w:hAnsi="Aptos Display" w:cs="Tahoma"/>
        </w:rPr>
        <w:t>establecer los valores a pagar al contratista conforme a los precios unitarios pactados.</w:t>
      </w:r>
    </w:p>
    <w:p w14:paraId="4FC9DD34" w14:textId="07A3D08A" w:rsidR="00ED5B9A" w:rsidRPr="0045232A" w:rsidRDefault="00ED5B9A" w:rsidP="00ED5B9A">
      <w:pPr>
        <w:ind w:right="-376"/>
        <w:jc w:val="both"/>
        <w:rPr>
          <w:rFonts w:ascii="Aptos Display" w:hAnsi="Aptos Display" w:cs="Tahoma"/>
        </w:rPr>
      </w:pPr>
      <w:r w:rsidRPr="00ED5B9A">
        <w:rPr>
          <w:rFonts w:ascii="Aptos Display" w:hAnsi="Aptos Display" w:cs="Tahoma"/>
        </w:rPr>
        <w:t>El valor establecido del contrato contempla los gastos, descuentos e impuestos que se generan para</w:t>
      </w:r>
      <w:r>
        <w:rPr>
          <w:rFonts w:ascii="Aptos Display" w:hAnsi="Aptos Display" w:cs="Tahoma"/>
        </w:rPr>
        <w:t xml:space="preserve"> </w:t>
      </w:r>
      <w:r w:rsidRPr="00ED5B9A">
        <w:rPr>
          <w:rFonts w:ascii="Aptos Display" w:hAnsi="Aptos Display" w:cs="Tahoma"/>
        </w:rPr>
        <w:t>la suscripción, legalización de la aceptación de la oferta y en los pagos.</w:t>
      </w:r>
    </w:p>
    <w:p w14:paraId="352C498D" w14:textId="02F7E103" w:rsidR="0029768D" w:rsidRPr="0045232A" w:rsidRDefault="0029768D" w:rsidP="003C5444">
      <w:pPr>
        <w:ind w:right="-376"/>
        <w:jc w:val="both"/>
        <w:rPr>
          <w:rFonts w:ascii="Aptos Display" w:hAnsi="Aptos Display" w:cs="Tahoma"/>
          <w:b/>
          <w:bCs/>
        </w:rPr>
      </w:pPr>
      <w:r w:rsidRPr="0045232A">
        <w:rPr>
          <w:rFonts w:ascii="Aptos Display" w:hAnsi="Aptos Display" w:cs="Tahoma"/>
          <w:b/>
          <w:bCs/>
        </w:rPr>
        <w:t>7.</w:t>
      </w:r>
      <w:r w:rsidR="00432DDC">
        <w:rPr>
          <w:rFonts w:ascii="Aptos Display" w:hAnsi="Aptos Display" w:cs="Tahoma"/>
          <w:b/>
          <w:bCs/>
        </w:rPr>
        <w:t>5</w:t>
      </w:r>
      <w:r w:rsidRPr="0045232A">
        <w:rPr>
          <w:rFonts w:ascii="Aptos Display" w:hAnsi="Aptos Display" w:cs="Tahoma"/>
          <w:b/>
          <w:bCs/>
        </w:rPr>
        <w:t>. OBLIGACIONES ESPECIFICAS DEL CONTRATISTA</w:t>
      </w:r>
    </w:p>
    <w:p w14:paraId="1BD9B03F" w14:textId="1D46E1A4" w:rsidR="00ED5B9A" w:rsidRPr="00ED5B9A" w:rsidRDefault="00ED5B9A" w:rsidP="00ED5B9A">
      <w:pPr>
        <w:ind w:right="-376"/>
        <w:jc w:val="both"/>
        <w:rPr>
          <w:rFonts w:ascii="Aptos Display" w:hAnsi="Aptos Display" w:cs="Tahoma"/>
        </w:rPr>
      </w:pPr>
      <w:r>
        <w:rPr>
          <w:rFonts w:ascii="Aptos Display" w:hAnsi="Aptos Display" w:cs="Tahoma"/>
        </w:rPr>
        <w:t>1</w:t>
      </w:r>
      <w:r w:rsidRPr="00ED5B9A">
        <w:rPr>
          <w:rFonts w:ascii="Aptos Display" w:hAnsi="Aptos Display" w:cs="Tahoma"/>
        </w:rPr>
        <w:t>. Ejecutar integralmente las actividades de mantenimiento vial interno en la sede CAN de</w:t>
      </w:r>
      <w:r>
        <w:rPr>
          <w:rFonts w:ascii="Aptos Display" w:hAnsi="Aptos Display" w:cs="Tahoma"/>
        </w:rPr>
        <w:t xml:space="preserve"> </w:t>
      </w:r>
      <w:r w:rsidRPr="00ED5B9A">
        <w:rPr>
          <w:rFonts w:ascii="Aptos Display" w:hAnsi="Aptos Display" w:cs="Tahoma"/>
        </w:rPr>
        <w:t>INRAVISION, incluyendo el replanteo topográfico, demolición, excavaciones,</w:t>
      </w:r>
      <w:r>
        <w:rPr>
          <w:rFonts w:ascii="Aptos Display" w:hAnsi="Aptos Display" w:cs="Tahoma"/>
        </w:rPr>
        <w:t xml:space="preserve"> </w:t>
      </w:r>
      <w:r w:rsidRPr="00ED5B9A">
        <w:rPr>
          <w:rFonts w:ascii="Aptos Display" w:hAnsi="Aptos Display" w:cs="Tahoma"/>
        </w:rPr>
        <w:t>conformación de subrasante, suministro e instalación de materiales granulares y</w:t>
      </w:r>
    </w:p>
    <w:p w14:paraId="094B15CA" w14:textId="77777777" w:rsidR="00ED5B9A" w:rsidRPr="00ED5B9A" w:rsidRDefault="00ED5B9A" w:rsidP="00ED5B9A">
      <w:pPr>
        <w:ind w:right="-376"/>
        <w:jc w:val="both"/>
        <w:rPr>
          <w:rFonts w:ascii="Aptos Display" w:hAnsi="Aptos Display" w:cs="Tahoma"/>
        </w:rPr>
      </w:pPr>
      <w:r w:rsidRPr="00ED5B9A">
        <w:rPr>
          <w:rFonts w:ascii="Aptos Display" w:hAnsi="Aptos Display" w:cs="Tahoma"/>
        </w:rPr>
        <w:lastRenderedPageBreak/>
        <w:t>asfálticos, conforme a las especificaciones técnicas del proceso.</w:t>
      </w:r>
    </w:p>
    <w:p w14:paraId="416D0ED1" w14:textId="32CCFD65" w:rsidR="00ED5B9A" w:rsidRPr="00ED5B9A" w:rsidRDefault="00ED5B9A" w:rsidP="00ED5B9A">
      <w:pPr>
        <w:ind w:right="-376"/>
        <w:jc w:val="both"/>
        <w:rPr>
          <w:rFonts w:ascii="Aptos Display" w:hAnsi="Aptos Display" w:cs="Tahoma"/>
        </w:rPr>
      </w:pPr>
      <w:r w:rsidRPr="00ED5B9A">
        <w:rPr>
          <w:rFonts w:ascii="Aptos Display" w:hAnsi="Aptos Display" w:cs="Tahoma"/>
        </w:rPr>
        <w:t>2. Realizar el replanteo topográfico previo a la ejecución de las actividades, garantizando la</w:t>
      </w:r>
      <w:r>
        <w:rPr>
          <w:rFonts w:ascii="Aptos Display" w:hAnsi="Aptos Display" w:cs="Tahoma"/>
        </w:rPr>
        <w:t xml:space="preserve"> </w:t>
      </w:r>
      <w:r w:rsidRPr="00ED5B9A">
        <w:rPr>
          <w:rFonts w:ascii="Aptos Display" w:hAnsi="Aptos Display" w:cs="Tahoma"/>
        </w:rPr>
        <w:t>correcta localización, niveles y pendientes requeridas para la intervención.</w:t>
      </w:r>
    </w:p>
    <w:p w14:paraId="6E9F1252" w14:textId="07622B93" w:rsidR="00ED5B9A" w:rsidRPr="00ED5B9A" w:rsidRDefault="00ED5B9A" w:rsidP="00ED5B9A">
      <w:pPr>
        <w:ind w:right="-376"/>
        <w:jc w:val="both"/>
        <w:rPr>
          <w:rFonts w:ascii="Aptos Display" w:hAnsi="Aptos Display" w:cs="Tahoma"/>
        </w:rPr>
      </w:pPr>
      <w:r w:rsidRPr="00ED5B9A">
        <w:rPr>
          <w:rFonts w:ascii="Aptos Display" w:hAnsi="Aptos Display" w:cs="Tahoma"/>
        </w:rPr>
        <w:t>3. Ejecutar la demolición, retiro y disposición final de la estructura de pavimento existente,</w:t>
      </w:r>
      <w:r>
        <w:rPr>
          <w:rFonts w:ascii="Aptos Display" w:hAnsi="Aptos Display" w:cs="Tahoma"/>
        </w:rPr>
        <w:t xml:space="preserve"> </w:t>
      </w:r>
      <w:r w:rsidRPr="00ED5B9A">
        <w:rPr>
          <w:rFonts w:ascii="Aptos Display" w:hAnsi="Aptos Display" w:cs="Tahoma"/>
        </w:rPr>
        <w:t>asegurando su manejo, transporte y disposición en sitios autorizados, conforme a la</w:t>
      </w:r>
      <w:r>
        <w:rPr>
          <w:rFonts w:ascii="Aptos Display" w:hAnsi="Aptos Display" w:cs="Tahoma"/>
        </w:rPr>
        <w:t xml:space="preserve"> </w:t>
      </w:r>
      <w:r w:rsidRPr="00ED5B9A">
        <w:rPr>
          <w:rFonts w:ascii="Aptos Display" w:hAnsi="Aptos Display" w:cs="Tahoma"/>
        </w:rPr>
        <w:t>normatividad vigente.</w:t>
      </w:r>
    </w:p>
    <w:p w14:paraId="6E0B6192" w14:textId="76BCBB1E" w:rsidR="00ED5B9A" w:rsidRPr="00ED5B9A" w:rsidRDefault="00ED5B9A" w:rsidP="00ED5B9A">
      <w:pPr>
        <w:ind w:right="-376"/>
        <w:jc w:val="both"/>
        <w:rPr>
          <w:rFonts w:ascii="Aptos Display" w:hAnsi="Aptos Display" w:cs="Tahoma"/>
        </w:rPr>
      </w:pPr>
      <w:r w:rsidRPr="00ED5B9A">
        <w:rPr>
          <w:rFonts w:ascii="Aptos Display" w:hAnsi="Aptos Display" w:cs="Tahoma"/>
        </w:rPr>
        <w:t>4. Adelantar las actividades de excavación mecánica y manual necesarias, garantizando la</w:t>
      </w:r>
      <w:r>
        <w:rPr>
          <w:rFonts w:ascii="Aptos Display" w:hAnsi="Aptos Display" w:cs="Tahoma"/>
        </w:rPr>
        <w:t xml:space="preserve"> </w:t>
      </w:r>
      <w:r w:rsidRPr="00ED5B9A">
        <w:rPr>
          <w:rFonts w:ascii="Aptos Display" w:hAnsi="Aptos Display" w:cs="Tahoma"/>
        </w:rPr>
        <w:t>estabilidad del terreno y el cumplimiento de las profundidades y dimensiones requeridas.</w:t>
      </w:r>
    </w:p>
    <w:p w14:paraId="4FEDAB45" w14:textId="1D92380F" w:rsidR="00ED5B9A" w:rsidRPr="00ED5B9A" w:rsidRDefault="00ED5B9A" w:rsidP="00ED5B9A">
      <w:pPr>
        <w:ind w:right="-376"/>
        <w:jc w:val="both"/>
        <w:rPr>
          <w:rFonts w:ascii="Aptos Display" w:hAnsi="Aptos Display" w:cs="Tahoma"/>
        </w:rPr>
      </w:pPr>
      <w:r w:rsidRPr="00ED5B9A">
        <w:rPr>
          <w:rFonts w:ascii="Aptos Display" w:hAnsi="Aptos Display" w:cs="Tahoma"/>
        </w:rPr>
        <w:t>5. Realizar la escarificación, humedecimiento, nivelación y compactación del material</w:t>
      </w:r>
      <w:r>
        <w:rPr>
          <w:rFonts w:ascii="Aptos Display" w:hAnsi="Aptos Display" w:cs="Tahoma"/>
        </w:rPr>
        <w:t xml:space="preserve"> </w:t>
      </w:r>
      <w:r w:rsidRPr="00ED5B9A">
        <w:rPr>
          <w:rFonts w:ascii="Aptos Display" w:hAnsi="Aptos Display" w:cs="Tahoma"/>
        </w:rPr>
        <w:t>existente, asegurando los niveles de densidad y resistencia exigidos técnicamente.</w:t>
      </w:r>
    </w:p>
    <w:p w14:paraId="4E318556" w14:textId="2002DE4E" w:rsidR="00ED5B9A" w:rsidRPr="00ED5B9A" w:rsidRDefault="00ED5B9A" w:rsidP="00ED5B9A">
      <w:pPr>
        <w:ind w:right="-376"/>
        <w:jc w:val="both"/>
        <w:rPr>
          <w:rFonts w:ascii="Aptos Display" w:hAnsi="Aptos Display" w:cs="Tahoma"/>
        </w:rPr>
      </w:pPr>
      <w:r w:rsidRPr="00ED5B9A">
        <w:rPr>
          <w:rFonts w:ascii="Aptos Display" w:hAnsi="Aptos Display" w:cs="Tahoma"/>
        </w:rPr>
        <w:t>6. Suministrar, transportar, extender y compactar material granular seleccionado para la</w:t>
      </w:r>
      <w:r>
        <w:rPr>
          <w:rFonts w:ascii="Aptos Display" w:hAnsi="Aptos Display" w:cs="Tahoma"/>
        </w:rPr>
        <w:t xml:space="preserve"> </w:t>
      </w:r>
      <w:r w:rsidRPr="00ED5B9A">
        <w:rPr>
          <w:rFonts w:ascii="Aptos Display" w:hAnsi="Aptos Display" w:cs="Tahoma"/>
        </w:rPr>
        <w:t>conformación de la estructura de soporte del pavimento, cumpliendo las especificaciones</w:t>
      </w:r>
      <w:r>
        <w:rPr>
          <w:rFonts w:ascii="Aptos Display" w:hAnsi="Aptos Display" w:cs="Tahoma"/>
        </w:rPr>
        <w:t xml:space="preserve"> </w:t>
      </w:r>
      <w:r w:rsidRPr="00ED5B9A">
        <w:rPr>
          <w:rFonts w:ascii="Aptos Display" w:hAnsi="Aptos Display" w:cs="Tahoma"/>
        </w:rPr>
        <w:t>técnicas.</w:t>
      </w:r>
    </w:p>
    <w:p w14:paraId="72CC8158" w14:textId="77023E26" w:rsidR="00ED5B9A" w:rsidRPr="00ED5B9A" w:rsidRDefault="00ED5B9A" w:rsidP="00ED5B9A">
      <w:pPr>
        <w:ind w:right="-376"/>
        <w:jc w:val="both"/>
        <w:rPr>
          <w:rFonts w:ascii="Aptos Display" w:hAnsi="Aptos Display" w:cs="Tahoma"/>
        </w:rPr>
      </w:pPr>
      <w:r w:rsidRPr="00ED5B9A">
        <w:rPr>
          <w:rFonts w:ascii="Aptos Display" w:hAnsi="Aptos Display" w:cs="Tahoma"/>
        </w:rPr>
        <w:t>7. Acatar las fichas técnicas y recomendaciones del fabricante en la aplicación de</w:t>
      </w:r>
      <w:r>
        <w:rPr>
          <w:rFonts w:ascii="Aptos Display" w:hAnsi="Aptos Display" w:cs="Tahoma"/>
        </w:rPr>
        <w:t xml:space="preserve"> </w:t>
      </w:r>
      <w:r w:rsidRPr="00ED5B9A">
        <w:rPr>
          <w:rFonts w:ascii="Aptos Display" w:hAnsi="Aptos Display" w:cs="Tahoma"/>
        </w:rPr>
        <w:t>emulsiones asfálticas, mezclas y demás materiales utilizados.</w:t>
      </w:r>
    </w:p>
    <w:p w14:paraId="31715ABC" w14:textId="11E6553D" w:rsidR="00ED5B9A" w:rsidRPr="00ED5B9A" w:rsidRDefault="00ED5B9A" w:rsidP="00ED5B9A">
      <w:pPr>
        <w:ind w:right="-376"/>
        <w:jc w:val="both"/>
        <w:rPr>
          <w:rFonts w:ascii="Aptos Display" w:hAnsi="Aptos Display" w:cs="Tahoma"/>
        </w:rPr>
      </w:pPr>
      <w:r w:rsidRPr="00ED5B9A">
        <w:rPr>
          <w:rFonts w:ascii="Aptos Display" w:hAnsi="Aptos Display" w:cs="Tahoma"/>
        </w:rPr>
        <w:t>8. Ejecutar la imprimación y riego de liga con emulsión asfáltica, garantizando la adecuada</w:t>
      </w:r>
      <w:r>
        <w:rPr>
          <w:rFonts w:ascii="Aptos Display" w:hAnsi="Aptos Display" w:cs="Tahoma"/>
        </w:rPr>
        <w:t xml:space="preserve"> </w:t>
      </w:r>
      <w:r w:rsidRPr="00ED5B9A">
        <w:rPr>
          <w:rFonts w:ascii="Aptos Display" w:hAnsi="Aptos Display" w:cs="Tahoma"/>
        </w:rPr>
        <w:t>adherencia entre capas.</w:t>
      </w:r>
    </w:p>
    <w:p w14:paraId="6603C0C2" w14:textId="5AF0A103" w:rsidR="00ED5B9A" w:rsidRPr="00ED5B9A" w:rsidRDefault="00ED5B9A" w:rsidP="00ED5B9A">
      <w:pPr>
        <w:ind w:right="-376"/>
        <w:jc w:val="both"/>
        <w:rPr>
          <w:rFonts w:ascii="Aptos Display" w:hAnsi="Aptos Display" w:cs="Tahoma"/>
        </w:rPr>
      </w:pPr>
      <w:r w:rsidRPr="00ED5B9A">
        <w:rPr>
          <w:rFonts w:ascii="Aptos Display" w:hAnsi="Aptos Display" w:cs="Tahoma"/>
        </w:rPr>
        <w:t>9. Realizar el fresado estabilizado al 5% con emulsión CRL-1, incluyendo el transporte del</w:t>
      </w:r>
      <w:r>
        <w:rPr>
          <w:rFonts w:ascii="Aptos Display" w:hAnsi="Aptos Display" w:cs="Tahoma"/>
        </w:rPr>
        <w:t xml:space="preserve"> </w:t>
      </w:r>
      <w:r w:rsidRPr="00ED5B9A">
        <w:rPr>
          <w:rFonts w:ascii="Aptos Display" w:hAnsi="Aptos Display" w:cs="Tahoma"/>
        </w:rPr>
        <w:t>material fresado desde el centro de acopio de entidades del Distrito hasta el frente de obra</w:t>
      </w:r>
      <w:r>
        <w:rPr>
          <w:rFonts w:ascii="Aptos Display" w:hAnsi="Aptos Display" w:cs="Tahoma"/>
        </w:rPr>
        <w:t xml:space="preserve"> </w:t>
      </w:r>
      <w:r w:rsidRPr="00ED5B9A">
        <w:rPr>
          <w:rFonts w:ascii="Aptos Display" w:hAnsi="Aptos Display" w:cs="Tahoma"/>
        </w:rPr>
        <w:t>(hasta 40 km), el suministro de emulsión y su correcta instalación mecánica.</w:t>
      </w:r>
    </w:p>
    <w:p w14:paraId="54C4BAC8" w14:textId="18AD77E1" w:rsidR="00ED5B9A" w:rsidRPr="00ED5B9A" w:rsidRDefault="00ED5B9A" w:rsidP="00ED5B9A">
      <w:pPr>
        <w:ind w:right="-376"/>
        <w:jc w:val="both"/>
        <w:rPr>
          <w:rFonts w:ascii="Aptos Display" w:hAnsi="Aptos Display" w:cs="Tahoma"/>
        </w:rPr>
      </w:pPr>
      <w:r w:rsidRPr="00ED5B9A">
        <w:rPr>
          <w:rFonts w:ascii="Aptos Display" w:hAnsi="Aptos Display" w:cs="Tahoma"/>
        </w:rPr>
        <w:t>10. Suministrar, extender y compactar mezcla asfáltica en caliente tipo MD-10, garantizando</w:t>
      </w:r>
      <w:r>
        <w:rPr>
          <w:rFonts w:ascii="Aptos Display" w:hAnsi="Aptos Display" w:cs="Tahoma"/>
        </w:rPr>
        <w:t xml:space="preserve"> </w:t>
      </w:r>
      <w:r w:rsidRPr="00ED5B9A">
        <w:rPr>
          <w:rFonts w:ascii="Aptos Display" w:hAnsi="Aptos Display" w:cs="Tahoma"/>
        </w:rPr>
        <w:t>temperatura, espesor, compactación y acabado, conforme a la normatividad vigente.</w:t>
      </w:r>
    </w:p>
    <w:p w14:paraId="65E47658" w14:textId="1D060DEF" w:rsidR="00ED5B9A" w:rsidRPr="00ED5B9A" w:rsidRDefault="00ED5B9A" w:rsidP="00ED5B9A">
      <w:pPr>
        <w:ind w:right="-376"/>
        <w:jc w:val="both"/>
        <w:rPr>
          <w:rFonts w:ascii="Aptos Display" w:hAnsi="Aptos Display" w:cs="Tahoma"/>
        </w:rPr>
      </w:pPr>
      <w:r w:rsidRPr="00ED5B9A">
        <w:rPr>
          <w:rFonts w:ascii="Aptos Display" w:hAnsi="Aptos Display" w:cs="Tahoma"/>
        </w:rPr>
        <w:t>11. Ejecutar la instalación de cárcamos de protección, cuando aplique, asegurando su</w:t>
      </w:r>
      <w:r>
        <w:rPr>
          <w:rFonts w:ascii="Aptos Display" w:hAnsi="Aptos Display" w:cs="Tahoma"/>
        </w:rPr>
        <w:t xml:space="preserve"> </w:t>
      </w:r>
      <w:r w:rsidRPr="00ED5B9A">
        <w:rPr>
          <w:rFonts w:ascii="Aptos Display" w:hAnsi="Aptos Display" w:cs="Tahoma"/>
        </w:rPr>
        <w:t>correcta integración con la estructura vial.</w:t>
      </w:r>
    </w:p>
    <w:p w14:paraId="7BBD3B0C" w14:textId="25AC0D7F" w:rsidR="0029768D" w:rsidRDefault="00ED5B9A" w:rsidP="00ED5B9A">
      <w:pPr>
        <w:ind w:right="-376"/>
        <w:jc w:val="both"/>
        <w:rPr>
          <w:rFonts w:ascii="Aptos Display" w:hAnsi="Aptos Display" w:cs="Tahoma"/>
        </w:rPr>
      </w:pPr>
      <w:r w:rsidRPr="00ED5B9A">
        <w:rPr>
          <w:rFonts w:ascii="Aptos Display" w:hAnsi="Aptos Display" w:cs="Tahoma"/>
        </w:rPr>
        <w:t>12. Garantizar la calidad de los materiales utilizados, los cuales deberán ser nuevos, cumplir</w:t>
      </w:r>
      <w:r>
        <w:rPr>
          <w:rFonts w:ascii="Aptos Display" w:hAnsi="Aptos Display" w:cs="Tahoma"/>
        </w:rPr>
        <w:t xml:space="preserve"> </w:t>
      </w:r>
      <w:r w:rsidRPr="00ED5B9A">
        <w:rPr>
          <w:rFonts w:ascii="Aptos Display" w:hAnsi="Aptos Display" w:cs="Tahoma"/>
        </w:rPr>
        <w:t>las especificaciones técnicas, contar con certificados de calidad y estar libres de defectos.</w:t>
      </w:r>
    </w:p>
    <w:p w14:paraId="18BF562F" w14:textId="0D55EAA5" w:rsidR="00ED5B9A" w:rsidRPr="00ED5B9A" w:rsidRDefault="00ED5B9A" w:rsidP="00ED5B9A">
      <w:pPr>
        <w:ind w:right="-376"/>
        <w:jc w:val="both"/>
        <w:rPr>
          <w:rFonts w:ascii="Aptos Display" w:hAnsi="Aptos Display" w:cs="Tahoma"/>
        </w:rPr>
      </w:pPr>
      <w:r w:rsidRPr="00ED5B9A">
        <w:rPr>
          <w:rFonts w:ascii="Aptos Display" w:hAnsi="Aptos Display" w:cs="Tahoma"/>
        </w:rPr>
        <w:t>13. Realizar los ensayos de laboratorio y controles de calidad requeridos (densidades,</w:t>
      </w:r>
      <w:r>
        <w:rPr>
          <w:rFonts w:ascii="Aptos Display" w:hAnsi="Aptos Display" w:cs="Tahoma"/>
        </w:rPr>
        <w:t xml:space="preserve"> </w:t>
      </w:r>
      <w:r w:rsidRPr="00ED5B9A">
        <w:rPr>
          <w:rFonts w:ascii="Aptos Display" w:hAnsi="Aptos Display" w:cs="Tahoma"/>
        </w:rPr>
        <w:t>granulometría, asfaltos, entre otros), conforme a la normatividad vigente y a lo exigido por</w:t>
      </w:r>
      <w:r>
        <w:rPr>
          <w:rFonts w:ascii="Aptos Display" w:hAnsi="Aptos Display" w:cs="Tahoma"/>
        </w:rPr>
        <w:t xml:space="preserve"> </w:t>
      </w:r>
      <w:r w:rsidRPr="00ED5B9A">
        <w:rPr>
          <w:rFonts w:ascii="Aptos Display" w:hAnsi="Aptos Display" w:cs="Tahoma"/>
        </w:rPr>
        <w:t>la interventoría y/o supervisión.</w:t>
      </w:r>
    </w:p>
    <w:p w14:paraId="3E0EB2CB" w14:textId="01652412" w:rsidR="00ED5B9A" w:rsidRPr="00ED5B9A" w:rsidRDefault="00ED5B9A" w:rsidP="00ED5B9A">
      <w:pPr>
        <w:ind w:right="-376"/>
        <w:jc w:val="both"/>
        <w:rPr>
          <w:rFonts w:ascii="Aptos Display" w:hAnsi="Aptos Display" w:cs="Tahoma"/>
        </w:rPr>
      </w:pPr>
      <w:r w:rsidRPr="00ED5B9A">
        <w:rPr>
          <w:rFonts w:ascii="Aptos Display" w:hAnsi="Aptos Display" w:cs="Tahoma"/>
        </w:rPr>
        <w:t>14. Disponer del personal idóneo, maquinaria, equipos, herramientas y elementos de</w:t>
      </w:r>
      <w:r>
        <w:rPr>
          <w:rFonts w:ascii="Aptos Display" w:hAnsi="Aptos Display" w:cs="Tahoma"/>
        </w:rPr>
        <w:t xml:space="preserve"> </w:t>
      </w:r>
      <w:r w:rsidRPr="00ED5B9A">
        <w:rPr>
          <w:rFonts w:ascii="Aptos Display" w:hAnsi="Aptos Display" w:cs="Tahoma"/>
        </w:rPr>
        <w:t>protección personal necesarios para la ejecución de las actividades.</w:t>
      </w:r>
    </w:p>
    <w:p w14:paraId="491E075E" w14:textId="5A1E3DAC" w:rsidR="00ED5B9A" w:rsidRPr="00ED5B9A" w:rsidRDefault="00ED5B9A" w:rsidP="00ED5B9A">
      <w:pPr>
        <w:ind w:right="-376"/>
        <w:jc w:val="both"/>
        <w:rPr>
          <w:rFonts w:ascii="Aptos Display" w:hAnsi="Aptos Display" w:cs="Tahoma"/>
        </w:rPr>
      </w:pPr>
      <w:r w:rsidRPr="00ED5B9A">
        <w:rPr>
          <w:rFonts w:ascii="Aptos Display" w:hAnsi="Aptos Display" w:cs="Tahoma"/>
        </w:rPr>
        <w:t>15. Cumplir con la normativa vigente en materia de seguridad y salud en el trabajo, seguridad</w:t>
      </w:r>
      <w:r>
        <w:rPr>
          <w:rFonts w:ascii="Aptos Display" w:hAnsi="Aptos Display" w:cs="Tahoma"/>
        </w:rPr>
        <w:t xml:space="preserve"> </w:t>
      </w:r>
      <w:r w:rsidRPr="00ED5B9A">
        <w:rPr>
          <w:rFonts w:ascii="Aptos Display" w:hAnsi="Aptos Display" w:cs="Tahoma"/>
        </w:rPr>
        <w:t>industrial y manejo ambiental, incluyendo el adecuado manejo de residuos y escombros.</w:t>
      </w:r>
    </w:p>
    <w:p w14:paraId="417BBED7" w14:textId="4B606A0F" w:rsidR="00ED5B9A" w:rsidRPr="00ED5B9A" w:rsidRDefault="00ED5B9A" w:rsidP="00ED5B9A">
      <w:pPr>
        <w:ind w:right="-376"/>
        <w:jc w:val="both"/>
        <w:rPr>
          <w:rFonts w:ascii="Aptos Display" w:hAnsi="Aptos Display" w:cs="Tahoma"/>
        </w:rPr>
      </w:pPr>
      <w:r w:rsidRPr="00ED5B9A">
        <w:rPr>
          <w:rFonts w:ascii="Aptos Display" w:hAnsi="Aptos Display" w:cs="Tahoma"/>
        </w:rPr>
        <w:t>16. Coordinar con INRAVISION la programación de actividades, accesos y frentes de trabajo,</w:t>
      </w:r>
      <w:r>
        <w:rPr>
          <w:rFonts w:ascii="Aptos Display" w:hAnsi="Aptos Display" w:cs="Tahoma"/>
        </w:rPr>
        <w:t xml:space="preserve"> </w:t>
      </w:r>
      <w:r w:rsidRPr="00ED5B9A">
        <w:rPr>
          <w:rFonts w:ascii="Aptos Display" w:hAnsi="Aptos Display" w:cs="Tahoma"/>
        </w:rPr>
        <w:t>garantizando que no se afecte la operación normal de la entidad.</w:t>
      </w:r>
    </w:p>
    <w:p w14:paraId="310901A8" w14:textId="1E5F2D28" w:rsidR="00ED5B9A" w:rsidRPr="00ED5B9A" w:rsidRDefault="00ED5B9A" w:rsidP="00ED5B9A">
      <w:pPr>
        <w:ind w:right="-376"/>
        <w:jc w:val="both"/>
        <w:rPr>
          <w:rFonts w:ascii="Aptos Display" w:hAnsi="Aptos Display" w:cs="Tahoma"/>
        </w:rPr>
      </w:pPr>
      <w:r w:rsidRPr="00ED5B9A">
        <w:rPr>
          <w:rFonts w:ascii="Aptos Display" w:hAnsi="Aptos Display" w:cs="Tahoma"/>
        </w:rPr>
        <w:t>17. Mantener las áreas intervenidas en condiciones de orden y limpieza durante y después</w:t>
      </w:r>
      <w:r>
        <w:rPr>
          <w:rFonts w:ascii="Aptos Display" w:hAnsi="Aptos Display" w:cs="Tahoma"/>
        </w:rPr>
        <w:t xml:space="preserve"> </w:t>
      </w:r>
      <w:r w:rsidRPr="00ED5B9A">
        <w:rPr>
          <w:rFonts w:ascii="Aptos Display" w:hAnsi="Aptos Display" w:cs="Tahoma"/>
        </w:rPr>
        <w:t>de la ejecución, realizando la entrega final en perfecto estado.</w:t>
      </w:r>
    </w:p>
    <w:p w14:paraId="41916A50" w14:textId="77777777" w:rsidR="00ED5B9A" w:rsidRPr="00ED5B9A" w:rsidRDefault="00ED5B9A" w:rsidP="00ED5B9A">
      <w:pPr>
        <w:ind w:right="-376"/>
        <w:jc w:val="both"/>
        <w:rPr>
          <w:rFonts w:ascii="Aptos Display" w:hAnsi="Aptos Display" w:cs="Tahoma"/>
        </w:rPr>
      </w:pPr>
      <w:r w:rsidRPr="00ED5B9A">
        <w:rPr>
          <w:rFonts w:ascii="Aptos Display" w:hAnsi="Aptos Display" w:cs="Tahoma"/>
        </w:rPr>
        <w:t>18. Reportar oportunamente cualquier condición del terreno o infraestructura que requiera la</w:t>
      </w:r>
    </w:p>
    <w:p w14:paraId="11C02C90" w14:textId="66CCC22E" w:rsidR="00ED5B9A" w:rsidRPr="00ED5B9A" w:rsidRDefault="00ED5B9A" w:rsidP="00ED5B9A">
      <w:pPr>
        <w:ind w:right="-376"/>
        <w:jc w:val="both"/>
        <w:rPr>
          <w:rFonts w:ascii="Aptos Display" w:hAnsi="Aptos Display" w:cs="Tahoma"/>
        </w:rPr>
      </w:pPr>
      <w:r w:rsidRPr="00ED5B9A">
        <w:rPr>
          <w:rFonts w:ascii="Aptos Display" w:hAnsi="Aptos Display" w:cs="Tahoma"/>
        </w:rPr>
        <w:lastRenderedPageBreak/>
        <w:t>ejecución de actividades adicionales o no previstas, para la aprobación de la interventoría</w:t>
      </w:r>
      <w:r>
        <w:rPr>
          <w:rFonts w:ascii="Aptos Display" w:hAnsi="Aptos Display" w:cs="Tahoma"/>
        </w:rPr>
        <w:t xml:space="preserve"> </w:t>
      </w:r>
      <w:r w:rsidRPr="00ED5B9A">
        <w:rPr>
          <w:rFonts w:ascii="Aptos Display" w:hAnsi="Aptos Display" w:cs="Tahoma"/>
        </w:rPr>
        <w:t>y la supervisión.</w:t>
      </w:r>
    </w:p>
    <w:p w14:paraId="349E017E" w14:textId="05096B24" w:rsidR="00ED5B9A" w:rsidRPr="00ED5B9A" w:rsidRDefault="00ED5B9A" w:rsidP="00ED5B9A">
      <w:pPr>
        <w:ind w:right="-376"/>
        <w:jc w:val="both"/>
        <w:rPr>
          <w:rFonts w:ascii="Aptos Display" w:hAnsi="Aptos Display" w:cs="Tahoma"/>
        </w:rPr>
      </w:pPr>
      <w:r w:rsidRPr="00ED5B9A">
        <w:rPr>
          <w:rFonts w:ascii="Aptos Display" w:hAnsi="Aptos Display" w:cs="Tahoma"/>
        </w:rPr>
        <w:t>19. Ejecutar únicamente las cantidades de obra autorizadas por la interventoría y la</w:t>
      </w:r>
      <w:r>
        <w:rPr>
          <w:rFonts w:ascii="Aptos Display" w:hAnsi="Aptos Display" w:cs="Tahoma"/>
        </w:rPr>
        <w:t xml:space="preserve"> </w:t>
      </w:r>
      <w:r w:rsidRPr="00ED5B9A">
        <w:rPr>
          <w:rFonts w:ascii="Aptos Display" w:hAnsi="Aptos Display" w:cs="Tahoma"/>
        </w:rPr>
        <w:t>supervisión, bajo el sistema de precios unitarios fijos, sin lugar a reajustes.</w:t>
      </w:r>
    </w:p>
    <w:p w14:paraId="325D3491" w14:textId="6F82570F" w:rsidR="00ED5B9A" w:rsidRPr="00ED5B9A" w:rsidRDefault="00ED5B9A" w:rsidP="00ED5B9A">
      <w:pPr>
        <w:ind w:right="-376"/>
        <w:jc w:val="both"/>
        <w:rPr>
          <w:rFonts w:ascii="Aptos Display" w:hAnsi="Aptos Display" w:cs="Tahoma"/>
        </w:rPr>
      </w:pPr>
      <w:r w:rsidRPr="00ED5B9A">
        <w:rPr>
          <w:rFonts w:ascii="Aptos Display" w:hAnsi="Aptos Display" w:cs="Tahoma"/>
        </w:rPr>
        <w:t>20. Presentar informes de ejecución semanales y mensuales a la interventoría, para posterior</w:t>
      </w:r>
      <w:r>
        <w:rPr>
          <w:rFonts w:ascii="Aptos Display" w:hAnsi="Aptos Display" w:cs="Tahoma"/>
        </w:rPr>
        <w:t xml:space="preserve"> </w:t>
      </w:r>
      <w:r w:rsidRPr="00ED5B9A">
        <w:rPr>
          <w:rFonts w:ascii="Aptos Display" w:hAnsi="Aptos Display" w:cs="Tahoma"/>
        </w:rPr>
        <w:t>envío a la supervisión del contrato, los cuales deberán incluir como mínimo: descripción</w:t>
      </w:r>
      <w:r>
        <w:rPr>
          <w:rFonts w:ascii="Aptos Display" w:hAnsi="Aptos Display" w:cs="Tahoma"/>
        </w:rPr>
        <w:t xml:space="preserve"> </w:t>
      </w:r>
      <w:r w:rsidRPr="00ED5B9A">
        <w:rPr>
          <w:rFonts w:ascii="Aptos Display" w:hAnsi="Aptos Display" w:cs="Tahoma"/>
        </w:rPr>
        <w:t>de las actividades ejecutadas, cantidades de obra, avance físico, registro fotográfico,</w:t>
      </w:r>
      <w:r>
        <w:rPr>
          <w:rFonts w:ascii="Aptos Display" w:hAnsi="Aptos Display" w:cs="Tahoma"/>
        </w:rPr>
        <w:t xml:space="preserve"> </w:t>
      </w:r>
      <w:r w:rsidRPr="00ED5B9A">
        <w:rPr>
          <w:rFonts w:ascii="Aptos Display" w:hAnsi="Aptos Display" w:cs="Tahoma"/>
        </w:rPr>
        <w:t>novedades presentadas, personal y equipos utilizados.</w:t>
      </w:r>
    </w:p>
    <w:p w14:paraId="3DC398FB" w14:textId="1F4418D7" w:rsidR="00ED5B9A" w:rsidRPr="00ED5B9A" w:rsidRDefault="00ED5B9A" w:rsidP="00ED5B9A">
      <w:pPr>
        <w:ind w:right="-376"/>
        <w:jc w:val="both"/>
        <w:rPr>
          <w:rFonts w:ascii="Aptos Display" w:hAnsi="Aptos Display" w:cs="Tahoma"/>
        </w:rPr>
      </w:pPr>
      <w:r w:rsidRPr="00ED5B9A">
        <w:rPr>
          <w:rFonts w:ascii="Aptos Display" w:hAnsi="Aptos Display" w:cs="Tahoma"/>
        </w:rPr>
        <w:t>21. Presentar los soportes requeridos para el trámite de pago, incluyendo actas de obra,</w:t>
      </w:r>
      <w:r>
        <w:rPr>
          <w:rFonts w:ascii="Aptos Display" w:hAnsi="Aptos Display" w:cs="Tahoma"/>
        </w:rPr>
        <w:t xml:space="preserve"> </w:t>
      </w:r>
      <w:r w:rsidRPr="00ED5B9A">
        <w:rPr>
          <w:rFonts w:ascii="Aptos Display" w:hAnsi="Aptos Display" w:cs="Tahoma"/>
        </w:rPr>
        <w:t>memorias de cálculo, remisiones y actas de recibo a satisfacción, garantizando que</w:t>
      </w:r>
      <w:r>
        <w:rPr>
          <w:rFonts w:ascii="Aptos Display" w:hAnsi="Aptos Display" w:cs="Tahoma"/>
        </w:rPr>
        <w:t xml:space="preserve"> </w:t>
      </w:r>
      <w:r w:rsidRPr="00ED5B9A">
        <w:rPr>
          <w:rFonts w:ascii="Aptos Display" w:hAnsi="Aptos Display" w:cs="Tahoma"/>
        </w:rPr>
        <w:t>únicamente se facturen las actividades efectivamente ejecutadas y previamente</w:t>
      </w:r>
      <w:r>
        <w:rPr>
          <w:rFonts w:ascii="Aptos Display" w:hAnsi="Aptos Display" w:cs="Tahoma"/>
        </w:rPr>
        <w:t xml:space="preserve"> </w:t>
      </w:r>
      <w:r w:rsidRPr="00ED5B9A">
        <w:rPr>
          <w:rFonts w:ascii="Aptos Display" w:hAnsi="Aptos Display" w:cs="Tahoma"/>
        </w:rPr>
        <w:t>aprobadas por la interventoría y la supervisión del contrato.</w:t>
      </w:r>
    </w:p>
    <w:p w14:paraId="46FCD4AE" w14:textId="5F79DD51" w:rsidR="00ED5B9A" w:rsidRPr="00ED5B9A" w:rsidRDefault="00ED5B9A" w:rsidP="00ED5B9A">
      <w:pPr>
        <w:ind w:right="-376"/>
        <w:jc w:val="both"/>
        <w:rPr>
          <w:rFonts w:ascii="Aptos Display" w:hAnsi="Aptos Display" w:cs="Tahoma"/>
        </w:rPr>
      </w:pPr>
      <w:r w:rsidRPr="00ED5B9A">
        <w:rPr>
          <w:rFonts w:ascii="Aptos Display" w:hAnsi="Aptos Display" w:cs="Tahoma"/>
        </w:rPr>
        <w:t>22. Reemplazar, en un plazo máximo de cinco (5) días calendario, cualquier material o</w:t>
      </w:r>
      <w:r>
        <w:rPr>
          <w:rFonts w:ascii="Aptos Display" w:hAnsi="Aptos Display" w:cs="Tahoma"/>
        </w:rPr>
        <w:t xml:space="preserve"> </w:t>
      </w:r>
      <w:r w:rsidRPr="00ED5B9A">
        <w:rPr>
          <w:rFonts w:ascii="Aptos Display" w:hAnsi="Aptos Display" w:cs="Tahoma"/>
        </w:rPr>
        <w:t>actividad que no cumpla con las especificaciones técnicas o la calidad exigida.</w:t>
      </w:r>
    </w:p>
    <w:p w14:paraId="401EAC8E" w14:textId="2EC6C666" w:rsidR="00ED5B9A" w:rsidRPr="00ED5B9A" w:rsidRDefault="00ED5B9A" w:rsidP="00ED5B9A">
      <w:pPr>
        <w:ind w:right="-376"/>
        <w:jc w:val="both"/>
        <w:rPr>
          <w:rFonts w:ascii="Aptos Display" w:hAnsi="Aptos Display" w:cs="Tahoma"/>
        </w:rPr>
      </w:pPr>
      <w:r w:rsidRPr="00ED5B9A">
        <w:rPr>
          <w:rFonts w:ascii="Aptos Display" w:hAnsi="Aptos Display" w:cs="Tahoma"/>
        </w:rPr>
        <w:t>23. Atender y subsanar oportunamente las observaciones realizadas por la interventoría o</w:t>
      </w:r>
      <w:r>
        <w:rPr>
          <w:rFonts w:ascii="Aptos Display" w:hAnsi="Aptos Display" w:cs="Tahoma"/>
        </w:rPr>
        <w:t xml:space="preserve"> </w:t>
      </w:r>
      <w:r w:rsidRPr="00ED5B9A">
        <w:rPr>
          <w:rFonts w:ascii="Aptos Display" w:hAnsi="Aptos Display" w:cs="Tahoma"/>
        </w:rPr>
        <w:t>supervisión respecto de los formatos de INRAVISION, informes y soportes presentados,</w:t>
      </w:r>
      <w:r>
        <w:rPr>
          <w:rFonts w:ascii="Aptos Display" w:hAnsi="Aptos Display" w:cs="Tahoma"/>
        </w:rPr>
        <w:t xml:space="preserve"> </w:t>
      </w:r>
      <w:r w:rsidRPr="00ED5B9A">
        <w:rPr>
          <w:rFonts w:ascii="Aptos Display" w:hAnsi="Aptos Display" w:cs="Tahoma"/>
        </w:rPr>
        <w:t>como requisito para la aprobación de actas y pagos.</w:t>
      </w:r>
    </w:p>
    <w:p w14:paraId="106A0CD2" w14:textId="47FC51E6" w:rsidR="00ED5B9A" w:rsidRPr="00ED5B9A" w:rsidRDefault="00ED5B9A" w:rsidP="00ED5B9A">
      <w:pPr>
        <w:ind w:right="-376"/>
        <w:jc w:val="both"/>
        <w:rPr>
          <w:rFonts w:ascii="Aptos Display" w:hAnsi="Aptos Display" w:cs="Tahoma"/>
        </w:rPr>
      </w:pPr>
      <w:r w:rsidRPr="00ED5B9A">
        <w:rPr>
          <w:rFonts w:ascii="Aptos Display" w:hAnsi="Aptos Display" w:cs="Tahoma"/>
        </w:rPr>
        <w:t>24. Presentar el PIN ambiental y los reportes asociados requeridos por la normatividad</w:t>
      </w:r>
      <w:r>
        <w:rPr>
          <w:rFonts w:ascii="Aptos Display" w:hAnsi="Aptos Display" w:cs="Tahoma"/>
        </w:rPr>
        <w:t xml:space="preserve"> </w:t>
      </w:r>
      <w:r w:rsidRPr="00ED5B9A">
        <w:rPr>
          <w:rFonts w:ascii="Aptos Display" w:hAnsi="Aptos Display" w:cs="Tahoma"/>
        </w:rPr>
        <w:t>vigente y por la interventoría, garantizando el adecuado seguimiento y control ambiental</w:t>
      </w:r>
      <w:r>
        <w:rPr>
          <w:rFonts w:ascii="Aptos Display" w:hAnsi="Aptos Display" w:cs="Tahoma"/>
        </w:rPr>
        <w:t xml:space="preserve"> </w:t>
      </w:r>
      <w:r w:rsidRPr="00ED5B9A">
        <w:rPr>
          <w:rFonts w:ascii="Aptos Display" w:hAnsi="Aptos Display" w:cs="Tahoma"/>
        </w:rPr>
        <w:t>de las actividades ejecutadas durante el contrato.</w:t>
      </w:r>
    </w:p>
    <w:p w14:paraId="7C7AAA65" w14:textId="34834B2D" w:rsidR="00ED5B9A" w:rsidRDefault="00ED5B9A" w:rsidP="00ED5B9A">
      <w:pPr>
        <w:ind w:right="-376"/>
        <w:jc w:val="both"/>
        <w:rPr>
          <w:rFonts w:ascii="Aptos Display" w:hAnsi="Aptos Display" w:cs="Tahoma"/>
        </w:rPr>
      </w:pPr>
      <w:r w:rsidRPr="00ED5B9A">
        <w:rPr>
          <w:rFonts w:ascii="Aptos Display" w:hAnsi="Aptos Display" w:cs="Tahoma"/>
        </w:rPr>
        <w:t>25. Garantizar el adecuado manejo, transporte, control y reutilización del material fresado</w:t>
      </w:r>
      <w:r>
        <w:rPr>
          <w:rFonts w:ascii="Aptos Display" w:hAnsi="Aptos Display" w:cs="Tahoma"/>
        </w:rPr>
        <w:t xml:space="preserve"> </w:t>
      </w:r>
      <w:r w:rsidRPr="00ED5B9A">
        <w:rPr>
          <w:rFonts w:ascii="Aptos Display" w:hAnsi="Aptos Display" w:cs="Tahoma"/>
        </w:rPr>
        <w:t>proveniente del centro de acopio de entidades del Distrito en las actividades de</w:t>
      </w:r>
      <w:r>
        <w:rPr>
          <w:rFonts w:ascii="Aptos Display" w:hAnsi="Aptos Display" w:cs="Tahoma"/>
        </w:rPr>
        <w:t xml:space="preserve"> </w:t>
      </w:r>
      <w:r w:rsidRPr="00ED5B9A">
        <w:rPr>
          <w:rFonts w:ascii="Aptos Display" w:hAnsi="Aptos Display" w:cs="Tahoma"/>
        </w:rPr>
        <w:t>mantenimiento vial. El contratista deberá presentar un informe final del material fresado</w:t>
      </w:r>
      <w:r>
        <w:rPr>
          <w:rFonts w:ascii="Aptos Display" w:hAnsi="Aptos Display" w:cs="Tahoma"/>
        </w:rPr>
        <w:t xml:space="preserve"> </w:t>
      </w:r>
      <w:r w:rsidRPr="00ED5B9A">
        <w:rPr>
          <w:rFonts w:ascii="Aptos Display" w:hAnsi="Aptos Display" w:cs="Tahoma"/>
        </w:rPr>
        <w:t>que incluya como mínimo: cantidades recibidas, transportadas y utilizadas en obra</w:t>
      </w:r>
      <w:r>
        <w:rPr>
          <w:rFonts w:ascii="Aptos Display" w:hAnsi="Aptos Display" w:cs="Tahoma"/>
        </w:rPr>
        <w:t xml:space="preserve"> </w:t>
      </w:r>
      <w:r w:rsidRPr="00ED5B9A">
        <w:rPr>
          <w:rFonts w:ascii="Aptos Display" w:hAnsi="Aptos Display" w:cs="Tahoma"/>
        </w:rPr>
        <w:t>localización de intervención y los soportes correspondientes, con el fin de ser remitido a</w:t>
      </w:r>
      <w:r>
        <w:rPr>
          <w:rFonts w:ascii="Aptos Display" w:hAnsi="Aptos Display" w:cs="Tahoma"/>
        </w:rPr>
        <w:t xml:space="preserve"> </w:t>
      </w:r>
      <w:r w:rsidRPr="00ED5B9A">
        <w:rPr>
          <w:rFonts w:ascii="Aptos Display" w:hAnsi="Aptos Display" w:cs="Tahoma"/>
        </w:rPr>
        <w:t>la entidad distrital que suministra el material, conforme a lo exigido por la interventoría y</w:t>
      </w:r>
      <w:r>
        <w:rPr>
          <w:rFonts w:ascii="Aptos Display" w:hAnsi="Aptos Display" w:cs="Tahoma"/>
        </w:rPr>
        <w:t xml:space="preserve"> </w:t>
      </w:r>
      <w:r w:rsidRPr="00ED5B9A">
        <w:rPr>
          <w:rFonts w:ascii="Aptos Display" w:hAnsi="Aptos Display" w:cs="Tahoma"/>
        </w:rPr>
        <w:t>la supervisión del contrato.</w:t>
      </w:r>
    </w:p>
    <w:p w14:paraId="78315E5D" w14:textId="1DE0D4F7" w:rsidR="00ED5B9A" w:rsidRDefault="00ED5B9A" w:rsidP="00ED5B9A">
      <w:pPr>
        <w:ind w:right="-376"/>
        <w:jc w:val="both"/>
        <w:rPr>
          <w:rFonts w:ascii="Aptos Display" w:hAnsi="Aptos Display" w:cs="Tahoma"/>
        </w:rPr>
      </w:pPr>
      <w:r>
        <w:rPr>
          <w:rFonts w:ascii="Aptos Display" w:hAnsi="Aptos Display" w:cs="Tahoma"/>
        </w:rPr>
        <w:t>26.</w:t>
      </w:r>
      <w:r w:rsidRPr="00ED5B9A">
        <w:rPr>
          <w:rFonts w:ascii="Aptos Display" w:hAnsi="Aptos Display" w:cs="Tahoma"/>
        </w:rPr>
        <w:t>Realizar la reconstrucción, reposición o mantenimiento de andenes y zonas de circulación</w:t>
      </w:r>
      <w:r>
        <w:rPr>
          <w:rFonts w:ascii="Aptos Display" w:hAnsi="Aptos Display" w:cs="Tahoma"/>
        </w:rPr>
        <w:t xml:space="preserve"> </w:t>
      </w:r>
      <w:r w:rsidRPr="00ED5B9A">
        <w:rPr>
          <w:rFonts w:ascii="Aptos Display" w:hAnsi="Aptos Display" w:cs="Tahoma"/>
        </w:rPr>
        <w:t>peatonal que resulten afectadas por las actividades de demolición de la estructura de</w:t>
      </w:r>
      <w:r>
        <w:rPr>
          <w:rFonts w:ascii="Aptos Display" w:hAnsi="Aptos Display" w:cs="Tahoma"/>
        </w:rPr>
        <w:t xml:space="preserve"> </w:t>
      </w:r>
      <w:r w:rsidRPr="00ED5B9A">
        <w:rPr>
          <w:rFonts w:ascii="Aptos Display" w:hAnsi="Aptos Display" w:cs="Tahoma"/>
        </w:rPr>
        <w:t>pavimento, mediante el suministro, vaciado, acabado y curado de concreto premezclado,</w:t>
      </w:r>
      <w:r>
        <w:rPr>
          <w:rFonts w:ascii="Aptos Display" w:hAnsi="Aptos Display" w:cs="Tahoma"/>
        </w:rPr>
        <w:t xml:space="preserve"> </w:t>
      </w:r>
      <w:r w:rsidRPr="00ED5B9A">
        <w:rPr>
          <w:rFonts w:ascii="Aptos Display" w:hAnsi="Aptos Display" w:cs="Tahoma"/>
        </w:rPr>
        <w:t>garantizando niveles, pendientes, acabado superficial, juntas y condiciones de seguridad</w:t>
      </w:r>
      <w:r>
        <w:rPr>
          <w:rFonts w:ascii="Aptos Display" w:hAnsi="Aptos Display" w:cs="Tahoma"/>
        </w:rPr>
        <w:t xml:space="preserve"> </w:t>
      </w:r>
      <w:r w:rsidRPr="00ED5B9A">
        <w:rPr>
          <w:rFonts w:ascii="Aptos Display" w:hAnsi="Aptos Display" w:cs="Tahoma"/>
        </w:rPr>
        <w:t>y accesibilidad conforme a las especificaciones técnicas y normatividad vigente.</w:t>
      </w:r>
    </w:p>
    <w:p w14:paraId="207BDC1B" w14:textId="540AD87A" w:rsidR="00ED5B9A" w:rsidRPr="00ED5B9A" w:rsidRDefault="00ED5B9A" w:rsidP="00ED5B9A">
      <w:pPr>
        <w:ind w:right="-376"/>
        <w:jc w:val="both"/>
        <w:rPr>
          <w:rFonts w:ascii="Aptos Display" w:hAnsi="Aptos Display" w:cs="Tahoma"/>
        </w:rPr>
      </w:pPr>
      <w:r w:rsidRPr="00ED5B9A">
        <w:rPr>
          <w:rFonts w:ascii="Aptos Display" w:hAnsi="Aptos Display" w:cs="Tahoma"/>
        </w:rPr>
        <w:t>27. Ejecutar las actividades de señalización vial horizontal y elementos de seguridad,</w:t>
      </w:r>
      <w:r>
        <w:rPr>
          <w:rFonts w:ascii="Aptos Display" w:hAnsi="Aptos Display" w:cs="Tahoma"/>
        </w:rPr>
        <w:t xml:space="preserve"> </w:t>
      </w:r>
      <w:r w:rsidRPr="00ED5B9A">
        <w:rPr>
          <w:rFonts w:ascii="Aptos Display" w:hAnsi="Aptos Display" w:cs="Tahoma"/>
        </w:rPr>
        <w:t>incluyendo la instalación de tachas reflectivas, estoperoles y demarcación, conforme a las</w:t>
      </w:r>
      <w:r>
        <w:rPr>
          <w:rFonts w:ascii="Aptos Display" w:hAnsi="Aptos Display" w:cs="Tahoma"/>
        </w:rPr>
        <w:t xml:space="preserve"> </w:t>
      </w:r>
      <w:r w:rsidRPr="00ED5B9A">
        <w:rPr>
          <w:rFonts w:ascii="Aptos Display" w:hAnsi="Aptos Display" w:cs="Tahoma"/>
        </w:rPr>
        <w:t>especificaciones técnicas aplicables y en cumplimiento del Plan Estratégico de Seguridad</w:t>
      </w:r>
      <w:r>
        <w:rPr>
          <w:rFonts w:ascii="Aptos Display" w:hAnsi="Aptos Display" w:cs="Tahoma"/>
        </w:rPr>
        <w:t xml:space="preserve"> </w:t>
      </w:r>
      <w:r w:rsidRPr="00ED5B9A">
        <w:rPr>
          <w:rFonts w:ascii="Aptos Display" w:hAnsi="Aptos Display" w:cs="Tahoma"/>
        </w:rPr>
        <w:t>Vial (PESV) aprobado por el área de SST de INRAVISION, garantizando su correcta</w:t>
      </w:r>
      <w:r>
        <w:rPr>
          <w:rFonts w:ascii="Aptos Display" w:hAnsi="Aptos Display" w:cs="Tahoma"/>
        </w:rPr>
        <w:t xml:space="preserve"> </w:t>
      </w:r>
      <w:r w:rsidRPr="00ED5B9A">
        <w:rPr>
          <w:rFonts w:ascii="Aptos Display" w:hAnsi="Aptos Display" w:cs="Tahoma"/>
        </w:rPr>
        <w:t>ubicación, visibilidad, adherencia y durabilidad, de acuerdo con la distribución de espacios</w:t>
      </w:r>
      <w:r>
        <w:rPr>
          <w:rFonts w:ascii="Aptos Display" w:hAnsi="Aptos Display" w:cs="Tahoma"/>
        </w:rPr>
        <w:t xml:space="preserve"> </w:t>
      </w:r>
      <w:r w:rsidRPr="00ED5B9A">
        <w:rPr>
          <w:rFonts w:ascii="Aptos Display" w:hAnsi="Aptos Display" w:cs="Tahoma"/>
        </w:rPr>
        <w:t>definida por la entidad para la zona de parqueo de vehículos.</w:t>
      </w:r>
    </w:p>
    <w:p w14:paraId="34933931" w14:textId="24D12896" w:rsidR="00ED5B9A" w:rsidRPr="00ED5B9A" w:rsidRDefault="00ED5B9A" w:rsidP="00ED5B9A">
      <w:pPr>
        <w:ind w:right="-376"/>
        <w:jc w:val="both"/>
        <w:rPr>
          <w:rFonts w:ascii="Aptos Display" w:hAnsi="Aptos Display" w:cs="Tahoma"/>
        </w:rPr>
      </w:pPr>
      <w:r w:rsidRPr="00ED5B9A">
        <w:rPr>
          <w:rFonts w:ascii="Aptos Display" w:hAnsi="Aptos Display" w:cs="Tahoma"/>
        </w:rPr>
        <w:t>28. El contratista deberá elaborar, tramitar y presentar el Plan de Manejo de Tránsito (PMT)</w:t>
      </w:r>
      <w:r>
        <w:rPr>
          <w:rFonts w:ascii="Aptos Display" w:hAnsi="Aptos Display" w:cs="Tahoma"/>
        </w:rPr>
        <w:t xml:space="preserve"> </w:t>
      </w:r>
      <w:r w:rsidRPr="00ED5B9A">
        <w:rPr>
          <w:rFonts w:ascii="Aptos Display" w:hAnsi="Aptos Display" w:cs="Tahoma"/>
        </w:rPr>
        <w:t>para su aprobación por la interventoría, y posteriormente radicarlo directamente en el</w:t>
      </w:r>
      <w:r>
        <w:rPr>
          <w:rFonts w:ascii="Aptos Display" w:hAnsi="Aptos Display" w:cs="Tahoma"/>
        </w:rPr>
        <w:t xml:space="preserve"> </w:t>
      </w:r>
      <w:r w:rsidRPr="00ED5B9A">
        <w:rPr>
          <w:rFonts w:ascii="Aptos Display" w:hAnsi="Aptos Display" w:cs="Tahoma"/>
        </w:rPr>
        <w:t>Sistema Distrital de Movilidad (SDM), garantizando que cumpla con la normatividad</w:t>
      </w:r>
      <w:r>
        <w:rPr>
          <w:rFonts w:ascii="Aptos Display" w:hAnsi="Aptos Display" w:cs="Tahoma"/>
        </w:rPr>
        <w:t xml:space="preserve"> </w:t>
      </w:r>
      <w:r w:rsidRPr="00ED5B9A">
        <w:rPr>
          <w:rFonts w:ascii="Aptos Display" w:hAnsi="Aptos Display" w:cs="Tahoma"/>
        </w:rPr>
        <w:t>vigente y las directrices de INRAVISION, como requisito previo para la ejecución de</w:t>
      </w:r>
    </w:p>
    <w:p w14:paraId="6DA7F331" w14:textId="5B5C11C6" w:rsidR="00ED5B9A" w:rsidRPr="00ED5B9A" w:rsidRDefault="00ED5B9A" w:rsidP="00ED5B9A">
      <w:pPr>
        <w:ind w:right="-376"/>
        <w:jc w:val="both"/>
        <w:rPr>
          <w:rFonts w:ascii="Aptos Display" w:hAnsi="Aptos Display" w:cs="Tahoma"/>
        </w:rPr>
      </w:pPr>
      <w:r w:rsidRPr="00ED5B9A">
        <w:rPr>
          <w:rFonts w:ascii="Aptos Display" w:hAnsi="Aptos Display" w:cs="Tahoma"/>
        </w:rPr>
        <w:lastRenderedPageBreak/>
        <w:t>actividades que afecten la circulación vehicular y peatonal en la sede CAN, o zona de</w:t>
      </w:r>
      <w:r>
        <w:rPr>
          <w:rFonts w:ascii="Aptos Display" w:hAnsi="Aptos Display" w:cs="Tahoma"/>
        </w:rPr>
        <w:t xml:space="preserve"> </w:t>
      </w:r>
      <w:r w:rsidRPr="00ED5B9A">
        <w:rPr>
          <w:rFonts w:ascii="Aptos Display" w:hAnsi="Aptos Display" w:cs="Tahoma"/>
        </w:rPr>
        <w:t>influencia del proyecto.</w:t>
      </w:r>
    </w:p>
    <w:p w14:paraId="37930884" w14:textId="10619617" w:rsidR="00ED5B9A" w:rsidRPr="00ED5B9A" w:rsidRDefault="00ED5B9A" w:rsidP="00ED5B9A">
      <w:pPr>
        <w:ind w:right="-376"/>
        <w:jc w:val="both"/>
        <w:rPr>
          <w:rFonts w:ascii="Aptos Display" w:hAnsi="Aptos Display" w:cs="Tahoma"/>
        </w:rPr>
      </w:pPr>
      <w:r w:rsidRPr="00ED5B9A">
        <w:rPr>
          <w:rFonts w:ascii="Aptos Display" w:hAnsi="Aptos Display" w:cs="Tahoma"/>
        </w:rPr>
        <w:t>29. Cualquier ajuste en los espesores de las capas a suministrar durante la ejecución de las</w:t>
      </w:r>
      <w:r>
        <w:rPr>
          <w:rFonts w:ascii="Aptos Display" w:hAnsi="Aptos Display" w:cs="Tahoma"/>
        </w:rPr>
        <w:t xml:space="preserve"> </w:t>
      </w:r>
      <w:r w:rsidRPr="00ED5B9A">
        <w:rPr>
          <w:rFonts w:ascii="Aptos Display" w:hAnsi="Aptos Display" w:cs="Tahoma"/>
        </w:rPr>
        <w:t>actividades de mantenimiento vial deberá estar debidamente justificado, considerando el</w:t>
      </w:r>
      <w:r>
        <w:rPr>
          <w:rFonts w:ascii="Aptos Display" w:hAnsi="Aptos Display" w:cs="Tahoma"/>
        </w:rPr>
        <w:t xml:space="preserve"> </w:t>
      </w:r>
      <w:r w:rsidRPr="00ED5B9A">
        <w:rPr>
          <w:rFonts w:ascii="Aptos Display" w:hAnsi="Aptos Display" w:cs="Tahoma"/>
        </w:rPr>
        <w:t>recurso disponible, garantizando en todo caso la completa intervención de la zona de</w:t>
      </w:r>
      <w:r>
        <w:rPr>
          <w:rFonts w:ascii="Aptos Display" w:hAnsi="Aptos Display" w:cs="Tahoma"/>
        </w:rPr>
        <w:t xml:space="preserve"> </w:t>
      </w:r>
      <w:r w:rsidRPr="00ED5B9A">
        <w:rPr>
          <w:rFonts w:ascii="Aptos Display" w:hAnsi="Aptos Display" w:cs="Tahoma"/>
        </w:rPr>
        <w:t>parqueo de vehículos y de los andenes perimetrales, conforme a las especificaciones</w:t>
      </w:r>
      <w:r>
        <w:rPr>
          <w:rFonts w:ascii="Aptos Display" w:hAnsi="Aptos Display" w:cs="Tahoma"/>
        </w:rPr>
        <w:t xml:space="preserve"> </w:t>
      </w:r>
      <w:r w:rsidRPr="00ED5B9A">
        <w:rPr>
          <w:rFonts w:ascii="Aptos Display" w:hAnsi="Aptos Display" w:cs="Tahoma"/>
        </w:rPr>
        <w:t>técnicas y a la aprobación de la interventoría.</w:t>
      </w:r>
    </w:p>
    <w:p w14:paraId="7FBF7F3A" w14:textId="75285B62" w:rsidR="00ED5B9A" w:rsidRPr="00ED5B9A" w:rsidRDefault="00ED5B9A" w:rsidP="00ED5B9A">
      <w:pPr>
        <w:ind w:right="-376"/>
        <w:jc w:val="both"/>
        <w:rPr>
          <w:rFonts w:ascii="Aptos Display" w:hAnsi="Aptos Display" w:cs="Tahoma"/>
        </w:rPr>
      </w:pPr>
      <w:r w:rsidRPr="00ED5B9A">
        <w:rPr>
          <w:rFonts w:ascii="Aptos Display" w:hAnsi="Aptos Display" w:cs="Tahoma"/>
        </w:rPr>
        <w:t>30. Mantener indemne a la INRAVISION respecto a reclamaciones, demandas, multas,</w:t>
      </w:r>
      <w:r>
        <w:rPr>
          <w:rFonts w:ascii="Aptos Display" w:hAnsi="Aptos Display" w:cs="Tahoma"/>
        </w:rPr>
        <w:t xml:space="preserve"> </w:t>
      </w:r>
      <w:r w:rsidRPr="00ED5B9A">
        <w:rPr>
          <w:rFonts w:ascii="Aptos Display" w:hAnsi="Aptos Display" w:cs="Tahoma"/>
        </w:rPr>
        <w:t>sanciones y demás consecuencias que se deriven de las actuaciones u omisiones del</w:t>
      </w:r>
      <w:r>
        <w:rPr>
          <w:rFonts w:ascii="Aptos Display" w:hAnsi="Aptos Display" w:cs="Tahoma"/>
        </w:rPr>
        <w:t xml:space="preserve"> </w:t>
      </w:r>
      <w:r w:rsidRPr="00ED5B9A">
        <w:rPr>
          <w:rFonts w:ascii="Aptos Display" w:hAnsi="Aptos Display" w:cs="Tahoma"/>
        </w:rPr>
        <w:t>Contratista, su personal, empleados, subcontratistas, colaboradores y/o proveedores,</w:t>
      </w:r>
      <w:r>
        <w:rPr>
          <w:rFonts w:ascii="Aptos Display" w:hAnsi="Aptos Display" w:cs="Tahoma"/>
        </w:rPr>
        <w:t xml:space="preserve"> </w:t>
      </w:r>
      <w:r w:rsidRPr="00ED5B9A">
        <w:rPr>
          <w:rFonts w:ascii="Aptos Display" w:hAnsi="Aptos Display" w:cs="Tahoma"/>
        </w:rPr>
        <w:t>incluyendo, pero no limitándose a aquellas de orden laboral, comercial, administrativa,</w:t>
      </w:r>
      <w:r>
        <w:rPr>
          <w:rFonts w:ascii="Aptos Display" w:hAnsi="Aptos Display" w:cs="Tahoma"/>
        </w:rPr>
        <w:t xml:space="preserve"> </w:t>
      </w:r>
      <w:r w:rsidRPr="00ED5B9A">
        <w:rPr>
          <w:rFonts w:ascii="Aptos Display" w:hAnsi="Aptos Display" w:cs="Tahoma"/>
        </w:rPr>
        <w:t>civil y penal.</w:t>
      </w:r>
    </w:p>
    <w:p w14:paraId="651FDFF4" w14:textId="16B48A14" w:rsidR="0029768D" w:rsidRPr="0045232A" w:rsidRDefault="00FE3641" w:rsidP="003C5444">
      <w:pPr>
        <w:ind w:right="-376"/>
        <w:jc w:val="both"/>
        <w:rPr>
          <w:rFonts w:ascii="Aptos Display" w:hAnsi="Aptos Display" w:cs="Tahoma"/>
          <w:b/>
          <w:bCs/>
        </w:rPr>
      </w:pPr>
      <w:r w:rsidRPr="0045232A">
        <w:rPr>
          <w:rFonts w:ascii="Aptos Display" w:hAnsi="Aptos Display" w:cs="Tahoma"/>
          <w:b/>
          <w:bCs/>
        </w:rPr>
        <w:t>7.</w:t>
      </w:r>
      <w:r w:rsidR="00432DDC">
        <w:rPr>
          <w:rFonts w:ascii="Aptos Display" w:hAnsi="Aptos Display" w:cs="Tahoma"/>
          <w:b/>
          <w:bCs/>
        </w:rPr>
        <w:t>6</w:t>
      </w:r>
      <w:r w:rsidRPr="0045232A">
        <w:rPr>
          <w:rFonts w:ascii="Aptos Display" w:hAnsi="Aptos Display" w:cs="Tahoma"/>
          <w:b/>
          <w:bCs/>
        </w:rPr>
        <w:t>. OBLIGACIONES DE LA ENTIDAD</w:t>
      </w:r>
    </w:p>
    <w:p w14:paraId="77B20339" w14:textId="39BDA10E" w:rsidR="00FE3641" w:rsidRPr="0045232A" w:rsidRDefault="00FE3641" w:rsidP="00432DDC">
      <w:pPr>
        <w:pStyle w:val="ListParagraph"/>
        <w:numPr>
          <w:ilvl w:val="0"/>
          <w:numId w:val="102"/>
        </w:numPr>
        <w:ind w:left="426" w:right="-376" w:firstLine="0"/>
        <w:jc w:val="both"/>
        <w:rPr>
          <w:rFonts w:ascii="Aptos Display" w:hAnsi="Aptos Display" w:cs="Tahoma"/>
        </w:rPr>
      </w:pPr>
      <w:r w:rsidRPr="0045232A">
        <w:rPr>
          <w:rFonts w:ascii="Aptos Display" w:hAnsi="Aptos Display" w:cs="Tahoma"/>
        </w:rPr>
        <w:t>Verificar a través del supervisor la correcta ejecución del objeto contratado.</w:t>
      </w:r>
    </w:p>
    <w:p w14:paraId="19AA0709" w14:textId="6F8AB679" w:rsidR="00FE3641" w:rsidRPr="0045232A" w:rsidRDefault="00FE3641" w:rsidP="00432DDC">
      <w:pPr>
        <w:pStyle w:val="ListParagraph"/>
        <w:numPr>
          <w:ilvl w:val="0"/>
          <w:numId w:val="102"/>
        </w:numPr>
        <w:ind w:left="426" w:right="-376" w:firstLine="0"/>
        <w:jc w:val="both"/>
        <w:rPr>
          <w:rFonts w:ascii="Aptos Display" w:hAnsi="Aptos Display" w:cs="Tahoma"/>
        </w:rPr>
      </w:pPr>
      <w:r w:rsidRPr="0045232A">
        <w:rPr>
          <w:rFonts w:ascii="Aptos Display" w:hAnsi="Aptos Display" w:cs="Tahoma"/>
        </w:rPr>
        <w:t>Facilitar las condiciones necesarias para el cumplimiento del objeto y las obligaciones contractuales, mediante los elementos que considere necesarios, cuando sea del caso.</w:t>
      </w:r>
    </w:p>
    <w:p w14:paraId="5908E9FC" w14:textId="46424207" w:rsidR="00FE3641" w:rsidRPr="0045232A" w:rsidRDefault="00FE3641" w:rsidP="00432DDC">
      <w:pPr>
        <w:pStyle w:val="ListParagraph"/>
        <w:numPr>
          <w:ilvl w:val="0"/>
          <w:numId w:val="102"/>
        </w:numPr>
        <w:ind w:left="426" w:right="-376" w:firstLine="0"/>
        <w:jc w:val="both"/>
        <w:rPr>
          <w:rFonts w:ascii="Aptos Display" w:hAnsi="Aptos Display" w:cs="Tahoma"/>
        </w:rPr>
      </w:pPr>
      <w:r w:rsidRPr="0045232A">
        <w:rPr>
          <w:rFonts w:ascii="Aptos Display" w:hAnsi="Aptos Display" w:cs="Tahoma"/>
        </w:rPr>
        <w:t>Pagar el valor del contrato en las condiciones pactadas, siempre que el trámite de pago se encuentre completo y con el lleno de los requisitos requeridos para el efecto.</w:t>
      </w:r>
    </w:p>
    <w:p w14:paraId="51AA25AB" w14:textId="2FCB2E4E" w:rsidR="00FE3641" w:rsidRPr="0045232A" w:rsidRDefault="00FE3641" w:rsidP="00432DDC">
      <w:pPr>
        <w:pStyle w:val="ListParagraph"/>
        <w:numPr>
          <w:ilvl w:val="0"/>
          <w:numId w:val="102"/>
        </w:numPr>
        <w:ind w:left="426" w:right="-376" w:firstLine="0"/>
        <w:jc w:val="both"/>
        <w:rPr>
          <w:rFonts w:ascii="Aptos Display" w:hAnsi="Aptos Display" w:cs="Tahoma"/>
        </w:rPr>
      </w:pPr>
      <w:r w:rsidRPr="0045232A">
        <w:rPr>
          <w:rFonts w:ascii="Aptos Display" w:hAnsi="Aptos Display" w:cs="Tahoma"/>
        </w:rPr>
        <w:t>Reportar las novedades que se presenten sobre la ejecución del contrato, tales como inicio, suspensión y terminación, que tengan relación con la retención y giro de los aportes al Sistema de Seguridad Social Integral.</w:t>
      </w:r>
    </w:p>
    <w:p w14:paraId="702AB933" w14:textId="5BBE4960" w:rsidR="00FE3641" w:rsidRPr="0045232A" w:rsidRDefault="00FE3641" w:rsidP="00432DDC">
      <w:pPr>
        <w:pStyle w:val="ListParagraph"/>
        <w:numPr>
          <w:ilvl w:val="0"/>
          <w:numId w:val="102"/>
        </w:numPr>
        <w:ind w:left="426" w:right="-376" w:firstLine="0"/>
        <w:jc w:val="both"/>
        <w:rPr>
          <w:rFonts w:ascii="Aptos Display" w:hAnsi="Aptos Display" w:cs="Tahoma"/>
        </w:rPr>
      </w:pPr>
      <w:r w:rsidRPr="0045232A">
        <w:rPr>
          <w:rFonts w:ascii="Aptos Display" w:hAnsi="Aptos Display" w:cs="Tahoma"/>
        </w:rPr>
        <w:t>Las demás inherentes al objeto contractual.</w:t>
      </w:r>
    </w:p>
    <w:p w14:paraId="03C0C2E2" w14:textId="4FEFA7A9" w:rsidR="00FE3641" w:rsidRPr="0045232A" w:rsidRDefault="00FE3641" w:rsidP="003C5444">
      <w:pPr>
        <w:ind w:right="-376"/>
        <w:jc w:val="both"/>
        <w:rPr>
          <w:rFonts w:ascii="Aptos Display" w:hAnsi="Aptos Display" w:cs="Tahoma"/>
          <w:b/>
          <w:bCs/>
        </w:rPr>
      </w:pPr>
      <w:r w:rsidRPr="0045232A">
        <w:rPr>
          <w:rFonts w:ascii="Aptos Display" w:hAnsi="Aptos Display" w:cs="Tahoma"/>
          <w:b/>
          <w:bCs/>
        </w:rPr>
        <w:t>7.</w:t>
      </w:r>
      <w:r w:rsidR="00432DDC">
        <w:rPr>
          <w:rFonts w:ascii="Aptos Display" w:hAnsi="Aptos Display" w:cs="Tahoma"/>
          <w:b/>
          <w:bCs/>
        </w:rPr>
        <w:t>7</w:t>
      </w:r>
      <w:r w:rsidRPr="0045232A">
        <w:rPr>
          <w:rFonts w:ascii="Aptos Display" w:hAnsi="Aptos Display" w:cs="Tahoma"/>
          <w:b/>
          <w:bCs/>
        </w:rPr>
        <w:t xml:space="preserve">. SUPERVISION </w:t>
      </w:r>
    </w:p>
    <w:p w14:paraId="2382D64F" w14:textId="387E8DA1" w:rsidR="0029768D" w:rsidRPr="0045232A" w:rsidRDefault="00FE3641" w:rsidP="003C5444">
      <w:pPr>
        <w:ind w:right="-376"/>
        <w:jc w:val="both"/>
        <w:rPr>
          <w:rFonts w:ascii="Aptos Display" w:hAnsi="Aptos Display" w:cs="Tahoma"/>
        </w:rPr>
      </w:pPr>
      <w:r w:rsidRPr="0045232A">
        <w:rPr>
          <w:rFonts w:ascii="Aptos Display" w:hAnsi="Aptos Display" w:cs="Tahoma"/>
        </w:rPr>
        <w:t>La supervisión y control en la ejecución del contrato, la ejercerá la Coordinación de Gestión Administrativa, de acuerdo con lo establecido en los artículos 83 y 84 de la Ley 1474 de 2011 y en el Manual de Supervisión e Interventoría de contratos de la entidad, o por quien designe el Ordenador del Gasto o el GERENTE en su calidad de ordenador del gasto, quien a su vez podrá, designar apoyos a la supervisión de ser requerido.</w:t>
      </w:r>
    </w:p>
    <w:p w14:paraId="71536C99" w14:textId="289C66D7" w:rsidR="00FE3641" w:rsidRPr="0045232A" w:rsidRDefault="00FE3641" w:rsidP="003C5444">
      <w:pPr>
        <w:ind w:right="-376"/>
        <w:jc w:val="both"/>
        <w:rPr>
          <w:rFonts w:ascii="Aptos Display" w:hAnsi="Aptos Display" w:cs="Tahoma"/>
        </w:rPr>
      </w:pPr>
      <w:r w:rsidRPr="0045232A">
        <w:rPr>
          <w:rFonts w:ascii="Aptos Display" w:hAnsi="Aptos Display" w:cs="Tahoma"/>
        </w:rPr>
        <w:t xml:space="preserve">Para estos efectos, la supervisión estará sujeta a lo dispuesto en el numeral 1 del artículo 26 de la Ley 80 de 1993 y demás normas que regulen la materia, en cumplimiento de lo anterior, deberá efectuar el seguimiento a las obligaciones contractuales una vez se suscriba el contrato correspondiente, atendiendo la etapa precontractual, contractual (adiciones, prorrogas, liquidación, entre otras) y </w:t>
      </w:r>
      <w:proofErr w:type="spellStart"/>
      <w:r w:rsidRPr="0045232A">
        <w:rPr>
          <w:rFonts w:ascii="Aptos Display" w:hAnsi="Aptos Display" w:cs="Tahoma"/>
        </w:rPr>
        <w:t>postcontractual</w:t>
      </w:r>
      <w:proofErr w:type="spellEnd"/>
      <w:r w:rsidRPr="0045232A">
        <w:rPr>
          <w:rFonts w:ascii="Aptos Display" w:hAnsi="Aptos Display" w:cs="Tahoma"/>
        </w:rPr>
        <w:t xml:space="preserve">. </w:t>
      </w:r>
    </w:p>
    <w:p w14:paraId="1DFFA64C" w14:textId="7078808A" w:rsidR="00FE3641" w:rsidRPr="0045232A" w:rsidRDefault="00FE3641" w:rsidP="003C5444">
      <w:pPr>
        <w:ind w:right="-376"/>
        <w:jc w:val="both"/>
        <w:rPr>
          <w:rFonts w:ascii="Aptos Display" w:hAnsi="Aptos Display" w:cs="Tahoma"/>
          <w:b/>
          <w:bCs/>
        </w:rPr>
      </w:pPr>
      <w:r w:rsidRPr="0045232A">
        <w:rPr>
          <w:rFonts w:ascii="Aptos Display" w:hAnsi="Aptos Display" w:cs="Tahoma"/>
          <w:b/>
          <w:bCs/>
        </w:rPr>
        <w:t>7.</w:t>
      </w:r>
      <w:r w:rsidR="00432DDC">
        <w:rPr>
          <w:rFonts w:ascii="Aptos Display" w:hAnsi="Aptos Display" w:cs="Tahoma"/>
          <w:b/>
          <w:bCs/>
        </w:rPr>
        <w:t>8</w:t>
      </w:r>
      <w:r w:rsidRPr="0045232A">
        <w:rPr>
          <w:rFonts w:ascii="Aptos Display" w:hAnsi="Aptos Display" w:cs="Tahoma"/>
          <w:b/>
          <w:bCs/>
        </w:rPr>
        <w:t>. GARANTIAS</w:t>
      </w:r>
    </w:p>
    <w:p w14:paraId="1B81E239" w14:textId="77777777" w:rsidR="00060BA9" w:rsidRDefault="00060BA9" w:rsidP="00060BA9">
      <w:pPr>
        <w:ind w:right="-376"/>
        <w:jc w:val="both"/>
        <w:rPr>
          <w:rFonts w:ascii="Aptos Display" w:hAnsi="Aptos Display" w:cs="Tahoma"/>
        </w:rPr>
      </w:pPr>
      <w:r w:rsidRPr="00060BA9">
        <w:rPr>
          <w:rFonts w:ascii="Aptos Display" w:hAnsi="Aptos Display" w:cs="Tahoma"/>
        </w:rPr>
        <w:t>15.1 Garantía De Seriedad De La Oferta:</w:t>
      </w:r>
      <w:r>
        <w:rPr>
          <w:rFonts w:ascii="Aptos Display" w:hAnsi="Aptos Display" w:cs="Tahoma"/>
        </w:rPr>
        <w:t xml:space="preserve"> </w:t>
      </w:r>
    </w:p>
    <w:p w14:paraId="40B56208" w14:textId="7F16748B" w:rsidR="00DE734E" w:rsidRDefault="00060BA9" w:rsidP="00060BA9">
      <w:pPr>
        <w:ind w:right="-376"/>
        <w:jc w:val="both"/>
        <w:rPr>
          <w:rFonts w:ascii="Aptos Display" w:hAnsi="Aptos Display" w:cs="Tahoma"/>
        </w:rPr>
      </w:pPr>
      <w:r w:rsidRPr="00060BA9">
        <w:rPr>
          <w:rFonts w:ascii="Aptos Display" w:hAnsi="Aptos Display" w:cs="Tahoma"/>
        </w:rPr>
        <w:t>El proponente debe presentar con la propuesta una garantía de seriedad de la oferta que cumpla con</w:t>
      </w:r>
      <w:r>
        <w:rPr>
          <w:rFonts w:ascii="Aptos Display" w:hAnsi="Aptos Display" w:cs="Tahoma"/>
        </w:rPr>
        <w:t xml:space="preserve"> </w:t>
      </w:r>
      <w:r w:rsidRPr="00060BA9">
        <w:rPr>
          <w:rFonts w:ascii="Aptos Display" w:hAnsi="Aptos Display" w:cs="Tahoma"/>
        </w:rPr>
        <w:t>los parámetros, condiciones y requisitos que se indican en este numeral.</w:t>
      </w:r>
    </w:p>
    <w:p w14:paraId="3588C117" w14:textId="77777777" w:rsidR="00060BA9" w:rsidRDefault="00060BA9" w:rsidP="00060BA9">
      <w:pPr>
        <w:ind w:right="-376"/>
        <w:jc w:val="both"/>
        <w:rPr>
          <w:rFonts w:ascii="Aptos Display" w:hAnsi="Aptos Display" w:cs="Tahoma"/>
        </w:rPr>
      </w:pPr>
    </w:p>
    <w:p w14:paraId="57304B56" w14:textId="77777777" w:rsidR="00060BA9" w:rsidRDefault="00060BA9" w:rsidP="00060BA9">
      <w:pPr>
        <w:ind w:right="-376"/>
        <w:jc w:val="both"/>
        <w:rPr>
          <w:rFonts w:ascii="Aptos Display" w:hAnsi="Aptos Display" w:cs="Tahoma"/>
        </w:rPr>
      </w:pPr>
    </w:p>
    <w:p w14:paraId="5AA9D64B" w14:textId="77777777" w:rsidR="00060BA9" w:rsidRDefault="00060BA9" w:rsidP="00060BA9">
      <w:pPr>
        <w:ind w:right="-376"/>
        <w:jc w:val="both"/>
        <w:rPr>
          <w:rFonts w:ascii="Aptos Display" w:hAnsi="Aptos Display" w:cs="Tahoma"/>
        </w:rPr>
      </w:pPr>
    </w:p>
    <w:p w14:paraId="46125650" w14:textId="4AE000E6" w:rsidR="00060BA9" w:rsidRDefault="00060BA9" w:rsidP="00060BA9">
      <w:pPr>
        <w:ind w:right="-376"/>
        <w:jc w:val="both"/>
        <w:rPr>
          <w:rFonts w:ascii="Aptos Display" w:hAnsi="Aptos Display" w:cs="Tahoma"/>
        </w:rPr>
      </w:pPr>
      <w:r w:rsidRPr="00060BA9">
        <w:rPr>
          <w:rFonts w:ascii="Aptos Display" w:hAnsi="Aptos Display" w:cs="Tahoma"/>
        </w:rPr>
        <w:lastRenderedPageBreak/>
        <w:t>Cualquier error o imprecisión en el texto de la garantía presentada será susceptible de aclaración por</w:t>
      </w:r>
      <w:r>
        <w:rPr>
          <w:rFonts w:ascii="Aptos Display" w:hAnsi="Aptos Display" w:cs="Tahoma"/>
        </w:rPr>
        <w:t xml:space="preserve"> </w:t>
      </w:r>
      <w:r w:rsidRPr="00060BA9">
        <w:rPr>
          <w:rFonts w:ascii="Aptos Display" w:hAnsi="Aptos Display" w:cs="Tahoma"/>
        </w:rPr>
        <w:t>el proponente hasta el término de traslado del informe de evaluación. Sin embargo, la no entrega de</w:t>
      </w:r>
      <w:r>
        <w:rPr>
          <w:rFonts w:ascii="Aptos Display" w:hAnsi="Aptos Display" w:cs="Tahoma"/>
        </w:rPr>
        <w:t xml:space="preserve"> </w:t>
      </w:r>
      <w:r w:rsidRPr="00060BA9">
        <w:rPr>
          <w:rFonts w:ascii="Aptos Display" w:hAnsi="Aptos Display" w:cs="Tahoma"/>
        </w:rPr>
        <w:t>la garantía no es subsanable y se rechazará la oferta.</w:t>
      </w:r>
    </w:p>
    <w:p w14:paraId="2E293F39" w14:textId="29C42793" w:rsidR="00060BA9" w:rsidRDefault="00060BA9" w:rsidP="00060BA9">
      <w:pPr>
        <w:ind w:right="-376"/>
        <w:jc w:val="both"/>
        <w:rPr>
          <w:rFonts w:ascii="Aptos Display" w:hAnsi="Aptos Display" w:cs="Tahoma"/>
        </w:rPr>
      </w:pPr>
      <w:r w:rsidRPr="00060BA9">
        <w:rPr>
          <w:rFonts w:ascii="Aptos Display" w:hAnsi="Aptos Display" w:cs="Tahoma"/>
        </w:rPr>
        <w:t>Las características de las garantías son las siguientes:</w:t>
      </w:r>
    </w:p>
    <w:p w14:paraId="539A55E2" w14:textId="227DD827" w:rsidR="00060BA9" w:rsidRDefault="00060BA9" w:rsidP="00060BA9">
      <w:pPr>
        <w:ind w:right="-376"/>
        <w:jc w:val="both"/>
        <w:rPr>
          <w:rFonts w:ascii="Aptos Display" w:hAnsi="Aptos Display" w:cs="Tahoma"/>
        </w:rPr>
      </w:pPr>
      <w:r w:rsidRPr="00060BA9">
        <w:rPr>
          <w:rFonts w:ascii="Aptos Display" w:hAnsi="Aptos Display" w:cs="Tahoma"/>
        </w:rPr>
        <w:drawing>
          <wp:inline distT="0" distB="0" distL="0" distR="0" wp14:anchorId="50DA0E48" wp14:editId="59BD9D79">
            <wp:extent cx="5612130" cy="3036570"/>
            <wp:effectExtent l="0" t="0" r="7620" b="0"/>
            <wp:docPr id="15398306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830644" name=""/>
                    <pic:cNvPicPr/>
                  </pic:nvPicPr>
                  <pic:blipFill>
                    <a:blip r:embed="rId70"/>
                    <a:stretch>
                      <a:fillRect/>
                    </a:stretch>
                  </pic:blipFill>
                  <pic:spPr>
                    <a:xfrm>
                      <a:off x="0" y="0"/>
                      <a:ext cx="5612130" cy="3036570"/>
                    </a:xfrm>
                    <a:prstGeom prst="rect">
                      <a:avLst/>
                    </a:prstGeom>
                  </pic:spPr>
                </pic:pic>
              </a:graphicData>
            </a:graphic>
          </wp:inline>
        </w:drawing>
      </w:r>
    </w:p>
    <w:p w14:paraId="6B508705" w14:textId="3315EFD9" w:rsidR="00DE734E" w:rsidRDefault="00DE734E" w:rsidP="003C5444">
      <w:pPr>
        <w:ind w:right="-376"/>
        <w:jc w:val="both"/>
        <w:rPr>
          <w:rFonts w:ascii="Aptos Display" w:hAnsi="Aptos Display" w:cs="Tahoma"/>
        </w:rPr>
      </w:pPr>
    </w:p>
    <w:p w14:paraId="66B75EE6" w14:textId="500DA316" w:rsidR="00060BA9" w:rsidRPr="00060BA9" w:rsidRDefault="00060BA9" w:rsidP="00060BA9">
      <w:pPr>
        <w:ind w:right="-376"/>
        <w:jc w:val="both"/>
        <w:rPr>
          <w:rFonts w:ascii="Aptos Display" w:hAnsi="Aptos Display" w:cs="Tahoma"/>
        </w:rPr>
      </w:pPr>
      <w:r w:rsidRPr="00060BA9">
        <w:rPr>
          <w:rFonts w:ascii="Aptos Display" w:hAnsi="Aptos Display" w:cs="Tahoma"/>
        </w:rPr>
        <w:t>Si en desarrollo del proceso de selección se modifica el cronograma, el proponente deberá ampliar la</w:t>
      </w:r>
      <w:r>
        <w:rPr>
          <w:rFonts w:ascii="Aptos Display" w:hAnsi="Aptos Display" w:cs="Tahoma"/>
        </w:rPr>
        <w:t xml:space="preserve"> </w:t>
      </w:r>
      <w:r w:rsidRPr="00060BA9">
        <w:rPr>
          <w:rFonts w:ascii="Aptos Display" w:hAnsi="Aptos Display" w:cs="Tahoma"/>
        </w:rPr>
        <w:t>vigencia de la garantía de seriedad de la oferta hasta tanto no se hayan perfeccionado y cumplido los</w:t>
      </w:r>
      <w:r>
        <w:rPr>
          <w:rFonts w:ascii="Aptos Display" w:hAnsi="Aptos Display" w:cs="Tahoma"/>
        </w:rPr>
        <w:t xml:space="preserve"> </w:t>
      </w:r>
      <w:r w:rsidRPr="00060BA9">
        <w:rPr>
          <w:rFonts w:ascii="Aptos Display" w:hAnsi="Aptos Display" w:cs="Tahoma"/>
        </w:rPr>
        <w:t>requisitos de ejecución del respectivo contrato.</w:t>
      </w:r>
    </w:p>
    <w:p w14:paraId="47E2F378" w14:textId="68A30CD8" w:rsidR="00060BA9" w:rsidRDefault="00060BA9" w:rsidP="00060BA9">
      <w:pPr>
        <w:ind w:right="-376"/>
        <w:jc w:val="both"/>
        <w:rPr>
          <w:rFonts w:ascii="Aptos Display" w:hAnsi="Aptos Display" w:cs="Tahoma"/>
        </w:rPr>
      </w:pPr>
      <w:r w:rsidRPr="00060BA9">
        <w:rPr>
          <w:rFonts w:ascii="Aptos Display" w:hAnsi="Aptos Display" w:cs="Tahoma"/>
        </w:rPr>
        <w:t>La propuesta tendrá una validez igual al término de vigencia establecido para la garantía de seriedad</w:t>
      </w:r>
      <w:r>
        <w:rPr>
          <w:rFonts w:ascii="Aptos Display" w:hAnsi="Aptos Display" w:cs="Tahoma"/>
        </w:rPr>
        <w:t xml:space="preserve"> </w:t>
      </w:r>
      <w:r w:rsidRPr="00060BA9">
        <w:rPr>
          <w:rFonts w:ascii="Aptos Display" w:hAnsi="Aptos Display" w:cs="Tahoma"/>
        </w:rPr>
        <w:t xml:space="preserve">de la oferta. </w:t>
      </w:r>
    </w:p>
    <w:p w14:paraId="2FBB9CD9" w14:textId="78A03191" w:rsidR="00ED5B9A" w:rsidRDefault="00060BA9" w:rsidP="00060BA9">
      <w:pPr>
        <w:ind w:right="-376"/>
        <w:jc w:val="both"/>
        <w:rPr>
          <w:rFonts w:ascii="Aptos Display" w:hAnsi="Aptos Display" w:cs="Tahoma"/>
        </w:rPr>
      </w:pPr>
      <w:r w:rsidRPr="00060BA9">
        <w:rPr>
          <w:rFonts w:ascii="Aptos Display" w:hAnsi="Aptos Display" w:cs="Tahoma"/>
        </w:rPr>
        <w:t>Durante este período la propuesta será irrevocable, de tal manera que el proponente no</w:t>
      </w:r>
      <w:r>
        <w:rPr>
          <w:rFonts w:ascii="Aptos Display" w:hAnsi="Aptos Display" w:cs="Tahoma"/>
        </w:rPr>
        <w:t xml:space="preserve"> </w:t>
      </w:r>
      <w:r w:rsidRPr="00060BA9">
        <w:rPr>
          <w:rFonts w:ascii="Aptos Display" w:hAnsi="Aptos Display" w:cs="Tahoma"/>
        </w:rPr>
        <w:t>podrá retirar ni modificar los términos o condiciones de la misma, so pena de que la entidad pueda</w:t>
      </w:r>
      <w:r>
        <w:rPr>
          <w:rFonts w:ascii="Aptos Display" w:hAnsi="Aptos Display" w:cs="Tahoma"/>
        </w:rPr>
        <w:t xml:space="preserve"> </w:t>
      </w:r>
      <w:r w:rsidRPr="00060BA9">
        <w:rPr>
          <w:rFonts w:ascii="Aptos Display" w:hAnsi="Aptos Display" w:cs="Tahoma"/>
        </w:rPr>
        <w:t>hacer efectiva la garantía de seriedad de la oferta.</w:t>
      </w:r>
    </w:p>
    <w:p w14:paraId="1288CE47" w14:textId="77777777" w:rsidR="00ED5B9A" w:rsidRDefault="00ED5B9A" w:rsidP="003C5444">
      <w:pPr>
        <w:ind w:right="-376"/>
        <w:jc w:val="both"/>
        <w:rPr>
          <w:rFonts w:ascii="Aptos Display" w:hAnsi="Aptos Display" w:cs="Tahoma"/>
        </w:rPr>
      </w:pPr>
    </w:p>
    <w:p w14:paraId="23A9DF1C" w14:textId="28D5174A" w:rsidR="00060BA9" w:rsidRDefault="00060BA9" w:rsidP="003C5444">
      <w:pPr>
        <w:ind w:right="-376"/>
        <w:jc w:val="both"/>
        <w:rPr>
          <w:rFonts w:ascii="Aptos Display" w:hAnsi="Aptos Display" w:cs="Tahoma"/>
        </w:rPr>
      </w:pPr>
      <w:r w:rsidRPr="00060BA9">
        <w:rPr>
          <w:rFonts w:ascii="Aptos Display" w:hAnsi="Aptos Display" w:cs="Tahoma"/>
        </w:rPr>
        <w:t>15.2 Garantías del Contrato:</w:t>
      </w:r>
    </w:p>
    <w:p w14:paraId="23EA8FCC" w14:textId="77777777" w:rsidR="00060BA9" w:rsidRPr="00060BA9" w:rsidRDefault="00060BA9" w:rsidP="00060BA9">
      <w:pPr>
        <w:ind w:right="-376"/>
        <w:jc w:val="both"/>
        <w:rPr>
          <w:rFonts w:ascii="Aptos Display" w:hAnsi="Aptos Display" w:cs="Tahoma"/>
        </w:rPr>
      </w:pPr>
      <w:r w:rsidRPr="00060BA9">
        <w:rPr>
          <w:rFonts w:ascii="Aptos Display" w:hAnsi="Aptos Display" w:cs="Tahoma"/>
        </w:rPr>
        <w:t>• Garantía De Cumplimiento</w:t>
      </w:r>
    </w:p>
    <w:p w14:paraId="6B233778" w14:textId="0B710596" w:rsidR="00060BA9" w:rsidRPr="00060BA9" w:rsidRDefault="00060BA9" w:rsidP="00060BA9">
      <w:pPr>
        <w:ind w:right="-376"/>
        <w:jc w:val="both"/>
        <w:rPr>
          <w:rFonts w:ascii="Aptos Display" w:hAnsi="Aptos Display" w:cs="Tahoma"/>
        </w:rPr>
      </w:pPr>
      <w:r w:rsidRPr="00060BA9">
        <w:rPr>
          <w:rFonts w:ascii="Aptos Display" w:hAnsi="Aptos Display" w:cs="Tahoma"/>
        </w:rPr>
        <w:t>Para cubrir cualquier hecho constitutivo de incumplimiento, el contratista deberá presentar la garantía</w:t>
      </w:r>
      <w:r>
        <w:rPr>
          <w:rFonts w:ascii="Aptos Display" w:hAnsi="Aptos Display" w:cs="Tahoma"/>
        </w:rPr>
        <w:t xml:space="preserve"> </w:t>
      </w:r>
      <w:r w:rsidRPr="00060BA9">
        <w:rPr>
          <w:rFonts w:ascii="Aptos Display" w:hAnsi="Aptos Display" w:cs="Tahoma"/>
        </w:rPr>
        <w:t>de cumplimiento en original a la entidad dentro de los [3] días hábiles siguientes contados a partir de</w:t>
      </w:r>
      <w:r>
        <w:rPr>
          <w:rFonts w:ascii="Aptos Display" w:hAnsi="Aptos Display" w:cs="Tahoma"/>
        </w:rPr>
        <w:t xml:space="preserve"> </w:t>
      </w:r>
      <w:r w:rsidRPr="00060BA9">
        <w:rPr>
          <w:rFonts w:ascii="Aptos Display" w:hAnsi="Aptos Display" w:cs="Tahoma"/>
        </w:rPr>
        <w:t>la firma del contrato y requerirá la aprobación de la entidad. Esta garantía tendrá las siguientes</w:t>
      </w:r>
    </w:p>
    <w:p w14:paraId="0A51CF0E" w14:textId="4113DF45" w:rsidR="00060BA9" w:rsidRDefault="00060BA9" w:rsidP="00060BA9">
      <w:pPr>
        <w:ind w:right="-376"/>
        <w:jc w:val="both"/>
        <w:rPr>
          <w:rFonts w:ascii="Aptos Display" w:hAnsi="Aptos Display" w:cs="Tahoma"/>
        </w:rPr>
      </w:pPr>
      <w:r w:rsidRPr="00060BA9">
        <w:rPr>
          <w:rFonts w:ascii="Aptos Display" w:hAnsi="Aptos Display" w:cs="Tahoma"/>
        </w:rPr>
        <w:t>características:</w:t>
      </w:r>
    </w:p>
    <w:p w14:paraId="583A7493" w14:textId="77777777" w:rsidR="00060BA9" w:rsidRDefault="00060BA9" w:rsidP="00060BA9">
      <w:pPr>
        <w:ind w:right="-376"/>
        <w:jc w:val="both"/>
        <w:rPr>
          <w:rFonts w:ascii="Aptos Display" w:hAnsi="Aptos Display" w:cs="Tahoma"/>
        </w:rPr>
      </w:pPr>
    </w:p>
    <w:p w14:paraId="1DDEEB21" w14:textId="77777777" w:rsidR="00060BA9" w:rsidRDefault="00060BA9" w:rsidP="00060BA9">
      <w:pPr>
        <w:ind w:right="-376"/>
        <w:jc w:val="both"/>
        <w:rPr>
          <w:rFonts w:ascii="Aptos Display" w:hAnsi="Aptos Display" w:cs="Tahoma"/>
        </w:rPr>
      </w:pPr>
    </w:p>
    <w:p w14:paraId="6D17C90E" w14:textId="01DE625A" w:rsidR="00060BA9" w:rsidRDefault="00060BA9" w:rsidP="00060BA9">
      <w:pPr>
        <w:ind w:right="-376"/>
        <w:jc w:val="center"/>
        <w:rPr>
          <w:rFonts w:ascii="Aptos Display" w:hAnsi="Aptos Display" w:cs="Tahoma"/>
        </w:rPr>
      </w:pPr>
      <w:r w:rsidRPr="00060BA9">
        <w:rPr>
          <w:rFonts w:ascii="Aptos Display" w:hAnsi="Aptos Display" w:cs="Tahoma"/>
        </w:rPr>
        <w:lastRenderedPageBreak/>
        <w:drawing>
          <wp:inline distT="0" distB="0" distL="0" distR="0" wp14:anchorId="4B6FD87B" wp14:editId="1CD0D2F6">
            <wp:extent cx="4525006" cy="4715533"/>
            <wp:effectExtent l="0" t="0" r="9525" b="8890"/>
            <wp:docPr id="2073296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296478" name=""/>
                    <pic:cNvPicPr/>
                  </pic:nvPicPr>
                  <pic:blipFill>
                    <a:blip r:embed="rId71"/>
                    <a:stretch>
                      <a:fillRect/>
                    </a:stretch>
                  </pic:blipFill>
                  <pic:spPr>
                    <a:xfrm>
                      <a:off x="0" y="0"/>
                      <a:ext cx="4525006" cy="4715533"/>
                    </a:xfrm>
                    <a:prstGeom prst="rect">
                      <a:avLst/>
                    </a:prstGeom>
                  </pic:spPr>
                </pic:pic>
              </a:graphicData>
            </a:graphic>
          </wp:inline>
        </w:drawing>
      </w:r>
    </w:p>
    <w:p w14:paraId="2A968F3F" w14:textId="77777777" w:rsidR="00ED5B9A" w:rsidRDefault="00ED5B9A" w:rsidP="003C5444">
      <w:pPr>
        <w:ind w:right="-376"/>
        <w:jc w:val="both"/>
        <w:rPr>
          <w:rFonts w:ascii="Aptos Display" w:hAnsi="Aptos Display" w:cs="Tahoma"/>
        </w:rPr>
      </w:pPr>
    </w:p>
    <w:p w14:paraId="50F4DD7C" w14:textId="674EC223" w:rsidR="00060BA9" w:rsidRDefault="00060BA9" w:rsidP="00060BA9">
      <w:pPr>
        <w:ind w:right="-376"/>
        <w:jc w:val="both"/>
        <w:rPr>
          <w:rFonts w:ascii="Aptos Display" w:hAnsi="Aptos Display" w:cs="Tahoma"/>
        </w:rPr>
      </w:pPr>
      <w:r w:rsidRPr="00060BA9">
        <w:rPr>
          <w:rFonts w:ascii="Aptos Display" w:hAnsi="Aptos Display" w:cs="Tahoma"/>
        </w:rPr>
        <w:t>El contratista está obligado a restablecer el valor de la garantía cuando esta se vea reducida por razón</w:t>
      </w:r>
      <w:r>
        <w:rPr>
          <w:rFonts w:ascii="Aptos Display" w:hAnsi="Aptos Display" w:cs="Tahoma"/>
        </w:rPr>
        <w:t xml:space="preserve"> </w:t>
      </w:r>
      <w:r w:rsidRPr="00060BA9">
        <w:rPr>
          <w:rFonts w:ascii="Aptos Display" w:hAnsi="Aptos Display" w:cs="Tahoma"/>
        </w:rPr>
        <w:t>de las reclamaciones que efectúe la entidad, así como, a ampliar las garantías en los eventos de</w:t>
      </w:r>
      <w:r>
        <w:rPr>
          <w:rFonts w:ascii="Aptos Display" w:hAnsi="Aptos Display" w:cs="Tahoma"/>
        </w:rPr>
        <w:t xml:space="preserve"> </w:t>
      </w:r>
      <w:r w:rsidRPr="00060BA9">
        <w:rPr>
          <w:rFonts w:ascii="Aptos Display" w:hAnsi="Aptos Display" w:cs="Tahoma"/>
        </w:rPr>
        <w:t>adición y/o prórroga del contrato. El no restablecimiento de la garantía por parte del contratista o su</w:t>
      </w:r>
      <w:r>
        <w:rPr>
          <w:rFonts w:ascii="Aptos Display" w:hAnsi="Aptos Display" w:cs="Tahoma"/>
        </w:rPr>
        <w:t xml:space="preserve"> </w:t>
      </w:r>
      <w:r w:rsidRPr="00060BA9">
        <w:rPr>
          <w:rFonts w:ascii="Aptos Display" w:hAnsi="Aptos Display" w:cs="Tahoma"/>
        </w:rPr>
        <w:t>no adición o prórroga, según el caso, constituye causal de incumplimiento del contrato y se iniciarán</w:t>
      </w:r>
      <w:r>
        <w:rPr>
          <w:rFonts w:ascii="Aptos Display" w:hAnsi="Aptos Display" w:cs="Tahoma"/>
        </w:rPr>
        <w:t xml:space="preserve"> </w:t>
      </w:r>
      <w:r w:rsidRPr="00060BA9">
        <w:rPr>
          <w:rFonts w:ascii="Aptos Display" w:hAnsi="Aptos Display" w:cs="Tahoma"/>
        </w:rPr>
        <w:t>los procesos sancionatorios a que haya lugar.</w:t>
      </w:r>
    </w:p>
    <w:p w14:paraId="5C1B1918" w14:textId="64FAC04F" w:rsidR="00AC4649" w:rsidRPr="008D6C3B" w:rsidRDefault="00AC4649" w:rsidP="003C5444">
      <w:pPr>
        <w:pStyle w:val="ListParagraph"/>
        <w:numPr>
          <w:ilvl w:val="0"/>
          <w:numId w:val="97"/>
        </w:numPr>
        <w:ind w:left="0" w:right="-376" w:firstLine="0"/>
        <w:jc w:val="both"/>
        <w:rPr>
          <w:rFonts w:ascii="Aptos Display" w:hAnsi="Aptos Display" w:cs="Tahoma"/>
          <w:b/>
          <w:bCs/>
        </w:rPr>
      </w:pPr>
      <w:r w:rsidRPr="008D6C3B">
        <w:rPr>
          <w:rFonts w:ascii="Aptos Display" w:hAnsi="Aptos Display" w:cs="Tahoma"/>
          <w:b/>
          <w:bCs/>
        </w:rPr>
        <w:t>Estabilidad De La Obra Y Periodo De Garantía</w:t>
      </w:r>
    </w:p>
    <w:p w14:paraId="47D9D218" w14:textId="66B0C11B" w:rsidR="00AC4649" w:rsidRDefault="00060BA9" w:rsidP="00060BA9">
      <w:pPr>
        <w:ind w:right="-376"/>
        <w:jc w:val="both"/>
        <w:rPr>
          <w:rFonts w:ascii="Aptos Display" w:hAnsi="Aptos Display" w:cs="Tahoma"/>
        </w:rPr>
      </w:pPr>
      <w:r w:rsidRPr="00060BA9">
        <w:rPr>
          <w:rFonts w:ascii="Aptos Display" w:hAnsi="Aptos Display" w:cs="Tahoma"/>
        </w:rPr>
        <w:t>El contratista será responsable de la reparación de todos los defectos que puedan comprobarse con</w:t>
      </w:r>
      <w:r>
        <w:rPr>
          <w:rFonts w:ascii="Aptos Display" w:hAnsi="Aptos Display" w:cs="Tahoma"/>
        </w:rPr>
        <w:t xml:space="preserve"> </w:t>
      </w:r>
      <w:r w:rsidRPr="00060BA9">
        <w:rPr>
          <w:rFonts w:ascii="Aptos Display" w:hAnsi="Aptos Display" w:cs="Tahoma"/>
        </w:rPr>
        <w:t>posterioridad al recibo definitivo de las obras del contrato o si la obra amenaza ruina en todo o en</w:t>
      </w:r>
      <w:r>
        <w:rPr>
          <w:rFonts w:ascii="Aptos Display" w:hAnsi="Aptos Display" w:cs="Tahoma"/>
        </w:rPr>
        <w:t xml:space="preserve"> </w:t>
      </w:r>
      <w:r w:rsidRPr="00060BA9">
        <w:rPr>
          <w:rFonts w:ascii="Aptos Display" w:hAnsi="Aptos Display" w:cs="Tahoma"/>
        </w:rPr>
        <w:t>parte, por causas derivadas de fabricaciones, replanteos, procesos constructivos, localizaciones y</w:t>
      </w:r>
      <w:r>
        <w:rPr>
          <w:rFonts w:ascii="Aptos Display" w:hAnsi="Aptos Display" w:cs="Tahoma"/>
        </w:rPr>
        <w:t xml:space="preserve"> </w:t>
      </w:r>
      <w:r w:rsidRPr="00060BA9">
        <w:rPr>
          <w:rFonts w:ascii="Aptos Display" w:hAnsi="Aptos Display" w:cs="Tahoma"/>
        </w:rPr>
        <w:t>montajes efectuados por él y del empleo de materiales, equipo de construcción y mano de obra</w:t>
      </w:r>
      <w:r>
        <w:rPr>
          <w:rFonts w:ascii="Aptos Display" w:hAnsi="Aptos Display" w:cs="Tahoma"/>
        </w:rPr>
        <w:t xml:space="preserve"> </w:t>
      </w:r>
      <w:r w:rsidRPr="00060BA9">
        <w:rPr>
          <w:rFonts w:ascii="Aptos Display" w:hAnsi="Aptos Display" w:cs="Tahoma"/>
        </w:rPr>
        <w:t>deficientes utilizados en la construcción. El contratista se obliga a llevar a cabo a su costa todas las</w:t>
      </w:r>
      <w:r>
        <w:rPr>
          <w:rFonts w:ascii="Aptos Display" w:hAnsi="Aptos Display" w:cs="Tahoma"/>
        </w:rPr>
        <w:t xml:space="preserve"> </w:t>
      </w:r>
      <w:r w:rsidRPr="00060BA9">
        <w:rPr>
          <w:rFonts w:ascii="Aptos Display" w:hAnsi="Aptos Display" w:cs="Tahoma"/>
        </w:rPr>
        <w:t>reparaciones y reemplazos que se ocasionen por estos conceptos. Esta responsabilidad y las</w:t>
      </w:r>
      <w:r>
        <w:rPr>
          <w:rFonts w:ascii="Aptos Display" w:hAnsi="Aptos Display" w:cs="Tahoma"/>
        </w:rPr>
        <w:t xml:space="preserve"> </w:t>
      </w:r>
      <w:r w:rsidRPr="00060BA9">
        <w:rPr>
          <w:rFonts w:ascii="Aptos Display" w:hAnsi="Aptos Display" w:cs="Tahoma"/>
        </w:rPr>
        <w:t>obligaciones inherentes a ella se considerarán vigentes por un período de garantía de Cinco (5) años</w:t>
      </w:r>
      <w:r>
        <w:rPr>
          <w:rFonts w:ascii="Aptos Display" w:hAnsi="Aptos Display" w:cs="Tahoma"/>
        </w:rPr>
        <w:t xml:space="preserve"> </w:t>
      </w:r>
      <w:r w:rsidRPr="00060BA9">
        <w:rPr>
          <w:rFonts w:ascii="Aptos Display" w:hAnsi="Aptos Display" w:cs="Tahoma"/>
        </w:rPr>
        <w:t>contados a partir de la fecha del acta de recibo definitivo de las obras. El contratista procederá a</w:t>
      </w:r>
      <w:r>
        <w:rPr>
          <w:rFonts w:ascii="Aptos Display" w:hAnsi="Aptos Display" w:cs="Tahoma"/>
        </w:rPr>
        <w:t xml:space="preserve"> </w:t>
      </w:r>
      <w:r w:rsidRPr="00060BA9">
        <w:rPr>
          <w:rFonts w:ascii="Aptos Display" w:hAnsi="Aptos Display" w:cs="Tahoma"/>
        </w:rPr>
        <w:t>reparar los defectos dentro de los términos que la entidad le señale en la comunicación escrita que le</w:t>
      </w:r>
      <w:r>
        <w:rPr>
          <w:rFonts w:ascii="Aptos Display" w:hAnsi="Aptos Display" w:cs="Tahoma"/>
        </w:rPr>
        <w:t xml:space="preserve"> </w:t>
      </w:r>
      <w:r w:rsidRPr="00060BA9">
        <w:rPr>
          <w:rFonts w:ascii="Aptos Display" w:hAnsi="Aptos Display" w:cs="Tahoma"/>
        </w:rPr>
        <w:t>enviará al respecto</w:t>
      </w:r>
    </w:p>
    <w:p w14:paraId="126E5641" w14:textId="77777777" w:rsidR="00060BA9" w:rsidRDefault="00060BA9" w:rsidP="00060BA9">
      <w:pPr>
        <w:ind w:right="-376"/>
        <w:jc w:val="both"/>
        <w:rPr>
          <w:rFonts w:ascii="Aptos Display" w:hAnsi="Aptos Display" w:cs="Tahoma"/>
        </w:rPr>
      </w:pPr>
    </w:p>
    <w:p w14:paraId="5EC69AE8" w14:textId="3BC3890C" w:rsidR="00060BA9" w:rsidRDefault="00060BA9" w:rsidP="00060BA9">
      <w:pPr>
        <w:ind w:right="-376"/>
        <w:jc w:val="both"/>
        <w:rPr>
          <w:rFonts w:ascii="Aptos Display" w:hAnsi="Aptos Display" w:cs="Tahoma"/>
        </w:rPr>
      </w:pPr>
      <w:r w:rsidRPr="00060BA9">
        <w:rPr>
          <w:rFonts w:ascii="Aptos Display" w:hAnsi="Aptos Display" w:cs="Tahoma"/>
        </w:rPr>
        <w:lastRenderedPageBreak/>
        <w:t>Si la inestabilidad de la obra se manifiesta durante la vigencia del amparo de la garantía respectiva y</w:t>
      </w:r>
      <w:r>
        <w:rPr>
          <w:rFonts w:ascii="Aptos Display" w:hAnsi="Aptos Display" w:cs="Tahoma"/>
        </w:rPr>
        <w:t xml:space="preserve"> </w:t>
      </w:r>
      <w:r w:rsidRPr="00060BA9">
        <w:rPr>
          <w:rFonts w:ascii="Aptos Display" w:hAnsi="Aptos Display" w:cs="Tahoma"/>
        </w:rPr>
        <w:t>el contratista no realiza las reparaciones dentro de los términos señalados, la entidad podrá hacer</w:t>
      </w:r>
      <w:r>
        <w:rPr>
          <w:rFonts w:ascii="Aptos Display" w:hAnsi="Aptos Display" w:cs="Tahoma"/>
        </w:rPr>
        <w:t xml:space="preserve"> </w:t>
      </w:r>
      <w:r w:rsidRPr="00060BA9">
        <w:rPr>
          <w:rFonts w:ascii="Aptos Display" w:hAnsi="Aptos Display" w:cs="Tahoma"/>
        </w:rPr>
        <w:t>efectiva la garantía de estabilidad estipulada en el contrato. Así mismo, el contratista será responsable</w:t>
      </w:r>
      <w:r>
        <w:rPr>
          <w:rFonts w:ascii="Aptos Display" w:hAnsi="Aptos Display" w:cs="Tahoma"/>
        </w:rPr>
        <w:t xml:space="preserve"> </w:t>
      </w:r>
      <w:r w:rsidRPr="00060BA9">
        <w:rPr>
          <w:rFonts w:ascii="Aptos Display" w:hAnsi="Aptos Display" w:cs="Tahoma"/>
        </w:rPr>
        <w:t>de los daños que se causen a terceros como consecuencias de las obras defectuosas durante el</w:t>
      </w:r>
      <w:r>
        <w:rPr>
          <w:rFonts w:ascii="Aptos Display" w:hAnsi="Aptos Display" w:cs="Tahoma"/>
        </w:rPr>
        <w:t xml:space="preserve"> </w:t>
      </w:r>
      <w:r w:rsidRPr="00060BA9">
        <w:rPr>
          <w:rFonts w:ascii="Aptos Display" w:hAnsi="Aptos Display" w:cs="Tahoma"/>
        </w:rPr>
        <w:t>período de garantía.</w:t>
      </w:r>
    </w:p>
    <w:p w14:paraId="18F62BE4" w14:textId="00A09B73" w:rsidR="00060BA9" w:rsidRPr="0045232A" w:rsidRDefault="00060BA9" w:rsidP="00060BA9">
      <w:pPr>
        <w:ind w:right="-376"/>
        <w:jc w:val="both"/>
        <w:rPr>
          <w:rFonts w:ascii="Aptos Display" w:hAnsi="Aptos Display" w:cs="Tahoma"/>
        </w:rPr>
      </w:pPr>
      <w:r w:rsidRPr="00060BA9">
        <w:rPr>
          <w:rFonts w:ascii="Aptos Display" w:hAnsi="Aptos Display" w:cs="Tahoma"/>
        </w:rPr>
        <w:t>Si las reparaciones que se efectúen afectan, o si a juicio de la entidad, existe duda razonable de que</w:t>
      </w:r>
      <w:r>
        <w:rPr>
          <w:rFonts w:ascii="Aptos Display" w:hAnsi="Aptos Display" w:cs="Tahoma"/>
        </w:rPr>
        <w:t xml:space="preserve"> </w:t>
      </w:r>
      <w:r w:rsidRPr="00060BA9">
        <w:rPr>
          <w:rFonts w:ascii="Aptos Display" w:hAnsi="Aptos Display" w:cs="Tahoma"/>
        </w:rPr>
        <w:t>puedan llegar a afectar el buen funcionamiento o la eficiencia de las obras o parte de ellas, la entidad</w:t>
      </w:r>
      <w:r>
        <w:rPr>
          <w:rFonts w:ascii="Aptos Display" w:hAnsi="Aptos Display" w:cs="Tahoma"/>
        </w:rPr>
        <w:t xml:space="preserve"> </w:t>
      </w:r>
      <w:r w:rsidRPr="00060BA9">
        <w:rPr>
          <w:rFonts w:ascii="Aptos Display" w:hAnsi="Aptos Display" w:cs="Tahoma"/>
        </w:rPr>
        <w:t>podrá exigir la ejecución de nuevas pruebas a cargo del contratista mediante notificación escrita que</w:t>
      </w:r>
      <w:r>
        <w:rPr>
          <w:rFonts w:ascii="Aptos Display" w:hAnsi="Aptos Display" w:cs="Tahoma"/>
        </w:rPr>
        <w:t xml:space="preserve"> </w:t>
      </w:r>
      <w:r w:rsidRPr="00060BA9">
        <w:rPr>
          <w:rFonts w:ascii="Aptos Display" w:hAnsi="Aptos Display" w:cs="Tahoma"/>
        </w:rPr>
        <w:t>le enviará dentro de los treinta (30) días hábiles siguientes a la entrega o terminación de las</w:t>
      </w:r>
      <w:r>
        <w:rPr>
          <w:rFonts w:ascii="Aptos Display" w:hAnsi="Aptos Display" w:cs="Tahoma"/>
        </w:rPr>
        <w:t xml:space="preserve"> </w:t>
      </w:r>
      <w:r w:rsidRPr="00060BA9">
        <w:rPr>
          <w:rFonts w:ascii="Aptos Display" w:hAnsi="Aptos Display" w:cs="Tahoma"/>
        </w:rPr>
        <w:t>reparaciones.</w:t>
      </w:r>
    </w:p>
    <w:p w14:paraId="3A063227" w14:textId="02A31DF9" w:rsidR="00AC4649" w:rsidRDefault="00AC4649" w:rsidP="00AE1249">
      <w:pPr>
        <w:pStyle w:val="ListParagraph"/>
        <w:numPr>
          <w:ilvl w:val="0"/>
          <w:numId w:val="97"/>
        </w:numPr>
        <w:ind w:left="0" w:right="-376" w:firstLine="0"/>
        <w:jc w:val="both"/>
        <w:rPr>
          <w:rFonts w:ascii="Aptos Display" w:hAnsi="Aptos Display" w:cs="Tahoma"/>
          <w:b/>
          <w:bCs/>
        </w:rPr>
      </w:pPr>
      <w:r w:rsidRPr="0045232A">
        <w:rPr>
          <w:rFonts w:ascii="Aptos Display" w:hAnsi="Aptos Display" w:cs="Tahoma"/>
          <w:b/>
          <w:bCs/>
        </w:rPr>
        <w:t>Garantía De Responsabilidad Civil Extracontractual</w:t>
      </w:r>
    </w:p>
    <w:p w14:paraId="578CD2EF" w14:textId="77777777" w:rsidR="00F35B6C" w:rsidRDefault="00F35B6C" w:rsidP="00F35B6C">
      <w:pPr>
        <w:pStyle w:val="ListParagraph"/>
        <w:ind w:left="0" w:right="-376"/>
        <w:jc w:val="both"/>
        <w:rPr>
          <w:rFonts w:ascii="Aptos Display" w:hAnsi="Aptos Display" w:cs="Tahoma"/>
          <w:b/>
          <w:bCs/>
        </w:rPr>
      </w:pPr>
    </w:p>
    <w:p w14:paraId="19C19761" w14:textId="4BA61DEB" w:rsidR="00F35B6C" w:rsidRPr="00F35B6C" w:rsidRDefault="00F35B6C" w:rsidP="00F35B6C">
      <w:pPr>
        <w:pStyle w:val="ListParagraph"/>
        <w:ind w:right="-376"/>
        <w:jc w:val="both"/>
        <w:rPr>
          <w:rFonts w:ascii="Aptos Display" w:hAnsi="Aptos Display" w:cs="Tahoma"/>
        </w:rPr>
      </w:pPr>
      <w:r w:rsidRPr="00F35B6C">
        <w:rPr>
          <w:rFonts w:ascii="Aptos Display" w:hAnsi="Aptos Display" w:cs="Tahoma"/>
        </w:rPr>
        <w:t>El contratista deberá contratar un seguro que ampare la responsabilidad civil extracontractual de la</w:t>
      </w:r>
      <w:r w:rsidRPr="00F35B6C">
        <w:rPr>
          <w:rFonts w:ascii="Aptos Display" w:hAnsi="Aptos Display" w:cs="Tahoma"/>
        </w:rPr>
        <w:t xml:space="preserve"> </w:t>
      </w:r>
      <w:r w:rsidRPr="00F35B6C">
        <w:rPr>
          <w:rFonts w:ascii="Aptos Display" w:hAnsi="Aptos Display" w:cs="Tahoma"/>
        </w:rPr>
        <w:t>Entidad con las siguientes características:</w:t>
      </w:r>
    </w:p>
    <w:p w14:paraId="6F235F64" w14:textId="1B7B47F5" w:rsidR="00515FCB" w:rsidRDefault="00F35B6C" w:rsidP="00AE1249">
      <w:pPr>
        <w:ind w:right="-376"/>
        <w:jc w:val="center"/>
        <w:rPr>
          <w:rFonts w:ascii="Aptos Display" w:hAnsi="Aptos Display" w:cs="Tahoma"/>
          <w:b/>
          <w:bCs/>
        </w:rPr>
      </w:pPr>
      <w:r w:rsidRPr="00F35B6C">
        <w:rPr>
          <w:rFonts w:ascii="Aptos Display" w:hAnsi="Aptos Display" w:cs="Tahoma"/>
          <w:b/>
          <w:bCs/>
        </w:rPr>
        <w:drawing>
          <wp:inline distT="0" distB="0" distL="0" distR="0" wp14:anchorId="63845120" wp14:editId="06083C5B">
            <wp:extent cx="5612130" cy="2716530"/>
            <wp:effectExtent l="0" t="0" r="7620" b="7620"/>
            <wp:docPr id="4821398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139837" name=""/>
                    <pic:cNvPicPr/>
                  </pic:nvPicPr>
                  <pic:blipFill>
                    <a:blip r:embed="rId72"/>
                    <a:stretch>
                      <a:fillRect/>
                    </a:stretch>
                  </pic:blipFill>
                  <pic:spPr>
                    <a:xfrm>
                      <a:off x="0" y="0"/>
                      <a:ext cx="5612130" cy="2716530"/>
                    </a:xfrm>
                    <a:prstGeom prst="rect">
                      <a:avLst/>
                    </a:prstGeom>
                  </pic:spPr>
                </pic:pic>
              </a:graphicData>
            </a:graphic>
          </wp:inline>
        </w:drawing>
      </w:r>
    </w:p>
    <w:p w14:paraId="7261C61E" w14:textId="4FB9F446" w:rsidR="00F35B6C" w:rsidRPr="0045232A" w:rsidRDefault="00F35B6C" w:rsidP="00AE1249">
      <w:pPr>
        <w:ind w:right="-376"/>
        <w:jc w:val="center"/>
        <w:rPr>
          <w:rFonts w:ascii="Aptos Display" w:hAnsi="Aptos Display" w:cs="Tahoma"/>
          <w:b/>
          <w:bCs/>
        </w:rPr>
      </w:pPr>
      <w:r w:rsidRPr="00F35B6C">
        <w:rPr>
          <w:rFonts w:ascii="Aptos Display" w:hAnsi="Aptos Display" w:cs="Tahoma"/>
          <w:b/>
          <w:bCs/>
        </w:rPr>
        <w:drawing>
          <wp:inline distT="0" distB="0" distL="0" distR="0" wp14:anchorId="2BDCFEDE" wp14:editId="2289CB65">
            <wp:extent cx="5612130" cy="2526665"/>
            <wp:effectExtent l="0" t="0" r="7620" b="6985"/>
            <wp:docPr id="11797185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718530" name=""/>
                    <pic:cNvPicPr/>
                  </pic:nvPicPr>
                  <pic:blipFill>
                    <a:blip r:embed="rId73"/>
                    <a:stretch>
                      <a:fillRect/>
                    </a:stretch>
                  </pic:blipFill>
                  <pic:spPr>
                    <a:xfrm>
                      <a:off x="0" y="0"/>
                      <a:ext cx="5612130" cy="2526665"/>
                    </a:xfrm>
                    <a:prstGeom prst="rect">
                      <a:avLst/>
                    </a:prstGeom>
                  </pic:spPr>
                </pic:pic>
              </a:graphicData>
            </a:graphic>
          </wp:inline>
        </w:drawing>
      </w:r>
    </w:p>
    <w:p w14:paraId="670B815F" w14:textId="77777777" w:rsidR="00F35B6C" w:rsidRDefault="00F35B6C" w:rsidP="00AE1249">
      <w:pPr>
        <w:ind w:right="-376"/>
        <w:jc w:val="both"/>
        <w:rPr>
          <w:rFonts w:ascii="Aptos Display" w:hAnsi="Aptos Display" w:cs="Tahoma"/>
        </w:rPr>
      </w:pPr>
    </w:p>
    <w:p w14:paraId="24235430" w14:textId="77777777" w:rsidR="00F35B6C" w:rsidRDefault="00F35B6C" w:rsidP="00AE1249">
      <w:pPr>
        <w:ind w:right="-376"/>
        <w:jc w:val="both"/>
        <w:rPr>
          <w:rFonts w:ascii="Aptos Display" w:hAnsi="Aptos Display" w:cs="Tahoma"/>
        </w:rPr>
      </w:pPr>
    </w:p>
    <w:p w14:paraId="0AE2328E" w14:textId="77777777" w:rsidR="00F35B6C" w:rsidRDefault="00F35B6C" w:rsidP="00AE1249">
      <w:pPr>
        <w:ind w:right="-376"/>
        <w:jc w:val="both"/>
        <w:rPr>
          <w:rFonts w:ascii="Aptos Display" w:hAnsi="Aptos Display" w:cs="Tahoma"/>
        </w:rPr>
      </w:pPr>
    </w:p>
    <w:p w14:paraId="5125131F" w14:textId="7A61896E" w:rsidR="00AC4649" w:rsidRPr="0045232A" w:rsidRDefault="00515FCB" w:rsidP="00AE1249">
      <w:pPr>
        <w:ind w:right="-376"/>
        <w:jc w:val="both"/>
        <w:rPr>
          <w:rFonts w:ascii="Aptos Display" w:hAnsi="Aptos Display" w:cs="Tahoma"/>
        </w:rPr>
      </w:pPr>
      <w:r w:rsidRPr="0045232A">
        <w:rPr>
          <w:rFonts w:ascii="Aptos Display" w:hAnsi="Aptos Display" w:cs="Tahoma"/>
        </w:rPr>
        <w:t>En esta póliza solamente se podrán pactar deducibles con un tope máximo del diez por ciento (10%) del valor de cada pérdida sin que en ningún caso puedan ser superiores a dos mil (2.000) SMMLV.</w:t>
      </w:r>
    </w:p>
    <w:p w14:paraId="2E29EAA1" w14:textId="6139342B" w:rsidR="00515FCB" w:rsidRPr="0045232A" w:rsidRDefault="00515FCB" w:rsidP="00AE1249">
      <w:pPr>
        <w:ind w:right="-376"/>
        <w:jc w:val="both"/>
        <w:rPr>
          <w:rFonts w:ascii="Aptos Display" w:hAnsi="Aptos Display" w:cs="Tahoma"/>
        </w:rPr>
      </w:pPr>
      <w:r w:rsidRPr="0045232A">
        <w:rPr>
          <w:rFonts w:ascii="Aptos Display" w:hAnsi="Aptos Display" w:cs="Tahoma"/>
        </w:rPr>
        <w:t>Este seguro deberá constituirse y presentarse para aprobación de la Entidad, dentro del mismo término establecido para la garantía única de cumplimiento.</w:t>
      </w:r>
    </w:p>
    <w:p w14:paraId="2E81B1A8" w14:textId="10A4C1B3" w:rsidR="00515FCB" w:rsidRPr="0045232A" w:rsidRDefault="00515FCB" w:rsidP="00AE1249">
      <w:pPr>
        <w:ind w:right="-376"/>
        <w:jc w:val="both"/>
        <w:rPr>
          <w:rFonts w:ascii="Aptos Display" w:hAnsi="Aptos Display" w:cs="Tahoma"/>
        </w:rPr>
      </w:pPr>
      <w:r w:rsidRPr="0045232A">
        <w:rPr>
          <w:rFonts w:ascii="Aptos Display" w:hAnsi="Aptos Display" w:cs="Tahoma"/>
        </w:rPr>
        <w:t>Las franquicias, coaseguros obligatorios y demás formas de estipulación que conlleven asunción de parte de la pérdida por la Entidad asegurada no serán admisibles.</w:t>
      </w:r>
    </w:p>
    <w:p w14:paraId="0974BAD3" w14:textId="5E1A9A44" w:rsidR="00515FCB" w:rsidRPr="0045232A" w:rsidRDefault="00515FCB" w:rsidP="00AE1249">
      <w:pPr>
        <w:ind w:right="-376"/>
        <w:jc w:val="both"/>
        <w:rPr>
          <w:rFonts w:ascii="Aptos Display" w:hAnsi="Aptos Display" w:cs="Tahoma"/>
        </w:rPr>
      </w:pPr>
      <w:r w:rsidRPr="0045232A">
        <w:rPr>
          <w:rFonts w:ascii="Aptos Display" w:hAnsi="Aptos Display" w:cs="Tahoma"/>
        </w:rPr>
        <w:t>El contratista deberá anexar el comprobante de pago de la prima del seguro de responsabilidad civil extracontractual.</w:t>
      </w:r>
    </w:p>
    <w:p w14:paraId="4B9F6603" w14:textId="46E03038" w:rsidR="00515FCB" w:rsidRPr="0045232A" w:rsidRDefault="00515FCB" w:rsidP="00AE1249">
      <w:pPr>
        <w:ind w:right="-376"/>
        <w:jc w:val="both"/>
        <w:rPr>
          <w:rFonts w:ascii="Aptos Display" w:hAnsi="Aptos Display" w:cs="Tahoma"/>
        </w:rPr>
      </w:pPr>
      <w:r w:rsidRPr="0045232A">
        <w:rPr>
          <w:rFonts w:ascii="Aptos Display" w:hAnsi="Aptos Display" w:cs="Tahoma"/>
        </w:rPr>
        <w:t>PARÁGRAFO: En los casos en que se prorrogue el plazo de ejecución de la contratación y/o se adicione en valor, el Proponente se compromete, dentro de los dos (2) días calendarios siguientes al evento, presentar el certificado de modificación de la garantía de conformidad con el nuevo plazo y/o valores pactados. Los porcentajes establecidos para los anteriores amparos se asignaron teniendo en cuenta los posibles riesgos contractuales que puedan presentarse en ejecución de la contratación, que históricamente no han ocurrido en la entidad.</w:t>
      </w:r>
    </w:p>
    <w:p w14:paraId="16470684" w14:textId="236D5967" w:rsidR="00515FCB" w:rsidRPr="0045232A" w:rsidRDefault="00515FCB" w:rsidP="00AE1249">
      <w:pPr>
        <w:ind w:right="-376"/>
        <w:jc w:val="both"/>
        <w:rPr>
          <w:rFonts w:ascii="Aptos Display" w:hAnsi="Aptos Display" w:cs="Tahoma"/>
        </w:rPr>
      </w:pPr>
      <w:r w:rsidRPr="0045232A">
        <w:rPr>
          <w:rFonts w:ascii="Aptos Display" w:hAnsi="Aptos Display" w:cs="Tahoma"/>
        </w:rPr>
        <w:t xml:space="preserve">NOTA: Las garantías deberán publicarse por medio de la plataforma </w:t>
      </w:r>
      <w:r w:rsidR="0069511D" w:rsidRPr="0045232A">
        <w:rPr>
          <w:rFonts w:ascii="Aptos Display" w:hAnsi="Aptos Display" w:cs="Tahoma"/>
        </w:rPr>
        <w:t>SECOP</w:t>
      </w:r>
      <w:r w:rsidRPr="0045232A">
        <w:rPr>
          <w:rFonts w:ascii="Aptos Display" w:hAnsi="Aptos Display" w:cs="Tahoma"/>
        </w:rPr>
        <w:t xml:space="preserve"> II, debidamente firmadas y con la constancia de pago de la prima correspondiente.</w:t>
      </w:r>
    </w:p>
    <w:p w14:paraId="7961EC39" w14:textId="4994B32C" w:rsidR="00515FCB" w:rsidRPr="0045232A" w:rsidRDefault="00515FCB" w:rsidP="007C02EA">
      <w:pPr>
        <w:ind w:left="720" w:right="-376" w:hanging="720"/>
        <w:jc w:val="both"/>
        <w:rPr>
          <w:rFonts w:ascii="Aptos Display" w:hAnsi="Aptos Display" w:cs="Tahoma"/>
          <w:b/>
          <w:bCs/>
        </w:rPr>
      </w:pPr>
      <w:r w:rsidRPr="0045232A">
        <w:rPr>
          <w:rFonts w:ascii="Aptos Display" w:hAnsi="Aptos Display" w:cs="Tahoma"/>
          <w:b/>
          <w:bCs/>
        </w:rPr>
        <w:t>7.</w:t>
      </w:r>
      <w:r w:rsidR="00432DDC">
        <w:rPr>
          <w:rFonts w:ascii="Aptos Display" w:hAnsi="Aptos Display" w:cs="Tahoma"/>
          <w:b/>
          <w:bCs/>
        </w:rPr>
        <w:t>9</w:t>
      </w:r>
      <w:r w:rsidRPr="0045232A">
        <w:rPr>
          <w:rFonts w:ascii="Aptos Display" w:hAnsi="Aptos Display" w:cs="Tahoma"/>
          <w:b/>
          <w:bCs/>
        </w:rPr>
        <w:t xml:space="preserve">. LIQUIDACION </w:t>
      </w:r>
    </w:p>
    <w:p w14:paraId="69AFE9BA" w14:textId="5B07A077" w:rsidR="00515FCB" w:rsidRDefault="00725756" w:rsidP="00AE1249">
      <w:pPr>
        <w:ind w:right="-376"/>
        <w:jc w:val="both"/>
        <w:rPr>
          <w:rFonts w:ascii="Aptos Display" w:hAnsi="Aptos Display" w:cs="Tahoma"/>
        </w:rPr>
      </w:pPr>
      <w:r w:rsidRPr="00725756">
        <w:rPr>
          <w:rFonts w:ascii="Aptos Display" w:hAnsi="Aptos Display" w:cs="Tahoma"/>
        </w:rPr>
        <w:t>La liquidación del contrato se efectuará dentro de los términos establecidos en el Artículo 60 de la Ley 80 de 1993, el Artículo 11 de la Ley 1150 de 2007 y demás normas concordantes</w:t>
      </w:r>
      <w:r w:rsidR="00515FCB" w:rsidRPr="0045232A">
        <w:rPr>
          <w:rFonts w:ascii="Aptos Display" w:hAnsi="Aptos Display" w:cs="Tahoma"/>
        </w:rPr>
        <w:t>.</w:t>
      </w:r>
      <w:r>
        <w:rPr>
          <w:rFonts w:ascii="Aptos Display" w:hAnsi="Aptos Display" w:cs="Tahoma"/>
        </w:rPr>
        <w:t xml:space="preserve"> </w:t>
      </w:r>
    </w:p>
    <w:p w14:paraId="2DFD6F39" w14:textId="77777777" w:rsidR="007C02EA" w:rsidRPr="00D0052B" w:rsidRDefault="007C02EA" w:rsidP="00AE1249">
      <w:pPr>
        <w:ind w:right="-376"/>
        <w:jc w:val="both"/>
        <w:rPr>
          <w:rFonts w:ascii="Aptos Display" w:hAnsi="Aptos Display" w:cs="Tahoma"/>
          <w:b/>
          <w:bCs/>
        </w:rPr>
      </w:pPr>
      <w:r w:rsidRPr="00D0052B">
        <w:rPr>
          <w:rFonts w:ascii="Aptos Display" w:hAnsi="Aptos Display" w:cs="Tahoma"/>
          <w:b/>
          <w:bCs/>
        </w:rPr>
        <w:t>7.10. CONFIDENCIALIDAD</w:t>
      </w:r>
    </w:p>
    <w:p w14:paraId="11DB7756" w14:textId="67C226C4" w:rsidR="007C02EA" w:rsidRDefault="007C02EA" w:rsidP="00AE1249">
      <w:pPr>
        <w:ind w:right="-376"/>
        <w:jc w:val="both"/>
        <w:rPr>
          <w:rFonts w:ascii="Aptos Display" w:hAnsi="Aptos Display" w:cs="Tahoma"/>
        </w:rPr>
      </w:pPr>
      <w:r w:rsidRPr="007C02EA">
        <w:rPr>
          <w:rFonts w:ascii="Aptos Display" w:hAnsi="Aptos Display" w:cs="Tahoma"/>
        </w:rPr>
        <w:t>El contratista, excepto previo consentimiento por escrito del Contratante, no podrán revelar en ningún momento a cualquier persona o entidad ninguna información confidencial adquirida en el curso de</w:t>
      </w:r>
      <w:r>
        <w:rPr>
          <w:rFonts w:ascii="Aptos Display" w:hAnsi="Aptos Display" w:cs="Tahoma"/>
        </w:rPr>
        <w:t xml:space="preserve">l contrato, </w:t>
      </w:r>
      <w:r w:rsidRPr="007C02EA">
        <w:rPr>
          <w:rFonts w:ascii="Aptos Display" w:hAnsi="Aptos Display" w:cs="Tahoma"/>
        </w:rPr>
        <w:t>ni podrán publicar las recomendaciones formuladas en el curso de, o como resultado d</w:t>
      </w:r>
      <w:r>
        <w:rPr>
          <w:rFonts w:ascii="Aptos Display" w:hAnsi="Aptos Display" w:cs="Tahoma"/>
        </w:rPr>
        <w:t>e este.</w:t>
      </w:r>
    </w:p>
    <w:p w14:paraId="0649E67F" w14:textId="77777777" w:rsidR="007C02EA" w:rsidRDefault="007C02EA" w:rsidP="00AE1249">
      <w:pPr>
        <w:ind w:right="-376"/>
        <w:jc w:val="both"/>
        <w:rPr>
          <w:rFonts w:ascii="Aptos Display" w:hAnsi="Aptos Display" w:cs="Tahoma"/>
        </w:rPr>
      </w:pPr>
      <w:r w:rsidRPr="007C02EA">
        <w:rPr>
          <w:rFonts w:ascii="Aptos Display" w:hAnsi="Aptos Display" w:cs="Tahoma"/>
        </w:rPr>
        <w:t xml:space="preserve"> El contratista se obligará a utilizar la información de carácter privado o reservado con sujeción a las normas y disposiciones constitucionales y/o legales vigentes, y a la jurisprudencia de la Corte Constitucional sobre la materia, y a abstenerse de disponer de bases de datos individuales a favor de entidades públicas o privadas diferentes, reconociendo que en desarrollo de la ejecución contractual pueden llegar a tener acceso a información de carácter privado o protegida por el derecho fundamental del Habeas Data establecido en el artículo 15 de la Constitución Política</w:t>
      </w:r>
      <w:r>
        <w:rPr>
          <w:rFonts w:ascii="Aptos Display" w:hAnsi="Aptos Display" w:cs="Tahoma"/>
        </w:rPr>
        <w:t>.</w:t>
      </w:r>
    </w:p>
    <w:p w14:paraId="7388935A" w14:textId="5A96C91D" w:rsidR="007C02EA" w:rsidRDefault="007C02EA" w:rsidP="00AE1249">
      <w:pPr>
        <w:ind w:right="-376"/>
        <w:jc w:val="both"/>
        <w:rPr>
          <w:rFonts w:ascii="Aptos Display" w:hAnsi="Aptos Display" w:cs="Tahoma"/>
        </w:rPr>
      </w:pPr>
      <w:r w:rsidRPr="007C02EA">
        <w:rPr>
          <w:rFonts w:ascii="Aptos Display" w:hAnsi="Aptos Display" w:cs="Tahoma"/>
        </w:rPr>
        <w:t>Durante la ejecución contractual, el contratante podrá solicitar informes de avance o reuniones de acuerdo con el desempeño o la forma en que el contratista ejecute el contrato</w:t>
      </w:r>
      <w:r>
        <w:rPr>
          <w:rFonts w:ascii="Aptos Display" w:hAnsi="Aptos Display" w:cs="Tahoma"/>
        </w:rPr>
        <w:t>.</w:t>
      </w:r>
      <w:r w:rsidRPr="007C02EA">
        <w:rPr>
          <w:rFonts w:ascii="Aptos Display" w:hAnsi="Aptos Display" w:cs="Tahoma"/>
        </w:rPr>
        <w:t xml:space="preserve">  </w:t>
      </w:r>
      <w:r>
        <w:rPr>
          <w:rFonts w:ascii="Aptos Display" w:hAnsi="Aptos Display" w:cs="Tahoma"/>
        </w:rPr>
        <w:t xml:space="preserve"> </w:t>
      </w:r>
    </w:p>
    <w:p w14:paraId="6E576EEB" w14:textId="77777777" w:rsidR="00432DDC" w:rsidRPr="0045232A" w:rsidRDefault="00432DDC" w:rsidP="00AE1249">
      <w:pPr>
        <w:ind w:right="-376"/>
        <w:jc w:val="both"/>
        <w:rPr>
          <w:rFonts w:ascii="Aptos Display" w:hAnsi="Aptos Display" w:cs="Tahoma"/>
        </w:rPr>
      </w:pPr>
    </w:p>
    <w:p w14:paraId="547F21EF" w14:textId="2DF2071B" w:rsidR="00515FCB" w:rsidRPr="0045232A" w:rsidRDefault="00515FCB" w:rsidP="00AE1249">
      <w:pPr>
        <w:ind w:right="-376"/>
        <w:jc w:val="center"/>
        <w:rPr>
          <w:rFonts w:ascii="Aptos Display" w:hAnsi="Aptos Display" w:cs="Tahoma"/>
          <w:b/>
          <w:bCs/>
        </w:rPr>
      </w:pPr>
      <w:r w:rsidRPr="0045232A">
        <w:rPr>
          <w:rFonts w:ascii="Aptos Display" w:hAnsi="Aptos Display" w:cs="Tahoma"/>
          <w:b/>
          <w:bCs/>
        </w:rPr>
        <w:t>CAPITULO 8</w:t>
      </w:r>
    </w:p>
    <w:p w14:paraId="2C45B00F" w14:textId="77777777" w:rsidR="00515FCB" w:rsidRPr="0045232A" w:rsidRDefault="00515FCB" w:rsidP="00AE1249">
      <w:pPr>
        <w:ind w:right="-376"/>
        <w:jc w:val="center"/>
        <w:rPr>
          <w:rFonts w:ascii="Aptos Display" w:hAnsi="Aptos Display" w:cs="Tahoma"/>
          <w:b/>
          <w:bCs/>
        </w:rPr>
      </w:pPr>
      <w:r w:rsidRPr="0045232A">
        <w:rPr>
          <w:rFonts w:ascii="Aptos Display" w:hAnsi="Aptos Display" w:cs="Tahoma"/>
          <w:b/>
          <w:bCs/>
        </w:rPr>
        <w:t>CONDICIONES DEL CONTRATO</w:t>
      </w:r>
    </w:p>
    <w:p w14:paraId="712231C9" w14:textId="45014D74" w:rsidR="00515FCB" w:rsidRPr="008D6C3B" w:rsidRDefault="00A535B6" w:rsidP="00AE1249">
      <w:pPr>
        <w:ind w:right="-376"/>
        <w:jc w:val="both"/>
        <w:rPr>
          <w:rFonts w:ascii="Aptos Display" w:hAnsi="Aptos Display" w:cs="Tahoma"/>
          <w:b/>
          <w:bCs/>
        </w:rPr>
      </w:pPr>
      <w:r w:rsidRPr="008D6C3B">
        <w:rPr>
          <w:rFonts w:ascii="Aptos Display" w:hAnsi="Aptos Display" w:cs="Tahoma"/>
          <w:b/>
          <w:bCs/>
        </w:rPr>
        <w:lastRenderedPageBreak/>
        <w:t>8.1. ANEXOS</w:t>
      </w:r>
    </w:p>
    <w:p w14:paraId="082A7A3B" w14:textId="4ABD197C" w:rsidR="00A535B6" w:rsidRPr="0045232A" w:rsidRDefault="00A535B6" w:rsidP="00AE1249">
      <w:pPr>
        <w:ind w:right="-376"/>
        <w:jc w:val="both"/>
        <w:rPr>
          <w:rFonts w:ascii="Aptos Display" w:hAnsi="Aptos Display" w:cs="Tahoma"/>
        </w:rPr>
      </w:pPr>
      <w:r w:rsidRPr="0045232A">
        <w:rPr>
          <w:rFonts w:ascii="Aptos Display" w:hAnsi="Aptos Display" w:cs="Tahoma"/>
        </w:rPr>
        <w:t>Son parte integral del pliego de condiciones los Anexos y Formatos que se relacionan en el presente capítulo, los cuales se publicarán en el S</w:t>
      </w:r>
      <w:r w:rsidR="0069511D">
        <w:rPr>
          <w:rFonts w:ascii="Aptos Display" w:hAnsi="Aptos Display" w:cs="Tahoma"/>
        </w:rPr>
        <w:t>ECOP</w:t>
      </w:r>
      <w:r w:rsidRPr="0045232A">
        <w:rPr>
          <w:rFonts w:ascii="Aptos Display" w:hAnsi="Aptos Display" w:cs="Tahoma"/>
        </w:rPr>
        <w:t xml:space="preserve"> II en documentos del proceso.</w:t>
      </w:r>
    </w:p>
    <w:p w14:paraId="1092136C" w14:textId="17FE1617" w:rsidR="00A535B6" w:rsidRPr="0045232A" w:rsidRDefault="00A535B6" w:rsidP="00AE1249">
      <w:pPr>
        <w:ind w:right="-376"/>
        <w:jc w:val="both"/>
        <w:rPr>
          <w:rFonts w:ascii="Aptos Display" w:hAnsi="Aptos Display" w:cs="Tahoma"/>
        </w:rPr>
      </w:pPr>
      <w:r w:rsidRPr="0045232A">
        <w:rPr>
          <w:rFonts w:ascii="Aptos Display" w:hAnsi="Aptos Display" w:cs="Tahoma"/>
        </w:rPr>
        <w:t>RTVC</w:t>
      </w:r>
      <w:r w:rsidR="005F29C4">
        <w:rPr>
          <w:rFonts w:ascii="Aptos Display" w:hAnsi="Aptos Display" w:cs="Tahoma"/>
        </w:rPr>
        <w:t xml:space="preserve"> - INRAVISION</w:t>
      </w:r>
      <w:r w:rsidRPr="0045232A">
        <w:rPr>
          <w:rFonts w:ascii="Aptos Display" w:hAnsi="Aptos Display" w:cs="Tahoma"/>
        </w:rPr>
        <w:t xml:space="preserve"> publicará los anexos y formatos del proceso anteponiendo a los mismos el documento al que se encuentran vinculados, bien sea que se trate del proyecto de pliego de condiciones, del pliego de condiciones definitivo o de una adenda</w:t>
      </w:r>
    </w:p>
    <w:p w14:paraId="31DD4237" w14:textId="2DDFFD69" w:rsidR="00A535B6" w:rsidRPr="008D6C3B" w:rsidRDefault="00A535B6" w:rsidP="00AE1249">
      <w:pPr>
        <w:ind w:right="-376"/>
        <w:jc w:val="both"/>
        <w:rPr>
          <w:rFonts w:ascii="Aptos Display" w:hAnsi="Aptos Display" w:cs="Tahoma"/>
          <w:b/>
          <w:bCs/>
        </w:rPr>
      </w:pPr>
      <w:r w:rsidRPr="008D6C3B">
        <w:rPr>
          <w:rFonts w:ascii="Aptos Display" w:hAnsi="Aptos Display" w:cs="Tahoma"/>
          <w:b/>
          <w:bCs/>
        </w:rPr>
        <w:t>Anexos</w:t>
      </w:r>
    </w:p>
    <w:p w14:paraId="54FDE1E3" w14:textId="0573B249" w:rsidR="00A535B6" w:rsidRPr="0045232A" w:rsidRDefault="00A535B6" w:rsidP="00AE1249">
      <w:pPr>
        <w:pStyle w:val="ListParagraph"/>
        <w:numPr>
          <w:ilvl w:val="2"/>
          <w:numId w:val="52"/>
        </w:numPr>
        <w:ind w:left="0" w:right="-376" w:firstLine="0"/>
        <w:jc w:val="both"/>
        <w:rPr>
          <w:rFonts w:ascii="Aptos Display" w:hAnsi="Aptos Display" w:cs="Tahoma"/>
        </w:rPr>
      </w:pPr>
      <w:r w:rsidRPr="0045232A">
        <w:rPr>
          <w:rFonts w:ascii="Aptos Display" w:hAnsi="Aptos Display" w:cs="Tahoma"/>
        </w:rPr>
        <w:t>Estudio Previo</w:t>
      </w:r>
    </w:p>
    <w:p w14:paraId="75B79BBF" w14:textId="12961939" w:rsidR="00A535B6" w:rsidRPr="0045232A" w:rsidRDefault="0069511D" w:rsidP="00AE1249">
      <w:pPr>
        <w:pStyle w:val="ListParagraph"/>
        <w:numPr>
          <w:ilvl w:val="2"/>
          <w:numId w:val="52"/>
        </w:numPr>
        <w:ind w:left="0" w:right="-376" w:firstLine="0"/>
        <w:jc w:val="both"/>
        <w:rPr>
          <w:rFonts w:ascii="Aptos Display" w:hAnsi="Aptos Display" w:cs="Tahoma"/>
        </w:rPr>
      </w:pPr>
      <w:r w:rsidRPr="0045232A">
        <w:rPr>
          <w:rFonts w:ascii="Aptos Display" w:hAnsi="Aptos Display" w:cs="Tahoma"/>
        </w:rPr>
        <w:t>Análisis</w:t>
      </w:r>
      <w:r w:rsidR="00A535B6" w:rsidRPr="0045232A">
        <w:rPr>
          <w:rFonts w:ascii="Aptos Display" w:hAnsi="Aptos Display" w:cs="Tahoma"/>
        </w:rPr>
        <w:t xml:space="preserve"> del Sector</w:t>
      </w:r>
    </w:p>
    <w:p w14:paraId="40DEF31A" w14:textId="24621088" w:rsidR="00A535B6" w:rsidRPr="0045232A" w:rsidRDefault="00A535B6" w:rsidP="00AE1249">
      <w:pPr>
        <w:pStyle w:val="ListParagraph"/>
        <w:numPr>
          <w:ilvl w:val="2"/>
          <w:numId w:val="52"/>
        </w:numPr>
        <w:ind w:left="0" w:right="-376" w:firstLine="0"/>
        <w:jc w:val="both"/>
        <w:rPr>
          <w:rFonts w:ascii="Aptos Display" w:hAnsi="Aptos Display" w:cs="Tahoma"/>
        </w:rPr>
      </w:pPr>
      <w:r w:rsidRPr="0045232A">
        <w:rPr>
          <w:rFonts w:ascii="Aptos Display" w:hAnsi="Aptos Display" w:cs="Tahoma"/>
        </w:rPr>
        <w:t>Matriz de Riesgos</w:t>
      </w:r>
    </w:p>
    <w:p w14:paraId="46F95843" w14:textId="27B2F4B1" w:rsidR="00A535B6" w:rsidRPr="0045232A" w:rsidRDefault="00A535B6" w:rsidP="00AE1249">
      <w:pPr>
        <w:pStyle w:val="ListParagraph"/>
        <w:numPr>
          <w:ilvl w:val="2"/>
          <w:numId w:val="52"/>
        </w:numPr>
        <w:ind w:left="0" w:right="-376" w:firstLine="0"/>
        <w:jc w:val="both"/>
        <w:rPr>
          <w:rFonts w:ascii="Aptos Display" w:hAnsi="Aptos Display" w:cs="Tahoma"/>
        </w:rPr>
      </w:pPr>
      <w:r w:rsidRPr="0045232A">
        <w:rPr>
          <w:rFonts w:ascii="Aptos Display" w:hAnsi="Aptos Display" w:cs="Tahoma"/>
        </w:rPr>
        <w:t>Anexo Técnico</w:t>
      </w:r>
    </w:p>
    <w:p w14:paraId="224C1889" w14:textId="731A5B76" w:rsidR="00A535B6" w:rsidRPr="0045232A" w:rsidRDefault="00A535B6" w:rsidP="00AE1249">
      <w:pPr>
        <w:pStyle w:val="ListParagraph"/>
        <w:numPr>
          <w:ilvl w:val="2"/>
          <w:numId w:val="52"/>
        </w:numPr>
        <w:ind w:left="0" w:right="-376" w:firstLine="0"/>
        <w:jc w:val="both"/>
        <w:rPr>
          <w:rFonts w:ascii="Aptos Display" w:hAnsi="Aptos Display" w:cs="Tahoma"/>
        </w:rPr>
      </w:pPr>
      <w:r w:rsidRPr="0045232A">
        <w:rPr>
          <w:rFonts w:ascii="Aptos Display" w:hAnsi="Aptos Display" w:cs="Tahoma"/>
        </w:rPr>
        <w:t>CDP</w:t>
      </w:r>
    </w:p>
    <w:p w14:paraId="3BC4F915" w14:textId="0520D06B" w:rsidR="00A535B6" w:rsidRPr="0045232A" w:rsidRDefault="00A535B6" w:rsidP="00AE1249">
      <w:pPr>
        <w:pStyle w:val="ListParagraph"/>
        <w:numPr>
          <w:ilvl w:val="2"/>
          <w:numId w:val="52"/>
        </w:numPr>
        <w:ind w:left="0" w:right="-376" w:firstLine="0"/>
        <w:jc w:val="both"/>
        <w:rPr>
          <w:rFonts w:ascii="Aptos Display" w:hAnsi="Aptos Display" w:cs="Tahoma"/>
        </w:rPr>
      </w:pPr>
      <w:r w:rsidRPr="0045232A">
        <w:rPr>
          <w:rFonts w:ascii="Aptos Display" w:hAnsi="Aptos Display" w:cs="Tahoma"/>
        </w:rPr>
        <w:t>Glosario</w:t>
      </w:r>
    </w:p>
    <w:p w14:paraId="28AED089" w14:textId="5046A723" w:rsidR="00A535B6" w:rsidRPr="0045232A" w:rsidRDefault="00A535B6" w:rsidP="00AE1249">
      <w:pPr>
        <w:pStyle w:val="ListParagraph"/>
        <w:numPr>
          <w:ilvl w:val="2"/>
          <w:numId w:val="52"/>
        </w:numPr>
        <w:ind w:left="0" w:right="-376" w:firstLine="0"/>
        <w:jc w:val="both"/>
        <w:rPr>
          <w:rFonts w:ascii="Aptos Display" w:hAnsi="Aptos Display" w:cs="Tahoma"/>
        </w:rPr>
      </w:pPr>
      <w:r w:rsidRPr="0045232A">
        <w:rPr>
          <w:rFonts w:ascii="Aptos Display" w:hAnsi="Aptos Display" w:cs="Tahoma"/>
        </w:rPr>
        <w:t>Estudio de Mercado</w:t>
      </w:r>
    </w:p>
    <w:p w14:paraId="6A36EE30" w14:textId="18DC1672" w:rsidR="00A535B6" w:rsidRPr="0045232A" w:rsidRDefault="00A535B6" w:rsidP="00AE1249">
      <w:pPr>
        <w:pStyle w:val="ListParagraph"/>
        <w:numPr>
          <w:ilvl w:val="2"/>
          <w:numId w:val="52"/>
        </w:numPr>
        <w:ind w:left="0" w:right="-376" w:firstLine="0"/>
        <w:jc w:val="both"/>
        <w:rPr>
          <w:rFonts w:ascii="Aptos Display" w:hAnsi="Aptos Display" w:cs="Tahoma"/>
        </w:rPr>
      </w:pPr>
      <w:r w:rsidRPr="0045232A">
        <w:rPr>
          <w:rFonts w:ascii="Aptos Display" w:hAnsi="Aptos Display" w:cs="Tahoma"/>
        </w:rPr>
        <w:t xml:space="preserve">Formatos </w:t>
      </w:r>
    </w:p>
    <w:p w14:paraId="2C6B2DD2" w14:textId="77777777" w:rsidR="00AE1249" w:rsidRDefault="00AE1249" w:rsidP="00AE1249">
      <w:pPr>
        <w:ind w:right="-376"/>
        <w:jc w:val="both"/>
        <w:rPr>
          <w:rFonts w:ascii="Aptos Display" w:hAnsi="Aptos Display" w:cs="Tahoma"/>
        </w:rPr>
      </w:pPr>
    </w:p>
    <w:p w14:paraId="0A1F7F32" w14:textId="118B69EC" w:rsidR="00480C21" w:rsidRPr="008D6C3B" w:rsidRDefault="00A535B6" w:rsidP="00AE1249">
      <w:pPr>
        <w:ind w:right="-376"/>
        <w:jc w:val="both"/>
        <w:rPr>
          <w:rFonts w:ascii="Aptos Display" w:hAnsi="Aptos Display" w:cs="Tahoma"/>
          <w:b/>
          <w:bCs/>
        </w:rPr>
      </w:pPr>
      <w:r w:rsidRPr="008D6C3B">
        <w:rPr>
          <w:rFonts w:ascii="Aptos Display" w:hAnsi="Aptos Display" w:cs="Tahoma"/>
          <w:b/>
          <w:bCs/>
        </w:rPr>
        <w:t>NOTA: Este documento se entiende perfeccionado con la publicación en la plataforma de contratación SECOP II.</w:t>
      </w:r>
    </w:p>
    <w:p w14:paraId="28959D3E" w14:textId="340A063B" w:rsidR="00A559CF" w:rsidRPr="0045232A" w:rsidRDefault="00A559CF" w:rsidP="00763A95">
      <w:pPr>
        <w:spacing w:after="0"/>
        <w:ind w:right="459"/>
        <w:rPr>
          <w:rFonts w:ascii="Aptos Display" w:hAnsi="Aptos Display" w:cs="Tahoma"/>
          <w:b/>
          <w:bCs/>
          <w:sz w:val="18"/>
          <w:szCs w:val="18"/>
        </w:rPr>
      </w:pPr>
    </w:p>
    <w:sectPr w:rsidR="00A559CF" w:rsidRPr="0045232A" w:rsidSect="00C279A4">
      <w:headerReference w:type="default" r:id="rId74"/>
      <w:footerReference w:type="default" r:id="rId75"/>
      <w:pgSz w:w="12240" w:h="15840"/>
      <w:pgMar w:top="1417" w:right="170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2AE212" w14:textId="77777777" w:rsidR="00526D29" w:rsidRPr="00BE00C0" w:rsidRDefault="00526D29">
      <w:pPr>
        <w:spacing w:after="0" w:line="240" w:lineRule="auto"/>
      </w:pPr>
      <w:r w:rsidRPr="00BE00C0">
        <w:separator/>
      </w:r>
    </w:p>
  </w:endnote>
  <w:endnote w:type="continuationSeparator" w:id="0">
    <w:p w14:paraId="652D16FE" w14:textId="77777777" w:rsidR="00526D29" w:rsidRPr="00BE00C0" w:rsidRDefault="00526D29">
      <w:pPr>
        <w:spacing w:after="0" w:line="240" w:lineRule="auto"/>
      </w:pPr>
      <w:r w:rsidRPr="00BE00C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venir Next LT Pro">
    <w:charset w:val="00"/>
    <w:family w:val="swiss"/>
    <w:pitch w:val="variable"/>
    <w:sig w:usb0="800000EF" w:usb1="5000204A" w:usb2="00000000" w:usb3="00000000" w:csb0="00000093"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FD110" w14:textId="77777777" w:rsidR="005A1918" w:rsidRPr="00BE00C0" w:rsidRDefault="005A1918" w:rsidP="00CF0E0A">
    <w:pPr>
      <w:pStyle w:val="Footer"/>
      <w:tabs>
        <w:tab w:val="left" w:pos="5130"/>
      </w:tabs>
    </w:pPr>
    <w:r w:rsidRPr="00BE00C0">
      <w:rPr>
        <w:noProof/>
      </w:rPr>
      <w:drawing>
        <wp:anchor distT="114300" distB="114300" distL="114300" distR="114300" simplePos="0" relativeHeight="251661312" behindDoc="1" locked="0" layoutInCell="1" hidden="0" allowOverlap="1" wp14:anchorId="1B80869C" wp14:editId="2CB8C0E0">
          <wp:simplePos x="0" y="0"/>
          <wp:positionH relativeFrom="page">
            <wp:align>left</wp:align>
          </wp:positionH>
          <wp:positionV relativeFrom="page">
            <wp:align>bottom</wp:align>
          </wp:positionV>
          <wp:extent cx="7579880" cy="2726097"/>
          <wp:effectExtent l="0" t="0" r="0" b="0"/>
          <wp:wrapNone/>
          <wp:docPr id="68745071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7579880" cy="2726097"/>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27F7A3" w14:textId="77777777" w:rsidR="00526D29" w:rsidRPr="00BE00C0" w:rsidRDefault="00526D29">
      <w:pPr>
        <w:spacing w:after="0" w:line="240" w:lineRule="auto"/>
      </w:pPr>
      <w:r w:rsidRPr="00BE00C0">
        <w:separator/>
      </w:r>
    </w:p>
  </w:footnote>
  <w:footnote w:type="continuationSeparator" w:id="0">
    <w:p w14:paraId="503F5A0A" w14:textId="77777777" w:rsidR="00526D29" w:rsidRPr="00BE00C0" w:rsidRDefault="00526D29">
      <w:pPr>
        <w:spacing w:after="0" w:line="240" w:lineRule="auto"/>
      </w:pPr>
      <w:r w:rsidRPr="00BE00C0">
        <w:continuationSeparator/>
      </w:r>
    </w:p>
  </w:footnote>
  <w:footnote w:id="1">
    <w:p w14:paraId="4C929061" w14:textId="59C2E796" w:rsidR="00DA3B30" w:rsidRPr="00DA3B30" w:rsidRDefault="00DA3B30" w:rsidP="00DA3B30">
      <w:pPr>
        <w:pStyle w:val="FootnoteText"/>
        <w:jc w:val="both"/>
        <w:rPr>
          <w:sz w:val="14"/>
          <w:szCs w:val="16"/>
        </w:rPr>
      </w:pPr>
      <w:r w:rsidRPr="00DA3B30">
        <w:rPr>
          <w:rStyle w:val="FootnoteReference"/>
          <w:sz w:val="14"/>
          <w:szCs w:val="16"/>
        </w:rPr>
        <w:footnoteRef/>
      </w:r>
      <w:r w:rsidRPr="00DA3B30">
        <w:rPr>
          <w:sz w:val="14"/>
          <w:szCs w:val="16"/>
        </w:rPr>
        <w:t xml:space="preserve"> Son Fallas Generales aquellas que “afectan el normal funcionamiento de la plataforma y se presentan para todos sus usuarios. Si se presentan estas Fallas, Colombia Compra Eficiente expedirá un certificado con la fecha y hora de inicio, y la fecha y hora de terminación. El certificado se publicará cuando sea superada la Falla en un plazo máximo de tres horas siguientes a la terminación de la misma en el siguiente enlace </w:t>
      </w:r>
      <w:hyperlink r:id="rId1" w:history="1">
        <w:r w:rsidRPr="00DA3B30">
          <w:rPr>
            <w:rStyle w:val="Hyperlink"/>
            <w:sz w:val="14"/>
            <w:szCs w:val="16"/>
          </w:rPr>
          <w:t>https://www.colombiacompra.gov.co/secopii/indisponibilidad-en-el-secop-ii</w:t>
        </w:r>
      </w:hyperlink>
      <w:r w:rsidRPr="00DA3B30">
        <w:rPr>
          <w:sz w:val="14"/>
          <w:szCs w:val="16"/>
        </w:rPr>
        <w:t xml:space="preserve"> </w:t>
      </w:r>
    </w:p>
    <w:p w14:paraId="34BCC100" w14:textId="2DB9C210" w:rsidR="00DA3B30" w:rsidRDefault="00DA3B30" w:rsidP="00DA3B30">
      <w:pPr>
        <w:pStyle w:val="FootnoteText"/>
        <w:jc w:val="both"/>
      </w:pPr>
      <w:r w:rsidRPr="00DA3B30">
        <w:rPr>
          <w:sz w:val="14"/>
          <w:szCs w:val="16"/>
        </w:rPr>
        <w:t>Mientras se esté presentando la Falla, Colombia Compra Eficiente lo anunciará por sus diferentes Medios de Comunicación (banner principal de su página web, IVR de Mesa de servicio y banner de la página de inicio de SECOP II).</w:t>
      </w:r>
    </w:p>
  </w:footnote>
  <w:footnote w:id="2">
    <w:p w14:paraId="5998903A" w14:textId="26C57DCE" w:rsidR="00DA3B30" w:rsidRPr="00DA3B30" w:rsidRDefault="00DA3B30" w:rsidP="00DA3B30">
      <w:pPr>
        <w:pStyle w:val="FootnoteText"/>
        <w:jc w:val="both"/>
        <w:rPr>
          <w:sz w:val="14"/>
          <w:szCs w:val="16"/>
        </w:rPr>
      </w:pPr>
      <w:r w:rsidRPr="00DA3B30">
        <w:rPr>
          <w:rStyle w:val="FootnoteReference"/>
          <w:sz w:val="14"/>
          <w:szCs w:val="16"/>
        </w:rPr>
        <w:footnoteRef/>
      </w:r>
      <w:r w:rsidRPr="00DA3B30">
        <w:rPr>
          <w:sz w:val="14"/>
          <w:szCs w:val="16"/>
        </w:rPr>
        <w:t xml:space="preserve"> Son Fallas particulares las que se presentan para una cuenta de Entidad, Proveedor o usuario en particular y que impiden la culminación de una etapa o acto del Proceso de contratación en específico. Estos casos particulares son certificados por la Mesa de servicio de Colombia Compra Eficiente mediante un correo electrónico que responde al caso radicado por el Proveedor o Entidad Estatal a través del formulario de soporte disponible en </w:t>
      </w:r>
      <w:hyperlink r:id="rId2" w:history="1">
        <w:r w:rsidRPr="00A55F9C">
          <w:rPr>
            <w:rStyle w:val="Hyperlink"/>
            <w:sz w:val="14"/>
            <w:szCs w:val="16"/>
          </w:rPr>
          <w:t>https://www.colombiacompra.gov.co/soporte/formulario-de-soporte</w:t>
        </w:r>
      </w:hyperlink>
      <w:r>
        <w:rPr>
          <w:sz w:val="14"/>
          <w:szCs w:val="16"/>
        </w:rPr>
        <w:t>.</w:t>
      </w:r>
    </w:p>
    <w:p w14:paraId="6D20FEDD" w14:textId="4CE1E1E1" w:rsidR="00DA3B30" w:rsidRDefault="00DA3B30" w:rsidP="00DA3B30">
      <w:pPr>
        <w:pStyle w:val="FootnoteText"/>
        <w:jc w:val="both"/>
      </w:pPr>
      <w:r w:rsidRPr="00DA3B30">
        <w:rPr>
          <w:sz w:val="14"/>
          <w:szCs w:val="16"/>
        </w:rPr>
        <w:t>En el correo Colombia Compra Eficiente determinará la existencia de una Falla y ese correo constituye el certificado que habilitará, tanto a la Entidad Estatal como al Proveedor, para hacer uso del Protocolo de indisponibilidad.</w:t>
      </w:r>
    </w:p>
  </w:footnote>
  <w:footnote w:id="3">
    <w:p w14:paraId="4A9BC6E9" w14:textId="598D14B7" w:rsidR="00A90881" w:rsidRDefault="00A90881">
      <w:pPr>
        <w:pStyle w:val="FootnoteText"/>
      </w:pPr>
      <w:r w:rsidRPr="00A90881">
        <w:rPr>
          <w:rStyle w:val="FootnoteReference"/>
          <w:sz w:val="12"/>
          <w:szCs w:val="14"/>
        </w:rPr>
        <w:footnoteRef/>
      </w:r>
      <w:r w:rsidRPr="00A90881">
        <w:rPr>
          <w:sz w:val="12"/>
          <w:szCs w:val="14"/>
        </w:rPr>
        <w:t xml:space="preserve"> Ver Circular Externa Única de Colombia Compra Eficiente. </w:t>
      </w:r>
      <w:hyperlink r:id="rId3" w:history="1">
        <w:r w:rsidRPr="00A90881">
          <w:rPr>
            <w:rStyle w:val="Hyperlink"/>
            <w:sz w:val="12"/>
            <w:szCs w:val="14"/>
          </w:rPr>
          <w:t>https://www.colombiacompra.gov.co/sites/cce_public/files/cce_circulares/cce_circular_unica.pdf</w:t>
        </w:r>
      </w:hyperlink>
      <w:r w:rsidRPr="00A90881">
        <w:rPr>
          <w:sz w:val="12"/>
          <w:szCs w:val="14"/>
        </w:rPr>
        <w:t xml:space="preserve"> </w:t>
      </w:r>
    </w:p>
  </w:footnote>
  <w:footnote w:id="4">
    <w:p w14:paraId="102E2AF0" w14:textId="7FFB71E7" w:rsidR="00A62464" w:rsidRDefault="00A62464">
      <w:pPr>
        <w:pStyle w:val="FootnoteText"/>
      </w:pPr>
      <w:r w:rsidRPr="00A62464">
        <w:rPr>
          <w:rStyle w:val="FootnoteReference"/>
          <w:sz w:val="14"/>
          <w:szCs w:val="16"/>
        </w:rPr>
        <w:footnoteRef/>
      </w:r>
      <w:r w:rsidRPr="00A62464">
        <w:rPr>
          <w:sz w:val="14"/>
          <w:szCs w:val="16"/>
        </w:rPr>
        <w:t xml:space="preserve"> El Protocolo podrá consultarse en el link: </w:t>
      </w:r>
      <w:hyperlink r:id="rId4" w:history="1">
        <w:r w:rsidRPr="00A62464">
          <w:rPr>
            <w:rStyle w:val="Hyperlink"/>
            <w:sz w:val="14"/>
            <w:szCs w:val="16"/>
          </w:rPr>
          <w:t>https://www.colombiacompra.gov.co/sites/cce_public/files/cce_documentos/protocolo_de_indisponibilidad_secop_ii_.pdf</w:t>
        </w:r>
      </w:hyperlink>
      <w:r w:rsidRPr="00A62464">
        <w:rPr>
          <w:sz w:val="14"/>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F6D6E" w14:textId="77777777" w:rsidR="00A559CF" w:rsidRPr="00BE00C0" w:rsidRDefault="005A1918">
    <w:pPr>
      <w:pStyle w:val="Header"/>
    </w:pPr>
    <w:r w:rsidRPr="00BE00C0">
      <w:rPr>
        <w:noProof/>
      </w:rPr>
      <w:drawing>
        <wp:anchor distT="114300" distB="114300" distL="114300" distR="114300" simplePos="0" relativeHeight="251662336" behindDoc="0" locked="0" layoutInCell="1" hidden="0" allowOverlap="1" wp14:anchorId="5829AF1F" wp14:editId="0C862FAB">
          <wp:simplePos x="0" y="0"/>
          <wp:positionH relativeFrom="page">
            <wp:posOffset>-1380226</wp:posOffset>
          </wp:positionH>
          <wp:positionV relativeFrom="page">
            <wp:posOffset>0</wp:posOffset>
          </wp:positionV>
          <wp:extent cx="9176458" cy="1337310"/>
          <wp:effectExtent l="0" t="0" r="5715" b="0"/>
          <wp:wrapNone/>
          <wp:docPr id="54237303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9193781" cy="1339835"/>
                  </a:xfrm>
                  <a:prstGeom prst="rect">
                    <a:avLst/>
                  </a:prstGeom>
                  <a:ln/>
                </pic:spPr>
              </pic:pic>
            </a:graphicData>
          </a:graphic>
          <wp14:sizeRelH relativeFrom="margin">
            <wp14:pctWidth>0</wp14:pctWidth>
          </wp14:sizeRelH>
        </wp:anchor>
      </w:drawing>
    </w:r>
  </w:p>
  <w:p w14:paraId="21E5EA88" w14:textId="77777777" w:rsidR="00A559CF" w:rsidRPr="00BE00C0" w:rsidRDefault="00A559C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CB4983A"/>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46A97CA"/>
    <w:multiLevelType w:val="hybridMultilevel"/>
    <w:tmpl w:val="4CC46BD4"/>
    <w:lvl w:ilvl="0" w:tplc="240A0009">
      <w:start w:val="1"/>
      <w:numFmt w:val="bullet"/>
      <w:lvlText w:val=""/>
      <w:lvlJc w:val="left"/>
      <w:rPr>
        <w:rFonts w:ascii="Wingdings" w:hAnsi="Wingding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6054C13"/>
    <w:multiLevelType w:val="hybridMultilevel"/>
    <w:tmpl w:val="BD54B6CE"/>
    <w:lvl w:ilvl="0" w:tplc="FFFFFFFF">
      <w:start w:val="1"/>
      <w:numFmt w:val="bullet"/>
      <w:lvlText w:val="•"/>
      <w:lvlJc w:val="left"/>
    </w:lvl>
    <w:lvl w:ilvl="1" w:tplc="240A0015">
      <w:start w:val="1"/>
      <w:numFmt w:val="upperLetter"/>
      <w:lvlText w:val="%2."/>
      <w:lvlJc w:val="left"/>
      <w:pPr>
        <w:ind w:left="36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A2AF10C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A45B7095"/>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B6F25C68"/>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B771890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BC5E642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BDF477AE"/>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CF6772BB"/>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DA1536FE"/>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DB4E92B4"/>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EE875705"/>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F460C08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FBAF4C7A"/>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0A61D66"/>
    <w:multiLevelType w:val="hybridMultilevel"/>
    <w:tmpl w:val="798EBE90"/>
    <w:lvl w:ilvl="0" w:tplc="240A0015">
      <w:start w:val="1"/>
      <w:numFmt w:val="upp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025BF4A0"/>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02D54BA9"/>
    <w:multiLevelType w:val="hybridMultilevel"/>
    <w:tmpl w:val="826870DE"/>
    <w:lvl w:ilvl="0" w:tplc="240A0015">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02F6EB7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04056642"/>
    <w:multiLevelType w:val="multilevel"/>
    <w:tmpl w:val="CCC09968"/>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0" w15:restartNumberingAfterBreak="0">
    <w:nsid w:val="04FA1D31"/>
    <w:multiLevelType w:val="hybridMultilevel"/>
    <w:tmpl w:val="B02ACDC8"/>
    <w:lvl w:ilvl="0" w:tplc="DEEE0316">
      <w:numFmt w:val="bullet"/>
      <w:lvlText w:val="-"/>
      <w:lvlJc w:val="left"/>
      <w:pPr>
        <w:ind w:left="720" w:hanging="360"/>
      </w:pPr>
      <w:rPr>
        <w:rFonts w:ascii="Avenir Next LT Pro" w:eastAsia="Times New Roman" w:hAnsi="Avenir Next LT Pro"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059F50D8"/>
    <w:multiLevelType w:val="hybridMultilevel"/>
    <w:tmpl w:val="C6BA56E0"/>
    <w:lvl w:ilvl="0" w:tplc="146CD20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07FF6023"/>
    <w:multiLevelType w:val="hybridMultilevel"/>
    <w:tmpl w:val="5A54D226"/>
    <w:lvl w:ilvl="0" w:tplc="8CAC453C">
      <w:numFmt w:val="bullet"/>
      <w:lvlText w:val="-"/>
      <w:lvlJc w:val="left"/>
      <w:pPr>
        <w:ind w:left="720" w:hanging="360"/>
      </w:pPr>
      <w:rPr>
        <w:rFonts w:ascii="Century" w:eastAsia="Calibri" w:hAnsi="Century" w:cs="Calibri"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09971423"/>
    <w:multiLevelType w:val="hybridMultilevel"/>
    <w:tmpl w:val="A2A0594C"/>
    <w:lvl w:ilvl="0" w:tplc="240A0015">
      <w:start w:val="1"/>
      <w:numFmt w:val="upp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0CD15BAA"/>
    <w:multiLevelType w:val="hybridMultilevel"/>
    <w:tmpl w:val="EFF65E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0CF24732"/>
    <w:multiLevelType w:val="hybridMultilevel"/>
    <w:tmpl w:val="5E289520"/>
    <w:lvl w:ilvl="0" w:tplc="240A0015">
      <w:start w:val="1"/>
      <w:numFmt w:val="upperLetter"/>
      <w:lvlText w:val="%1."/>
      <w:lvlJc w:val="left"/>
      <w:pPr>
        <w:ind w:left="360" w:hanging="360"/>
      </w:pPr>
    </w:lvl>
    <w:lvl w:ilvl="1" w:tplc="240A0019">
      <w:start w:val="1"/>
      <w:numFmt w:val="lowerLetter"/>
      <w:lvlText w:val="%2."/>
      <w:lvlJc w:val="left"/>
      <w:pPr>
        <w:ind w:left="1080" w:hanging="360"/>
      </w:pPr>
    </w:lvl>
    <w:lvl w:ilvl="2" w:tplc="62A61210">
      <w:start w:val="1"/>
      <w:numFmt w:val="lowerLetter"/>
      <w:lvlText w:val="%3)"/>
      <w:lvlJc w:val="left"/>
      <w:pPr>
        <w:ind w:left="1980" w:hanging="360"/>
      </w:pPr>
      <w:rPr>
        <w:rFonts w:hint="default"/>
      </w:r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0D6505DB"/>
    <w:multiLevelType w:val="hybridMultilevel"/>
    <w:tmpl w:val="21EA7E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0D8C6CC7"/>
    <w:multiLevelType w:val="hybridMultilevel"/>
    <w:tmpl w:val="F85A5F24"/>
    <w:lvl w:ilvl="0" w:tplc="240A0013">
      <w:start w:val="1"/>
      <w:numFmt w:val="upperRoman"/>
      <w:lvlText w:val="%1."/>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0E09239E"/>
    <w:multiLevelType w:val="hybridMultilevel"/>
    <w:tmpl w:val="5A2227F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0FD74DA7"/>
    <w:multiLevelType w:val="hybridMultilevel"/>
    <w:tmpl w:val="6592FF6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12E63521"/>
    <w:multiLevelType w:val="hybridMultilevel"/>
    <w:tmpl w:val="E9EC80C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13819163"/>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152F6C83"/>
    <w:multiLevelType w:val="hybridMultilevel"/>
    <w:tmpl w:val="3A4CCF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17CA45FF"/>
    <w:multiLevelType w:val="hybridMultilevel"/>
    <w:tmpl w:val="FF3E94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1909878F"/>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0">
    <w:nsid w:val="19F822E3"/>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1AD75D83"/>
    <w:multiLevelType w:val="hybridMultilevel"/>
    <w:tmpl w:val="0BA8AB82"/>
    <w:lvl w:ilvl="0" w:tplc="3334A922">
      <w:start w:val="1"/>
      <w:numFmt w:val="decimal"/>
      <w:lvlText w:val="%1."/>
      <w:lvlJc w:val="left"/>
      <w:pPr>
        <w:ind w:left="740" w:hanging="3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1AEAC86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15:restartNumberingAfterBreak="0">
    <w:nsid w:val="1C4E1EAB"/>
    <w:multiLevelType w:val="hybridMultilevel"/>
    <w:tmpl w:val="EFF65E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1C73C40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15:restartNumberingAfterBreak="0">
    <w:nsid w:val="1FB87AC1"/>
    <w:multiLevelType w:val="hybridMultilevel"/>
    <w:tmpl w:val="FF260F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2BA35981"/>
    <w:multiLevelType w:val="hybridMultilevel"/>
    <w:tmpl w:val="777E7E3C"/>
    <w:lvl w:ilvl="0" w:tplc="26144E98">
      <w:numFmt w:val="bullet"/>
      <w:lvlText w:val="-"/>
      <w:lvlJc w:val="left"/>
      <w:pPr>
        <w:ind w:left="720" w:hanging="360"/>
      </w:pPr>
      <w:rPr>
        <w:rFonts w:ascii="Century" w:eastAsia="Calibri" w:hAnsi="Century" w:cs="Calibri"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2BC56B83"/>
    <w:multiLevelType w:val="hybridMultilevel"/>
    <w:tmpl w:val="336ABB1E"/>
    <w:lvl w:ilvl="0" w:tplc="240A0015">
      <w:start w:val="1"/>
      <w:numFmt w:val="upp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324126F5"/>
    <w:multiLevelType w:val="hybridMultilevel"/>
    <w:tmpl w:val="4C7207CC"/>
    <w:lvl w:ilvl="0" w:tplc="FFFFFFFF">
      <w:start w:val="1"/>
      <w:numFmt w:val="upperLetter"/>
      <w:lvlText w:val=""/>
      <w:lvlJc w:val="left"/>
    </w:lvl>
    <w:lvl w:ilvl="1" w:tplc="240A0019">
      <w:start w:val="1"/>
      <w:numFmt w:val="lowerLetter"/>
      <w:lvlText w:val="%2."/>
      <w:lvlJc w:val="left"/>
      <w:pPr>
        <w:ind w:left="108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15:restartNumberingAfterBreak="0">
    <w:nsid w:val="33027E71"/>
    <w:multiLevelType w:val="hybridMultilevel"/>
    <w:tmpl w:val="53068BAE"/>
    <w:lvl w:ilvl="0" w:tplc="240A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5" w15:restartNumberingAfterBreak="0">
    <w:nsid w:val="35B52768"/>
    <w:multiLevelType w:val="hybridMultilevel"/>
    <w:tmpl w:val="14F670B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35CFEFAB"/>
    <w:multiLevelType w:val="hybridMultilevel"/>
    <w:tmpl w:val="969ECAAA"/>
    <w:lvl w:ilvl="0" w:tplc="FFFFFFFF">
      <w:start w:val="1"/>
      <w:numFmt w:val="upperLetter"/>
      <w:lvlText w:val=""/>
      <w:lvlJc w:val="left"/>
    </w:lvl>
    <w:lvl w:ilvl="1" w:tplc="240A0001">
      <w:start w:val="1"/>
      <w:numFmt w:val="bullet"/>
      <w:lvlText w:val=""/>
      <w:lvlJc w:val="left"/>
      <w:pPr>
        <w:ind w:left="360" w:hanging="360"/>
      </w:pPr>
      <w:rPr>
        <w:rFonts w:ascii="Symbol" w:hAnsi="Symbol"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7" w15:restartNumberingAfterBreak="0">
    <w:nsid w:val="36482B6B"/>
    <w:multiLevelType w:val="hybridMultilevel"/>
    <w:tmpl w:val="28222520"/>
    <w:lvl w:ilvl="0" w:tplc="240A0015">
      <w:start w:val="1"/>
      <w:numFmt w:val="upp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8" w15:restartNumberingAfterBreak="0">
    <w:nsid w:val="36AD3787"/>
    <w:multiLevelType w:val="hybridMultilevel"/>
    <w:tmpl w:val="E64C80FC"/>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3AB278F9"/>
    <w:multiLevelType w:val="hybridMultilevel"/>
    <w:tmpl w:val="0BA8AB82"/>
    <w:lvl w:ilvl="0" w:tplc="3334A922">
      <w:start w:val="1"/>
      <w:numFmt w:val="decimal"/>
      <w:lvlText w:val="%1."/>
      <w:lvlJc w:val="left"/>
      <w:pPr>
        <w:ind w:left="740" w:hanging="3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ADE1E44"/>
    <w:multiLevelType w:val="hybridMultilevel"/>
    <w:tmpl w:val="1D2A47D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3CA70254"/>
    <w:multiLevelType w:val="hybridMultilevel"/>
    <w:tmpl w:val="1BF6FFAC"/>
    <w:lvl w:ilvl="0" w:tplc="240A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2" w15:restartNumberingAfterBreak="0">
    <w:nsid w:val="3D3853DA"/>
    <w:multiLevelType w:val="multilevel"/>
    <w:tmpl w:val="401A8238"/>
    <w:lvl w:ilvl="0">
      <w:start w:val="2"/>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53" w15:restartNumberingAfterBreak="0">
    <w:nsid w:val="3DC56B4B"/>
    <w:multiLevelType w:val="hybridMultilevel"/>
    <w:tmpl w:val="9552E22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3DC626CA"/>
    <w:multiLevelType w:val="hybridMultilevel"/>
    <w:tmpl w:val="F25AF4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FBC5EAF"/>
    <w:multiLevelType w:val="hybridMultilevel"/>
    <w:tmpl w:val="6818D540"/>
    <w:lvl w:ilvl="0" w:tplc="240A0015">
      <w:start w:val="1"/>
      <w:numFmt w:val="upperLetter"/>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6" w15:restartNumberingAfterBreak="0">
    <w:nsid w:val="40216221"/>
    <w:multiLevelType w:val="hybridMultilevel"/>
    <w:tmpl w:val="169A6572"/>
    <w:lvl w:ilvl="0" w:tplc="FFFFFFFF">
      <w:start w:val="1"/>
      <w:numFmt w:val="upperLetter"/>
      <w:lvlText w:val=""/>
      <w:lvlJc w:val="left"/>
    </w:lvl>
    <w:lvl w:ilvl="1" w:tplc="240A0001">
      <w:start w:val="1"/>
      <w:numFmt w:val="bullet"/>
      <w:lvlText w:val=""/>
      <w:lvlJc w:val="left"/>
      <w:pPr>
        <w:ind w:left="360" w:hanging="360"/>
      </w:pPr>
      <w:rPr>
        <w:rFonts w:ascii="Symbol" w:hAnsi="Symbol"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15:restartNumberingAfterBreak="0">
    <w:nsid w:val="40A5CDC3"/>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8" w15:restartNumberingAfterBreak="0">
    <w:nsid w:val="436B1044"/>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9" w15:restartNumberingAfterBreak="0">
    <w:nsid w:val="43832CF3"/>
    <w:multiLevelType w:val="hybridMultilevel"/>
    <w:tmpl w:val="32EA88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43CADC62"/>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1" w15:restartNumberingAfterBreak="0">
    <w:nsid w:val="4438528F"/>
    <w:multiLevelType w:val="hybridMultilevel"/>
    <w:tmpl w:val="A5B8FA4A"/>
    <w:lvl w:ilvl="0" w:tplc="19D2DC28">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2" w15:restartNumberingAfterBreak="0">
    <w:nsid w:val="44B109FC"/>
    <w:multiLevelType w:val="hybridMultilevel"/>
    <w:tmpl w:val="7BA4A8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4DF2C5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4" w15:restartNumberingAfterBreak="0">
    <w:nsid w:val="4545375A"/>
    <w:multiLevelType w:val="hybridMultilevel"/>
    <w:tmpl w:val="4BDCB8FE"/>
    <w:lvl w:ilvl="0" w:tplc="8CAC453C">
      <w:numFmt w:val="bullet"/>
      <w:lvlText w:val="-"/>
      <w:lvlJc w:val="left"/>
      <w:pPr>
        <w:ind w:left="720" w:hanging="360"/>
      </w:pPr>
      <w:rPr>
        <w:rFonts w:ascii="Century" w:eastAsia="Calibri" w:hAnsi="Century" w:cs="Calibri"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5" w15:restartNumberingAfterBreak="0">
    <w:nsid w:val="46FC69F3"/>
    <w:multiLevelType w:val="multilevel"/>
    <w:tmpl w:val="B10CC4E0"/>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66" w15:restartNumberingAfterBreak="0">
    <w:nsid w:val="47472B9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7" w15:restartNumberingAfterBreak="0">
    <w:nsid w:val="47B05FFF"/>
    <w:multiLevelType w:val="hybridMultilevel"/>
    <w:tmpl w:val="12FA585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493C4A7D"/>
    <w:multiLevelType w:val="hybridMultilevel"/>
    <w:tmpl w:val="4CC460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49A7606B"/>
    <w:multiLevelType w:val="hybridMultilevel"/>
    <w:tmpl w:val="50705F90"/>
    <w:lvl w:ilvl="0" w:tplc="240A0015">
      <w:start w:val="1"/>
      <w:numFmt w:val="upperLetter"/>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0" w15:restartNumberingAfterBreak="0">
    <w:nsid w:val="4A806792"/>
    <w:multiLevelType w:val="hybridMultilevel"/>
    <w:tmpl w:val="01349648"/>
    <w:lvl w:ilvl="0" w:tplc="82A475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4BA54A39"/>
    <w:multiLevelType w:val="hybridMultilevel"/>
    <w:tmpl w:val="217AA9E0"/>
    <w:lvl w:ilvl="0" w:tplc="B83203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4E4EFA96"/>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3" w15:restartNumberingAfterBreak="0">
    <w:nsid w:val="50231220"/>
    <w:multiLevelType w:val="hybridMultilevel"/>
    <w:tmpl w:val="F9584B6A"/>
    <w:lvl w:ilvl="0" w:tplc="8CAC453C">
      <w:numFmt w:val="bullet"/>
      <w:lvlText w:val="-"/>
      <w:lvlJc w:val="left"/>
      <w:pPr>
        <w:ind w:left="720" w:hanging="360"/>
      </w:pPr>
      <w:rPr>
        <w:rFonts w:ascii="Century" w:eastAsia="Calibri" w:hAnsi="Century" w:cs="Calibri"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4" w15:restartNumberingAfterBreak="0">
    <w:nsid w:val="52AD08D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5" w15:restartNumberingAfterBreak="0">
    <w:nsid w:val="53B05F30"/>
    <w:multiLevelType w:val="hybridMultilevel"/>
    <w:tmpl w:val="E88E4EEE"/>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6" w15:restartNumberingAfterBreak="0">
    <w:nsid w:val="5A262B5D"/>
    <w:multiLevelType w:val="hybridMultilevel"/>
    <w:tmpl w:val="A0124D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5BEE7A41"/>
    <w:multiLevelType w:val="hybridMultilevel"/>
    <w:tmpl w:val="B44EA190"/>
    <w:lvl w:ilvl="0" w:tplc="24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8" w15:restartNumberingAfterBreak="0">
    <w:nsid w:val="5C114ECD"/>
    <w:multiLevelType w:val="hybridMultilevel"/>
    <w:tmpl w:val="C1A8BEE2"/>
    <w:lvl w:ilvl="0" w:tplc="FFFFFFFF">
      <w:start w:val="1"/>
      <w:numFmt w:val="upperLetter"/>
      <w:lvlText w:val=""/>
      <w:lvlJc w:val="left"/>
    </w:lvl>
    <w:lvl w:ilvl="1" w:tplc="240A0015">
      <w:start w:val="1"/>
      <w:numFmt w:val="upperLetter"/>
      <w:lvlText w:val="%2."/>
      <w:lvlJc w:val="left"/>
      <w:pPr>
        <w:ind w:left="36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9" w15:restartNumberingAfterBreak="0">
    <w:nsid w:val="5C5E493B"/>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0" w15:restartNumberingAfterBreak="0">
    <w:nsid w:val="5DE30951"/>
    <w:multiLevelType w:val="hybridMultilevel"/>
    <w:tmpl w:val="0BA8AB82"/>
    <w:lvl w:ilvl="0" w:tplc="3334A922">
      <w:start w:val="1"/>
      <w:numFmt w:val="decimal"/>
      <w:lvlText w:val="%1."/>
      <w:lvlJc w:val="left"/>
      <w:pPr>
        <w:ind w:left="740" w:hanging="3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5E05426B"/>
    <w:multiLevelType w:val="hybridMultilevel"/>
    <w:tmpl w:val="0BA8AB82"/>
    <w:lvl w:ilvl="0" w:tplc="3334A922">
      <w:start w:val="1"/>
      <w:numFmt w:val="decimal"/>
      <w:lvlText w:val="%1."/>
      <w:lvlJc w:val="left"/>
      <w:pPr>
        <w:ind w:left="740" w:hanging="3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5E7874A4"/>
    <w:multiLevelType w:val="hybridMultilevel"/>
    <w:tmpl w:val="1E10C53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61757ECF"/>
    <w:multiLevelType w:val="hybridMultilevel"/>
    <w:tmpl w:val="47FCFE4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632F483D"/>
    <w:multiLevelType w:val="multilevel"/>
    <w:tmpl w:val="8C8AEAA2"/>
    <w:lvl w:ilvl="0">
      <w:start w:val="1"/>
      <w:numFmt w:val="decimal"/>
      <w:lvlText w:val="%1."/>
      <w:lvlJc w:val="left"/>
      <w:pPr>
        <w:ind w:left="720" w:hanging="360"/>
      </w:p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85" w15:restartNumberingAfterBreak="0">
    <w:nsid w:val="63FE601F"/>
    <w:multiLevelType w:val="multilevel"/>
    <w:tmpl w:val="BE6829CA"/>
    <w:lvl w:ilvl="0">
      <w:start w:val="1"/>
      <w:numFmt w:val="upperRoman"/>
      <w:lvlText w:val="%1."/>
      <w:lvlJc w:val="righ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86" w15:restartNumberingAfterBreak="0">
    <w:nsid w:val="67E87C4D"/>
    <w:multiLevelType w:val="hybridMultilevel"/>
    <w:tmpl w:val="558C2C92"/>
    <w:lvl w:ilvl="0" w:tplc="62408B44">
      <w:start w:val="1"/>
      <w:numFmt w:val="lowerRoman"/>
      <w:lvlText w:val="(%1)"/>
      <w:lvlJc w:val="left"/>
      <w:pPr>
        <w:ind w:left="1080" w:hanging="720"/>
      </w:pPr>
      <w:rPr>
        <w:rFonts w:ascii="Verdana" w:eastAsia="Calibri" w:hAnsi="Verdana" w:cs="Calibr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67EE55E8"/>
    <w:multiLevelType w:val="hybridMultilevel"/>
    <w:tmpl w:val="DAACA26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681AD9CB"/>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9" w15:restartNumberingAfterBreak="0">
    <w:nsid w:val="68AB3780"/>
    <w:multiLevelType w:val="hybridMultilevel"/>
    <w:tmpl w:val="0BA8AB82"/>
    <w:lvl w:ilvl="0" w:tplc="3334A922">
      <w:start w:val="1"/>
      <w:numFmt w:val="decimal"/>
      <w:lvlText w:val="%1."/>
      <w:lvlJc w:val="left"/>
      <w:pPr>
        <w:ind w:left="740" w:hanging="3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6A6032AA"/>
    <w:multiLevelType w:val="hybridMultilevel"/>
    <w:tmpl w:val="A978CC36"/>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1" w15:restartNumberingAfterBreak="0">
    <w:nsid w:val="6F1A0243"/>
    <w:multiLevelType w:val="multilevel"/>
    <w:tmpl w:val="858CB52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92" w15:restartNumberingAfterBreak="0">
    <w:nsid w:val="6F517E9E"/>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3" w15:restartNumberingAfterBreak="0">
    <w:nsid w:val="7019428A"/>
    <w:multiLevelType w:val="hybridMultilevel"/>
    <w:tmpl w:val="C666BDB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4" w15:restartNumberingAfterBreak="0">
    <w:nsid w:val="73A60046"/>
    <w:multiLevelType w:val="hybridMultilevel"/>
    <w:tmpl w:val="0BA8AB82"/>
    <w:lvl w:ilvl="0" w:tplc="3334A922">
      <w:start w:val="1"/>
      <w:numFmt w:val="decimal"/>
      <w:lvlText w:val="%1."/>
      <w:lvlJc w:val="left"/>
      <w:pPr>
        <w:ind w:left="740" w:hanging="3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3C650C8"/>
    <w:multiLevelType w:val="hybridMultilevel"/>
    <w:tmpl w:val="EFF65E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4C62621"/>
    <w:multiLevelType w:val="hybridMultilevel"/>
    <w:tmpl w:val="0B82BD6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7" w15:restartNumberingAfterBreak="0">
    <w:nsid w:val="75785283"/>
    <w:multiLevelType w:val="hybridMultilevel"/>
    <w:tmpl w:val="1CBA8582"/>
    <w:lvl w:ilvl="0" w:tplc="26ACDA16">
      <w:start w:val="1"/>
      <w:numFmt w:val="decimal"/>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98" w15:restartNumberingAfterBreak="0">
    <w:nsid w:val="76A0867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9" w15:restartNumberingAfterBreak="0">
    <w:nsid w:val="771A75D3"/>
    <w:multiLevelType w:val="hybridMultilevel"/>
    <w:tmpl w:val="EFF65E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7785101B"/>
    <w:multiLevelType w:val="hybridMultilevel"/>
    <w:tmpl w:val="FFFFFFFF"/>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1" w15:restartNumberingAfterBreak="0">
    <w:nsid w:val="7AA2673C"/>
    <w:multiLevelType w:val="hybridMultilevel"/>
    <w:tmpl w:val="CEA890D0"/>
    <w:lvl w:ilvl="0" w:tplc="3BCA273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2" w15:restartNumberingAfterBreak="0">
    <w:nsid w:val="7C187A45"/>
    <w:multiLevelType w:val="hybridMultilevel"/>
    <w:tmpl w:val="D9E0FDF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3" w15:restartNumberingAfterBreak="0">
    <w:nsid w:val="7E415DD6"/>
    <w:multiLevelType w:val="hybridMultilevel"/>
    <w:tmpl w:val="9F669780"/>
    <w:lvl w:ilvl="0" w:tplc="240A0009">
      <w:start w:val="1"/>
      <w:numFmt w:val="bullet"/>
      <w:lvlText w:val=""/>
      <w:lvlJc w:val="left"/>
      <w:pPr>
        <w:ind w:left="720" w:hanging="360"/>
      </w:pPr>
      <w:rPr>
        <w:rFonts w:ascii="Wingdings" w:hAnsi="Wingding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4" w15:restartNumberingAfterBreak="0">
    <w:nsid w:val="7EFA0FB4"/>
    <w:multiLevelType w:val="hybridMultilevel"/>
    <w:tmpl w:val="0BA8AB82"/>
    <w:lvl w:ilvl="0" w:tplc="3334A922">
      <w:start w:val="1"/>
      <w:numFmt w:val="decimal"/>
      <w:lvlText w:val="%1."/>
      <w:lvlJc w:val="left"/>
      <w:pPr>
        <w:ind w:left="740" w:hanging="3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21762688">
    <w:abstractNumId w:val="20"/>
  </w:num>
  <w:num w:numId="2" w16cid:durableId="1504932673">
    <w:abstractNumId w:val="101"/>
  </w:num>
  <w:num w:numId="3" w16cid:durableId="2107529372">
    <w:abstractNumId w:val="86"/>
  </w:num>
  <w:num w:numId="4" w16cid:durableId="1628197384">
    <w:abstractNumId w:val="61"/>
  </w:num>
  <w:num w:numId="5" w16cid:durableId="2587960">
    <w:abstractNumId w:val="71"/>
  </w:num>
  <w:num w:numId="6" w16cid:durableId="1441799352">
    <w:abstractNumId w:val="26"/>
  </w:num>
  <w:num w:numId="7" w16cid:durableId="922908684">
    <w:abstractNumId w:val="54"/>
  </w:num>
  <w:num w:numId="8" w16cid:durableId="322512888">
    <w:abstractNumId w:val="21"/>
  </w:num>
  <w:num w:numId="9" w16cid:durableId="819226834">
    <w:abstractNumId w:val="22"/>
  </w:num>
  <w:num w:numId="10" w16cid:durableId="1379091687">
    <w:abstractNumId w:val="41"/>
  </w:num>
  <w:num w:numId="11" w16cid:durableId="1435442661">
    <w:abstractNumId w:val="38"/>
  </w:num>
  <w:num w:numId="12" w16cid:durableId="1408724582">
    <w:abstractNumId w:val="24"/>
  </w:num>
  <w:num w:numId="13" w16cid:durableId="1952667208">
    <w:abstractNumId w:val="99"/>
  </w:num>
  <w:num w:numId="14" w16cid:durableId="1128233198">
    <w:abstractNumId w:val="76"/>
  </w:num>
  <w:num w:numId="15" w16cid:durableId="1916086020">
    <w:abstractNumId w:val="62"/>
  </w:num>
  <w:num w:numId="16" w16cid:durableId="1462380788">
    <w:abstractNumId w:val="95"/>
  </w:num>
  <w:num w:numId="17" w16cid:durableId="1322347048">
    <w:abstractNumId w:val="36"/>
  </w:num>
  <w:num w:numId="18" w16cid:durableId="2105221132">
    <w:abstractNumId w:val="80"/>
  </w:num>
  <w:num w:numId="19" w16cid:durableId="473529020">
    <w:abstractNumId w:val="104"/>
  </w:num>
  <w:num w:numId="20" w16cid:durableId="281308709">
    <w:abstractNumId w:val="94"/>
  </w:num>
  <w:num w:numId="21" w16cid:durableId="945428285">
    <w:abstractNumId w:val="49"/>
  </w:num>
  <w:num w:numId="22" w16cid:durableId="1455367858">
    <w:abstractNumId w:val="81"/>
  </w:num>
  <w:num w:numId="23" w16cid:durableId="1578899877">
    <w:abstractNumId w:val="89"/>
  </w:num>
  <w:num w:numId="24" w16cid:durableId="1245608377">
    <w:abstractNumId w:val="97"/>
  </w:num>
  <w:num w:numId="25" w16cid:durableId="818426337">
    <w:abstractNumId w:val="67"/>
  </w:num>
  <w:num w:numId="26" w16cid:durableId="566308076">
    <w:abstractNumId w:val="52"/>
  </w:num>
  <w:num w:numId="27" w16cid:durableId="1011371152">
    <w:abstractNumId w:val="102"/>
  </w:num>
  <w:num w:numId="28" w16cid:durableId="992293359">
    <w:abstractNumId w:val="65"/>
  </w:num>
  <w:num w:numId="29" w16cid:durableId="937912230">
    <w:abstractNumId w:val="28"/>
  </w:num>
  <w:num w:numId="30" w16cid:durableId="563830833">
    <w:abstractNumId w:val="50"/>
  </w:num>
  <w:num w:numId="31" w16cid:durableId="1786542045">
    <w:abstractNumId w:val="14"/>
  </w:num>
  <w:num w:numId="32" w16cid:durableId="1263415705">
    <w:abstractNumId w:val="19"/>
  </w:num>
  <w:num w:numId="33" w16cid:durableId="62604786">
    <w:abstractNumId w:val="40"/>
  </w:num>
  <w:num w:numId="34" w16cid:durableId="1315455672">
    <w:abstractNumId w:val="83"/>
  </w:num>
  <w:num w:numId="35" w16cid:durableId="541093149">
    <w:abstractNumId w:val="59"/>
  </w:num>
  <w:num w:numId="36" w16cid:durableId="1389761608">
    <w:abstractNumId w:val="45"/>
  </w:num>
  <w:num w:numId="37" w16cid:durableId="554197262">
    <w:abstractNumId w:val="84"/>
  </w:num>
  <w:num w:numId="38" w16cid:durableId="674499139">
    <w:abstractNumId w:val="90"/>
  </w:num>
  <w:num w:numId="39" w16cid:durableId="828441618">
    <w:abstractNumId w:val="64"/>
  </w:num>
  <w:num w:numId="40" w16cid:durableId="1296255544">
    <w:abstractNumId w:val="103"/>
  </w:num>
  <w:num w:numId="41" w16cid:durableId="1848908264">
    <w:abstractNumId w:val="1"/>
  </w:num>
  <w:num w:numId="42" w16cid:durableId="1461263123">
    <w:abstractNumId w:val="73"/>
  </w:num>
  <w:num w:numId="43" w16cid:durableId="1189298684">
    <w:abstractNumId w:val="33"/>
  </w:num>
  <w:num w:numId="44" w16cid:durableId="1526017609">
    <w:abstractNumId w:val="10"/>
  </w:num>
  <w:num w:numId="45" w16cid:durableId="369187627">
    <w:abstractNumId w:val="15"/>
  </w:num>
  <w:num w:numId="46" w16cid:durableId="954481306">
    <w:abstractNumId w:val="35"/>
  </w:num>
  <w:num w:numId="47" w16cid:durableId="168646318">
    <w:abstractNumId w:val="44"/>
  </w:num>
  <w:num w:numId="48" w16cid:durableId="1829665871">
    <w:abstractNumId w:val="4"/>
  </w:num>
  <w:num w:numId="49" w16cid:durableId="1483472938">
    <w:abstractNumId w:val="31"/>
  </w:num>
  <w:num w:numId="50" w16cid:durableId="425076876">
    <w:abstractNumId w:val="69"/>
  </w:num>
  <w:num w:numId="51" w16cid:durableId="2035614050">
    <w:abstractNumId w:val="55"/>
  </w:num>
  <w:num w:numId="52" w16cid:durableId="1572957534">
    <w:abstractNumId w:val="25"/>
  </w:num>
  <w:num w:numId="53" w16cid:durableId="1233857202">
    <w:abstractNumId w:val="56"/>
  </w:num>
  <w:num w:numId="54" w16cid:durableId="39793586">
    <w:abstractNumId w:val="5"/>
  </w:num>
  <w:num w:numId="55" w16cid:durableId="1215384743">
    <w:abstractNumId w:val="78"/>
  </w:num>
  <w:num w:numId="56" w16cid:durableId="435251009">
    <w:abstractNumId w:val="96"/>
  </w:num>
  <w:num w:numId="57" w16cid:durableId="138695725">
    <w:abstractNumId w:val="51"/>
  </w:num>
  <w:num w:numId="58" w16cid:durableId="993148072">
    <w:abstractNumId w:val="46"/>
  </w:num>
  <w:num w:numId="59" w16cid:durableId="104929207">
    <w:abstractNumId w:val="57"/>
  </w:num>
  <w:num w:numId="60" w16cid:durableId="805972281">
    <w:abstractNumId w:val="43"/>
  </w:num>
  <w:num w:numId="61" w16cid:durableId="1084761355">
    <w:abstractNumId w:val="82"/>
  </w:num>
  <w:num w:numId="62" w16cid:durableId="352656139">
    <w:abstractNumId w:val="92"/>
  </w:num>
  <w:num w:numId="63" w16cid:durableId="1112941303">
    <w:abstractNumId w:val="42"/>
  </w:num>
  <w:num w:numId="64" w16cid:durableId="526259799">
    <w:abstractNumId w:val="60"/>
  </w:num>
  <w:num w:numId="65" w16cid:durableId="1146118489">
    <w:abstractNumId w:val="23"/>
  </w:num>
  <w:num w:numId="66" w16cid:durableId="1721898592">
    <w:abstractNumId w:val="27"/>
  </w:num>
  <w:num w:numId="67" w16cid:durableId="736052606">
    <w:abstractNumId w:val="100"/>
  </w:num>
  <w:num w:numId="68" w16cid:durableId="1531139035">
    <w:abstractNumId w:val="0"/>
  </w:num>
  <w:num w:numId="69" w16cid:durableId="854684782">
    <w:abstractNumId w:val="72"/>
  </w:num>
  <w:num w:numId="70" w16cid:durableId="1384134075">
    <w:abstractNumId w:val="47"/>
  </w:num>
  <w:num w:numId="71" w16cid:durableId="116795938">
    <w:abstractNumId w:val="6"/>
  </w:num>
  <w:num w:numId="72" w16cid:durableId="1523200532">
    <w:abstractNumId w:val="58"/>
  </w:num>
  <w:num w:numId="73" w16cid:durableId="411122609">
    <w:abstractNumId w:val="11"/>
  </w:num>
  <w:num w:numId="74" w16cid:durableId="1478646180">
    <w:abstractNumId w:val="48"/>
  </w:num>
  <w:num w:numId="75" w16cid:durableId="515004651">
    <w:abstractNumId w:val="8"/>
  </w:num>
  <w:num w:numId="76" w16cid:durableId="1468552334">
    <w:abstractNumId w:val="34"/>
  </w:num>
  <w:num w:numId="77" w16cid:durableId="1778133573">
    <w:abstractNumId w:val="79"/>
  </w:num>
  <w:num w:numId="78" w16cid:durableId="1751385734">
    <w:abstractNumId w:val="9"/>
  </w:num>
  <w:num w:numId="79" w16cid:durableId="1139417329">
    <w:abstractNumId w:val="85"/>
  </w:num>
  <w:num w:numId="80" w16cid:durableId="475879851">
    <w:abstractNumId w:val="16"/>
  </w:num>
  <w:num w:numId="81" w16cid:durableId="115758814">
    <w:abstractNumId w:val="13"/>
  </w:num>
  <w:num w:numId="82" w16cid:durableId="92479600">
    <w:abstractNumId w:val="98"/>
  </w:num>
  <w:num w:numId="83" w16cid:durableId="84498314">
    <w:abstractNumId w:val="74"/>
  </w:num>
  <w:num w:numId="84" w16cid:durableId="1849060983">
    <w:abstractNumId w:val="12"/>
  </w:num>
  <w:num w:numId="85" w16cid:durableId="1947031529">
    <w:abstractNumId w:val="77"/>
  </w:num>
  <w:num w:numId="86" w16cid:durableId="1782873352">
    <w:abstractNumId w:val="63"/>
  </w:num>
  <w:num w:numId="87" w16cid:durableId="1243947623">
    <w:abstractNumId w:val="18"/>
  </w:num>
  <w:num w:numId="88" w16cid:durableId="2036729147">
    <w:abstractNumId w:val="2"/>
  </w:num>
  <w:num w:numId="89" w16cid:durableId="807745486">
    <w:abstractNumId w:val="39"/>
  </w:num>
  <w:num w:numId="90" w16cid:durableId="1451052857">
    <w:abstractNumId w:val="66"/>
  </w:num>
  <w:num w:numId="91" w16cid:durableId="1600791427">
    <w:abstractNumId w:val="7"/>
  </w:num>
  <w:num w:numId="92" w16cid:durableId="1458064976">
    <w:abstractNumId w:val="32"/>
  </w:num>
  <w:num w:numId="93" w16cid:durableId="263610196">
    <w:abstractNumId w:val="37"/>
  </w:num>
  <w:num w:numId="94" w16cid:durableId="2040156751">
    <w:abstractNumId w:val="87"/>
  </w:num>
  <w:num w:numId="95" w16cid:durableId="1574046301">
    <w:abstractNumId w:val="17"/>
  </w:num>
  <w:num w:numId="96" w16cid:durableId="1190990326">
    <w:abstractNumId w:val="3"/>
  </w:num>
  <w:num w:numId="97" w16cid:durableId="258486646">
    <w:abstractNumId w:val="68"/>
  </w:num>
  <w:num w:numId="98" w16cid:durableId="520314137">
    <w:abstractNumId w:val="70"/>
  </w:num>
  <w:num w:numId="99" w16cid:durableId="441266622">
    <w:abstractNumId w:val="91"/>
  </w:num>
  <w:num w:numId="100" w16cid:durableId="1339653000">
    <w:abstractNumId w:val="75"/>
  </w:num>
  <w:num w:numId="101" w16cid:durableId="2015914291">
    <w:abstractNumId w:val="29"/>
  </w:num>
  <w:num w:numId="102" w16cid:durableId="1168981442">
    <w:abstractNumId w:val="93"/>
  </w:num>
  <w:num w:numId="103" w16cid:durableId="1941835381">
    <w:abstractNumId w:val="53"/>
  </w:num>
  <w:num w:numId="104" w16cid:durableId="662666090">
    <w:abstractNumId w:val="88"/>
  </w:num>
  <w:num w:numId="105" w16cid:durableId="84155363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59CF"/>
    <w:rsid w:val="0000158A"/>
    <w:rsid w:val="00003CC1"/>
    <w:rsid w:val="00003FB8"/>
    <w:rsid w:val="00006CF3"/>
    <w:rsid w:val="0001003B"/>
    <w:rsid w:val="00011B03"/>
    <w:rsid w:val="00024A97"/>
    <w:rsid w:val="00030A63"/>
    <w:rsid w:val="000449EC"/>
    <w:rsid w:val="00046DE0"/>
    <w:rsid w:val="00052188"/>
    <w:rsid w:val="000530DF"/>
    <w:rsid w:val="00060BA9"/>
    <w:rsid w:val="00061B0A"/>
    <w:rsid w:val="000631DF"/>
    <w:rsid w:val="00064651"/>
    <w:rsid w:val="00065028"/>
    <w:rsid w:val="000658CD"/>
    <w:rsid w:val="00065925"/>
    <w:rsid w:val="00070958"/>
    <w:rsid w:val="000774C8"/>
    <w:rsid w:val="0008109B"/>
    <w:rsid w:val="00086864"/>
    <w:rsid w:val="00093C43"/>
    <w:rsid w:val="00097A45"/>
    <w:rsid w:val="000A5E46"/>
    <w:rsid w:val="000A5F66"/>
    <w:rsid w:val="000A6573"/>
    <w:rsid w:val="000B0131"/>
    <w:rsid w:val="000C3663"/>
    <w:rsid w:val="000D08CF"/>
    <w:rsid w:val="000D5C93"/>
    <w:rsid w:val="000D7BE4"/>
    <w:rsid w:val="000F4097"/>
    <w:rsid w:val="000F56F7"/>
    <w:rsid w:val="000F74E7"/>
    <w:rsid w:val="00100176"/>
    <w:rsid w:val="0010757F"/>
    <w:rsid w:val="00127E20"/>
    <w:rsid w:val="0013185C"/>
    <w:rsid w:val="001337BD"/>
    <w:rsid w:val="001451E9"/>
    <w:rsid w:val="00151E83"/>
    <w:rsid w:val="00161E3D"/>
    <w:rsid w:val="00186DED"/>
    <w:rsid w:val="001919F6"/>
    <w:rsid w:val="001A4680"/>
    <w:rsid w:val="001A6F23"/>
    <w:rsid w:val="001B1079"/>
    <w:rsid w:val="001B1C2F"/>
    <w:rsid w:val="001B66F0"/>
    <w:rsid w:val="001C12D9"/>
    <w:rsid w:val="001C4ED6"/>
    <w:rsid w:val="001C55F7"/>
    <w:rsid w:val="001C5788"/>
    <w:rsid w:val="001C7C72"/>
    <w:rsid w:val="001D5A40"/>
    <w:rsid w:val="001E4DDB"/>
    <w:rsid w:val="001E54A8"/>
    <w:rsid w:val="001E71F0"/>
    <w:rsid w:val="001F1424"/>
    <w:rsid w:val="001F6CE3"/>
    <w:rsid w:val="002014B8"/>
    <w:rsid w:val="00213FC6"/>
    <w:rsid w:val="00222414"/>
    <w:rsid w:val="00226316"/>
    <w:rsid w:val="002276FD"/>
    <w:rsid w:val="002279EC"/>
    <w:rsid w:val="0023095C"/>
    <w:rsid w:val="00243359"/>
    <w:rsid w:val="00246C14"/>
    <w:rsid w:val="002513CB"/>
    <w:rsid w:val="00255D58"/>
    <w:rsid w:val="00261FB9"/>
    <w:rsid w:val="0026329B"/>
    <w:rsid w:val="002645C8"/>
    <w:rsid w:val="002711EC"/>
    <w:rsid w:val="00277960"/>
    <w:rsid w:val="002815FA"/>
    <w:rsid w:val="00283A0A"/>
    <w:rsid w:val="0029360B"/>
    <w:rsid w:val="0029768D"/>
    <w:rsid w:val="002A7EA2"/>
    <w:rsid w:val="002B5744"/>
    <w:rsid w:val="002B7AEC"/>
    <w:rsid w:val="002C0DBA"/>
    <w:rsid w:val="002C434F"/>
    <w:rsid w:val="002C4543"/>
    <w:rsid w:val="002D28B6"/>
    <w:rsid w:val="002D5EAD"/>
    <w:rsid w:val="002E18EF"/>
    <w:rsid w:val="002F1674"/>
    <w:rsid w:val="002F246D"/>
    <w:rsid w:val="002F315C"/>
    <w:rsid w:val="002F5BA7"/>
    <w:rsid w:val="00300595"/>
    <w:rsid w:val="00301F2A"/>
    <w:rsid w:val="00305838"/>
    <w:rsid w:val="0031286E"/>
    <w:rsid w:val="00325AD2"/>
    <w:rsid w:val="00325F33"/>
    <w:rsid w:val="00330EC6"/>
    <w:rsid w:val="003333CE"/>
    <w:rsid w:val="0033359F"/>
    <w:rsid w:val="00334821"/>
    <w:rsid w:val="003356F1"/>
    <w:rsid w:val="00337814"/>
    <w:rsid w:val="00343196"/>
    <w:rsid w:val="0034365B"/>
    <w:rsid w:val="00366DEC"/>
    <w:rsid w:val="00383215"/>
    <w:rsid w:val="0038337C"/>
    <w:rsid w:val="00385E2A"/>
    <w:rsid w:val="003923A9"/>
    <w:rsid w:val="00397DC0"/>
    <w:rsid w:val="003A3F54"/>
    <w:rsid w:val="003A7CA2"/>
    <w:rsid w:val="003B4A0B"/>
    <w:rsid w:val="003C5444"/>
    <w:rsid w:val="003D682D"/>
    <w:rsid w:val="003E2C18"/>
    <w:rsid w:val="003F0726"/>
    <w:rsid w:val="003F0A45"/>
    <w:rsid w:val="003F4066"/>
    <w:rsid w:val="003F534E"/>
    <w:rsid w:val="003F741B"/>
    <w:rsid w:val="00401BC0"/>
    <w:rsid w:val="00401DA7"/>
    <w:rsid w:val="004056DE"/>
    <w:rsid w:val="00412655"/>
    <w:rsid w:val="00414299"/>
    <w:rsid w:val="00421C82"/>
    <w:rsid w:val="004245E8"/>
    <w:rsid w:val="00424AC6"/>
    <w:rsid w:val="0042715F"/>
    <w:rsid w:val="00427CD2"/>
    <w:rsid w:val="00431490"/>
    <w:rsid w:val="00432AC0"/>
    <w:rsid w:val="00432DDC"/>
    <w:rsid w:val="00435236"/>
    <w:rsid w:val="00440C2D"/>
    <w:rsid w:val="00441C9C"/>
    <w:rsid w:val="00446E82"/>
    <w:rsid w:val="0045232A"/>
    <w:rsid w:val="0045715A"/>
    <w:rsid w:val="004629EE"/>
    <w:rsid w:val="004641C0"/>
    <w:rsid w:val="0046644F"/>
    <w:rsid w:val="00467902"/>
    <w:rsid w:val="00477645"/>
    <w:rsid w:val="00480C21"/>
    <w:rsid w:val="004843BB"/>
    <w:rsid w:val="00490968"/>
    <w:rsid w:val="004915A1"/>
    <w:rsid w:val="004966E1"/>
    <w:rsid w:val="004A6378"/>
    <w:rsid w:val="004B20FB"/>
    <w:rsid w:val="004B7693"/>
    <w:rsid w:val="004E5CA3"/>
    <w:rsid w:val="004F1EE3"/>
    <w:rsid w:val="004F7068"/>
    <w:rsid w:val="004F75E4"/>
    <w:rsid w:val="00500C2D"/>
    <w:rsid w:val="00503999"/>
    <w:rsid w:val="00505352"/>
    <w:rsid w:val="00506DCA"/>
    <w:rsid w:val="00511EEA"/>
    <w:rsid w:val="005136B7"/>
    <w:rsid w:val="00514164"/>
    <w:rsid w:val="00515FCB"/>
    <w:rsid w:val="00516ADF"/>
    <w:rsid w:val="00517E4D"/>
    <w:rsid w:val="00521762"/>
    <w:rsid w:val="00524DBE"/>
    <w:rsid w:val="00526D29"/>
    <w:rsid w:val="00544E88"/>
    <w:rsid w:val="00544F88"/>
    <w:rsid w:val="00546BEF"/>
    <w:rsid w:val="0055465B"/>
    <w:rsid w:val="0055558C"/>
    <w:rsid w:val="00556AF6"/>
    <w:rsid w:val="00565D35"/>
    <w:rsid w:val="00567BEB"/>
    <w:rsid w:val="00571D73"/>
    <w:rsid w:val="00572C5C"/>
    <w:rsid w:val="005A1345"/>
    <w:rsid w:val="005A1918"/>
    <w:rsid w:val="005A7742"/>
    <w:rsid w:val="005B1110"/>
    <w:rsid w:val="005B15AD"/>
    <w:rsid w:val="005B445F"/>
    <w:rsid w:val="005B58EC"/>
    <w:rsid w:val="005C1AC8"/>
    <w:rsid w:val="005D48AE"/>
    <w:rsid w:val="005F29C4"/>
    <w:rsid w:val="005F5D8F"/>
    <w:rsid w:val="0060203C"/>
    <w:rsid w:val="00605879"/>
    <w:rsid w:val="00617E2C"/>
    <w:rsid w:val="00624F47"/>
    <w:rsid w:val="00635950"/>
    <w:rsid w:val="00641D03"/>
    <w:rsid w:val="006450B9"/>
    <w:rsid w:val="00650C4E"/>
    <w:rsid w:val="00663E51"/>
    <w:rsid w:val="006648A8"/>
    <w:rsid w:val="00673457"/>
    <w:rsid w:val="00673AAF"/>
    <w:rsid w:val="0069511D"/>
    <w:rsid w:val="00697F30"/>
    <w:rsid w:val="006A025C"/>
    <w:rsid w:val="006B4BF9"/>
    <w:rsid w:val="006B7262"/>
    <w:rsid w:val="006D05EC"/>
    <w:rsid w:val="006D1DB3"/>
    <w:rsid w:val="006D58C5"/>
    <w:rsid w:val="006E3933"/>
    <w:rsid w:val="006E440E"/>
    <w:rsid w:val="006E521A"/>
    <w:rsid w:val="006E61DC"/>
    <w:rsid w:val="006E7ED2"/>
    <w:rsid w:val="00700DB6"/>
    <w:rsid w:val="00704E9C"/>
    <w:rsid w:val="007071A8"/>
    <w:rsid w:val="00725756"/>
    <w:rsid w:val="007404A3"/>
    <w:rsid w:val="00740D7E"/>
    <w:rsid w:val="00753A65"/>
    <w:rsid w:val="00761C16"/>
    <w:rsid w:val="00763A95"/>
    <w:rsid w:val="007703C8"/>
    <w:rsid w:val="00770607"/>
    <w:rsid w:val="00771E6E"/>
    <w:rsid w:val="007744F5"/>
    <w:rsid w:val="0077646E"/>
    <w:rsid w:val="00781CEF"/>
    <w:rsid w:val="007834A7"/>
    <w:rsid w:val="00793CE3"/>
    <w:rsid w:val="00797550"/>
    <w:rsid w:val="007A1DC4"/>
    <w:rsid w:val="007A26F7"/>
    <w:rsid w:val="007A6218"/>
    <w:rsid w:val="007B79E8"/>
    <w:rsid w:val="007C02EA"/>
    <w:rsid w:val="007C108B"/>
    <w:rsid w:val="007D0187"/>
    <w:rsid w:val="007D0EAA"/>
    <w:rsid w:val="007D2E21"/>
    <w:rsid w:val="007E6479"/>
    <w:rsid w:val="007F046A"/>
    <w:rsid w:val="007F414E"/>
    <w:rsid w:val="00803D31"/>
    <w:rsid w:val="00815427"/>
    <w:rsid w:val="00822E49"/>
    <w:rsid w:val="00824F99"/>
    <w:rsid w:val="00825807"/>
    <w:rsid w:val="008275A6"/>
    <w:rsid w:val="00835122"/>
    <w:rsid w:val="00840049"/>
    <w:rsid w:val="00840593"/>
    <w:rsid w:val="00851462"/>
    <w:rsid w:val="008640EB"/>
    <w:rsid w:val="0086602E"/>
    <w:rsid w:val="00873C68"/>
    <w:rsid w:val="0087647B"/>
    <w:rsid w:val="00876C9D"/>
    <w:rsid w:val="00876FE9"/>
    <w:rsid w:val="00882140"/>
    <w:rsid w:val="00893DDF"/>
    <w:rsid w:val="00896BB1"/>
    <w:rsid w:val="00897668"/>
    <w:rsid w:val="008A154B"/>
    <w:rsid w:val="008B16A6"/>
    <w:rsid w:val="008B64B5"/>
    <w:rsid w:val="008C38D5"/>
    <w:rsid w:val="008D6C3B"/>
    <w:rsid w:val="008D6CAB"/>
    <w:rsid w:val="008F50F6"/>
    <w:rsid w:val="008F63D1"/>
    <w:rsid w:val="009026E3"/>
    <w:rsid w:val="0091606A"/>
    <w:rsid w:val="0092001C"/>
    <w:rsid w:val="00925483"/>
    <w:rsid w:val="00930F3E"/>
    <w:rsid w:val="00931261"/>
    <w:rsid w:val="00931313"/>
    <w:rsid w:val="00932C8C"/>
    <w:rsid w:val="00935784"/>
    <w:rsid w:val="00941CA0"/>
    <w:rsid w:val="009437DA"/>
    <w:rsid w:val="009479BF"/>
    <w:rsid w:val="00956278"/>
    <w:rsid w:val="009623EA"/>
    <w:rsid w:val="00980952"/>
    <w:rsid w:val="00984DF6"/>
    <w:rsid w:val="009919A5"/>
    <w:rsid w:val="009A54CA"/>
    <w:rsid w:val="009A6C6A"/>
    <w:rsid w:val="009B21D2"/>
    <w:rsid w:val="009B2815"/>
    <w:rsid w:val="009B388B"/>
    <w:rsid w:val="009B6623"/>
    <w:rsid w:val="009C07DF"/>
    <w:rsid w:val="009D216E"/>
    <w:rsid w:val="009D6E61"/>
    <w:rsid w:val="009E3428"/>
    <w:rsid w:val="009E351F"/>
    <w:rsid w:val="009E71DD"/>
    <w:rsid w:val="009F1103"/>
    <w:rsid w:val="009F2475"/>
    <w:rsid w:val="00A03AD5"/>
    <w:rsid w:val="00A05C72"/>
    <w:rsid w:val="00A13E18"/>
    <w:rsid w:val="00A16BF2"/>
    <w:rsid w:val="00A16D0A"/>
    <w:rsid w:val="00A27F3A"/>
    <w:rsid w:val="00A30FEE"/>
    <w:rsid w:val="00A418BF"/>
    <w:rsid w:val="00A434CA"/>
    <w:rsid w:val="00A535B6"/>
    <w:rsid w:val="00A559CF"/>
    <w:rsid w:val="00A62464"/>
    <w:rsid w:val="00A675D6"/>
    <w:rsid w:val="00A75957"/>
    <w:rsid w:val="00A765B7"/>
    <w:rsid w:val="00A76EF3"/>
    <w:rsid w:val="00A81734"/>
    <w:rsid w:val="00A849DF"/>
    <w:rsid w:val="00A84E14"/>
    <w:rsid w:val="00A85B54"/>
    <w:rsid w:val="00A90737"/>
    <w:rsid w:val="00A90881"/>
    <w:rsid w:val="00A912DB"/>
    <w:rsid w:val="00A92A4C"/>
    <w:rsid w:val="00A96029"/>
    <w:rsid w:val="00AA145E"/>
    <w:rsid w:val="00AA1BF0"/>
    <w:rsid w:val="00AA48F0"/>
    <w:rsid w:val="00AB19F6"/>
    <w:rsid w:val="00AB71FF"/>
    <w:rsid w:val="00AB7358"/>
    <w:rsid w:val="00AB75B0"/>
    <w:rsid w:val="00AC435F"/>
    <w:rsid w:val="00AC4649"/>
    <w:rsid w:val="00AC5F26"/>
    <w:rsid w:val="00AD3C93"/>
    <w:rsid w:val="00AE1249"/>
    <w:rsid w:val="00AE4165"/>
    <w:rsid w:val="00B034E6"/>
    <w:rsid w:val="00B04B0A"/>
    <w:rsid w:val="00B106D1"/>
    <w:rsid w:val="00B14B95"/>
    <w:rsid w:val="00B15F80"/>
    <w:rsid w:val="00B2370C"/>
    <w:rsid w:val="00B24731"/>
    <w:rsid w:val="00B25AFD"/>
    <w:rsid w:val="00B30678"/>
    <w:rsid w:val="00B32E6D"/>
    <w:rsid w:val="00B3647E"/>
    <w:rsid w:val="00B37C52"/>
    <w:rsid w:val="00B43653"/>
    <w:rsid w:val="00B514DE"/>
    <w:rsid w:val="00B52E6C"/>
    <w:rsid w:val="00B5557C"/>
    <w:rsid w:val="00B668DB"/>
    <w:rsid w:val="00B819B2"/>
    <w:rsid w:val="00B8397D"/>
    <w:rsid w:val="00B858C0"/>
    <w:rsid w:val="00B86FD9"/>
    <w:rsid w:val="00B91641"/>
    <w:rsid w:val="00BA005E"/>
    <w:rsid w:val="00BA33C0"/>
    <w:rsid w:val="00BA73BD"/>
    <w:rsid w:val="00BB0639"/>
    <w:rsid w:val="00BB72EF"/>
    <w:rsid w:val="00BC1713"/>
    <w:rsid w:val="00BC43E9"/>
    <w:rsid w:val="00BC4B84"/>
    <w:rsid w:val="00BD5FB1"/>
    <w:rsid w:val="00BD78CE"/>
    <w:rsid w:val="00BE00C0"/>
    <w:rsid w:val="00BE264C"/>
    <w:rsid w:val="00BF1FDF"/>
    <w:rsid w:val="00C00D58"/>
    <w:rsid w:val="00C01107"/>
    <w:rsid w:val="00C03511"/>
    <w:rsid w:val="00C279A4"/>
    <w:rsid w:val="00C37A4F"/>
    <w:rsid w:val="00C43B6C"/>
    <w:rsid w:val="00C56815"/>
    <w:rsid w:val="00C57851"/>
    <w:rsid w:val="00C62D95"/>
    <w:rsid w:val="00C649BA"/>
    <w:rsid w:val="00C73BC5"/>
    <w:rsid w:val="00C826BE"/>
    <w:rsid w:val="00CA1508"/>
    <w:rsid w:val="00CB1114"/>
    <w:rsid w:val="00CB23B4"/>
    <w:rsid w:val="00CB3B80"/>
    <w:rsid w:val="00CB4C99"/>
    <w:rsid w:val="00CB598D"/>
    <w:rsid w:val="00CC06BD"/>
    <w:rsid w:val="00CC1BF7"/>
    <w:rsid w:val="00CD40BC"/>
    <w:rsid w:val="00CE011D"/>
    <w:rsid w:val="00CF0E0A"/>
    <w:rsid w:val="00CF760E"/>
    <w:rsid w:val="00D0052B"/>
    <w:rsid w:val="00D01371"/>
    <w:rsid w:val="00D03E96"/>
    <w:rsid w:val="00D0472B"/>
    <w:rsid w:val="00D11492"/>
    <w:rsid w:val="00D22076"/>
    <w:rsid w:val="00D22C89"/>
    <w:rsid w:val="00D26A50"/>
    <w:rsid w:val="00D31D19"/>
    <w:rsid w:val="00D5598B"/>
    <w:rsid w:val="00D55C8F"/>
    <w:rsid w:val="00D60245"/>
    <w:rsid w:val="00D622FA"/>
    <w:rsid w:val="00D75E30"/>
    <w:rsid w:val="00D87C81"/>
    <w:rsid w:val="00D95426"/>
    <w:rsid w:val="00DA3B30"/>
    <w:rsid w:val="00DA56C0"/>
    <w:rsid w:val="00DB0440"/>
    <w:rsid w:val="00DB6423"/>
    <w:rsid w:val="00DD3E3C"/>
    <w:rsid w:val="00DD53FF"/>
    <w:rsid w:val="00DE3C25"/>
    <w:rsid w:val="00DE3E69"/>
    <w:rsid w:val="00DE650F"/>
    <w:rsid w:val="00DE6EAC"/>
    <w:rsid w:val="00DE734E"/>
    <w:rsid w:val="00E00BFF"/>
    <w:rsid w:val="00E00F9E"/>
    <w:rsid w:val="00E03EAA"/>
    <w:rsid w:val="00E0598E"/>
    <w:rsid w:val="00E05FDB"/>
    <w:rsid w:val="00E0603F"/>
    <w:rsid w:val="00E11CB5"/>
    <w:rsid w:val="00E22858"/>
    <w:rsid w:val="00E2394A"/>
    <w:rsid w:val="00E251CF"/>
    <w:rsid w:val="00E311BE"/>
    <w:rsid w:val="00E31D8B"/>
    <w:rsid w:val="00E36434"/>
    <w:rsid w:val="00E433FA"/>
    <w:rsid w:val="00E43650"/>
    <w:rsid w:val="00E56E8C"/>
    <w:rsid w:val="00E617B1"/>
    <w:rsid w:val="00E62E27"/>
    <w:rsid w:val="00E800B2"/>
    <w:rsid w:val="00E823CA"/>
    <w:rsid w:val="00E850C1"/>
    <w:rsid w:val="00E92E73"/>
    <w:rsid w:val="00E936FB"/>
    <w:rsid w:val="00E95FA3"/>
    <w:rsid w:val="00EA306D"/>
    <w:rsid w:val="00EA63F0"/>
    <w:rsid w:val="00EB0F88"/>
    <w:rsid w:val="00EB2E2B"/>
    <w:rsid w:val="00EC6DD3"/>
    <w:rsid w:val="00ED00DA"/>
    <w:rsid w:val="00ED0B59"/>
    <w:rsid w:val="00ED5B9A"/>
    <w:rsid w:val="00ED6351"/>
    <w:rsid w:val="00EE0DEE"/>
    <w:rsid w:val="00EE2CC9"/>
    <w:rsid w:val="00EF06BB"/>
    <w:rsid w:val="00F04C43"/>
    <w:rsid w:val="00F11393"/>
    <w:rsid w:val="00F20A76"/>
    <w:rsid w:val="00F22B8A"/>
    <w:rsid w:val="00F231BD"/>
    <w:rsid w:val="00F35B6C"/>
    <w:rsid w:val="00F43110"/>
    <w:rsid w:val="00F43B56"/>
    <w:rsid w:val="00F45BC0"/>
    <w:rsid w:val="00F54483"/>
    <w:rsid w:val="00F54ECD"/>
    <w:rsid w:val="00F5631A"/>
    <w:rsid w:val="00F65D10"/>
    <w:rsid w:val="00FB406B"/>
    <w:rsid w:val="00FC0640"/>
    <w:rsid w:val="00FD281B"/>
    <w:rsid w:val="00FD3580"/>
    <w:rsid w:val="00FD4388"/>
    <w:rsid w:val="00FE1846"/>
    <w:rsid w:val="00FE36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E80292"/>
  <w15:docId w15:val="{77425766-24A0-4EB1-AEE2-652274936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50F6"/>
    <w:rPr>
      <w:lang w:val="es-CO"/>
    </w:rPr>
  </w:style>
  <w:style w:type="paragraph" w:styleId="Heading1">
    <w:name w:val="heading 1"/>
    <w:basedOn w:val="Normal"/>
    <w:next w:val="Normal"/>
    <w:uiPriority w:val="9"/>
    <w:qFormat/>
    <w:pPr>
      <w:keepNext/>
      <w:keepLines/>
      <w:spacing w:before="480" w:after="0"/>
      <w:outlineLvl w:val="0"/>
    </w:pPr>
    <w:rPr>
      <w:rFonts w:ascii="Arial" w:eastAsia="Arial" w:hAnsi="Arial" w:cs="Arial"/>
      <w:b/>
      <w:bCs/>
      <w:color w:val="000000" w:themeColor="text1"/>
      <w:sz w:val="48"/>
      <w:szCs w:val="48"/>
    </w:rPr>
  </w:style>
  <w:style w:type="paragraph" w:styleId="Heading2">
    <w:name w:val="heading 2"/>
    <w:basedOn w:val="Normal"/>
    <w:next w:val="Normal"/>
    <w:uiPriority w:val="9"/>
    <w:unhideWhenUsed/>
    <w:qFormat/>
    <w:pPr>
      <w:keepNext/>
      <w:keepLines/>
      <w:spacing w:before="200" w:after="0"/>
      <w:outlineLvl w:val="1"/>
    </w:pPr>
    <w:rPr>
      <w:rFonts w:ascii="Arial" w:eastAsia="Arial" w:hAnsi="Arial" w:cs="Arial"/>
      <w:b/>
      <w:bCs/>
      <w:color w:val="000000" w:themeColor="text1"/>
      <w:sz w:val="40"/>
    </w:rPr>
  </w:style>
  <w:style w:type="paragraph" w:styleId="Heading3">
    <w:name w:val="heading 3"/>
    <w:basedOn w:val="Normal"/>
    <w:next w:val="Normal"/>
    <w:uiPriority w:val="9"/>
    <w:unhideWhenUsed/>
    <w:qFormat/>
    <w:pPr>
      <w:keepNext/>
      <w:keepLines/>
      <w:spacing w:before="200" w:after="0"/>
      <w:outlineLvl w:val="2"/>
    </w:pPr>
    <w:rPr>
      <w:rFonts w:ascii="Arial" w:eastAsia="Arial" w:hAnsi="Arial" w:cs="Arial"/>
      <w:b/>
      <w:bCs/>
      <w:i/>
      <w:iCs/>
      <w:color w:val="000000" w:themeColor="text1"/>
      <w:sz w:val="36"/>
      <w:szCs w:val="36"/>
    </w:rPr>
  </w:style>
  <w:style w:type="paragraph" w:styleId="Heading4">
    <w:name w:val="heading 4"/>
    <w:basedOn w:val="Normal"/>
    <w:next w:val="Normal"/>
    <w:uiPriority w:val="9"/>
    <w:unhideWhenUsed/>
    <w:qFormat/>
    <w:pPr>
      <w:keepNext/>
      <w:keepLines/>
      <w:spacing w:before="200" w:after="0"/>
      <w:outlineLvl w:val="3"/>
    </w:pPr>
    <w:rPr>
      <w:rFonts w:ascii="Arial" w:eastAsia="Arial" w:hAnsi="Arial" w:cs="Arial"/>
      <w:color w:val="232323"/>
      <w:sz w:val="32"/>
      <w:szCs w:val="32"/>
    </w:rPr>
  </w:style>
  <w:style w:type="paragraph" w:styleId="Heading5">
    <w:name w:val="heading 5"/>
    <w:basedOn w:val="Normal"/>
    <w:next w:val="Normal"/>
    <w:uiPriority w:val="9"/>
    <w:unhideWhenUsed/>
    <w:qFormat/>
    <w:pPr>
      <w:keepNext/>
      <w:keepLines/>
      <w:spacing w:before="200" w:after="0"/>
      <w:outlineLvl w:val="4"/>
    </w:pPr>
    <w:rPr>
      <w:rFonts w:ascii="Arial" w:eastAsia="Arial" w:hAnsi="Arial" w:cs="Arial"/>
      <w:b/>
      <w:bCs/>
      <w:color w:val="444444"/>
      <w:sz w:val="28"/>
      <w:szCs w:val="28"/>
    </w:rPr>
  </w:style>
  <w:style w:type="paragraph" w:styleId="Heading6">
    <w:name w:val="heading 6"/>
    <w:basedOn w:val="Normal"/>
    <w:next w:val="Normal"/>
    <w:uiPriority w:val="9"/>
    <w:unhideWhenUsed/>
    <w:qFormat/>
    <w:pPr>
      <w:keepNext/>
      <w:keepLines/>
      <w:spacing w:before="200" w:after="0"/>
      <w:outlineLvl w:val="5"/>
    </w:pPr>
    <w:rPr>
      <w:rFonts w:ascii="Arial" w:eastAsia="Arial" w:hAnsi="Arial" w:cs="Arial"/>
      <w:i/>
      <w:iCs/>
      <w:color w:val="232323"/>
      <w:sz w:val="28"/>
      <w:szCs w:val="28"/>
    </w:rPr>
  </w:style>
  <w:style w:type="paragraph" w:styleId="Heading7">
    <w:name w:val="heading 7"/>
    <w:basedOn w:val="Normal"/>
    <w:next w:val="Normal"/>
    <w:uiPriority w:val="9"/>
    <w:unhideWhenUsed/>
    <w:qFormat/>
    <w:pPr>
      <w:keepNext/>
      <w:keepLines/>
      <w:spacing w:before="200" w:after="0"/>
      <w:outlineLvl w:val="6"/>
    </w:pPr>
    <w:rPr>
      <w:rFonts w:ascii="Arial" w:eastAsia="Arial" w:hAnsi="Arial" w:cs="Arial"/>
      <w:b/>
      <w:bCs/>
      <w:color w:val="606060"/>
      <w:sz w:val="24"/>
      <w:szCs w:val="24"/>
    </w:rPr>
  </w:style>
  <w:style w:type="paragraph" w:styleId="Heading8">
    <w:name w:val="heading 8"/>
    <w:basedOn w:val="Normal"/>
    <w:next w:val="Normal"/>
    <w:uiPriority w:val="9"/>
    <w:unhideWhenUsed/>
    <w:qFormat/>
    <w:pPr>
      <w:keepNext/>
      <w:keepLines/>
      <w:spacing w:before="200" w:after="0"/>
      <w:outlineLvl w:val="7"/>
    </w:pPr>
    <w:rPr>
      <w:rFonts w:ascii="Arial" w:eastAsia="Arial" w:hAnsi="Arial" w:cs="Arial"/>
      <w:color w:val="444444"/>
      <w:sz w:val="24"/>
      <w:szCs w:val="24"/>
    </w:rPr>
  </w:style>
  <w:style w:type="paragraph" w:styleId="Heading9">
    <w:name w:val="heading 9"/>
    <w:basedOn w:val="Normal"/>
    <w:next w:val="Normal"/>
    <w:uiPriority w:val="9"/>
    <w:unhideWhenUsed/>
    <w:qFormat/>
    <w:pPr>
      <w:keepNext/>
      <w:keepLines/>
      <w:spacing w:before="200" w:after="0"/>
      <w:outlineLvl w:val="8"/>
    </w:pPr>
    <w:rPr>
      <w:rFonts w:ascii="Arial" w:eastAsia="Arial" w:hAnsi="Arial" w:cs="Arial"/>
      <w:i/>
      <w:iCs/>
      <w:color w:val="444444"/>
      <w:sz w:val="23"/>
      <w:szCs w:val="23"/>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
    <w:rPr>
      <w:rFonts w:ascii="Arial" w:eastAsia="Arial" w:hAnsi="Arial" w:cs="Arial"/>
      <w:b/>
      <w:bCs/>
      <w:color w:val="000000" w:themeColor="text1"/>
      <w:sz w:val="48"/>
      <w:szCs w:val="48"/>
    </w:rPr>
  </w:style>
  <w:style w:type="character" w:customStyle="1" w:styleId="Heading2Char">
    <w:name w:val="Heading 2 Char"/>
    <w:basedOn w:val="DefaultParagraphFont"/>
    <w:uiPriority w:val="9"/>
    <w:rPr>
      <w:rFonts w:ascii="Arial" w:eastAsia="Arial" w:hAnsi="Arial" w:cs="Arial"/>
      <w:b/>
      <w:bCs/>
      <w:color w:val="000000" w:themeColor="text1"/>
      <w:sz w:val="40"/>
      <w:szCs w:val="40"/>
    </w:rPr>
  </w:style>
  <w:style w:type="character" w:customStyle="1" w:styleId="Heading3Char">
    <w:name w:val="Heading 3 Char"/>
    <w:basedOn w:val="DefaultParagraphFont"/>
    <w:uiPriority w:val="9"/>
    <w:rPr>
      <w:rFonts w:ascii="Arial" w:eastAsia="Arial" w:hAnsi="Arial" w:cs="Arial"/>
      <w:b/>
      <w:bCs/>
      <w:i/>
      <w:iCs/>
      <w:color w:val="000000" w:themeColor="text1"/>
      <w:sz w:val="40"/>
      <w:szCs w:val="40"/>
    </w:rPr>
  </w:style>
  <w:style w:type="character" w:customStyle="1" w:styleId="Heading4Char">
    <w:name w:val="Heading 4 Char"/>
    <w:basedOn w:val="DefaultParagraphFont"/>
    <w:uiPriority w:val="9"/>
    <w:rPr>
      <w:rFonts w:ascii="Arial" w:eastAsia="Arial" w:hAnsi="Arial" w:cs="Arial"/>
      <w:color w:val="232323"/>
      <w:sz w:val="32"/>
      <w:szCs w:val="32"/>
    </w:rPr>
  </w:style>
  <w:style w:type="character" w:customStyle="1" w:styleId="Heading5Char">
    <w:name w:val="Heading 5 Char"/>
    <w:basedOn w:val="DefaultParagraphFont"/>
    <w:uiPriority w:val="9"/>
    <w:rPr>
      <w:rFonts w:ascii="Arial" w:eastAsia="Arial" w:hAnsi="Arial" w:cs="Arial"/>
      <w:b/>
      <w:bCs/>
      <w:color w:val="444444"/>
      <w:sz w:val="28"/>
      <w:szCs w:val="28"/>
    </w:rPr>
  </w:style>
  <w:style w:type="character" w:customStyle="1" w:styleId="Heading6Char">
    <w:name w:val="Heading 6 Char"/>
    <w:basedOn w:val="DefaultParagraphFont"/>
    <w:uiPriority w:val="9"/>
    <w:rPr>
      <w:rFonts w:ascii="Arial" w:eastAsia="Arial" w:hAnsi="Arial" w:cs="Arial"/>
      <w:i/>
      <w:iCs/>
      <w:color w:val="232323"/>
      <w:sz w:val="28"/>
      <w:szCs w:val="28"/>
    </w:rPr>
  </w:style>
  <w:style w:type="character" w:customStyle="1" w:styleId="Heading7Char">
    <w:name w:val="Heading 7 Char"/>
    <w:basedOn w:val="DefaultParagraphFont"/>
    <w:uiPriority w:val="9"/>
    <w:rPr>
      <w:rFonts w:ascii="Arial" w:eastAsia="Arial" w:hAnsi="Arial" w:cs="Arial"/>
      <w:b/>
      <w:bCs/>
      <w:color w:val="606060"/>
      <w:sz w:val="28"/>
      <w:szCs w:val="28"/>
    </w:rPr>
  </w:style>
  <w:style w:type="character" w:customStyle="1" w:styleId="Heading8Char">
    <w:name w:val="Heading 8 Char"/>
    <w:basedOn w:val="DefaultParagraphFont"/>
    <w:uiPriority w:val="9"/>
    <w:rPr>
      <w:rFonts w:ascii="Arial" w:eastAsia="Arial" w:hAnsi="Arial" w:cs="Arial"/>
      <w:color w:val="444444"/>
      <w:sz w:val="24"/>
      <w:szCs w:val="24"/>
    </w:rPr>
  </w:style>
  <w:style w:type="character" w:customStyle="1" w:styleId="Heading9Char">
    <w:name w:val="Heading 9 Char"/>
    <w:basedOn w:val="DefaultParagraphFont"/>
    <w:uiPriority w:val="9"/>
    <w:rPr>
      <w:rFonts w:ascii="Arial" w:eastAsia="Arial" w:hAnsi="Arial" w:cs="Arial"/>
      <w:i/>
      <w:iCs/>
      <w:color w:val="444444"/>
      <w:sz w:val="23"/>
      <w:szCs w:val="23"/>
    </w:rPr>
  </w:style>
  <w:style w:type="paragraph" w:styleId="ListParagraph">
    <w:name w:val="List Paragraph"/>
    <w:basedOn w:val="Normal"/>
    <w:uiPriority w:val="34"/>
    <w:qFormat/>
    <w:pPr>
      <w:ind w:left="720"/>
      <w:contextualSpacing/>
    </w:pPr>
  </w:style>
  <w:style w:type="paragraph" w:styleId="NoSpacing">
    <w:name w:val="No Spacing"/>
    <w:basedOn w:val="Normal"/>
    <w:uiPriority w:val="1"/>
    <w:qFormat/>
    <w:pPr>
      <w:spacing w:after="0" w:line="240" w:lineRule="auto"/>
    </w:pPr>
    <w:rPr>
      <w:color w:val="000000"/>
    </w:rPr>
  </w:style>
  <w:style w:type="paragraph" w:styleId="Title">
    <w:name w:val="Title"/>
    <w:basedOn w:val="Normal"/>
    <w:next w:val="Normal"/>
    <w:uiPriority w:val="10"/>
    <w:qFormat/>
    <w:pPr>
      <w:pBdr>
        <w:bottom w:val="single" w:sz="24" w:space="0" w:color="000000"/>
      </w:pBdr>
      <w:spacing w:before="300" w:after="80" w:line="240" w:lineRule="auto"/>
      <w:outlineLvl w:val="0"/>
    </w:pPr>
    <w:rPr>
      <w:b/>
      <w:color w:val="000000"/>
      <w:sz w:val="72"/>
    </w:rPr>
  </w:style>
  <w:style w:type="paragraph" w:styleId="Subtitle">
    <w:name w:val="Subtitle"/>
    <w:basedOn w:val="Normal"/>
    <w:next w:val="Normal"/>
    <w:uiPriority w:val="11"/>
    <w:qFormat/>
    <w:pPr>
      <w:spacing w:line="240" w:lineRule="auto"/>
      <w:outlineLvl w:val="0"/>
    </w:pPr>
    <w:rPr>
      <w:i/>
      <w:color w:val="444444"/>
      <w:sz w:val="52"/>
    </w:rPr>
  </w:style>
  <w:style w:type="paragraph" w:styleId="Quote">
    <w:name w:val="Quote"/>
    <w:basedOn w:val="Normal"/>
    <w:next w:val="Normal"/>
    <w:uiPriority w:val="29"/>
    <w:qFormat/>
    <w:pPr>
      <w:pBdr>
        <w:left w:val="single" w:sz="12" w:space="11" w:color="A6A6A6"/>
        <w:bottom w:val="single" w:sz="12" w:space="3" w:color="A6A6A6"/>
      </w:pBdr>
      <w:ind w:left="3402"/>
    </w:pPr>
    <w:rPr>
      <w:i/>
      <w:color w:val="373737"/>
      <w:sz w:val="18"/>
    </w:rPr>
  </w:style>
  <w:style w:type="paragraph" w:styleId="IntenseQuote">
    <w:name w:val="Intense Quote"/>
    <w:basedOn w:val="Normal"/>
    <w:next w:val="Normal"/>
    <w:uiPriority w:val="30"/>
    <w:qFormat/>
    <w:pPr>
      <w:pBdr>
        <w:top w:val="single" w:sz="4" w:space="3" w:color="808080"/>
        <w:left w:val="single" w:sz="4" w:space="11" w:color="808080"/>
        <w:bottom w:val="single" w:sz="4" w:space="3" w:color="808080"/>
        <w:right w:val="single" w:sz="4" w:space="11" w:color="808080"/>
      </w:pBdr>
      <w:shd w:val="clear" w:color="auto" w:fill="D9D9D9"/>
      <w:ind w:left="567" w:right="567"/>
    </w:pPr>
    <w:rPr>
      <w:i/>
      <w:color w:val="606060"/>
      <w:sz w:val="19"/>
    </w:rPr>
  </w:style>
  <w:style w:type="table" w:styleId="TableGrid">
    <w:name w:val="Table Grid"/>
    <w:basedOn w:val="TableNorma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ned">
    <w:name w:val="Lined"/>
    <w:basedOn w:val="TableNormal"/>
    <w:uiPriority w:val="99"/>
    <w:pPr>
      <w:spacing w:after="0" w:line="240" w:lineRule="auto"/>
    </w:pPr>
    <w:rPr>
      <w:color w:val="404040"/>
      <w:sz w:val="20"/>
      <w:szCs w:val="2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TableNormal"/>
    <w:uiPriority w:val="99"/>
    <w:pPr>
      <w:spacing w:after="0" w:line="240" w:lineRule="auto"/>
    </w:pPr>
    <w:rPr>
      <w:color w:val="404040"/>
      <w:sz w:val="20"/>
      <w:szCs w:val="2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TableNormal"/>
    <w:uiPriority w:val="99"/>
    <w:pPr>
      <w:spacing w:after="0" w:line="240" w:lineRule="auto"/>
    </w:pPr>
    <w:rPr>
      <w:color w:val="404040"/>
      <w:sz w:val="20"/>
      <w:szCs w:val="2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TableNormal"/>
    <w:uiPriority w:val="99"/>
    <w:pPr>
      <w:spacing w:after="0" w:line="240" w:lineRule="auto"/>
    </w:pPr>
    <w:rPr>
      <w:color w:val="404040"/>
      <w:sz w:val="20"/>
      <w:szCs w:val="2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TableNormal"/>
    <w:uiPriority w:val="99"/>
    <w:pPr>
      <w:spacing w:after="0" w:line="240" w:lineRule="auto"/>
    </w:pPr>
    <w:rPr>
      <w:color w:val="404040"/>
      <w:sz w:val="20"/>
      <w:szCs w:val="2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TableNormal"/>
    <w:uiPriority w:val="99"/>
    <w:pPr>
      <w:spacing w:after="0" w:line="240" w:lineRule="auto"/>
    </w:pPr>
    <w:rPr>
      <w:color w:val="404040"/>
      <w:sz w:val="20"/>
      <w:szCs w:val="2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TableNormal"/>
    <w:uiPriority w:val="99"/>
    <w:pPr>
      <w:spacing w:after="0" w:line="240" w:lineRule="auto"/>
    </w:pPr>
    <w:rPr>
      <w:color w:val="404040"/>
      <w:sz w:val="20"/>
      <w:szCs w:val="20"/>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TableNormal"/>
    <w:uiPriority w:val="99"/>
    <w:pPr>
      <w:spacing w:after="0" w:line="240" w:lineRule="auto"/>
    </w:pPr>
    <w:rPr>
      <w:color w:val="404040"/>
      <w:sz w:val="20"/>
      <w:szCs w:val="20"/>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TableNormal"/>
    <w:uiPriority w:val="99"/>
    <w:pPr>
      <w:spacing w:after="0" w:line="240" w:lineRule="auto"/>
    </w:pPr>
    <w:rPr>
      <w:color w:val="404040"/>
      <w:sz w:val="20"/>
      <w:szCs w:val="20"/>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TableNormal"/>
    <w:uiPriority w:val="99"/>
    <w:pPr>
      <w:spacing w:after="0" w:line="240" w:lineRule="auto"/>
    </w:pPr>
    <w:rPr>
      <w:color w:val="404040"/>
      <w:sz w:val="20"/>
      <w:szCs w:val="20"/>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TableNormal"/>
    <w:uiPriority w:val="99"/>
    <w:pPr>
      <w:spacing w:after="0" w:line="240" w:lineRule="auto"/>
    </w:pPr>
    <w:rPr>
      <w:color w:val="404040"/>
      <w:sz w:val="20"/>
      <w:szCs w:val="20"/>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TableNormal"/>
    <w:uiPriority w:val="99"/>
    <w:pPr>
      <w:spacing w:after="0" w:line="240" w:lineRule="auto"/>
    </w:pPr>
    <w:rPr>
      <w:color w:val="404040"/>
      <w:sz w:val="20"/>
      <w:szCs w:val="20"/>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TableNormal"/>
    <w:uiPriority w:val="99"/>
    <w:pPr>
      <w:spacing w:after="0" w:line="240" w:lineRule="auto"/>
    </w:pPr>
    <w:rPr>
      <w:color w:val="404040"/>
      <w:sz w:val="20"/>
      <w:szCs w:val="20"/>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TableNormal"/>
    <w:uiPriority w:val="99"/>
    <w:pPr>
      <w:spacing w:after="0" w:line="240" w:lineRule="auto"/>
    </w:pPr>
    <w:rPr>
      <w:color w:val="404040"/>
      <w:sz w:val="20"/>
      <w:szCs w:val="20"/>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character" w:styleId="Hyperlink">
    <w:name w:val="Hyperlink"/>
    <w:uiPriority w:val="99"/>
    <w:unhideWhenUsed/>
    <w:rPr>
      <w:color w:val="0563C1" w:themeColor="hyperlink"/>
      <w:u w:val="single"/>
    </w:rPr>
  </w:style>
  <w:style w:type="paragraph" w:styleId="FootnoteText">
    <w:name w:val="footnote text"/>
    <w:basedOn w:val="Normal"/>
    <w:uiPriority w:val="99"/>
    <w:semiHidden/>
    <w:unhideWhenUsed/>
    <w:pPr>
      <w:spacing w:after="0" w:line="240" w:lineRule="auto"/>
    </w:pPr>
    <w:rPr>
      <w:sz w:val="20"/>
    </w:rPr>
  </w:style>
  <w:style w:type="character" w:customStyle="1" w:styleId="FootnoteTextChar">
    <w:name w:val="Footnote Text Char"/>
    <w:basedOn w:val="DefaultParagraphFont"/>
    <w:uiPriority w:val="99"/>
    <w:semiHidden/>
    <w:rPr>
      <w:sz w:val="20"/>
    </w:rPr>
  </w:style>
  <w:style w:type="character" w:styleId="FootnoteReference">
    <w:name w:val="footnote reference"/>
    <w:basedOn w:val="DefaultParagraphFont"/>
    <w:uiPriority w:val="99"/>
    <w:semiHidden/>
    <w:unhideWhenUsed/>
    <w:rPr>
      <w:vertAlign w:val="superscript"/>
    </w:rPr>
  </w:style>
  <w:style w:type="paragraph" w:styleId="TOC1">
    <w:name w:val="toc 1"/>
    <w:basedOn w:val="Normal"/>
    <w:next w:val="Normal"/>
    <w:uiPriority w:val="39"/>
    <w:unhideWhenUsed/>
    <w:pPr>
      <w:spacing w:after="57"/>
    </w:p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OCHeading">
    <w:name w:val="TOC Heading"/>
    <w:uiPriority w:val="39"/>
    <w:unhideWhenUsed/>
  </w:style>
  <w:style w:type="paragraph" w:styleId="Header">
    <w:name w:val="header"/>
    <w:basedOn w:val="Normal"/>
    <w:uiPriority w:val="99"/>
    <w:unhideWhenUsed/>
    <w:pPr>
      <w:tabs>
        <w:tab w:val="center" w:pos="4419"/>
        <w:tab w:val="right" w:pos="8838"/>
      </w:tabs>
      <w:spacing w:after="0" w:line="240" w:lineRule="auto"/>
    </w:pPr>
  </w:style>
  <w:style w:type="character" w:customStyle="1" w:styleId="EncabezadoCar">
    <w:name w:val="Encabezado Car"/>
    <w:basedOn w:val="DefaultParagraphFont"/>
    <w:uiPriority w:val="99"/>
  </w:style>
  <w:style w:type="paragraph" w:styleId="Footer">
    <w:name w:val="footer"/>
    <w:basedOn w:val="Normal"/>
    <w:uiPriority w:val="99"/>
    <w:unhideWhenUsed/>
    <w:pPr>
      <w:tabs>
        <w:tab w:val="center" w:pos="4419"/>
        <w:tab w:val="right" w:pos="8838"/>
      </w:tabs>
      <w:spacing w:after="0" w:line="240" w:lineRule="auto"/>
    </w:pPr>
  </w:style>
  <w:style w:type="character" w:customStyle="1" w:styleId="PiedepginaCar">
    <w:name w:val="Pie de página Car"/>
    <w:basedOn w:val="DefaultParagraphFont"/>
    <w:uiPriority w:val="99"/>
  </w:style>
  <w:style w:type="character" w:styleId="UnresolvedMention">
    <w:name w:val="Unresolved Mention"/>
    <w:basedOn w:val="DefaultParagraphFont"/>
    <w:uiPriority w:val="99"/>
    <w:semiHidden/>
    <w:unhideWhenUsed/>
    <w:rsid w:val="004056DE"/>
    <w:rPr>
      <w:color w:val="605E5C"/>
      <w:shd w:val="clear" w:color="auto" w:fill="E1DFDD"/>
    </w:rPr>
  </w:style>
  <w:style w:type="paragraph" w:styleId="BodyText">
    <w:name w:val="Body Text"/>
    <w:basedOn w:val="Normal"/>
    <w:link w:val="BodyTextChar"/>
    <w:unhideWhenUsed/>
    <w:rsid w:val="00825807"/>
    <w:pPr>
      <w:pBdr>
        <w:top w:val="none" w:sz="0" w:space="0" w:color="auto"/>
        <w:left w:val="none" w:sz="0" w:space="0" w:color="auto"/>
        <w:bottom w:val="none" w:sz="0" w:space="0" w:color="auto"/>
        <w:right w:val="none" w:sz="0" w:space="0" w:color="auto"/>
        <w:between w:val="none" w:sz="0" w:space="0" w:color="auto"/>
      </w:pBdr>
      <w:spacing w:after="120" w:line="276" w:lineRule="auto"/>
    </w:pPr>
    <w:rPr>
      <w:rFonts w:cs="Times New Roman"/>
      <w:lang w:val="es-ES"/>
    </w:rPr>
  </w:style>
  <w:style w:type="character" w:customStyle="1" w:styleId="BodyTextChar">
    <w:name w:val="Body Text Char"/>
    <w:basedOn w:val="DefaultParagraphFont"/>
    <w:link w:val="BodyText"/>
    <w:rsid w:val="00825807"/>
    <w:rPr>
      <w:rFonts w:cs="Times New Roman"/>
      <w:lang w:val="es-ES"/>
    </w:rPr>
  </w:style>
  <w:style w:type="paragraph" w:styleId="BalloonText">
    <w:name w:val="Balloon Text"/>
    <w:basedOn w:val="Normal"/>
    <w:link w:val="BalloonTextChar"/>
    <w:uiPriority w:val="99"/>
    <w:semiHidden/>
    <w:unhideWhenUsed/>
    <w:rsid w:val="00421C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1C82"/>
    <w:rPr>
      <w:rFonts w:ascii="Segoe UI" w:hAnsi="Segoe UI" w:cs="Segoe UI"/>
      <w:sz w:val="18"/>
      <w:szCs w:val="18"/>
      <w:lang w:val="es-CO"/>
    </w:rPr>
  </w:style>
  <w:style w:type="paragraph" w:customStyle="1" w:styleId="Default">
    <w:name w:val="Default"/>
    <w:rsid w:val="009E351F"/>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line="240" w:lineRule="auto"/>
    </w:pPr>
    <w:rPr>
      <w:rFonts w:ascii="Garamond" w:hAnsi="Garamond" w:cs="Garamond"/>
      <w:color w:val="000000"/>
      <w:sz w:val="24"/>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834113">
      <w:bodyDiv w:val="1"/>
      <w:marLeft w:val="0"/>
      <w:marRight w:val="0"/>
      <w:marTop w:val="0"/>
      <w:marBottom w:val="0"/>
      <w:divBdr>
        <w:top w:val="none" w:sz="0" w:space="0" w:color="auto"/>
        <w:left w:val="none" w:sz="0" w:space="0" w:color="auto"/>
        <w:bottom w:val="none" w:sz="0" w:space="0" w:color="auto"/>
        <w:right w:val="none" w:sz="0" w:space="0" w:color="auto"/>
      </w:divBdr>
      <w:divsChild>
        <w:div w:id="804549320">
          <w:marLeft w:val="0"/>
          <w:marRight w:val="0"/>
          <w:marTop w:val="0"/>
          <w:marBottom w:val="0"/>
          <w:divBdr>
            <w:top w:val="none" w:sz="0" w:space="0" w:color="auto"/>
            <w:left w:val="none" w:sz="0" w:space="0" w:color="auto"/>
            <w:bottom w:val="none" w:sz="0" w:space="0" w:color="auto"/>
            <w:right w:val="none" w:sz="0" w:space="0" w:color="auto"/>
          </w:divBdr>
          <w:divsChild>
            <w:div w:id="506405815">
              <w:marLeft w:val="0"/>
              <w:marRight w:val="0"/>
              <w:marTop w:val="0"/>
              <w:marBottom w:val="0"/>
              <w:divBdr>
                <w:top w:val="none" w:sz="0" w:space="0" w:color="auto"/>
                <w:left w:val="none" w:sz="0" w:space="0" w:color="auto"/>
                <w:bottom w:val="none" w:sz="0" w:space="0" w:color="auto"/>
                <w:right w:val="none" w:sz="0" w:space="0" w:color="auto"/>
              </w:divBdr>
              <w:divsChild>
                <w:div w:id="1313754058">
                  <w:marLeft w:val="0"/>
                  <w:marRight w:val="0"/>
                  <w:marTop w:val="0"/>
                  <w:marBottom w:val="0"/>
                  <w:divBdr>
                    <w:top w:val="none" w:sz="0" w:space="0" w:color="auto"/>
                    <w:left w:val="none" w:sz="0" w:space="0" w:color="auto"/>
                    <w:bottom w:val="none" w:sz="0" w:space="0" w:color="auto"/>
                    <w:right w:val="none" w:sz="0" w:space="0" w:color="auto"/>
                  </w:divBdr>
                  <w:divsChild>
                    <w:div w:id="1079981936">
                      <w:marLeft w:val="0"/>
                      <w:marRight w:val="0"/>
                      <w:marTop w:val="0"/>
                      <w:marBottom w:val="0"/>
                      <w:divBdr>
                        <w:top w:val="none" w:sz="0" w:space="0" w:color="auto"/>
                        <w:left w:val="none" w:sz="0" w:space="0" w:color="auto"/>
                        <w:bottom w:val="none" w:sz="0" w:space="0" w:color="auto"/>
                        <w:right w:val="none" w:sz="0" w:space="0" w:color="auto"/>
                      </w:divBdr>
                      <w:divsChild>
                        <w:div w:id="276446084">
                          <w:marLeft w:val="0"/>
                          <w:marRight w:val="0"/>
                          <w:marTop w:val="0"/>
                          <w:marBottom w:val="0"/>
                          <w:divBdr>
                            <w:top w:val="none" w:sz="0" w:space="0" w:color="auto"/>
                            <w:left w:val="none" w:sz="0" w:space="0" w:color="auto"/>
                            <w:bottom w:val="none" w:sz="0" w:space="0" w:color="auto"/>
                            <w:right w:val="none" w:sz="0" w:space="0" w:color="auto"/>
                          </w:divBdr>
                          <w:divsChild>
                            <w:div w:id="46611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6789915">
      <w:bodyDiv w:val="1"/>
      <w:marLeft w:val="0"/>
      <w:marRight w:val="0"/>
      <w:marTop w:val="0"/>
      <w:marBottom w:val="0"/>
      <w:divBdr>
        <w:top w:val="none" w:sz="0" w:space="0" w:color="auto"/>
        <w:left w:val="none" w:sz="0" w:space="0" w:color="auto"/>
        <w:bottom w:val="none" w:sz="0" w:space="0" w:color="auto"/>
        <w:right w:val="none" w:sz="0" w:space="0" w:color="auto"/>
      </w:divBdr>
    </w:div>
    <w:div w:id="652443291">
      <w:bodyDiv w:val="1"/>
      <w:marLeft w:val="0"/>
      <w:marRight w:val="0"/>
      <w:marTop w:val="0"/>
      <w:marBottom w:val="0"/>
      <w:divBdr>
        <w:top w:val="none" w:sz="0" w:space="0" w:color="auto"/>
        <w:left w:val="none" w:sz="0" w:space="0" w:color="auto"/>
        <w:bottom w:val="none" w:sz="0" w:space="0" w:color="auto"/>
        <w:right w:val="none" w:sz="0" w:space="0" w:color="auto"/>
      </w:divBdr>
    </w:div>
    <w:div w:id="663896199">
      <w:bodyDiv w:val="1"/>
      <w:marLeft w:val="0"/>
      <w:marRight w:val="0"/>
      <w:marTop w:val="0"/>
      <w:marBottom w:val="0"/>
      <w:divBdr>
        <w:top w:val="none" w:sz="0" w:space="0" w:color="auto"/>
        <w:left w:val="none" w:sz="0" w:space="0" w:color="auto"/>
        <w:bottom w:val="none" w:sz="0" w:space="0" w:color="auto"/>
        <w:right w:val="none" w:sz="0" w:space="0" w:color="auto"/>
      </w:divBdr>
    </w:div>
    <w:div w:id="849415263">
      <w:bodyDiv w:val="1"/>
      <w:marLeft w:val="0"/>
      <w:marRight w:val="0"/>
      <w:marTop w:val="0"/>
      <w:marBottom w:val="0"/>
      <w:divBdr>
        <w:top w:val="none" w:sz="0" w:space="0" w:color="auto"/>
        <w:left w:val="none" w:sz="0" w:space="0" w:color="auto"/>
        <w:bottom w:val="none" w:sz="0" w:space="0" w:color="auto"/>
        <w:right w:val="none" w:sz="0" w:space="0" w:color="auto"/>
      </w:divBdr>
    </w:div>
    <w:div w:id="1023674570">
      <w:bodyDiv w:val="1"/>
      <w:marLeft w:val="0"/>
      <w:marRight w:val="0"/>
      <w:marTop w:val="0"/>
      <w:marBottom w:val="0"/>
      <w:divBdr>
        <w:top w:val="none" w:sz="0" w:space="0" w:color="auto"/>
        <w:left w:val="none" w:sz="0" w:space="0" w:color="auto"/>
        <w:bottom w:val="none" w:sz="0" w:space="0" w:color="auto"/>
        <w:right w:val="none" w:sz="0" w:space="0" w:color="auto"/>
      </w:divBdr>
    </w:div>
    <w:div w:id="1512797186">
      <w:bodyDiv w:val="1"/>
      <w:marLeft w:val="0"/>
      <w:marRight w:val="0"/>
      <w:marTop w:val="0"/>
      <w:marBottom w:val="0"/>
      <w:divBdr>
        <w:top w:val="none" w:sz="0" w:space="0" w:color="auto"/>
        <w:left w:val="none" w:sz="0" w:space="0" w:color="auto"/>
        <w:bottom w:val="none" w:sz="0" w:space="0" w:color="auto"/>
        <w:right w:val="none" w:sz="0" w:space="0" w:color="auto"/>
      </w:divBdr>
      <w:divsChild>
        <w:div w:id="1611158943">
          <w:marLeft w:val="0"/>
          <w:marRight w:val="0"/>
          <w:marTop w:val="0"/>
          <w:marBottom w:val="0"/>
          <w:divBdr>
            <w:top w:val="none" w:sz="0" w:space="0" w:color="auto"/>
            <w:left w:val="none" w:sz="0" w:space="0" w:color="auto"/>
            <w:bottom w:val="none" w:sz="0" w:space="0" w:color="auto"/>
            <w:right w:val="none" w:sz="0" w:space="0" w:color="auto"/>
          </w:divBdr>
          <w:divsChild>
            <w:div w:id="2018995337">
              <w:marLeft w:val="0"/>
              <w:marRight w:val="0"/>
              <w:marTop w:val="0"/>
              <w:marBottom w:val="0"/>
              <w:divBdr>
                <w:top w:val="none" w:sz="0" w:space="0" w:color="auto"/>
                <w:left w:val="none" w:sz="0" w:space="0" w:color="auto"/>
                <w:bottom w:val="none" w:sz="0" w:space="0" w:color="auto"/>
                <w:right w:val="none" w:sz="0" w:space="0" w:color="auto"/>
              </w:divBdr>
              <w:divsChild>
                <w:div w:id="382024761">
                  <w:marLeft w:val="0"/>
                  <w:marRight w:val="0"/>
                  <w:marTop w:val="0"/>
                  <w:marBottom w:val="0"/>
                  <w:divBdr>
                    <w:top w:val="none" w:sz="0" w:space="0" w:color="auto"/>
                    <w:left w:val="none" w:sz="0" w:space="0" w:color="auto"/>
                    <w:bottom w:val="none" w:sz="0" w:space="0" w:color="auto"/>
                    <w:right w:val="none" w:sz="0" w:space="0" w:color="auto"/>
                  </w:divBdr>
                  <w:divsChild>
                    <w:div w:id="1626886374">
                      <w:marLeft w:val="0"/>
                      <w:marRight w:val="0"/>
                      <w:marTop w:val="0"/>
                      <w:marBottom w:val="0"/>
                      <w:divBdr>
                        <w:top w:val="none" w:sz="0" w:space="0" w:color="auto"/>
                        <w:left w:val="none" w:sz="0" w:space="0" w:color="auto"/>
                        <w:bottom w:val="none" w:sz="0" w:space="0" w:color="auto"/>
                        <w:right w:val="none" w:sz="0" w:space="0" w:color="auto"/>
                      </w:divBdr>
                      <w:divsChild>
                        <w:div w:id="412316979">
                          <w:marLeft w:val="0"/>
                          <w:marRight w:val="0"/>
                          <w:marTop w:val="0"/>
                          <w:marBottom w:val="0"/>
                          <w:divBdr>
                            <w:top w:val="none" w:sz="0" w:space="0" w:color="auto"/>
                            <w:left w:val="none" w:sz="0" w:space="0" w:color="auto"/>
                            <w:bottom w:val="none" w:sz="0" w:space="0" w:color="auto"/>
                            <w:right w:val="none" w:sz="0" w:space="0" w:color="auto"/>
                          </w:divBdr>
                          <w:divsChild>
                            <w:div w:id="144179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3525975">
      <w:bodyDiv w:val="1"/>
      <w:marLeft w:val="0"/>
      <w:marRight w:val="0"/>
      <w:marTop w:val="0"/>
      <w:marBottom w:val="0"/>
      <w:divBdr>
        <w:top w:val="none" w:sz="0" w:space="0" w:color="auto"/>
        <w:left w:val="none" w:sz="0" w:space="0" w:color="auto"/>
        <w:bottom w:val="none" w:sz="0" w:space="0" w:color="auto"/>
        <w:right w:val="none" w:sz="0" w:space="0" w:color="auto"/>
      </w:divBdr>
    </w:div>
    <w:div w:id="1839537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olombiacompra.gov.co/secop-ii" TargetMode="External"/><Relationship Id="rId21" Type="http://schemas.openxmlformats.org/officeDocument/2006/relationships/hyperlink" Target="https://www.colombiacompra.gov.co/sites/cce_public/files/cce_documentos/protocolo_de_indisponibilidad_secop_ii.pdf" TargetMode="External"/><Relationship Id="rId42" Type="http://schemas.openxmlformats.org/officeDocument/2006/relationships/hyperlink" Target="https://www.funcionpublica.gov.co/eva/gestornormativo/norma.php?i=4640" TargetMode="External"/><Relationship Id="rId47" Type="http://schemas.openxmlformats.org/officeDocument/2006/relationships/hyperlink" Target="https://www.funcionpublica.gov.co/eva/gestornormativo/norma.php?i=34054" TargetMode="External"/><Relationship Id="rId63" Type="http://schemas.openxmlformats.org/officeDocument/2006/relationships/hyperlink" Target="https://www.funcionpublica.gov.co/eva/gestornormativo/norma.php?i=76608" TargetMode="External"/><Relationship Id="rId68" Type="http://schemas.openxmlformats.org/officeDocument/2006/relationships/hyperlink" Target="https://www.funcionpublica.gov.co/eva/gestornormativo/norma.php?i=76608" TargetMode="External"/><Relationship Id="rId16" Type="http://schemas.openxmlformats.org/officeDocument/2006/relationships/hyperlink" Target="http://www.procuraduria.gov.co" TargetMode="External"/><Relationship Id="rId11" Type="http://schemas.openxmlformats.org/officeDocument/2006/relationships/hyperlink" Target="https://www.colombiacompra.gov.co/sites/cce_public/files/cce_documentos/protocolo_de_indisponibilidad_secop_ii.pdf" TargetMode="External"/><Relationship Id="rId24" Type="http://schemas.openxmlformats.org/officeDocument/2006/relationships/hyperlink" Target="http://www.colombiacompra.gov.co" TargetMode="External"/><Relationship Id="rId32" Type="http://schemas.openxmlformats.org/officeDocument/2006/relationships/image" Target="media/image2.tmp"/><Relationship Id="rId37" Type="http://schemas.openxmlformats.org/officeDocument/2006/relationships/image" Target="media/image7.tmp"/><Relationship Id="rId40" Type="http://schemas.openxmlformats.org/officeDocument/2006/relationships/hyperlink" Target="https://www.funcionpublica.gov.co/eva/gestornormativo/norma.php?i=77653" TargetMode="External"/><Relationship Id="rId45" Type="http://schemas.openxmlformats.org/officeDocument/2006/relationships/hyperlink" Target="https://www.funcionpublica.gov.co/eva/gestornormativo/norma.php?i=31591" TargetMode="External"/><Relationship Id="rId53" Type="http://schemas.openxmlformats.org/officeDocument/2006/relationships/hyperlink" Target="https://www.funcionpublica.gov.co/eva/gestornormativo/norma.php?i=64476" TargetMode="External"/><Relationship Id="rId58" Type="http://schemas.openxmlformats.org/officeDocument/2006/relationships/hyperlink" Target="https://www.funcionpublica.gov.co/eva/gestornormativo/norma.php?i=49981" TargetMode="External"/><Relationship Id="rId66" Type="http://schemas.openxmlformats.org/officeDocument/2006/relationships/hyperlink" Target="https://www.funcionpublica.gov.co/eva/gestornormativo/norma.php?i=76608" TargetMode="External"/><Relationship Id="rId74"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hyperlink" Target="https://www.funcionpublica.gov.co/eva/gestornormativo/norma.php?i=49981" TargetMode="External"/><Relationship Id="rId19" Type="http://schemas.openxmlformats.org/officeDocument/2006/relationships/hyperlink" Target="http://www.rtvc.gov.co" TargetMode="External"/><Relationship Id="rId14" Type="http://schemas.openxmlformats.org/officeDocument/2006/relationships/hyperlink" Target="mailto:peticionesquejasyreclamos@rtvc.gov.co" TargetMode="External"/><Relationship Id="rId22" Type="http://schemas.openxmlformats.org/officeDocument/2006/relationships/hyperlink" Target="mailto:vandrade@rtvc.gov.co" TargetMode="External"/><Relationship Id="rId27" Type="http://schemas.openxmlformats.org/officeDocument/2006/relationships/hyperlink" Target="https://community.secop.gov.co/STS/Users/Login/Index?SkinName=cce" TargetMode="External"/><Relationship Id="rId30" Type="http://schemas.openxmlformats.org/officeDocument/2006/relationships/image" Target="media/image1.tmp"/><Relationship Id="rId35" Type="http://schemas.openxmlformats.org/officeDocument/2006/relationships/image" Target="media/image5.tmp"/><Relationship Id="rId43" Type="http://schemas.openxmlformats.org/officeDocument/2006/relationships/hyperlink" Target="https://www.funcionpublica.gov.co/eva/gestornormativo/norma.php?i=31591" TargetMode="External"/><Relationship Id="rId48" Type="http://schemas.openxmlformats.org/officeDocument/2006/relationships/hyperlink" Target="https://www.funcionpublica.gov.co/eva/gestornormativo/norma.php?i=49981" TargetMode="External"/><Relationship Id="rId56" Type="http://schemas.openxmlformats.org/officeDocument/2006/relationships/hyperlink" Target="https://www.funcionpublica.gov.co/eva/gestornormativo/norma.php?i=49981" TargetMode="External"/><Relationship Id="rId64" Type="http://schemas.openxmlformats.org/officeDocument/2006/relationships/hyperlink" Target="https://www.funcionpublica.gov.co/eva/gestornormativo/norma.php?i=76608" TargetMode="External"/><Relationship Id="rId69" Type="http://schemas.openxmlformats.org/officeDocument/2006/relationships/hyperlink" Target="https://www.funcionpublica.gov.co/eva/gestornormativo/norma.php?i=86982" TargetMode="External"/><Relationship Id="rId77" Type="http://schemas.openxmlformats.org/officeDocument/2006/relationships/theme" Target="theme/theme1.xml"/><Relationship Id="rId8" Type="http://schemas.openxmlformats.org/officeDocument/2006/relationships/hyperlink" Target="http://community.secop.gov.co/sts/cce/login.aspx" TargetMode="External"/><Relationship Id="rId51" Type="http://schemas.openxmlformats.org/officeDocument/2006/relationships/hyperlink" Target="https://www.funcionpublica.gov.co/eva/gestornormativo/norma.php?i=343" TargetMode="External"/><Relationship Id="rId72" Type="http://schemas.openxmlformats.org/officeDocument/2006/relationships/image" Target="media/image11.png"/><Relationship Id="rId3" Type="http://schemas.openxmlformats.org/officeDocument/2006/relationships/styles" Target="styles.xml"/><Relationship Id="rId12" Type="http://schemas.openxmlformats.org/officeDocument/2006/relationships/hyperlink" Target="https://www.colombiacompra.gov.co/secop-ii" TargetMode="External"/><Relationship Id="rId17" Type="http://schemas.openxmlformats.org/officeDocument/2006/relationships/hyperlink" Target="http://www.fiscalia.gov.co" TargetMode="External"/><Relationship Id="rId25" Type="http://schemas.openxmlformats.org/officeDocument/2006/relationships/hyperlink" Target="https://www.colombiacompra.gov.co/sites/cce_public/files/cce_documentos/20170404_manifestar_interes_proveedor.pdf" TargetMode="External"/><Relationship Id="rId33" Type="http://schemas.openxmlformats.org/officeDocument/2006/relationships/image" Target="media/image3.tmp"/><Relationship Id="rId38" Type="http://schemas.openxmlformats.org/officeDocument/2006/relationships/image" Target="media/image8.tmp"/><Relationship Id="rId46" Type="http://schemas.openxmlformats.org/officeDocument/2006/relationships/hyperlink" Target="https://www.funcionpublica.gov.co/eva/gestornormativo/norma.php?i=34054" TargetMode="External"/><Relationship Id="rId59" Type="http://schemas.openxmlformats.org/officeDocument/2006/relationships/hyperlink" Target="https://www.funcionpublica.gov.co/eva/gestornormativo/norma.php?i=49981" TargetMode="External"/><Relationship Id="rId67" Type="http://schemas.openxmlformats.org/officeDocument/2006/relationships/hyperlink" Target="https://www.funcionpublica.gov.co/eva/gestornormativo/norma.php?i=76608" TargetMode="External"/><Relationship Id="rId20" Type="http://schemas.openxmlformats.org/officeDocument/2006/relationships/hyperlink" Target="https://community.secop.gov.co/STS/CCE/Login.aspx" TargetMode="External"/><Relationship Id="rId41" Type="http://schemas.openxmlformats.org/officeDocument/2006/relationships/hyperlink" Target="https://www.funcionpublica.gov.co/eva/gestornormativo/norma.php?i=77653" TargetMode="External"/><Relationship Id="rId54" Type="http://schemas.openxmlformats.org/officeDocument/2006/relationships/hyperlink" Target="https://www.funcionpublica.gov.co/eva/gestornormativo/norma.php?i=49981" TargetMode="External"/><Relationship Id="rId62" Type="http://schemas.openxmlformats.org/officeDocument/2006/relationships/hyperlink" Target="https://www.funcionpublica.gov.co/eva/gestornormativo/norma.php?i=49981" TargetMode="External"/><Relationship Id="rId70" Type="http://schemas.openxmlformats.org/officeDocument/2006/relationships/image" Target="media/image9.png"/><Relationship Id="rId75"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quejas@procuraduria.gov.co" TargetMode="External"/><Relationship Id="rId23" Type="http://schemas.openxmlformats.org/officeDocument/2006/relationships/hyperlink" Target="https://www.colombiacompra.gov.co/secop-ii" TargetMode="External"/><Relationship Id="rId28" Type="http://schemas.openxmlformats.org/officeDocument/2006/relationships/hyperlink" Target="https://www.colombiacompra.gov.co/soporte/formulario-desoporte" TargetMode="External"/><Relationship Id="rId36" Type="http://schemas.openxmlformats.org/officeDocument/2006/relationships/image" Target="media/image6.tmp"/><Relationship Id="rId49" Type="http://schemas.openxmlformats.org/officeDocument/2006/relationships/hyperlink" Target="https://www.funcionpublica.gov.co/eva/gestornormativo/norma.php?i=49981" TargetMode="External"/><Relationship Id="rId57" Type="http://schemas.openxmlformats.org/officeDocument/2006/relationships/hyperlink" Target="https://www.funcionpublica.gov.co/eva/gestornormativo/norma.php?i=49981" TargetMode="External"/><Relationship Id="rId10" Type="http://schemas.openxmlformats.org/officeDocument/2006/relationships/hyperlink" Target="https://www.colombiacompra.gov.co/secop-ii" TargetMode="External"/><Relationship Id="rId31" Type="http://schemas.openxmlformats.org/officeDocument/2006/relationships/hyperlink" Target="https://www.superfinanciera.gov.co/publicacion/60819" TargetMode="External"/><Relationship Id="rId44" Type="http://schemas.openxmlformats.org/officeDocument/2006/relationships/hyperlink" Target="https://www.funcionpublica.gov.co/eva/gestornormativo/norma.php?i=4640" TargetMode="External"/><Relationship Id="rId52" Type="http://schemas.openxmlformats.org/officeDocument/2006/relationships/hyperlink" Target="https://www.funcionpublica.gov.co/eva/gestornormativo/norma.php?i=64476" TargetMode="External"/><Relationship Id="rId60" Type="http://schemas.openxmlformats.org/officeDocument/2006/relationships/hyperlink" Target="https://www.funcionpublica.gov.co/eva/gestornormativo/norma.php?i=49981" TargetMode="External"/><Relationship Id="rId65" Type="http://schemas.openxmlformats.org/officeDocument/2006/relationships/hyperlink" Target="https://www.funcionpublica.gov.co/eva/gestornormativo/norma.php?i=76608" TargetMode="External"/><Relationship Id="rId73"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hyperlink" Target="http://community.secop.gov.co/sts/cce/login.aspx" TargetMode="External"/><Relationship Id="rId13" Type="http://schemas.openxmlformats.org/officeDocument/2006/relationships/hyperlink" Target="http://www.anticorrupci&#243;n.gov.co" TargetMode="External"/><Relationship Id="rId18" Type="http://schemas.openxmlformats.org/officeDocument/2006/relationships/hyperlink" Target="mailto:crg@contraloria.gov.co" TargetMode="External"/><Relationship Id="rId39" Type="http://schemas.openxmlformats.org/officeDocument/2006/relationships/hyperlink" Target="https://www.funcionpublica.gov.co/eva/gestornormativo/norma.php?i=8788" TargetMode="External"/><Relationship Id="rId34" Type="http://schemas.openxmlformats.org/officeDocument/2006/relationships/image" Target="media/image4.tmp"/><Relationship Id="rId50" Type="http://schemas.openxmlformats.org/officeDocument/2006/relationships/hyperlink" Target="https://www.funcionpublica.gov.co/eva/gestornormativo/norma.php?i=49981" TargetMode="External"/><Relationship Id="rId55" Type="http://schemas.openxmlformats.org/officeDocument/2006/relationships/hyperlink" Target="https://www.funcionpublica.gov.co/eva/gestornormativo/norma.php?i=49981" TargetMode="External"/><Relationship Id="rId76"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image" Target="media/image10.png"/><Relationship Id="rId2" Type="http://schemas.openxmlformats.org/officeDocument/2006/relationships/numbering" Target="numbering.xml"/><Relationship Id="rId29" Type="http://schemas.openxmlformats.org/officeDocument/2006/relationships/hyperlink" Target="mailto:vandrade@rtvc.gov.co"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4.png"/></Relationships>
</file>

<file path=word/_rels/footnotes.xml.rels><?xml version="1.0" encoding="UTF-8" standalone="yes"?>
<Relationships xmlns="http://schemas.openxmlformats.org/package/2006/relationships"><Relationship Id="rId3" Type="http://schemas.openxmlformats.org/officeDocument/2006/relationships/hyperlink" Target="https://www.colombiacompra.gov.co/sites/cce_public/files/cce_circulares/cce_circular_unica.pdf" TargetMode="External"/><Relationship Id="rId2" Type="http://schemas.openxmlformats.org/officeDocument/2006/relationships/hyperlink" Target="https://www.colombiacompra.gov.co/soporte/formulario-de-soporte" TargetMode="External"/><Relationship Id="rId1" Type="http://schemas.openxmlformats.org/officeDocument/2006/relationships/hyperlink" Target="https://www.colombiacompra.gov.co/secopii/indisponibilidad-en-el-secop-ii" TargetMode="External"/><Relationship Id="rId4" Type="http://schemas.openxmlformats.org/officeDocument/2006/relationships/hyperlink" Target="https://www.colombiacompra.gov.co/sites/cce_public/files/cce_documentos/protocolo_de_indisponibilidad_secop_ii_.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0B1B6A-3E2E-448A-A4C3-4416A2F3CB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57</Pages>
  <Words>26688</Words>
  <Characters>146786</Characters>
  <Application>Microsoft Office Word</Application>
  <DocSecurity>0</DocSecurity>
  <Lines>1223</Lines>
  <Paragraphs>346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173128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David Poveda Gomez</dc:creator>
  <cp:keywords/>
  <dc:description/>
  <cp:lastModifiedBy>jesus francisco buelvas velasquez</cp:lastModifiedBy>
  <cp:revision>2</cp:revision>
  <cp:lastPrinted>2025-04-07T17:16:00Z</cp:lastPrinted>
  <dcterms:created xsi:type="dcterms:W3CDTF">2026-07-16T15:45:00Z</dcterms:created>
  <dcterms:modified xsi:type="dcterms:W3CDTF">2026-07-16T15:45:00Z</dcterms:modified>
</cp:coreProperties>
</file>