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63772" w14:textId="0BF7A728" w:rsidR="008A6673" w:rsidRPr="008A6673" w:rsidRDefault="008A6673" w:rsidP="0088336B">
      <w:pPr>
        <w:autoSpaceDE w:val="0"/>
        <w:autoSpaceDN w:val="0"/>
        <w:adjustRightInd w:val="0"/>
        <w:spacing w:after="0" w:line="240" w:lineRule="auto"/>
        <w:rPr>
          <w:rFonts w:ascii="CIDFont+F1" w:hAnsi="CIDFont+F1" w:cs="CIDFont+F1"/>
          <w:b/>
          <w:bCs/>
          <w:color w:val="303030"/>
        </w:rPr>
      </w:pPr>
      <w:r w:rsidRPr="008A6673">
        <w:rPr>
          <w:rFonts w:ascii="CIDFont+F1" w:hAnsi="CIDFont+F1" w:cs="CIDFont+F1"/>
          <w:b/>
          <w:bCs/>
          <w:color w:val="303030"/>
        </w:rPr>
        <w:t xml:space="preserve">La contratación es necesaria ya que </w:t>
      </w:r>
      <w:proofErr w:type="spellStart"/>
      <w:r w:rsidRPr="008A6673">
        <w:rPr>
          <w:rFonts w:ascii="CIDFont+F1" w:hAnsi="CIDFont+F1" w:cs="CIDFont+F1"/>
          <w:b/>
          <w:bCs/>
          <w:color w:val="303030"/>
        </w:rPr>
        <w:t>aci</w:t>
      </w:r>
      <w:r>
        <w:rPr>
          <w:rFonts w:ascii="CIDFont+F1" w:hAnsi="CIDFont+F1" w:cs="CIDFont+F1"/>
          <w:b/>
          <w:bCs/>
          <w:color w:val="303030"/>
        </w:rPr>
        <w:t>n</w:t>
      </w:r>
      <w:r w:rsidRPr="008A6673">
        <w:rPr>
          <w:rFonts w:ascii="CIDFont+F1" w:hAnsi="CIDFont+F1" w:cs="CIDFont+F1"/>
          <w:b/>
          <w:bCs/>
          <w:color w:val="303030"/>
        </w:rPr>
        <w:t>pro</w:t>
      </w:r>
      <w:proofErr w:type="spellEnd"/>
      <w:r w:rsidRPr="008A6673">
        <w:rPr>
          <w:rFonts w:ascii="CIDFont+F1" w:hAnsi="CIDFont+F1" w:cs="CIDFont+F1"/>
          <w:b/>
          <w:bCs/>
          <w:color w:val="303030"/>
        </w:rPr>
        <w:t xml:space="preserve"> </w:t>
      </w:r>
      <w:proofErr w:type="gramStart"/>
      <w:r w:rsidRPr="008A6673">
        <w:rPr>
          <w:rFonts w:ascii="CIDFont+F1" w:hAnsi="CIDFont+F1" w:cs="CIDFont+F1"/>
          <w:b/>
          <w:bCs/>
          <w:color w:val="303030"/>
        </w:rPr>
        <w:t>( Asociación</w:t>
      </w:r>
      <w:proofErr w:type="gramEnd"/>
      <w:r w:rsidRPr="008A6673">
        <w:rPr>
          <w:rFonts w:ascii="CIDFont+F1" w:hAnsi="CIDFont+F1" w:cs="CIDFont+F1"/>
          <w:b/>
          <w:bCs/>
          <w:color w:val="303030"/>
        </w:rPr>
        <w:t xml:space="preserve"> Colombiana de intérpretes y Productores Fonográficos  </w:t>
      </w:r>
      <w:r>
        <w:rPr>
          <w:rFonts w:ascii="CIDFont+F1" w:hAnsi="CIDFont+F1" w:cs="CIDFont+F1"/>
          <w:b/>
          <w:bCs/>
          <w:color w:val="303030"/>
        </w:rPr>
        <w:t xml:space="preserve">). </w:t>
      </w:r>
      <w:proofErr w:type="gramStart"/>
      <w:r>
        <w:rPr>
          <w:rFonts w:ascii="CIDFont+F1" w:hAnsi="CIDFont+F1" w:cs="CIDFont+F1"/>
          <w:b/>
          <w:bCs/>
          <w:color w:val="303030"/>
        </w:rPr>
        <w:t xml:space="preserve">E </w:t>
      </w:r>
      <w:r w:rsidRPr="008A6673">
        <w:rPr>
          <w:rFonts w:ascii="CIDFont+F1" w:hAnsi="CIDFont+F1" w:cs="CIDFont+F1"/>
          <w:b/>
          <w:bCs/>
          <w:color w:val="303030"/>
        </w:rPr>
        <w:t xml:space="preserve"> un</w:t>
      </w:r>
      <w:proofErr w:type="gramEnd"/>
      <w:r w:rsidRPr="008A6673">
        <w:rPr>
          <w:rFonts w:ascii="CIDFont+F1" w:hAnsi="CIDFont+F1" w:cs="CIDFont+F1"/>
          <w:b/>
          <w:bCs/>
          <w:color w:val="303030"/>
        </w:rPr>
        <w:t xml:space="preserve"> pago de ley para que la emisora universitaria </w:t>
      </w:r>
      <w:proofErr w:type="spellStart"/>
      <w:r w:rsidRPr="008A6673">
        <w:rPr>
          <w:rFonts w:ascii="CIDFont+F1" w:hAnsi="CIDFont+F1" w:cs="CIDFont+F1"/>
          <w:b/>
          <w:bCs/>
          <w:color w:val="303030"/>
        </w:rPr>
        <w:t>Steri</w:t>
      </w:r>
      <w:r>
        <w:rPr>
          <w:rFonts w:ascii="CIDFont+F1" w:hAnsi="CIDFont+F1" w:cs="CIDFont+F1"/>
          <w:b/>
          <w:bCs/>
          <w:color w:val="303030"/>
        </w:rPr>
        <w:t>o</w:t>
      </w:r>
      <w:proofErr w:type="spellEnd"/>
      <w:r>
        <w:rPr>
          <w:rFonts w:ascii="CIDFont+F1" w:hAnsi="CIDFont+F1" w:cs="CIDFont+F1"/>
          <w:b/>
          <w:bCs/>
          <w:color w:val="303030"/>
        </w:rPr>
        <w:t xml:space="preserve"> paga cada año  </w:t>
      </w:r>
    </w:p>
    <w:p w14:paraId="6A3D19F7" w14:textId="77777777" w:rsidR="008A6673" w:rsidRDefault="008A6673" w:rsidP="0088336B">
      <w:pPr>
        <w:autoSpaceDE w:val="0"/>
        <w:autoSpaceDN w:val="0"/>
        <w:adjustRightInd w:val="0"/>
        <w:spacing w:after="0" w:line="240" w:lineRule="auto"/>
        <w:rPr>
          <w:rFonts w:ascii="CIDFont+F1" w:hAnsi="CIDFont+F1" w:cs="CIDFont+F1"/>
          <w:color w:val="303030"/>
        </w:rPr>
      </w:pPr>
    </w:p>
    <w:p w14:paraId="118C84EB" w14:textId="2681B503" w:rsidR="008A6673" w:rsidRDefault="008A6673"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 xml:space="preserve">En este Word encontrara la oferta o propuesta de </w:t>
      </w:r>
      <w:proofErr w:type="spellStart"/>
      <w:r>
        <w:rPr>
          <w:rFonts w:ascii="CIDFont+F1" w:hAnsi="CIDFont+F1" w:cs="CIDFont+F1"/>
          <w:color w:val="303030"/>
        </w:rPr>
        <w:t>Acinpro</w:t>
      </w:r>
      <w:proofErr w:type="spellEnd"/>
      <w:r>
        <w:rPr>
          <w:rFonts w:ascii="CIDFont+F1" w:hAnsi="CIDFont+F1" w:cs="CIDFont+F1"/>
          <w:color w:val="303030"/>
        </w:rPr>
        <w:t xml:space="preserve"> </w:t>
      </w:r>
    </w:p>
    <w:p w14:paraId="1A60ADC3" w14:textId="77777777" w:rsidR="008A6673" w:rsidRDefault="008A6673" w:rsidP="0088336B">
      <w:pPr>
        <w:autoSpaceDE w:val="0"/>
        <w:autoSpaceDN w:val="0"/>
        <w:adjustRightInd w:val="0"/>
        <w:spacing w:after="0" w:line="240" w:lineRule="auto"/>
        <w:rPr>
          <w:rFonts w:ascii="CIDFont+F1" w:hAnsi="CIDFont+F1" w:cs="CIDFont+F1"/>
          <w:color w:val="303030"/>
        </w:rPr>
      </w:pPr>
    </w:p>
    <w:p w14:paraId="5F40D4F4" w14:textId="77777777" w:rsidR="008A6673" w:rsidRDefault="008A6673" w:rsidP="0088336B">
      <w:pPr>
        <w:autoSpaceDE w:val="0"/>
        <w:autoSpaceDN w:val="0"/>
        <w:adjustRightInd w:val="0"/>
        <w:spacing w:after="0" w:line="240" w:lineRule="auto"/>
        <w:rPr>
          <w:rFonts w:ascii="CIDFont+F1" w:hAnsi="CIDFont+F1" w:cs="CIDFont+F1"/>
          <w:color w:val="303030"/>
        </w:rPr>
      </w:pPr>
    </w:p>
    <w:p w14:paraId="3A6B35F2" w14:textId="09F6E1CB"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CONTRATO DE AUTORIZACIÓN DE LA EJECUCIÓN PÚBLICA DE LA MÚSICA</w:t>
      </w:r>
    </w:p>
    <w:p w14:paraId="3E014C2C"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 xml:space="preserve">EMISORAS INTERÉS PÚBLICO CONTRATO </w:t>
      </w:r>
      <w:proofErr w:type="spellStart"/>
      <w:r>
        <w:rPr>
          <w:rFonts w:ascii="CIDFont+F1" w:hAnsi="CIDFont+F1" w:cs="CIDFont+F1"/>
          <w:color w:val="303030"/>
        </w:rPr>
        <w:t>Nº</w:t>
      </w:r>
      <w:proofErr w:type="spellEnd"/>
    </w:p>
    <w:p w14:paraId="52D403DB"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2AA4DA87"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NOMBRE DE LA ASOCIACIÓN REPRESENTANTE DEL TITULAR DEL DERECHO</w:t>
      </w:r>
    </w:p>
    <w:p w14:paraId="11602B16"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Asociación Colombiana de Intérpretes y Productores Fonográficos ACINPRO-</w:t>
      </w:r>
    </w:p>
    <w:p w14:paraId="3161ADC1"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0B5398E3"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DOMICILIO DE LA ASOCIACIÓN TELEFONO</w:t>
      </w:r>
    </w:p>
    <w:p w14:paraId="211CF2CA"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Medellín</w:t>
      </w:r>
    </w:p>
    <w:p w14:paraId="6E9AFD4E"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4AF495F1"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REPRESENTANTE LEGAL DE LA ASOCIACIÓN DOC. DE IDENTIDAD</w:t>
      </w:r>
    </w:p>
    <w:p w14:paraId="24291B17"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ANTONIO JOSE MONTOYA HOYOS 70.071.871</w:t>
      </w:r>
    </w:p>
    <w:p w14:paraId="58010158"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399D6B74"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NOMBRE DE LA EMISORA DISTINTIVO FRECUENCIA</w:t>
      </w:r>
    </w:p>
    <w:p w14:paraId="67301CDA"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UNIVERSITARIA ESTEREO HJS40 88.2 FM</w:t>
      </w:r>
    </w:p>
    <w:p w14:paraId="3BCFBD9F"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2BAA6237"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RAZON SOCIAL NIT: 891.480.035-9</w:t>
      </w:r>
    </w:p>
    <w:p w14:paraId="4286AF92"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UNIVERSIDAD TECNOLÓGICA DE PEREIRA</w:t>
      </w:r>
    </w:p>
    <w:p w14:paraId="440A5AD7"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5C4BCC09"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REPRESENTANTE LEGAL DE LA EMISORA DOC. DE IDENTIDAD</w:t>
      </w:r>
    </w:p>
    <w:p w14:paraId="62DF5E9E"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2E3DBC13"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CORREO ELECTRÓNICO</w:t>
      </w:r>
    </w:p>
    <w:p w14:paraId="1164F53B" w14:textId="77777777" w:rsidR="0088336B" w:rsidRDefault="0088336B" w:rsidP="0088336B">
      <w:pPr>
        <w:autoSpaceDE w:val="0"/>
        <w:autoSpaceDN w:val="0"/>
        <w:adjustRightInd w:val="0"/>
        <w:spacing w:after="0" w:line="240" w:lineRule="auto"/>
        <w:rPr>
          <w:rFonts w:ascii="CIDFont+F2" w:hAnsi="CIDFont+F2" w:cs="CIDFont+F2"/>
          <w:color w:val="424242"/>
        </w:rPr>
      </w:pPr>
      <w:proofErr w:type="gramStart"/>
      <w:r>
        <w:rPr>
          <w:rFonts w:ascii="CIDFont+F2" w:hAnsi="CIDFont+F2" w:cs="CIDFont+F2"/>
          <w:color w:val="424242"/>
        </w:rPr>
        <w:t xml:space="preserve">rector@utp.edu.co </w:t>
      </w:r>
      <w:r>
        <w:rPr>
          <w:rFonts w:ascii="CIDFont+F2" w:hAnsi="CIDFont+F2" w:cs="CIDFont+F2"/>
          <w:color w:val="303030"/>
        </w:rPr>
        <w:t>,</w:t>
      </w:r>
      <w:proofErr w:type="gramEnd"/>
      <w:r>
        <w:rPr>
          <w:rFonts w:ascii="CIDFont+F2" w:hAnsi="CIDFont+F2" w:cs="CIDFont+F2"/>
          <w:color w:val="303030"/>
        </w:rPr>
        <w:t xml:space="preserve"> </w:t>
      </w:r>
      <w:r>
        <w:rPr>
          <w:rFonts w:ascii="CIDFont+F2" w:hAnsi="CIDFont+F2" w:cs="CIDFont+F2"/>
          <w:color w:val="424242"/>
        </w:rPr>
        <w:t xml:space="preserve">comunicaciones@utp.edu.co </w:t>
      </w:r>
      <w:r>
        <w:rPr>
          <w:rFonts w:ascii="CIDFont+F2" w:hAnsi="CIDFont+F2" w:cs="CIDFont+F2"/>
          <w:color w:val="303030"/>
        </w:rPr>
        <w:t xml:space="preserve">, </w:t>
      </w:r>
      <w:r>
        <w:rPr>
          <w:rFonts w:ascii="CIDFont+F2" w:hAnsi="CIDFont+F2" w:cs="CIDFont+F2"/>
          <w:color w:val="424242"/>
        </w:rPr>
        <w:t>admin.comunicaciones@utp.edu.co</w:t>
      </w:r>
    </w:p>
    <w:p w14:paraId="6920811E"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1F064DF1" w14:textId="77777777" w:rsidR="0088336B" w:rsidRDefault="0088336B" w:rsidP="0088336B">
      <w:pPr>
        <w:autoSpaceDE w:val="0"/>
        <w:autoSpaceDN w:val="0"/>
        <w:adjustRightInd w:val="0"/>
        <w:spacing w:after="0" w:line="240" w:lineRule="auto"/>
        <w:rPr>
          <w:rFonts w:ascii="CIDFont+F1" w:hAnsi="CIDFont+F1" w:cs="CIDFont+F1"/>
          <w:color w:val="303030"/>
        </w:rPr>
      </w:pPr>
      <w:r>
        <w:rPr>
          <w:rFonts w:ascii="CIDFont+F1" w:hAnsi="CIDFont+F1" w:cs="CIDFont+F1"/>
          <w:color w:val="303030"/>
        </w:rPr>
        <w:t>DIRECCION TELEFONO CIUDAD DEPARTAMENTO</w:t>
      </w:r>
    </w:p>
    <w:p w14:paraId="4FE8DB8F"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 xml:space="preserve">Carrera 27 </w:t>
      </w:r>
      <w:proofErr w:type="spellStart"/>
      <w:r>
        <w:rPr>
          <w:rFonts w:ascii="CIDFont+F2" w:hAnsi="CIDFont+F2" w:cs="CIDFont+F2"/>
          <w:color w:val="303030"/>
        </w:rPr>
        <w:t>N°</w:t>
      </w:r>
      <w:proofErr w:type="spellEnd"/>
      <w:r>
        <w:rPr>
          <w:rFonts w:ascii="CIDFont+F2" w:hAnsi="CIDFont+F2" w:cs="CIDFont+F2"/>
          <w:color w:val="303030"/>
        </w:rPr>
        <w:t xml:space="preserve"> 10 - 02 3215693 PEREIRA RISARALDA</w:t>
      </w:r>
    </w:p>
    <w:p w14:paraId="333BE1F4"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w:t>
      </w:r>
    </w:p>
    <w:p w14:paraId="1B5821CA" w14:textId="5C57E9D5" w:rsidR="0088336B" w:rsidRDefault="0088336B" w:rsidP="0088336B">
      <w:pPr>
        <w:pBdr>
          <w:bottom w:val="double" w:sz="6" w:space="1" w:color="auto"/>
        </w:pBdr>
        <w:autoSpaceDE w:val="0"/>
        <w:autoSpaceDN w:val="0"/>
        <w:adjustRightInd w:val="0"/>
        <w:spacing w:after="0" w:line="240" w:lineRule="auto"/>
        <w:rPr>
          <w:rFonts w:ascii="CIDFont+F2" w:hAnsi="CIDFont+F2" w:cs="CIDFont+F2"/>
          <w:color w:val="303030"/>
        </w:rPr>
      </w:pPr>
      <w:r>
        <w:rPr>
          <w:rFonts w:ascii="CIDFont+F1" w:hAnsi="CIDFont+F1" w:cs="CIDFont+F1"/>
          <w:color w:val="303030"/>
        </w:rPr>
        <w:t xml:space="preserve">V CONTRATO </w:t>
      </w:r>
      <w:proofErr w:type="gramStart"/>
      <w:r>
        <w:rPr>
          <w:rFonts w:ascii="CIDFont+F2" w:hAnsi="CIDFont+F2" w:cs="CIDFont+F2"/>
          <w:color w:val="303030"/>
        </w:rPr>
        <w:t>$</w:t>
      </w:r>
      <w:r>
        <w:rPr>
          <w:rFonts w:ascii="CIDFont+F2" w:hAnsi="CIDFont+F2" w:cs="CIDFont+F2"/>
          <w:color w:val="303030"/>
        </w:rPr>
        <w:t xml:space="preserve">  14.777.568</w:t>
      </w:r>
      <w:proofErr w:type="gramEnd"/>
    </w:p>
    <w:p w14:paraId="5F9BCCC3" w14:textId="770B4754" w:rsidR="0088336B" w:rsidRDefault="0088336B" w:rsidP="0088336B">
      <w:pPr>
        <w:rPr>
          <w:rFonts w:ascii="CIDFont+F2" w:hAnsi="CIDFont+F2" w:cs="CIDFont+F2"/>
          <w:color w:val="303030"/>
        </w:rPr>
      </w:pPr>
    </w:p>
    <w:p w14:paraId="2778C6E1"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Entre los suscritos, de condiciones ya dichas, obrando a nombre y representación, el uno</w:t>
      </w:r>
    </w:p>
    <w:p w14:paraId="5F726CFE"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 la Asociación Colombiana de Intérpretes y Productores Fonográficos, en adelante</w:t>
      </w:r>
    </w:p>
    <w:p w14:paraId="43CC4283"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denominado como ACINPRO; y el otro a nombre de la radiodifusora usuaria de la música,</w:t>
      </w:r>
    </w:p>
    <w:p w14:paraId="0E206732"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cuya identificación se encuentra en el encabezamiento de este documento, en adelante</w:t>
      </w:r>
    </w:p>
    <w:p w14:paraId="0C23A735"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denominada como LA EMISORA, se ha celebrado el siguiente contrato de autorización de</w:t>
      </w:r>
    </w:p>
    <w:p w14:paraId="4ED25F04"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la ejecución o comunicación pública de los fonogramas e interpretaciones, regido, además</w:t>
      </w:r>
    </w:p>
    <w:p w14:paraId="7793F038"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 lo dispuesto en el Capítulo X de la Decisión Andina 351 de 1993, el Capítulo XII de la</w:t>
      </w:r>
    </w:p>
    <w:p w14:paraId="06BC5057" w14:textId="4A83CBB1" w:rsidR="0088336B" w:rsidRDefault="0088336B" w:rsidP="0088336B">
      <w:pPr>
        <w:rPr>
          <w:rFonts w:ascii="CIDFont+F2" w:hAnsi="CIDFont+F2" w:cs="CIDFont+F2"/>
          <w:color w:val="303030"/>
        </w:rPr>
      </w:pPr>
      <w:r>
        <w:rPr>
          <w:rFonts w:ascii="CIDFont+F2" w:hAnsi="CIDFont+F2" w:cs="CIDFont+F2"/>
          <w:color w:val="303030"/>
        </w:rPr>
        <w:t>Ley 23 de 1982 y el Capítulo III de la Ley 44 de 1993, por las siguientes cláusulas:</w:t>
      </w:r>
    </w:p>
    <w:p w14:paraId="6A91EAFF"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1" w:hAnsi="CIDFont+F1" w:cs="CIDFont+F1"/>
          <w:color w:val="303030"/>
        </w:rPr>
        <w:t>CLÁUSULA PRIMERA. OBJETO</w:t>
      </w:r>
      <w:r>
        <w:rPr>
          <w:rFonts w:ascii="CIDFont+F2" w:hAnsi="CIDFont+F2" w:cs="CIDFont+F2"/>
          <w:color w:val="303030"/>
        </w:rPr>
        <w:t>. ACINPRO como sociedad de gestión colectiva de</w:t>
      </w:r>
    </w:p>
    <w:p w14:paraId="7AF12AE6"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derechos conexos, mandataria de los artistas intérpretes o ejecutantes y de los productores</w:t>
      </w:r>
    </w:p>
    <w:p w14:paraId="1107B9D6"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fonográficos afiliados y por virtud de los contratos de reciprocidad, autoriza la ejecución o</w:t>
      </w:r>
    </w:p>
    <w:p w14:paraId="7070F904"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lastRenderedPageBreak/>
        <w:t>comunicación pública de los fonogramas e interpretaciones de los repertorios que</w:t>
      </w:r>
    </w:p>
    <w:p w14:paraId="7A55E92F"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 xml:space="preserve">representa, en las emisiones sonoras </w:t>
      </w:r>
      <w:proofErr w:type="gramStart"/>
      <w:r>
        <w:rPr>
          <w:rFonts w:ascii="CIDFont+F2" w:hAnsi="CIDFont+F2" w:cs="CIDFont+F2"/>
          <w:color w:val="303030"/>
        </w:rPr>
        <w:t>propias</w:t>
      </w:r>
      <w:r>
        <w:rPr>
          <w:rFonts w:ascii="CIDFont+F2" w:hAnsi="CIDFont+F2" w:cs="CIDFont+F2"/>
          <w:color w:val="303030"/>
        </w:rPr>
        <w:t xml:space="preserve">  de</w:t>
      </w:r>
      <w:proofErr w:type="gramEnd"/>
      <w:r>
        <w:rPr>
          <w:rFonts w:ascii="CIDFont+F2" w:hAnsi="CIDFont+F2" w:cs="CIDFont+F2"/>
          <w:color w:val="303030"/>
        </w:rPr>
        <w:t xml:space="preserve"> la emisora universitaria </w:t>
      </w:r>
      <w:proofErr w:type="spellStart"/>
      <w:r>
        <w:rPr>
          <w:rFonts w:ascii="CIDFont+F2" w:hAnsi="CIDFont+F2" w:cs="CIDFont+F2"/>
          <w:color w:val="303030"/>
        </w:rPr>
        <w:t>sterio</w:t>
      </w:r>
      <w:proofErr w:type="spellEnd"/>
      <w:r>
        <w:rPr>
          <w:rFonts w:ascii="CIDFont+F2" w:hAnsi="CIDFont+F2" w:cs="CIDFont+F2"/>
          <w:color w:val="303030"/>
        </w:rPr>
        <w:t xml:space="preserve">  88.2 </w:t>
      </w:r>
      <w:proofErr w:type="spellStart"/>
      <w:r>
        <w:rPr>
          <w:rFonts w:ascii="CIDFont+F2" w:hAnsi="CIDFont+F2" w:cs="CIDFont+F2"/>
          <w:color w:val="303030"/>
        </w:rPr>
        <w:t>fm</w:t>
      </w:r>
      <w:proofErr w:type="spellEnd"/>
      <w:r>
        <w:rPr>
          <w:rFonts w:ascii="CIDFont+F2" w:hAnsi="CIDFont+F2" w:cs="CIDFont+F2"/>
          <w:color w:val="303030"/>
        </w:rPr>
        <w:t xml:space="preserve"> y </w:t>
      </w:r>
      <w:proofErr w:type="spellStart"/>
      <w:r>
        <w:rPr>
          <w:rFonts w:ascii="CIDFont+F2" w:hAnsi="CIDFont+F2" w:cs="CIDFont+F2"/>
          <w:color w:val="303030"/>
        </w:rPr>
        <w:t>atravez</w:t>
      </w:r>
      <w:proofErr w:type="spellEnd"/>
      <w:r>
        <w:rPr>
          <w:rFonts w:ascii="CIDFont+F2" w:hAnsi="CIDFont+F2" w:cs="CIDFont+F2"/>
          <w:color w:val="303030"/>
        </w:rPr>
        <w:t xml:space="preserve">  de la modalidad  a través de internet en la URL   HTTP// univerditariaesterio.utp.edu.co   </w:t>
      </w:r>
      <w:r>
        <w:rPr>
          <w:rFonts w:ascii="CIDFont+F2" w:hAnsi="CIDFont+F2" w:cs="CIDFont+F2"/>
          <w:color w:val="303030"/>
        </w:rPr>
        <w:t>de conformidad con lo dispuesto en el Capítulo</w:t>
      </w:r>
    </w:p>
    <w:p w14:paraId="4CDFB299"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X de la Decisión Andina 351 de 1993, el Capítulo XII de la Ley 23 de 1982 y el Capítulo</w:t>
      </w:r>
    </w:p>
    <w:p w14:paraId="3D2A2283" w14:textId="7992AF0D" w:rsidR="0088336B" w:rsidRDefault="0088336B" w:rsidP="0088336B">
      <w:pPr>
        <w:rPr>
          <w:rFonts w:ascii="CIDFont+F2" w:hAnsi="CIDFont+F2" w:cs="CIDFont+F2"/>
          <w:color w:val="303030"/>
        </w:rPr>
      </w:pPr>
      <w:r>
        <w:rPr>
          <w:rFonts w:ascii="CIDFont+F2" w:hAnsi="CIDFont+F2" w:cs="CIDFont+F2"/>
          <w:color w:val="303030"/>
        </w:rPr>
        <w:t>III de la Ley 44 de 1993, y en las condiciones estipuladas en este contrato</w:t>
      </w:r>
      <w:r>
        <w:rPr>
          <w:rFonts w:ascii="CIDFont+F2" w:hAnsi="CIDFont+F2" w:cs="CIDFont+F2"/>
          <w:color w:val="303030"/>
        </w:rPr>
        <w:t>.</w:t>
      </w:r>
    </w:p>
    <w:p w14:paraId="0B527E83" w14:textId="76CC1392" w:rsidR="0088336B" w:rsidRDefault="0088336B" w:rsidP="0088336B">
      <w:pPr>
        <w:rPr>
          <w:rFonts w:ascii="CIDFont+F2" w:hAnsi="CIDFont+F2" w:cs="CIDFont+F2"/>
          <w:color w:val="303030"/>
        </w:rPr>
      </w:pPr>
    </w:p>
    <w:p w14:paraId="48532ED8"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1" w:hAnsi="CIDFont+F1" w:cs="CIDFont+F1"/>
          <w:color w:val="303030"/>
        </w:rPr>
        <w:t>CLÁUSULA SEGUNDA DERECHOS MORALES</w:t>
      </w:r>
      <w:r>
        <w:rPr>
          <w:rFonts w:ascii="CIDFont+F2" w:hAnsi="CIDFont+F2" w:cs="CIDFont+F2"/>
          <w:color w:val="303030"/>
        </w:rPr>
        <w:t>. LA EMISORA adquiere el compromiso</w:t>
      </w:r>
    </w:p>
    <w:p w14:paraId="3A38F5A7"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 respetar los derechos morales de los titulares, establecidos en el artículo 30, literales a)</w:t>
      </w:r>
    </w:p>
    <w:p w14:paraId="3634D1B3"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y b), de la ley 23 de 1982 y el artículo 35 de la Decisión 351 de 1993, por tratarse de un</w:t>
      </w:r>
    </w:p>
    <w:p w14:paraId="235D8530"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derecho perpetuo e irrenunciable. En tal sentido LA EMISORA se obliga a otorgar los</w:t>
      </w:r>
    </w:p>
    <w:p w14:paraId="55CB4F03"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créditos correspondientes, identificando el título del tema musical como del artista</w:t>
      </w:r>
    </w:p>
    <w:p w14:paraId="0E17B9C9" w14:textId="52EA34F9" w:rsidR="0088336B" w:rsidRDefault="0088336B" w:rsidP="0088336B">
      <w:pPr>
        <w:rPr>
          <w:rFonts w:ascii="CIDFont+F2" w:hAnsi="CIDFont+F2" w:cs="CIDFont+F2"/>
          <w:color w:val="303030"/>
        </w:rPr>
      </w:pPr>
      <w:r>
        <w:rPr>
          <w:rFonts w:ascii="CIDFont+F2" w:hAnsi="CIDFont+F2" w:cs="CIDFont+F2"/>
          <w:color w:val="303030"/>
        </w:rPr>
        <w:t>intérprete respectivo.</w:t>
      </w:r>
    </w:p>
    <w:p w14:paraId="7DFF0D18" w14:textId="3CA64D5A" w:rsidR="0088336B" w:rsidRDefault="0088336B" w:rsidP="0088336B">
      <w:pPr>
        <w:rPr>
          <w:rFonts w:ascii="CIDFont+F2" w:hAnsi="CIDFont+F2" w:cs="CIDFont+F2"/>
          <w:color w:val="303030"/>
        </w:rPr>
      </w:pPr>
    </w:p>
    <w:p w14:paraId="7C4A05C3"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1" w:hAnsi="CIDFont+F1" w:cs="CIDFont+F1"/>
          <w:color w:val="303030"/>
        </w:rPr>
        <w:t>CLÁUSULA TERCERA. OBLIGACIONES DE LA EMISORA</w:t>
      </w:r>
      <w:r>
        <w:rPr>
          <w:rFonts w:ascii="CIDFont+F2" w:hAnsi="CIDFont+F2" w:cs="CIDFont+F2"/>
          <w:color w:val="303030"/>
        </w:rPr>
        <w:t>. A) Pagar la tarifa</w:t>
      </w:r>
    </w:p>
    <w:p w14:paraId="3ECC0206"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establecida dentro de los treinta (30) días siguientes a la fecha de la respectiva</w:t>
      </w:r>
    </w:p>
    <w:p w14:paraId="33768782" w14:textId="0420AAFF"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 B) Enviar, mensualmente a ACINPRO, las planillas de programación</w:t>
      </w:r>
      <w:r>
        <w:rPr>
          <w:rFonts w:ascii="CIDFont+F2" w:hAnsi="CIDFont+F2" w:cs="CIDFont+F2"/>
          <w:color w:val="303030"/>
        </w:rPr>
        <w:t xml:space="preserve">  </w:t>
      </w:r>
    </w:p>
    <w:p w14:paraId="65394C35"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de acuerdo con lo establecido en la Cláusula OCTAVA de este contrato. C) Respetar</w:t>
      </w:r>
    </w:p>
    <w:p w14:paraId="52F24472" w14:textId="744CB22E" w:rsidR="0088336B" w:rsidRDefault="0088336B" w:rsidP="0088336B">
      <w:pPr>
        <w:rPr>
          <w:rFonts w:ascii="CIDFont+F2" w:hAnsi="CIDFont+F2" w:cs="CIDFont+F2"/>
          <w:color w:val="303030"/>
        </w:rPr>
      </w:pPr>
      <w:r>
        <w:rPr>
          <w:rFonts w:ascii="CIDFont+F2" w:hAnsi="CIDFont+F2" w:cs="CIDFont+F2"/>
          <w:color w:val="303030"/>
        </w:rPr>
        <w:t>los derechos morales de los artistas intérpretes o ejecutantes</w:t>
      </w:r>
    </w:p>
    <w:p w14:paraId="3D5C7BBB" w14:textId="200399DD" w:rsidR="0088336B" w:rsidRDefault="0088336B" w:rsidP="0088336B">
      <w:pPr>
        <w:rPr>
          <w:rFonts w:ascii="CIDFont+F2" w:hAnsi="CIDFont+F2" w:cs="CIDFont+F2"/>
          <w:color w:val="303030"/>
        </w:rPr>
      </w:pPr>
    </w:p>
    <w:p w14:paraId="45328076" w14:textId="3D770C27" w:rsidR="0088336B" w:rsidRDefault="0088336B" w:rsidP="0088336B">
      <w:pPr>
        <w:rPr>
          <w:rFonts w:ascii="CIDFont+F2" w:hAnsi="CIDFont+F2" w:cs="CIDFont+F2"/>
          <w:color w:val="303030"/>
        </w:rPr>
      </w:pPr>
    </w:p>
    <w:p w14:paraId="4047A001"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1" w:hAnsi="CIDFont+F1" w:cs="CIDFont+F1"/>
          <w:color w:val="303030"/>
        </w:rPr>
        <w:t>CLÁUSULA CUARTA. OBLIGACIONES DE ACINPRO</w:t>
      </w:r>
      <w:r>
        <w:rPr>
          <w:rFonts w:ascii="CIDFont+F2" w:hAnsi="CIDFont+F2" w:cs="CIDFont+F2"/>
          <w:color w:val="303030"/>
        </w:rPr>
        <w:t>. A) Otorgar, en virtud de lo</w:t>
      </w:r>
    </w:p>
    <w:p w14:paraId="16D21843"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establecido en la Cláusula Primera del presente contrato, a LA EMISORA, la autorización</w:t>
      </w:r>
    </w:p>
    <w:p w14:paraId="14F98A46"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para que se lleve a cabo la ejecución o comunicación pública de los fonogramas e</w:t>
      </w:r>
    </w:p>
    <w:p w14:paraId="443A614B"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interpretaciones de los repertorios que representa ACINPRO. B) Salir en defensa de</w:t>
      </w:r>
    </w:p>
    <w:p w14:paraId="0EB34720"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cualquier reclamación que individual o colectivamente se le formule a LA EMISORA, por el</w:t>
      </w:r>
    </w:p>
    <w:p w14:paraId="0EBC580A"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pago de los derechos conexos provenientes de la ejecución o comunicación pública de los</w:t>
      </w:r>
    </w:p>
    <w:p w14:paraId="6A8A410F"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fonogramas e interpretaciones de los repertorios que representa ACINPRO, durante la</w:t>
      </w:r>
    </w:p>
    <w:p w14:paraId="54EEDCF3"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vigencia del presente contrato. C) Recibir el pago convenido de parte de LA EMISORA. D)</w:t>
      </w:r>
    </w:p>
    <w:p w14:paraId="6A9F43D2" w14:textId="77777777" w:rsidR="0088336B" w:rsidRDefault="0088336B" w:rsidP="0088336B">
      <w:pPr>
        <w:autoSpaceDE w:val="0"/>
        <w:autoSpaceDN w:val="0"/>
        <w:adjustRightInd w:val="0"/>
        <w:spacing w:after="0" w:line="240" w:lineRule="auto"/>
        <w:rPr>
          <w:rFonts w:ascii="CIDFont+F2" w:hAnsi="CIDFont+F2" w:cs="CIDFont+F2"/>
          <w:color w:val="303030"/>
        </w:rPr>
      </w:pPr>
      <w:r>
        <w:rPr>
          <w:rFonts w:ascii="CIDFont+F2" w:hAnsi="CIDFont+F2" w:cs="CIDFont+F2"/>
          <w:color w:val="303030"/>
        </w:rPr>
        <w:t xml:space="preserve">Expedir los </w:t>
      </w:r>
      <w:proofErr w:type="gramStart"/>
      <w:r>
        <w:rPr>
          <w:rFonts w:ascii="CIDFont+F2" w:hAnsi="CIDFont+F2" w:cs="CIDFont+F2"/>
          <w:color w:val="303030"/>
        </w:rPr>
        <w:t>correspondientes paz</w:t>
      </w:r>
      <w:proofErr w:type="gramEnd"/>
      <w:r>
        <w:rPr>
          <w:rFonts w:ascii="CIDFont+F2" w:hAnsi="CIDFont+F2" w:cs="CIDFont+F2"/>
          <w:color w:val="303030"/>
        </w:rPr>
        <w:t xml:space="preserve"> y salvos que LA EMISORA le solicite, siempre y cuando</w:t>
      </w:r>
    </w:p>
    <w:p w14:paraId="1B1A137B" w14:textId="5A1043AC" w:rsidR="0088336B" w:rsidRDefault="0088336B" w:rsidP="0088336B">
      <w:pPr>
        <w:rPr>
          <w:rFonts w:ascii="CIDFont+F2" w:hAnsi="CIDFont+F2" w:cs="CIDFont+F2"/>
          <w:color w:val="303030"/>
        </w:rPr>
      </w:pPr>
      <w:r>
        <w:rPr>
          <w:rFonts w:ascii="CIDFont+F2" w:hAnsi="CIDFont+F2" w:cs="CIDFont+F2"/>
          <w:color w:val="303030"/>
        </w:rPr>
        <w:t>ésta haya cumplido con todas las obligaciones establecidas en el presente contrato.</w:t>
      </w:r>
    </w:p>
    <w:p w14:paraId="3D010184" w14:textId="6AA3EB3C" w:rsidR="0088336B" w:rsidRDefault="0088336B" w:rsidP="0088336B">
      <w:pPr>
        <w:rPr>
          <w:rFonts w:ascii="CIDFont+F2" w:hAnsi="CIDFont+F2" w:cs="CIDFont+F2"/>
          <w:color w:val="303030"/>
        </w:rPr>
      </w:pPr>
    </w:p>
    <w:p w14:paraId="2D84452C" w14:textId="63FD973C" w:rsidR="0088336B" w:rsidRDefault="0088336B" w:rsidP="0088336B">
      <w:pPr>
        <w:rPr>
          <w:rFonts w:ascii="CIDFont+F2" w:hAnsi="CIDFont+F2" w:cs="CIDFont+F2"/>
          <w:color w:val="303030"/>
        </w:rPr>
      </w:pPr>
      <w:r>
        <w:rPr>
          <w:rFonts w:ascii="CIDFont+F1" w:hAnsi="CIDFont+F1" w:cs="CIDFont+F1"/>
          <w:color w:val="303030"/>
        </w:rPr>
        <w:t xml:space="preserve">CLÁUSULA QUINTA. </w:t>
      </w:r>
      <w:proofErr w:type="gramStart"/>
      <w:r>
        <w:rPr>
          <w:rFonts w:ascii="CIDFont+F1" w:hAnsi="CIDFont+F1" w:cs="CIDFont+F1"/>
          <w:color w:val="303030"/>
        </w:rPr>
        <w:t>TARIFAS</w:t>
      </w:r>
      <w:r>
        <w:rPr>
          <w:rFonts w:ascii="CIDFont+F1" w:hAnsi="CIDFont+F1" w:cs="CIDFont+F1"/>
          <w:color w:val="303030"/>
        </w:rPr>
        <w:t xml:space="preserve">  </w:t>
      </w:r>
      <w:r>
        <w:rPr>
          <w:rFonts w:ascii="CIDFont+F2" w:hAnsi="CIDFont+F2" w:cs="CIDFont+F2"/>
          <w:color w:val="303030"/>
        </w:rPr>
        <w:t>valor</w:t>
      </w:r>
      <w:proofErr w:type="gramEnd"/>
      <w:r>
        <w:rPr>
          <w:rFonts w:ascii="CIDFont+F2" w:hAnsi="CIDFont+F2" w:cs="CIDFont+F2"/>
          <w:color w:val="303030"/>
        </w:rPr>
        <w:t xml:space="preserve"> total del Contrato de</w:t>
      </w:r>
      <w:r>
        <w:rPr>
          <w:rFonts w:ascii="CIDFont+F2" w:hAnsi="CIDFont+F2" w:cs="CIDFont+F2"/>
          <w:color w:val="303030"/>
        </w:rPr>
        <w:t xml:space="preserve">  CATORCE MILLONES SETECIENTOS SETENTA Y SIETE MIL QUINIENTOS SESENTA Y OCHO PESOS  M/C  ( 14.777.568) del valor referido en la presente clausula se discrimina los siguientes conceptos </w:t>
      </w:r>
    </w:p>
    <w:p w14:paraId="129FCCB7" w14:textId="177D3BE2" w:rsidR="0088336B" w:rsidRDefault="0088336B" w:rsidP="0088336B">
      <w:pPr>
        <w:rPr>
          <w:rFonts w:ascii="CIDFont+F2" w:hAnsi="CIDFont+F2" w:cs="CIDFont+F2"/>
          <w:color w:val="303030"/>
        </w:rPr>
      </w:pPr>
    </w:p>
    <w:p w14:paraId="3A6F17CE" w14:textId="3EBED479" w:rsidR="0088336B" w:rsidRPr="008A6673" w:rsidRDefault="0088336B" w:rsidP="0088336B">
      <w:pPr>
        <w:rPr>
          <w:rFonts w:ascii="CIDFont+F2" w:hAnsi="CIDFont+F2" w:cs="CIDFont+F2"/>
          <w:b/>
          <w:bCs/>
          <w:color w:val="303030"/>
        </w:rPr>
      </w:pPr>
      <w:r w:rsidRPr="008A6673">
        <w:rPr>
          <w:rFonts w:ascii="CIDFont+F2" w:hAnsi="CIDFont+F2" w:cs="CIDFont+F2"/>
          <w:b/>
          <w:bCs/>
          <w:color w:val="303030"/>
        </w:rPr>
        <w:t xml:space="preserve">Universitaria </w:t>
      </w:r>
      <w:proofErr w:type="spellStart"/>
      <w:proofErr w:type="gramStart"/>
      <w:r w:rsidRPr="008A6673">
        <w:rPr>
          <w:rFonts w:ascii="CIDFont+F2" w:hAnsi="CIDFont+F2" w:cs="CIDFont+F2"/>
          <w:b/>
          <w:bCs/>
          <w:color w:val="303030"/>
        </w:rPr>
        <w:t>Sterio</w:t>
      </w:r>
      <w:proofErr w:type="spellEnd"/>
      <w:r w:rsidRPr="008A6673">
        <w:rPr>
          <w:rFonts w:ascii="CIDFont+F2" w:hAnsi="CIDFont+F2" w:cs="CIDFont+F2"/>
          <w:b/>
          <w:bCs/>
          <w:color w:val="303030"/>
        </w:rPr>
        <w:t xml:space="preserve">  88.2</w:t>
      </w:r>
      <w:proofErr w:type="gramEnd"/>
      <w:r w:rsidRPr="008A6673">
        <w:rPr>
          <w:rFonts w:ascii="CIDFont+F2" w:hAnsi="CIDFont+F2" w:cs="CIDFont+F2"/>
          <w:b/>
          <w:bCs/>
          <w:color w:val="303030"/>
        </w:rPr>
        <w:t xml:space="preserve">   $ 8.474.304</w:t>
      </w:r>
    </w:p>
    <w:p w14:paraId="39E9FE00" w14:textId="0D434053" w:rsidR="0088336B" w:rsidRPr="008A6673" w:rsidRDefault="0088336B" w:rsidP="0088336B">
      <w:pPr>
        <w:rPr>
          <w:rFonts w:ascii="CIDFont+F2" w:hAnsi="CIDFont+F2" w:cs="CIDFont+F2"/>
          <w:b/>
          <w:bCs/>
          <w:color w:val="303030"/>
        </w:rPr>
      </w:pPr>
      <w:proofErr w:type="spellStart"/>
      <w:r w:rsidRPr="008A6673">
        <w:rPr>
          <w:rFonts w:ascii="CIDFont+F2" w:hAnsi="CIDFont+F2" w:cs="CIDFont+F2"/>
          <w:b/>
          <w:bCs/>
          <w:color w:val="303030"/>
        </w:rPr>
        <w:t>Simulcasting</w:t>
      </w:r>
      <w:proofErr w:type="spellEnd"/>
      <w:r w:rsidRPr="008A6673">
        <w:rPr>
          <w:rFonts w:ascii="CIDFont+F2" w:hAnsi="CIDFont+F2" w:cs="CIDFont+F2"/>
          <w:b/>
          <w:bCs/>
          <w:color w:val="303030"/>
        </w:rPr>
        <w:t xml:space="preserve">                          $ 6.303.264  </w:t>
      </w:r>
    </w:p>
    <w:p w14:paraId="68075803" w14:textId="7CC85D34" w:rsidR="0088336B" w:rsidRDefault="0088336B" w:rsidP="0088336B">
      <w:pPr>
        <w:rPr>
          <w:rFonts w:ascii="CIDFont+F2" w:hAnsi="CIDFont+F2" w:cs="CIDFont+F2"/>
          <w:color w:val="303030"/>
        </w:rPr>
      </w:pPr>
    </w:p>
    <w:p w14:paraId="2DAC863C" w14:textId="643217BA" w:rsidR="0088336B" w:rsidRDefault="0088336B" w:rsidP="0088336B">
      <w:pPr>
        <w:rPr>
          <w:rFonts w:ascii="CIDFont+F2" w:hAnsi="CIDFont+F2" w:cs="CIDFont+F2"/>
          <w:color w:val="303030"/>
        </w:rPr>
      </w:pPr>
      <w:r>
        <w:rPr>
          <w:rFonts w:ascii="CIDFont+F2" w:hAnsi="CIDFont+F2" w:cs="CIDFont+F2"/>
          <w:color w:val="303030"/>
        </w:rPr>
        <w:lastRenderedPageBreak/>
        <w:t xml:space="preserve">CLAUSULA SEXTA, FORMA DE </w:t>
      </w:r>
      <w:r w:rsidR="008A6673">
        <w:rPr>
          <w:rFonts w:ascii="CIDFont+F2" w:hAnsi="CIDFont+F2" w:cs="CIDFont+F2"/>
          <w:color w:val="303030"/>
        </w:rPr>
        <w:t>PAGO la</w:t>
      </w:r>
      <w:r>
        <w:rPr>
          <w:rFonts w:ascii="CIDFont+F2" w:hAnsi="CIDFont+F2" w:cs="CIDFont+F2"/>
          <w:color w:val="303030"/>
        </w:rPr>
        <w:t xml:space="preserve"> universidad realizara un solo pago de la totalidad del contrato</w:t>
      </w:r>
      <w:r w:rsidR="008A6673">
        <w:rPr>
          <w:rFonts w:ascii="CIDFont+F2" w:hAnsi="CIDFont+F2" w:cs="CIDFont+F2"/>
          <w:color w:val="303030"/>
        </w:rPr>
        <w:t xml:space="preserve">, previa presentación </w:t>
      </w:r>
      <w:proofErr w:type="spellStart"/>
      <w:r w:rsidR="008A6673">
        <w:rPr>
          <w:rFonts w:ascii="CIDFont+F2" w:hAnsi="CIDFont+F2" w:cs="CIDFont+F2"/>
          <w:color w:val="303030"/>
        </w:rPr>
        <w:t>e</w:t>
      </w:r>
      <w:proofErr w:type="spellEnd"/>
      <w:r w:rsidR="008A6673">
        <w:rPr>
          <w:rFonts w:ascii="CIDFont+F2" w:hAnsi="CIDFont+F2" w:cs="CIDFont+F2"/>
          <w:color w:val="303030"/>
        </w:rPr>
        <w:t xml:space="preserve"> la factura electrónica </w:t>
      </w:r>
    </w:p>
    <w:p w14:paraId="70C52472" w14:textId="56140D25" w:rsidR="008A6673" w:rsidRDefault="008A6673" w:rsidP="0088336B">
      <w:pPr>
        <w:rPr>
          <w:rFonts w:ascii="CIDFont+F2" w:hAnsi="CIDFont+F2" w:cs="CIDFont+F2"/>
          <w:color w:val="303030"/>
        </w:rPr>
      </w:pPr>
    </w:p>
    <w:p w14:paraId="5A49154A" w14:textId="40C29159" w:rsidR="008A6673" w:rsidRDefault="008A6673" w:rsidP="0088336B">
      <w:pPr>
        <w:rPr>
          <w:rFonts w:ascii="CIDFont+F2" w:hAnsi="CIDFont+F2" w:cs="CIDFont+F2"/>
          <w:color w:val="303030"/>
        </w:rPr>
      </w:pPr>
    </w:p>
    <w:p w14:paraId="034ED888" w14:textId="6F00F2CC" w:rsidR="008A6673" w:rsidRDefault="008A6673" w:rsidP="0088336B">
      <w:pPr>
        <w:rPr>
          <w:rFonts w:ascii="CIDFont+F2" w:hAnsi="CIDFont+F2" w:cs="CIDFont+F2"/>
          <w:color w:val="303030"/>
        </w:rPr>
      </w:pPr>
      <w:r>
        <w:rPr>
          <w:noProof/>
        </w:rPr>
        <mc:AlternateContent>
          <mc:Choice Requires="wps">
            <w:drawing>
              <wp:anchor distT="0" distB="0" distL="114300" distR="114300" simplePos="0" relativeHeight="251659264" behindDoc="0" locked="0" layoutInCell="1" allowOverlap="1" wp14:anchorId="126F6204" wp14:editId="560FE820">
                <wp:simplePos x="0" y="0"/>
                <wp:positionH relativeFrom="column">
                  <wp:posOffset>0</wp:posOffset>
                </wp:positionH>
                <wp:positionV relativeFrom="paragraph">
                  <wp:posOffset>-635</wp:posOffset>
                </wp:positionV>
                <wp:extent cx="5562600" cy="1438910"/>
                <wp:effectExtent l="0" t="0" r="0" b="0"/>
                <wp:wrapNone/>
                <wp:docPr id="143" name="Textbox 143"/>
                <wp:cNvGraphicFramePr/>
                <a:graphic xmlns:a="http://schemas.openxmlformats.org/drawingml/2006/main">
                  <a:graphicData uri="http://schemas.microsoft.com/office/word/2010/wordprocessingShape">
                    <wps:wsp>
                      <wps:cNvSpPr txBox="1"/>
                      <wps:spPr>
                        <a:xfrm>
                          <a:off x="0" y="0"/>
                          <a:ext cx="5562600" cy="1438910"/>
                        </a:xfrm>
                        <a:prstGeom prst="rect">
                          <a:avLst/>
                        </a:prstGeom>
                      </wps:spPr>
                      <wps:txbx>
                        <w:txbxContent>
                          <w:p w14:paraId="3CCC5A7F" w14:textId="0DFA90AE" w:rsidR="008A6673" w:rsidRDefault="008A6673" w:rsidP="008A6673">
                            <w:pPr>
                              <w:spacing w:line="246" w:lineRule="exact"/>
                              <w:ind w:left="-8"/>
                              <w:jc w:val="both"/>
                              <w:rPr>
                                <w:rFonts w:ascii="Arial" w:hAnsi="Arial"/>
                                <w:b/>
                              </w:rPr>
                            </w:pPr>
                            <w:r w:rsidRPr="008A6673">
                              <w:rPr>
                                <w:rFonts w:ascii="Arial" w:hAnsi="Arial"/>
                                <w:b/>
                                <w:noProof/>
                                <w:color w:val="2F2F2F"/>
                              </w:rPr>
                              <w:drawing>
                                <wp:inline distT="0" distB="0" distL="0" distR="0" wp14:anchorId="4B138598" wp14:editId="3FA91E8E">
                                  <wp:extent cx="5562600" cy="14382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62600" cy="1438275"/>
                                          </a:xfrm>
                                          <a:prstGeom prst="rect">
                                            <a:avLst/>
                                          </a:prstGeom>
                                          <a:noFill/>
                                          <a:ln>
                                            <a:noFill/>
                                          </a:ln>
                                        </pic:spPr>
                                      </pic:pic>
                                    </a:graphicData>
                                  </a:graphic>
                                </wp:inline>
                              </w:drawing>
                            </w:r>
                          </w:p>
                        </w:txbxContent>
                      </wps:txbx>
                      <wps:bodyPr wrap="square" lIns="0" tIns="0" rIns="0" bIns="0" rtlCol="0">
                        <a:noAutofit/>
                      </wps:bodyPr>
                    </wps:wsp>
                  </a:graphicData>
                </a:graphic>
              </wp:anchor>
            </w:drawing>
          </mc:Choice>
          <mc:Fallback>
            <w:pict>
              <v:shapetype w14:anchorId="126F6204" id="_x0000_t202" coordsize="21600,21600" o:spt="202" path="m,l,21600r21600,l21600,xe">
                <v:stroke joinstyle="miter"/>
                <v:path gradientshapeok="t" o:connecttype="rect"/>
              </v:shapetype>
              <v:shape id="Textbox 143" o:spid="_x0000_s1026" type="#_x0000_t202" style="position:absolute;margin-left:0;margin-top:-.05pt;width:438pt;height:11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" filled="f" stroked="f">
                <v:textbox inset="0,0,0,0">
                  <w:txbxContent>
                    <w:p w14:paraId="3CCC5A7F" w14:textId="0DFA90AE" w:rsidR="008A6673" w:rsidRDefault="008A6673" w:rsidP="008A6673">
                      <w:pPr>
                        <w:spacing w:line="246" w:lineRule="exact"/>
                        <w:ind w:left="-8"/>
                        <w:jc w:val="both"/>
                        <w:rPr>
                          <w:rFonts w:ascii="Arial" w:hAnsi="Arial"/>
                          <w:b/>
                        </w:rPr>
                      </w:pPr>
                      <w:r w:rsidRPr="008A6673">
                        <w:rPr>
                          <w:rFonts w:ascii="Arial" w:hAnsi="Arial"/>
                          <w:b/>
                          <w:noProof/>
                          <w:color w:val="2F2F2F"/>
                        </w:rPr>
                        <w:drawing>
                          <wp:inline distT="0" distB="0" distL="0" distR="0" wp14:anchorId="4B138598" wp14:editId="3FA91E8E">
                            <wp:extent cx="5562600" cy="14382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62600" cy="1438275"/>
                                    </a:xfrm>
                                    <a:prstGeom prst="rect">
                                      <a:avLst/>
                                    </a:prstGeom>
                                    <a:noFill/>
                                    <a:ln>
                                      <a:noFill/>
                                    </a:ln>
                                  </pic:spPr>
                                </pic:pic>
                              </a:graphicData>
                            </a:graphic>
                          </wp:inline>
                        </w:drawing>
                      </w:r>
                    </w:p>
                  </w:txbxContent>
                </v:textbox>
              </v:shape>
            </w:pict>
          </mc:Fallback>
        </mc:AlternateContent>
      </w:r>
    </w:p>
    <w:p w14:paraId="7ACB0812" w14:textId="77777777" w:rsidR="008A6673" w:rsidRDefault="008A6673" w:rsidP="008A6673">
      <w:pPr>
        <w:pStyle w:val="font-claude-response-body"/>
      </w:pPr>
      <w:r>
        <w:rPr>
          <w:rStyle w:val="animatingyu34g10"/>
          <w:b/>
          <w:bCs/>
        </w:rPr>
        <w:t>CLÁUSULA SÉPTIMA. PLANILLAS.</w:t>
      </w:r>
      <w:r>
        <w:rPr>
          <w:rStyle w:val="animatingyu34g10"/>
        </w:rPr>
        <w:t xml:space="preserve"> ACINPRO y LA EMISORA acuerdan que esta última, enviará a ACINPRO mensualmente las planillas diarias de programación, las que deberán contener los siguientes datos: Nombre de la canción, Nombre del Intérprete y del Productor Fonográfico, y Número de sonadas. Para efectos de envío podrá utilizarse la planilla electrónica diseñada por ACINPRO y la remisión de esta se hará al correo electrónico </w:t>
      </w:r>
      <w:hyperlink r:id="rId5" w:history="1">
        <w:r>
          <w:rPr>
            <w:rStyle w:val="animatingyu34g10"/>
            <w:color w:val="0000FF"/>
            <w:u w:val="single"/>
          </w:rPr>
          <w:t>planillas@acinpro.org.co</w:t>
        </w:r>
      </w:hyperlink>
      <w:r>
        <w:rPr>
          <w:rStyle w:val="animatingyu34g10"/>
        </w:rPr>
        <w:t xml:space="preserve"> o podrá utilizarse el formato físico existente para el efecto. Cuando la programación sea realizada en serie para varias emisoras se relacionará el nombre de la emisora, la ciudad donde se encuentra localizada y el período de la emisión.</w:t>
      </w:r>
    </w:p>
    <w:p w14:paraId="5A0191AC" w14:textId="77777777" w:rsidR="008A6673" w:rsidRDefault="008A6673" w:rsidP="008A6673">
      <w:pPr>
        <w:pStyle w:val="font-claude-response-body"/>
      </w:pPr>
      <w:r>
        <w:rPr>
          <w:rStyle w:val="animatingyu34g10"/>
          <w:b/>
          <w:bCs/>
        </w:rPr>
        <w:t>CLÁUSULA OCTAVA. DURACIÓN.</w:t>
      </w:r>
      <w:r>
        <w:rPr>
          <w:rStyle w:val="animatingyu34g10"/>
        </w:rPr>
        <w:t xml:space="preserve"> La duración del presente contrato será a partir de la fecha de su suscripción hasta el día 31 de diciembre de 2026.</w:t>
      </w:r>
    </w:p>
    <w:p w14:paraId="093E6C7F" w14:textId="182366E5" w:rsidR="008A6673" w:rsidRDefault="008A6673" w:rsidP="008A6673">
      <w:pPr>
        <w:pStyle w:val="font-claude-response-body"/>
        <w:rPr>
          <w:rStyle w:val="animatingyu34g10"/>
        </w:rPr>
      </w:pPr>
      <w:r>
        <w:rPr>
          <w:rStyle w:val="animatingyu34g10"/>
          <w:b/>
          <w:bCs/>
        </w:rPr>
        <w:t>PARÁGRAFO:</w:t>
      </w:r>
      <w:r>
        <w:rPr>
          <w:rStyle w:val="animatingyu34g10"/>
        </w:rPr>
        <w:t xml:space="preserve"> ACINPRO y LA EMISORA acuerdan que suscribirán en el mes de enero de 2027 el contrato de autorización de la ejecución o comunicación pública de los fonogramas e interpretaciones, regido, además de lo dispuesto en el Capítulo X de la Decisión Andina 351 de 1993, el Capítulo XII de la Ley 23 de 1982 y el Capítulo III de la Ley 44 de 1993 para la vigencia del año 2027, con las tarifas establecidas por ACINPRO para esta clase de emisoras.</w:t>
      </w:r>
    </w:p>
    <w:p w14:paraId="212F2075" w14:textId="27FCE400" w:rsidR="008A6673" w:rsidRDefault="008A6673" w:rsidP="008A6673">
      <w:pPr>
        <w:pStyle w:val="font-claude-response-body"/>
        <w:rPr>
          <w:rStyle w:val="animatingyu34g10"/>
        </w:rPr>
      </w:pPr>
    </w:p>
    <w:p w14:paraId="7BC3F1A5" w14:textId="77777777" w:rsidR="008A6673" w:rsidRDefault="008A6673" w:rsidP="008A6673">
      <w:pPr>
        <w:pStyle w:val="font-claude-response-body"/>
      </w:pPr>
      <w:r>
        <w:rPr>
          <w:rStyle w:val="Textoennegrita"/>
        </w:rPr>
        <w:t>CLÁUSULA NOVENA. EXCLUSIONES.</w:t>
      </w:r>
      <w:r>
        <w:t xml:space="preserve"> Quedan expresamente excluidas del presente contrato las siguientes autorizaciones:</w:t>
      </w:r>
    </w:p>
    <w:p w14:paraId="271A3D1B" w14:textId="77777777" w:rsidR="008A6673" w:rsidRDefault="008A6673" w:rsidP="008A6673">
      <w:pPr>
        <w:pStyle w:val="font-claude-response-body"/>
      </w:pPr>
      <w:r>
        <w:rPr>
          <w:rStyle w:val="Textoennegrita"/>
        </w:rPr>
        <w:t>a).</w:t>
      </w:r>
      <w:r>
        <w:t xml:space="preserve"> La utilización, inclusión y ejecución pública de fonogramas e interpretaciones de los afiliados a ACINPRO para empresas o programadoras de televisión.</w:t>
      </w:r>
      <w:r>
        <w:br/>
      </w:r>
      <w:r>
        <w:rPr>
          <w:rStyle w:val="Textoennegrita"/>
        </w:rPr>
        <w:t>b).</w:t>
      </w:r>
      <w:r>
        <w:t xml:space="preserve"> La utilización, inclusión y ejecución pública de fonogramas e interpretaciones de los afiliados a ACINPRO para empresas o personas dedicadas a la televisión por cable o televisión por suscripción.</w:t>
      </w:r>
      <w:r>
        <w:br/>
      </w:r>
      <w:r>
        <w:rPr>
          <w:rStyle w:val="Textoennegrita"/>
        </w:rPr>
        <w:t>c).</w:t>
      </w:r>
      <w:r>
        <w:t xml:space="preserve"> La utilización, inclusión y ejecución pública de fonogramas e interpretaciones de los afiliados a ACINPRO en música publicitaria y comercial de radio y televisión.</w:t>
      </w:r>
      <w:r>
        <w:br/>
      </w:r>
      <w:r>
        <w:rPr>
          <w:rStyle w:val="Textoennegrita"/>
        </w:rPr>
        <w:t>d).</w:t>
      </w:r>
      <w:r>
        <w:t xml:space="preserve"> La ejecución pública de fonogramas e interpretaciones de los afiliados a ACINPRO realizada por emisoras de música ambiental.</w:t>
      </w:r>
      <w:r>
        <w:br/>
      </w:r>
      <w:r>
        <w:rPr>
          <w:rStyle w:val="Textoennegrita"/>
        </w:rPr>
        <w:t>e).</w:t>
      </w:r>
      <w:r>
        <w:t xml:space="preserve"> La reproducción por cualquier medio, de fonogramas e interpretaciones o ejecuciones, cualquiera que sea la finalidad.</w:t>
      </w:r>
      <w:r>
        <w:br/>
      </w:r>
      <w:r>
        <w:rPr>
          <w:rStyle w:val="Textoennegrita"/>
        </w:rPr>
        <w:t>f.)</w:t>
      </w:r>
      <w:r>
        <w:t xml:space="preserve"> En todo caso, queda excluido cualquier uso no autorizado y que se encuentre por fuera del objeto del presente contrato.</w:t>
      </w:r>
    </w:p>
    <w:p w14:paraId="7261D5D9" w14:textId="77777777" w:rsidR="008A6673" w:rsidRDefault="008A6673" w:rsidP="008A6673">
      <w:pPr>
        <w:pStyle w:val="font-claude-response-body"/>
      </w:pPr>
      <w:r>
        <w:rPr>
          <w:rStyle w:val="Textoennegrita"/>
        </w:rPr>
        <w:lastRenderedPageBreak/>
        <w:t>CLÁUSULA DÉCIMA. DERECHOS CONEXOS.</w:t>
      </w:r>
      <w:r>
        <w:t xml:space="preserve"> Lo convenido entre LA EMISORA y ACINPRO en el presente documento comprende única y exclusivamente los derechos conexos definidos en el capítulo XII de la Ley 23 de 1982 sobre derechos de autor.</w:t>
      </w:r>
    </w:p>
    <w:p w14:paraId="2E55EAD5" w14:textId="77777777" w:rsidR="008A6673" w:rsidRDefault="008A6673" w:rsidP="008A6673">
      <w:pPr>
        <w:pStyle w:val="font-claude-response-body"/>
      </w:pPr>
      <w:r>
        <w:rPr>
          <w:rStyle w:val="Textoennegrita"/>
        </w:rPr>
        <w:t>CLÁUSULA DÉCIMA PRIMERA. BUENA FE CONTRACTUAL.</w:t>
      </w:r>
      <w:r>
        <w:t xml:space="preserve"> Las partes contratantes declaran que el presente documento lo tuvieron para su conocimiento y libre discusión con tres días de antelación a la fecha de su firma. Que su obligación mutua es la de colaborarse generosamente en la ejecución de este contrato, el cual celebran y ejecutarán de buena fe, y, en consecuencia, se obligan no sólo a lo aquí pactado, sino a todo lo que corresponda a su naturaleza, a la costumbre y a la equidad natural.</w:t>
      </w:r>
    </w:p>
    <w:p w14:paraId="311EB0BE" w14:textId="77777777" w:rsidR="008A6673" w:rsidRDefault="008A6673" w:rsidP="008A6673">
      <w:pPr>
        <w:pStyle w:val="font-claude-response-body"/>
      </w:pPr>
      <w:r>
        <w:rPr>
          <w:rStyle w:val="Textoennegrita"/>
        </w:rPr>
        <w:t>CLÁUSULA DÉCIMA SEGUNDA. CUMPLIMIENTO DE DERECHOS MORALES Y REMISIÓN DE PLANILLAS.</w:t>
      </w:r>
      <w:r>
        <w:t xml:space="preserve"> Si LA EMISORA no le da cumplimiento a lo establecido en las cláusulas SEGUNDA y TERCERA del presente contrato, se obliga a pagar a </w:t>
      </w:r>
      <w:r>
        <w:rPr>
          <w:rStyle w:val="Textoennegrita"/>
        </w:rPr>
        <w:t>ACINPRO</w:t>
      </w:r>
      <w:r>
        <w:t xml:space="preserve"> una multa mensual equivalente al cincuenta por ciento (50%) de la tarifa que le correspondería de conformidad con lo establecido en las cláusulas QUINTA y SEXTA. El no pago de esta multa en un término de tres (3) meses contados a partir de la fecha de cobro, originará la pérdida del consentimiento de </w:t>
      </w:r>
      <w:r>
        <w:rPr>
          <w:rStyle w:val="Textoennegrita"/>
        </w:rPr>
        <w:t>ACINPRO</w:t>
      </w:r>
      <w:r>
        <w:t xml:space="preserve"> a la respectiva EMISORA, para la ejecución pública o comunicación de fonogramas o sus reproducciones objeto del presente contrato. Sin perjuicio de las acciones legales a las que haya lugar.</w:t>
      </w:r>
    </w:p>
    <w:p w14:paraId="016F27D1" w14:textId="77777777" w:rsidR="008A6673" w:rsidRDefault="008A6673" w:rsidP="008A6673">
      <w:pPr>
        <w:pStyle w:val="font-claude-response-body"/>
      </w:pPr>
      <w:r>
        <w:rPr>
          <w:rStyle w:val="Textoennegrita"/>
        </w:rPr>
        <w:t>CLÁUSULA DÉCIMA TERCERA. DONACIONES.</w:t>
      </w:r>
      <w:r>
        <w:t xml:space="preserve"> Las partes contratantes entienden y acuerdan que las donaciones de reproducciones de fonogramas (discos, cintas o cualquier otra clase de soporte) hechas por el artista intérprete o ejecutante, o por el productor fonográfico a LA EMISORA con fines de promoción, no constituyen una autorización de ejecución pública, porque esta debe ser previa y expresa como consta en este documento.</w:t>
      </w:r>
    </w:p>
    <w:p w14:paraId="2A780AFA" w14:textId="77777777" w:rsidR="008A6673" w:rsidRDefault="008A6673" w:rsidP="008A6673">
      <w:pPr>
        <w:pStyle w:val="font-claude-response-body"/>
      </w:pPr>
      <w:r>
        <w:rPr>
          <w:rStyle w:val="Textoennegrita"/>
        </w:rPr>
        <w:t>CLÁUSULA DÉCIMA CUARTA. INFORMACIÓN COMERCIAL Y AUTORIZACIÓN TRATAMIENTO DE DATOS PERSONALES.</w:t>
      </w:r>
      <w:r>
        <w:t xml:space="preserve"> El representante legal de </w:t>
      </w:r>
      <w:r>
        <w:rPr>
          <w:rStyle w:val="Textoennegrita"/>
        </w:rPr>
        <w:t>LA EMISORA</w:t>
      </w:r>
      <w:r>
        <w:t xml:space="preserve">, con sus datos al encabezamiento de este contrato, expresa e irrevocablemente autoriza a </w:t>
      </w:r>
      <w:r>
        <w:rPr>
          <w:rStyle w:val="Textoennegrita"/>
        </w:rPr>
        <w:t>ACINPRO</w:t>
      </w:r>
      <w:r>
        <w:t xml:space="preserve"> para que esta pueda obtener de cualquier fuente y se reporte a cualquier base de datos, las informaciones y referencias relativas a </w:t>
      </w:r>
      <w:r>
        <w:rPr>
          <w:rStyle w:val="Textoennegrita"/>
        </w:rPr>
        <w:t>LA EMISORA</w:t>
      </w:r>
      <w:r>
        <w:t xml:space="preserve"> que representa, a su comportamiento y crédito comercial, hábitos de pago, manejo de su(s) cuenta(s) corriente(s) bancaria(s) y, en general al cumplimiento de sus obligaciones pecuniarias.</w:t>
      </w:r>
    </w:p>
    <w:p w14:paraId="5A49E625" w14:textId="77777777" w:rsidR="008A6673" w:rsidRDefault="008A6673" w:rsidP="008A6673">
      <w:pPr>
        <w:pStyle w:val="font-claude-response-body"/>
      </w:pPr>
      <w:r>
        <w:t xml:space="preserve">En calidad de titular de la información y/o representante legal del mismo autorizo a </w:t>
      </w:r>
      <w:r>
        <w:rPr>
          <w:rStyle w:val="Textoennegrita"/>
        </w:rPr>
        <w:t>ACINPRO</w:t>
      </w:r>
      <w:r>
        <w:t xml:space="preserve"> a dar tratamiento a mis datos personales y/o societarios para el desarrollo de su objeto social y la relación legal y contractual que nos vincula. La presente autorización se hace extensiva a quien represente los derechos de </w:t>
      </w:r>
      <w:r>
        <w:rPr>
          <w:rStyle w:val="Textoennegrita"/>
        </w:rPr>
        <w:t>ACINPRO</w:t>
      </w:r>
      <w:r>
        <w:t xml:space="preserve">, a quien este contrate para el ejercicio de estos o a quien </w:t>
      </w:r>
      <w:proofErr w:type="gramStart"/>
      <w:r>
        <w:t>este ceda</w:t>
      </w:r>
      <w:proofErr w:type="gramEnd"/>
      <w:r>
        <w:t xml:space="preserve"> sus derechos, sus obligaciones o su posición contractual a cualquier título. Esta autorización permanecerá vigente hasta tanto sea revocada, y podrá ser revocada en los casos previstos en la ley, y siempre y cuando no exista ningún tipo de relación con </w:t>
      </w:r>
      <w:r>
        <w:rPr>
          <w:rStyle w:val="Textoennegrita"/>
        </w:rPr>
        <w:t>ACINPRO</w:t>
      </w:r>
      <w:r>
        <w:t>. La información suministrada y autorizada</w:t>
      </w:r>
    </w:p>
    <w:p w14:paraId="2BC39005" w14:textId="77777777" w:rsidR="008A6673" w:rsidRDefault="008A6673" w:rsidP="008A6673">
      <w:pPr>
        <w:pStyle w:val="font-claude-response-body"/>
      </w:pPr>
    </w:p>
    <w:p w14:paraId="1BCFDAD1" w14:textId="100A39A7" w:rsidR="008A6673" w:rsidRDefault="008A6673" w:rsidP="0088336B">
      <w:pPr>
        <w:rPr>
          <w:rFonts w:ascii="CIDFont+F2" w:hAnsi="CIDFont+F2" w:cs="CIDFont+F2"/>
          <w:color w:val="303030"/>
        </w:rPr>
      </w:pPr>
    </w:p>
    <w:p w14:paraId="73527835" w14:textId="4958A256" w:rsidR="008A6673" w:rsidRDefault="008A6673" w:rsidP="0088336B">
      <w:pPr>
        <w:rPr>
          <w:rFonts w:ascii="CIDFont+F2" w:hAnsi="CIDFont+F2" w:cs="CIDFont+F2"/>
          <w:color w:val="303030"/>
        </w:rPr>
      </w:pPr>
      <w:r>
        <w:rPr>
          <w:noProof/>
        </w:rPr>
        <mc:AlternateContent>
          <mc:Choice Requires="wps">
            <w:drawing>
              <wp:anchor distT="0" distB="0" distL="114300" distR="114300" simplePos="0" relativeHeight="251661312" behindDoc="0" locked="0" layoutInCell="1" allowOverlap="1" wp14:anchorId="588126B8" wp14:editId="68589AE7">
                <wp:simplePos x="0" y="0"/>
                <wp:positionH relativeFrom="column">
                  <wp:posOffset>0</wp:posOffset>
                </wp:positionH>
                <wp:positionV relativeFrom="paragraph">
                  <wp:posOffset>-635</wp:posOffset>
                </wp:positionV>
                <wp:extent cx="5562600" cy="1438910"/>
                <wp:effectExtent l="0" t="0" r="0" b="0"/>
                <wp:wrapNone/>
                <wp:docPr id="2" name="Textbox 143"/>
                <wp:cNvGraphicFramePr/>
                <a:graphic xmlns:a="http://schemas.openxmlformats.org/drawingml/2006/main">
                  <a:graphicData uri="http://schemas.microsoft.com/office/word/2010/wordprocessingShape">
                    <wps:wsp>
                      <wps:cNvSpPr txBox="1"/>
                      <wps:spPr>
                        <a:xfrm>
                          <a:off x="0" y="0"/>
                          <a:ext cx="5562600" cy="1438910"/>
                        </a:xfrm>
                        <a:prstGeom prst="rect">
                          <a:avLst/>
                        </a:prstGeom>
                      </wps:spPr>
                      <wps:txbx>
                        <w:txbxContent>
                          <w:p w14:paraId="56060C98" w14:textId="2A3B6BB5" w:rsidR="008A6673" w:rsidRDefault="008A6673" w:rsidP="008A6673">
                            <w:pPr>
                              <w:spacing w:line="246" w:lineRule="exact"/>
                              <w:ind w:left="-8"/>
                              <w:jc w:val="both"/>
                              <w:rPr>
                                <w:rFonts w:ascii="Arial" w:hAnsi="Arial"/>
                                <w:b/>
                              </w:rPr>
                            </w:pPr>
                          </w:p>
                        </w:txbxContent>
                      </wps:txbx>
                      <wps:bodyPr wrap="square" lIns="0" tIns="0" rIns="0" bIns="0" rtlCol="0">
                        <a:noAutofit/>
                      </wps:bodyPr>
                    </wps:wsp>
                  </a:graphicData>
                </a:graphic>
              </wp:anchor>
            </w:drawing>
          </mc:Choice>
          <mc:Fallback>
            <w:pict>
              <v:shape w14:anchorId="588126B8" id="_x0000_s1027" type="#_x0000_t202" style="position:absolute;margin-left:0;margin-top:-.05pt;width:438pt;height:11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" filled="f" stroked="f">
                <v:textbox inset="0,0,0,0">
                  <w:txbxContent>
                    <w:p w14:paraId="56060C98" w14:textId="2A3B6BB5" w:rsidR="008A6673" w:rsidRDefault="008A6673" w:rsidP="008A6673">
                      <w:pPr>
                        <w:spacing w:line="246" w:lineRule="exact"/>
                        <w:ind w:left="-8"/>
                        <w:jc w:val="both"/>
                        <w:rPr>
                          <w:rFonts w:ascii="Arial" w:hAnsi="Arial"/>
                          <w:b/>
                        </w:rPr>
                      </w:pPr>
                    </w:p>
                  </w:txbxContent>
                </v:textbox>
              </v:shape>
            </w:pict>
          </mc:Fallback>
        </mc:AlternateContent>
      </w:r>
    </w:p>
    <w:p w14:paraId="027F2EC6" w14:textId="77777777" w:rsidR="008A6673" w:rsidRDefault="008A6673" w:rsidP="0088336B">
      <w:pPr>
        <w:rPr>
          <w:rFonts w:ascii="CIDFont+F2" w:hAnsi="CIDFont+F2" w:cs="CIDFont+F2"/>
          <w:color w:val="303030"/>
        </w:rPr>
      </w:pPr>
    </w:p>
    <w:sectPr w:rsidR="008A66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36B"/>
    <w:rsid w:val="004A0B3D"/>
    <w:rsid w:val="0088336B"/>
    <w:rsid w:val="008A6673"/>
    <w:rsid w:val="00D72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2CA0D"/>
  <w15:chartTrackingRefBased/>
  <w15:docId w15:val="{F129409A-EDBE-4DD7-A0A1-3E412C003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ont-claude-response-body">
    <w:name w:val="font-claude-response-body"/>
    <w:basedOn w:val="Normal"/>
    <w:rsid w:val="008A667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nimatingyu34g10">
    <w:name w:val="_animating_yu34g_10"/>
    <w:basedOn w:val="Fuentedeprrafopredeter"/>
    <w:rsid w:val="008A6673"/>
  </w:style>
  <w:style w:type="character" w:styleId="Textoennegrita">
    <w:name w:val="Strong"/>
    <w:basedOn w:val="Fuentedeprrafopredeter"/>
    <w:uiPriority w:val="22"/>
    <w:qFormat/>
    <w:rsid w:val="008A66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5556">
      <w:bodyDiv w:val="1"/>
      <w:marLeft w:val="0"/>
      <w:marRight w:val="0"/>
      <w:marTop w:val="0"/>
      <w:marBottom w:val="0"/>
      <w:divBdr>
        <w:top w:val="none" w:sz="0" w:space="0" w:color="auto"/>
        <w:left w:val="none" w:sz="0" w:space="0" w:color="auto"/>
        <w:bottom w:val="none" w:sz="0" w:space="0" w:color="auto"/>
        <w:right w:val="none" w:sz="0" w:space="0" w:color="auto"/>
      </w:divBdr>
      <w:divsChild>
        <w:div w:id="2012681798">
          <w:marLeft w:val="0"/>
          <w:marRight w:val="0"/>
          <w:marTop w:val="0"/>
          <w:marBottom w:val="0"/>
          <w:divBdr>
            <w:top w:val="none" w:sz="0" w:space="0" w:color="auto"/>
            <w:left w:val="none" w:sz="0" w:space="0" w:color="auto"/>
            <w:bottom w:val="none" w:sz="0" w:space="0" w:color="auto"/>
            <w:right w:val="none" w:sz="0" w:space="0" w:color="auto"/>
          </w:divBdr>
        </w:div>
        <w:div w:id="460536074">
          <w:marLeft w:val="0"/>
          <w:marRight w:val="0"/>
          <w:marTop w:val="0"/>
          <w:marBottom w:val="0"/>
          <w:divBdr>
            <w:top w:val="none" w:sz="0" w:space="0" w:color="auto"/>
            <w:left w:val="none" w:sz="0" w:space="0" w:color="auto"/>
            <w:bottom w:val="none" w:sz="0" w:space="0" w:color="auto"/>
            <w:right w:val="none" w:sz="0" w:space="0" w:color="auto"/>
          </w:divBdr>
        </w:div>
        <w:div w:id="1518618389">
          <w:marLeft w:val="0"/>
          <w:marRight w:val="0"/>
          <w:marTop w:val="0"/>
          <w:marBottom w:val="0"/>
          <w:divBdr>
            <w:top w:val="none" w:sz="0" w:space="0" w:color="auto"/>
            <w:left w:val="none" w:sz="0" w:space="0" w:color="auto"/>
            <w:bottom w:val="none" w:sz="0" w:space="0" w:color="auto"/>
            <w:right w:val="none" w:sz="0" w:space="0" w:color="auto"/>
          </w:divBdr>
        </w:div>
      </w:divsChild>
    </w:div>
    <w:div w:id="304547213">
      <w:bodyDiv w:val="1"/>
      <w:marLeft w:val="0"/>
      <w:marRight w:val="0"/>
      <w:marTop w:val="0"/>
      <w:marBottom w:val="0"/>
      <w:divBdr>
        <w:top w:val="none" w:sz="0" w:space="0" w:color="auto"/>
        <w:left w:val="none" w:sz="0" w:space="0" w:color="auto"/>
        <w:bottom w:val="none" w:sz="0" w:space="0" w:color="auto"/>
        <w:right w:val="none" w:sz="0" w:space="0" w:color="auto"/>
      </w:divBdr>
    </w:div>
    <w:div w:id="1281300056">
      <w:bodyDiv w:val="1"/>
      <w:marLeft w:val="0"/>
      <w:marRight w:val="0"/>
      <w:marTop w:val="0"/>
      <w:marBottom w:val="0"/>
      <w:divBdr>
        <w:top w:val="none" w:sz="0" w:space="0" w:color="auto"/>
        <w:left w:val="none" w:sz="0" w:space="0" w:color="auto"/>
        <w:bottom w:val="none" w:sz="0" w:space="0" w:color="auto"/>
        <w:right w:val="none" w:sz="0" w:space="0" w:color="auto"/>
      </w:divBdr>
    </w:div>
    <w:div w:id="147148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lanillas@acinpro.org.co" TargetMode="Externa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1644</Words>
  <Characters>9048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UTP</dc:creator>
  <cp:keywords/>
  <dc:description/>
  <cp:lastModifiedBy>Usuario UTP</cp:lastModifiedBy>
  <cp:revision>2</cp:revision>
  <dcterms:created xsi:type="dcterms:W3CDTF">2026-07-30T15:35:00Z</dcterms:created>
  <dcterms:modified xsi:type="dcterms:W3CDTF">2026-07-30T15:35:00Z</dcterms:modified>
</cp:coreProperties>
</file>