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8BCB59" w14:textId="1229041F" w:rsidR="00194B01" w:rsidRPr="00977477" w:rsidRDefault="00194B01" w:rsidP="00B16F99">
      <w:pPr>
        <w:pStyle w:val="BodyText31"/>
        <w:ind w:right="49"/>
        <w:jc w:val="center"/>
        <w:rPr>
          <w:b/>
          <w:sz w:val="20"/>
          <w:szCs w:val="20"/>
        </w:rPr>
      </w:pPr>
      <w:r w:rsidRPr="00977477">
        <w:rPr>
          <w:b/>
          <w:sz w:val="20"/>
          <w:szCs w:val="20"/>
        </w:rPr>
        <w:t xml:space="preserve">ANEXO No. </w:t>
      </w:r>
      <w:r w:rsidR="00722DD7" w:rsidRPr="00977477">
        <w:rPr>
          <w:b/>
          <w:sz w:val="20"/>
          <w:szCs w:val="20"/>
        </w:rPr>
        <w:t>5</w:t>
      </w:r>
    </w:p>
    <w:p w14:paraId="4A8FE2C4" w14:textId="77777777" w:rsidR="00977477" w:rsidRPr="00977477" w:rsidRDefault="00977477" w:rsidP="00B16F99">
      <w:pPr>
        <w:pStyle w:val="BodyText31"/>
        <w:ind w:right="49"/>
        <w:jc w:val="center"/>
        <w:rPr>
          <w:b/>
          <w:sz w:val="20"/>
          <w:szCs w:val="20"/>
        </w:rPr>
      </w:pPr>
    </w:p>
    <w:p w14:paraId="175428C9" w14:textId="77777777" w:rsidR="00A04C5A" w:rsidRPr="00977477" w:rsidRDefault="00A04C5A" w:rsidP="00A04C5A">
      <w:pPr>
        <w:jc w:val="center"/>
        <w:rPr>
          <w:b/>
          <w:bCs/>
          <w:sz w:val="20"/>
          <w:szCs w:val="20"/>
        </w:rPr>
      </w:pPr>
      <w:r w:rsidRPr="00977477">
        <w:rPr>
          <w:b/>
          <w:bCs/>
          <w:sz w:val="20"/>
          <w:szCs w:val="20"/>
        </w:rPr>
        <w:t>ESPECIFICACIONES TÉCNICAS MÍNIMAS</w:t>
      </w:r>
    </w:p>
    <w:p w14:paraId="288EDA3C" w14:textId="4C05589E" w:rsidR="008E78E3" w:rsidRDefault="008E78E3" w:rsidP="008E78E3">
      <w:pPr>
        <w:jc w:val="center"/>
        <w:rPr>
          <w:b/>
          <w:sz w:val="20"/>
          <w:szCs w:val="20"/>
        </w:rPr>
      </w:pPr>
    </w:p>
    <w:p w14:paraId="02CD7298" w14:textId="6759BC4A" w:rsidR="00977477" w:rsidRDefault="00977477" w:rsidP="008E78E3">
      <w:pPr>
        <w:jc w:val="center"/>
        <w:rPr>
          <w:b/>
          <w:sz w:val="20"/>
          <w:szCs w:val="20"/>
        </w:rPr>
      </w:pPr>
    </w:p>
    <w:tbl>
      <w:tblPr>
        <w:tblW w:w="5285" w:type="pct"/>
        <w:jc w:val="center"/>
        <w:tblCellMar>
          <w:left w:w="70" w:type="dxa"/>
          <w:right w:w="70" w:type="dxa"/>
        </w:tblCellMar>
        <w:tblLook w:val="04A0" w:firstRow="1" w:lastRow="0" w:firstColumn="1" w:lastColumn="0" w:noHBand="0" w:noVBand="1"/>
      </w:tblPr>
      <w:tblGrid>
        <w:gridCol w:w="452"/>
        <w:gridCol w:w="6651"/>
        <w:gridCol w:w="2228"/>
      </w:tblGrid>
      <w:tr w:rsidR="003D2C4D" w:rsidRPr="00ED68C0" w14:paraId="6E05FD52" w14:textId="77777777" w:rsidTr="00CF14DA">
        <w:trPr>
          <w:trHeight w:val="499"/>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2ACF4E92" w14:textId="77777777" w:rsidR="003D2C4D" w:rsidRPr="00ED68C0" w:rsidRDefault="003D2C4D" w:rsidP="00CF14DA">
            <w:pPr>
              <w:jc w:val="center"/>
              <w:rPr>
                <w:bCs/>
                <w:color w:val="000000" w:themeColor="text1"/>
                <w:sz w:val="20"/>
                <w:szCs w:val="20"/>
              </w:rPr>
            </w:pPr>
            <w:r w:rsidRPr="00ED68C0">
              <w:rPr>
                <w:bCs/>
                <w:color w:val="000000" w:themeColor="text1"/>
                <w:sz w:val="20"/>
                <w:szCs w:val="20"/>
              </w:rPr>
              <w:t>ESPECIFICACIONES TÉCNICAS MÍNIMAS DE OBLIGATORIO CUMPLIMIENTO</w:t>
            </w:r>
          </w:p>
        </w:tc>
      </w:tr>
      <w:tr w:rsidR="003D2C4D" w:rsidRPr="00ED68C0" w14:paraId="4222F525" w14:textId="77777777" w:rsidTr="00CF14DA">
        <w:trPr>
          <w:trHeight w:val="402"/>
          <w:jc w:val="center"/>
        </w:trPr>
        <w:tc>
          <w:tcPr>
            <w:tcW w:w="5000" w:type="pct"/>
            <w:gridSpan w:val="3"/>
            <w:tcBorders>
              <w:top w:val="single" w:sz="4" w:space="0" w:color="auto"/>
              <w:left w:val="single" w:sz="4" w:space="0" w:color="auto"/>
              <w:bottom w:val="single" w:sz="4" w:space="0" w:color="auto"/>
              <w:right w:val="single" w:sz="4" w:space="0" w:color="000000"/>
            </w:tcBorders>
            <w:shd w:val="clear" w:color="auto" w:fill="E2EFD9"/>
            <w:vAlign w:val="center"/>
            <w:hideMark/>
          </w:tcPr>
          <w:p w14:paraId="76D41B29" w14:textId="77777777" w:rsidR="003D2C4D" w:rsidRPr="00ED68C0" w:rsidRDefault="003D2C4D" w:rsidP="00CF14DA">
            <w:pPr>
              <w:jc w:val="center"/>
              <w:rPr>
                <w:bCs/>
                <w:color w:val="000000" w:themeColor="text1"/>
                <w:sz w:val="20"/>
                <w:szCs w:val="20"/>
              </w:rPr>
            </w:pPr>
            <w:r w:rsidRPr="00ED68C0">
              <w:rPr>
                <w:bCs/>
                <w:color w:val="000000" w:themeColor="text1"/>
                <w:sz w:val="20"/>
                <w:szCs w:val="20"/>
              </w:rPr>
              <w:t>SUMINISTRO DE TIQUETES (PASAJES) AÉREOS NACIONALES E INTERNACIONALES.</w:t>
            </w:r>
          </w:p>
        </w:tc>
      </w:tr>
      <w:tr w:rsidR="003D2C4D" w:rsidRPr="00ED68C0" w14:paraId="0DE6A7BA" w14:textId="77777777" w:rsidTr="00CF14DA">
        <w:trPr>
          <w:trHeight w:val="3120"/>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2237304" w14:textId="77777777" w:rsidR="003D2C4D" w:rsidRPr="00ED68C0" w:rsidRDefault="003D2C4D" w:rsidP="00CF14DA">
            <w:pPr>
              <w:jc w:val="both"/>
              <w:rPr>
                <w:color w:val="000000" w:themeColor="text1"/>
                <w:sz w:val="20"/>
                <w:szCs w:val="20"/>
              </w:rPr>
            </w:pPr>
            <w:r w:rsidRPr="00ED68C0">
              <w:rPr>
                <w:color w:val="000000" w:themeColor="text1"/>
                <w:sz w:val="20"/>
                <w:szCs w:val="20"/>
              </w:rPr>
              <w:t>. Suministrar los tiquetes aéreos en rutas nacionales e internacionales, a cualquier hora del día o de la noche incluyendo fines de semana y festivos, sujetos a la disponibilidad que presenten.</w:t>
            </w:r>
          </w:p>
          <w:p w14:paraId="350053D8" w14:textId="77777777" w:rsidR="003D2C4D" w:rsidRPr="00ED68C0" w:rsidRDefault="003D2C4D" w:rsidP="00CF14DA">
            <w:pPr>
              <w:jc w:val="both"/>
              <w:rPr>
                <w:color w:val="000000" w:themeColor="text1"/>
                <w:sz w:val="20"/>
                <w:szCs w:val="20"/>
              </w:rPr>
            </w:pPr>
            <w:r w:rsidRPr="00ED68C0">
              <w:rPr>
                <w:color w:val="000000" w:themeColor="text1"/>
                <w:sz w:val="20"/>
                <w:szCs w:val="20"/>
              </w:rPr>
              <w:t>. El supervisor del contrato solicitará los tiquetes aéreos nacionales o internacionales de acuerdo con la normatividad vigente relacionada con austeridad en el gasto.</w:t>
            </w:r>
          </w:p>
          <w:p w14:paraId="689D54D1" w14:textId="77777777" w:rsidR="003D2C4D" w:rsidRPr="00ED68C0" w:rsidRDefault="003D2C4D" w:rsidP="00CF14DA">
            <w:pPr>
              <w:jc w:val="both"/>
              <w:rPr>
                <w:color w:val="000000" w:themeColor="text1"/>
                <w:sz w:val="20"/>
                <w:szCs w:val="20"/>
              </w:rPr>
            </w:pPr>
            <w:r w:rsidRPr="00ED68C0">
              <w:rPr>
                <w:color w:val="000000" w:themeColor="text1"/>
                <w:sz w:val="20"/>
                <w:szCs w:val="20"/>
              </w:rPr>
              <w:t>. Cada tiquete aéreo debe incluir como mínimo, una (1) maleta de bodega de hasta 23 kg, una (1) maleta de mano de 08 a 10 kg mínimo.</w:t>
            </w:r>
          </w:p>
          <w:p w14:paraId="76CBBD79" w14:textId="77777777" w:rsidR="003D2C4D" w:rsidRPr="00ED68C0" w:rsidRDefault="003D2C4D" w:rsidP="00CF14DA">
            <w:pPr>
              <w:jc w:val="both"/>
              <w:rPr>
                <w:color w:val="000000" w:themeColor="text1"/>
                <w:sz w:val="20"/>
                <w:szCs w:val="20"/>
              </w:rPr>
            </w:pPr>
            <w:r w:rsidRPr="00ED68C0">
              <w:rPr>
                <w:color w:val="000000" w:themeColor="text1"/>
                <w:sz w:val="20"/>
                <w:szCs w:val="20"/>
              </w:rPr>
              <w:t>. Realizar las reservas, expedir y suministrar los tiquetes aéreos nacionales e internacionales, y garantizar el suministro de tiquetes aéreos a los municipios y ciudades en donde no operen las aerolíneas comerciales y deba acudirse a otros operadores que presten dicho servicio, de conformidad con las solicitudes del supervisor del contrato durante las 24 horas del día, 7 días a la semana.</w:t>
            </w:r>
          </w:p>
          <w:p w14:paraId="0130CC36" w14:textId="77777777" w:rsidR="003D2C4D" w:rsidRPr="00ED68C0" w:rsidRDefault="003D2C4D" w:rsidP="00CF14DA">
            <w:pPr>
              <w:jc w:val="both"/>
              <w:rPr>
                <w:color w:val="000000" w:themeColor="text1"/>
                <w:sz w:val="20"/>
                <w:szCs w:val="20"/>
              </w:rPr>
            </w:pPr>
            <w:r w:rsidRPr="00ED68C0">
              <w:rPr>
                <w:color w:val="000000" w:themeColor="text1"/>
                <w:sz w:val="20"/>
                <w:szCs w:val="20"/>
              </w:rPr>
              <w:t>. Procedimientos y tiempos de respuesta: El tiempo de respuesta, se contará a partir del momento en que el supervisor del contrato eleve la solicitud respectiva y hasta que el contratista seleccionado entregue o sitúe el respectivo tiquete, de acuerdo con los siguientes tiempos:</w:t>
            </w:r>
          </w:p>
          <w:p w14:paraId="4816F3D5" w14:textId="77777777" w:rsidR="003D2C4D" w:rsidRPr="00ED68C0" w:rsidRDefault="003D2C4D" w:rsidP="00CF14DA">
            <w:pPr>
              <w:jc w:val="both"/>
              <w:rPr>
                <w:color w:val="000000" w:themeColor="text1"/>
                <w:sz w:val="20"/>
                <w:szCs w:val="20"/>
              </w:rPr>
            </w:pPr>
            <w:r w:rsidRPr="00ED68C0">
              <w:rPr>
                <w:color w:val="000000" w:themeColor="text1"/>
                <w:sz w:val="20"/>
                <w:szCs w:val="20"/>
              </w:rPr>
              <w:t>- Certificaciones de pasajes Internacionales: En máximo una (1) hora.</w:t>
            </w:r>
          </w:p>
          <w:p w14:paraId="3394FF68" w14:textId="77777777" w:rsidR="003D2C4D" w:rsidRPr="00ED68C0" w:rsidRDefault="003D2C4D" w:rsidP="00CF14DA">
            <w:pPr>
              <w:jc w:val="both"/>
              <w:rPr>
                <w:color w:val="000000" w:themeColor="text1"/>
                <w:sz w:val="20"/>
                <w:szCs w:val="20"/>
              </w:rPr>
            </w:pPr>
            <w:r w:rsidRPr="00ED68C0">
              <w:rPr>
                <w:color w:val="000000" w:themeColor="text1"/>
                <w:sz w:val="20"/>
                <w:szCs w:val="20"/>
              </w:rPr>
              <w:t>- Reserva, expedición y entrega de pasajes nacionales: En máximo treinta (30) minutos.</w:t>
            </w:r>
          </w:p>
          <w:p w14:paraId="76171397" w14:textId="77777777" w:rsidR="003D2C4D" w:rsidRPr="00ED68C0" w:rsidRDefault="003D2C4D" w:rsidP="00CF14DA">
            <w:pPr>
              <w:jc w:val="both"/>
              <w:rPr>
                <w:color w:val="000000" w:themeColor="text1"/>
                <w:sz w:val="20"/>
                <w:szCs w:val="20"/>
              </w:rPr>
            </w:pPr>
            <w:r w:rsidRPr="00ED68C0">
              <w:rPr>
                <w:color w:val="000000" w:themeColor="text1"/>
                <w:sz w:val="20"/>
                <w:szCs w:val="20"/>
              </w:rPr>
              <w:t>- Reserva, expedición y entrega de pasajes internacionales: máximo dos (02) horas.</w:t>
            </w:r>
          </w:p>
          <w:p w14:paraId="6E578DC0" w14:textId="77777777" w:rsidR="003D2C4D" w:rsidRPr="00ED68C0" w:rsidRDefault="003D2C4D" w:rsidP="00CF14DA">
            <w:pPr>
              <w:jc w:val="both"/>
              <w:rPr>
                <w:color w:val="000000" w:themeColor="text1"/>
                <w:sz w:val="20"/>
                <w:szCs w:val="20"/>
              </w:rPr>
            </w:pPr>
            <w:r w:rsidRPr="00ED68C0">
              <w:rPr>
                <w:color w:val="000000" w:themeColor="text1"/>
                <w:sz w:val="20"/>
                <w:szCs w:val="20"/>
              </w:rPr>
              <w:t>- Efectuar el procedimiento de situado de pasajes Nacionales e Internacionales: máximo de dos (02) horas.</w:t>
            </w:r>
          </w:p>
          <w:p w14:paraId="2FE5EF5E" w14:textId="77777777" w:rsidR="003D2C4D" w:rsidRPr="00ED68C0" w:rsidRDefault="003D2C4D" w:rsidP="00CF14DA">
            <w:pPr>
              <w:jc w:val="both"/>
              <w:rPr>
                <w:color w:val="000000" w:themeColor="text1"/>
                <w:sz w:val="20"/>
                <w:szCs w:val="20"/>
              </w:rPr>
            </w:pPr>
            <w:r w:rsidRPr="00ED68C0">
              <w:rPr>
                <w:color w:val="000000" w:themeColor="text1"/>
                <w:sz w:val="20"/>
                <w:szCs w:val="20"/>
              </w:rPr>
              <w:t xml:space="preserve">. Tramitar inmediata y efectivamente las solicitudes de cambio en los itinerarios de los funcionarios </w:t>
            </w:r>
            <w:proofErr w:type="spellStart"/>
            <w:r w:rsidRPr="00ED68C0">
              <w:rPr>
                <w:color w:val="000000" w:themeColor="text1"/>
                <w:sz w:val="20"/>
                <w:szCs w:val="20"/>
              </w:rPr>
              <w:t>tiqueteados</w:t>
            </w:r>
            <w:proofErr w:type="spellEnd"/>
            <w:r w:rsidRPr="00ED68C0">
              <w:rPr>
                <w:color w:val="000000" w:themeColor="text1"/>
                <w:sz w:val="20"/>
                <w:szCs w:val="20"/>
              </w:rPr>
              <w:t xml:space="preserve"> por la Agencia, lo cual no generará costos adicionales por concepto de tarifa administrativa, siempre y cuando se realice dentro de las 24 horas de la compra del tiquete y el COGFM asumirá la diferencia tarifaria.</w:t>
            </w:r>
          </w:p>
          <w:p w14:paraId="231CC34A" w14:textId="77777777" w:rsidR="003D2C4D" w:rsidRPr="00ED68C0" w:rsidRDefault="003D2C4D" w:rsidP="00CF14DA">
            <w:pPr>
              <w:jc w:val="both"/>
              <w:rPr>
                <w:color w:val="000000" w:themeColor="text1"/>
                <w:sz w:val="20"/>
                <w:szCs w:val="20"/>
              </w:rPr>
            </w:pPr>
            <w:r w:rsidRPr="00ED68C0">
              <w:rPr>
                <w:color w:val="000000" w:themeColor="text1"/>
                <w:sz w:val="20"/>
                <w:szCs w:val="20"/>
              </w:rPr>
              <w:t>. Apoyar al Comando General de las Fuerzas Militares (COGFM) en la consecución de convenios corporativos con las aerolíneas utilizadas por la Entidad y otorgar la totalidad de los beneficios y descuentos obtenidos por los mismos.</w:t>
            </w:r>
          </w:p>
          <w:p w14:paraId="217CB511" w14:textId="77777777" w:rsidR="003D2C4D" w:rsidRPr="00ED68C0" w:rsidRDefault="003D2C4D" w:rsidP="00CF14DA">
            <w:pPr>
              <w:jc w:val="both"/>
              <w:rPr>
                <w:color w:val="000000" w:themeColor="text1"/>
                <w:sz w:val="20"/>
                <w:szCs w:val="20"/>
              </w:rPr>
            </w:pPr>
            <w:r w:rsidRPr="00ED68C0">
              <w:rPr>
                <w:color w:val="000000" w:themeColor="text1"/>
                <w:sz w:val="20"/>
                <w:szCs w:val="20"/>
              </w:rPr>
              <w:t>. Asignar un ejecutivo de cuenta que garantice respuesta a solicitudes y requerimientos durante las 24 horas del día los 365 días del año. Adicionalmente deberá mantener durante el plazo de ejecución contrato, un centro de contacto que garantice respuesta a solicitudes y requerimientos durante las 24 horas del día, para el COGFM. Los sistemas de comunicación deben incluir (i) una línea de atención telefónica para el cambio y cancelación de tiquetes aéreos (ii) una línea de atención dedicada a atender requerimientos de pasajeros (iii) un correo electrónico para solicitar el cambio y cancelación de tiquetes aéreos.</w:t>
            </w:r>
          </w:p>
          <w:p w14:paraId="483B1615" w14:textId="77777777" w:rsidR="003D2C4D" w:rsidRPr="00ED68C0" w:rsidRDefault="003D2C4D" w:rsidP="00CF14DA">
            <w:pPr>
              <w:jc w:val="both"/>
              <w:rPr>
                <w:color w:val="000000" w:themeColor="text1"/>
                <w:sz w:val="20"/>
                <w:szCs w:val="20"/>
              </w:rPr>
            </w:pPr>
            <w:r w:rsidRPr="00ED68C0">
              <w:rPr>
                <w:color w:val="000000" w:themeColor="text1"/>
                <w:sz w:val="20"/>
                <w:szCs w:val="20"/>
              </w:rPr>
              <w:t>. Atender de forma inmediata y gestionar ante las aerolíneas, reembolsos por cancelación y cambio de tiquetes aéreos de acuerdo con las condiciones y políticas de las aerolíneas. La tarifa administrativa no es reembolsable en los casos de cambios y cancelaciones de tiquetes aéreos.</w:t>
            </w:r>
          </w:p>
          <w:p w14:paraId="1DCAF35B" w14:textId="77777777" w:rsidR="003D2C4D" w:rsidRPr="00ED68C0" w:rsidRDefault="003D2C4D" w:rsidP="00CF14DA">
            <w:pPr>
              <w:jc w:val="both"/>
              <w:rPr>
                <w:color w:val="000000" w:themeColor="text1"/>
                <w:sz w:val="20"/>
                <w:szCs w:val="20"/>
              </w:rPr>
            </w:pPr>
            <w:r w:rsidRPr="00ED68C0">
              <w:rPr>
                <w:color w:val="000000" w:themeColor="text1"/>
                <w:sz w:val="20"/>
                <w:szCs w:val="20"/>
              </w:rPr>
              <w:t>. Gestionar una solución alternativa en los casos en que las aerolíneas cancelen los vuelos programados y funcionarios del COGFM tengan que desplazarse en el horario establecido en las reservas.</w:t>
            </w:r>
          </w:p>
        </w:tc>
      </w:tr>
      <w:tr w:rsidR="003D2C4D" w:rsidRPr="00ED68C0" w14:paraId="2A9F664D" w14:textId="77777777" w:rsidTr="00CF14DA">
        <w:trPr>
          <w:trHeight w:val="614"/>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64BD50DA" w14:textId="77777777" w:rsidR="003D2C4D" w:rsidRPr="00ED68C0" w:rsidRDefault="003D2C4D" w:rsidP="00CF14DA">
            <w:pPr>
              <w:jc w:val="both"/>
              <w:rPr>
                <w:color w:val="000000" w:themeColor="text1"/>
                <w:sz w:val="20"/>
                <w:szCs w:val="20"/>
              </w:rPr>
            </w:pPr>
            <w:r w:rsidRPr="00ED68C0">
              <w:rPr>
                <w:color w:val="000000" w:themeColor="text1"/>
                <w:sz w:val="20"/>
                <w:szCs w:val="20"/>
              </w:rPr>
              <w:t>. Proveer los tiquetes en la tarifa más económica del mercado inclusive tarifa promocional al momento de realizar la respectiva reserva, de acuerdo con la solicitud y autorización efectuadas por el supervisor del contrato.</w:t>
            </w:r>
          </w:p>
          <w:p w14:paraId="4DD3A392" w14:textId="77777777" w:rsidR="003D2C4D" w:rsidRPr="00ED68C0" w:rsidRDefault="003D2C4D" w:rsidP="00CF14DA">
            <w:pPr>
              <w:jc w:val="both"/>
              <w:rPr>
                <w:color w:val="000000" w:themeColor="text1"/>
                <w:sz w:val="20"/>
                <w:szCs w:val="20"/>
              </w:rPr>
            </w:pPr>
            <w:r w:rsidRPr="00ED68C0">
              <w:rPr>
                <w:color w:val="000000" w:themeColor="text1"/>
                <w:sz w:val="20"/>
                <w:szCs w:val="20"/>
              </w:rPr>
              <w:t>. Entrega de los tiquetes aéreos: Realizar la entrega de los tiquetes mediante el procedimiento que indique el supervisor del contrato.</w:t>
            </w:r>
          </w:p>
          <w:p w14:paraId="4B36F2DA" w14:textId="77777777" w:rsidR="003D2C4D" w:rsidRPr="00ED68C0" w:rsidRDefault="003D2C4D" w:rsidP="00CF14DA">
            <w:pPr>
              <w:jc w:val="both"/>
              <w:rPr>
                <w:color w:val="000000" w:themeColor="text1"/>
                <w:sz w:val="20"/>
                <w:szCs w:val="20"/>
              </w:rPr>
            </w:pPr>
            <w:r w:rsidRPr="00ED68C0">
              <w:rPr>
                <w:color w:val="000000" w:themeColor="text1"/>
                <w:sz w:val="20"/>
                <w:szCs w:val="20"/>
              </w:rPr>
              <w:t>. Reservaciones y confirmaciones de vuelo: efectuar las reservaciones y confirmaciones de los vuelos que le solicite el supervisor del contrato.</w:t>
            </w:r>
          </w:p>
          <w:p w14:paraId="160F74BB" w14:textId="77777777" w:rsidR="003D2C4D" w:rsidRPr="00ED68C0" w:rsidRDefault="003D2C4D" w:rsidP="00CF14DA">
            <w:pPr>
              <w:jc w:val="both"/>
              <w:rPr>
                <w:color w:val="000000" w:themeColor="text1"/>
                <w:sz w:val="20"/>
                <w:szCs w:val="20"/>
              </w:rPr>
            </w:pPr>
            <w:r w:rsidRPr="00ED68C0">
              <w:rPr>
                <w:color w:val="000000" w:themeColor="text1"/>
                <w:sz w:val="20"/>
                <w:szCs w:val="20"/>
              </w:rPr>
              <w:t>. Oficina: El proponente debe contar con al menos una (1) oficina (principal o sucursal) en la ciudad de Bogotá DC, sea propia o en convenio comercial, indicando su respectiva dirección y número de teléfono.</w:t>
            </w:r>
          </w:p>
          <w:p w14:paraId="69FDF41C" w14:textId="77777777" w:rsidR="003D2C4D" w:rsidRPr="00ED68C0" w:rsidRDefault="003D2C4D" w:rsidP="00CF14DA">
            <w:pPr>
              <w:jc w:val="both"/>
              <w:rPr>
                <w:color w:val="000000" w:themeColor="text1"/>
                <w:sz w:val="20"/>
                <w:szCs w:val="20"/>
              </w:rPr>
            </w:pPr>
            <w:r w:rsidRPr="00ED68C0">
              <w:rPr>
                <w:color w:val="000000" w:themeColor="text1"/>
                <w:sz w:val="20"/>
                <w:szCs w:val="20"/>
              </w:rPr>
              <w:lastRenderedPageBreak/>
              <w:t>. Mantener informado permanentemente al Supervisor del contrato sobre las nuevas tarifas y ofertas que realicen las aerolíneas.</w:t>
            </w:r>
          </w:p>
          <w:p w14:paraId="4E8ACFA1" w14:textId="77777777" w:rsidR="003D2C4D" w:rsidRPr="00ED68C0" w:rsidRDefault="003D2C4D" w:rsidP="00CF14DA">
            <w:pPr>
              <w:jc w:val="both"/>
              <w:rPr>
                <w:color w:val="000000" w:themeColor="text1"/>
                <w:sz w:val="20"/>
                <w:szCs w:val="20"/>
              </w:rPr>
            </w:pPr>
            <w:r w:rsidRPr="00ED68C0">
              <w:rPr>
                <w:color w:val="000000" w:themeColor="text1"/>
                <w:sz w:val="20"/>
                <w:szCs w:val="20"/>
              </w:rPr>
              <w:t>. Garantizar y gestionar que las aerolíneas efectuarán la acumulación de las millas y/o beneficios adicionales que están ofrezcan y/o reconozcan a la Entidad, en el marco de los convenios corporativos suscritos.</w:t>
            </w:r>
          </w:p>
          <w:p w14:paraId="3E4C3E30" w14:textId="77777777" w:rsidR="003D2C4D" w:rsidRPr="00ED68C0" w:rsidRDefault="003D2C4D" w:rsidP="00CF14DA">
            <w:pPr>
              <w:jc w:val="both"/>
              <w:rPr>
                <w:color w:val="000000" w:themeColor="text1"/>
                <w:sz w:val="20"/>
                <w:szCs w:val="20"/>
              </w:rPr>
            </w:pPr>
            <w:r w:rsidRPr="00ED68C0">
              <w:rPr>
                <w:color w:val="000000" w:themeColor="text1"/>
                <w:sz w:val="20"/>
                <w:szCs w:val="20"/>
              </w:rPr>
              <w:t>. Gestionar y efectuar ante las aerolíneas los pagos que se causen por la redención de los beneficios para la obtención de los mismos, con cargo a los recursos del futuro contrato.</w:t>
            </w:r>
          </w:p>
          <w:p w14:paraId="0DFA8418" w14:textId="77777777" w:rsidR="003D2C4D" w:rsidRPr="00ED68C0" w:rsidRDefault="003D2C4D" w:rsidP="00CF14DA">
            <w:pPr>
              <w:jc w:val="both"/>
              <w:rPr>
                <w:color w:val="000000" w:themeColor="text1"/>
                <w:sz w:val="20"/>
                <w:szCs w:val="20"/>
              </w:rPr>
            </w:pPr>
            <w:r w:rsidRPr="00ED68C0">
              <w:rPr>
                <w:color w:val="000000" w:themeColor="text1"/>
                <w:sz w:val="20"/>
                <w:szCs w:val="20"/>
              </w:rPr>
              <w:t>. Realizar el procedimiento de la revisión de los tiquetes adquiridos por el COGFM que no fueron utilizados ya sea en rutas nacionales o internacionales y en caso de que corresponda, facturar únicamente al COGFM el valor de la penalización que cobre la respectiva aerolínea a la agencia de viajes y la tasa administrativa.</w:t>
            </w:r>
          </w:p>
          <w:p w14:paraId="5EAA393A" w14:textId="77777777" w:rsidR="003D2C4D" w:rsidRPr="00ED68C0" w:rsidRDefault="003D2C4D" w:rsidP="00CF14DA">
            <w:pPr>
              <w:jc w:val="both"/>
              <w:rPr>
                <w:color w:val="000000" w:themeColor="text1"/>
                <w:sz w:val="20"/>
                <w:szCs w:val="20"/>
              </w:rPr>
            </w:pPr>
            <w:r w:rsidRPr="00ED68C0">
              <w:rPr>
                <w:color w:val="000000" w:themeColor="text1"/>
                <w:sz w:val="20"/>
                <w:szCs w:val="20"/>
              </w:rPr>
              <w:t>. Informar al Supervisor del contrato brindando la orientación correspondiente en cuanto a trámites que deben llevar a cabo los funcionarios del COGFM, en la consecución de los documentos necesarios para los desplazamientos hacia el extranjero y desde otros países hacia Colombia, tales como: visas, trámites de transportes, información sobre vacunas exigidas o requisitos de bioseguridad nacionales disponibles, y en general sobre los demás requisitos que existan para estos efectos. El contratista seleccionado debe publicar dentro de su página web, los requerimientos de tránsito de cada país.</w:t>
            </w:r>
          </w:p>
          <w:p w14:paraId="43623BDD" w14:textId="77777777" w:rsidR="003D2C4D" w:rsidRPr="00ED68C0" w:rsidRDefault="003D2C4D" w:rsidP="00CF14DA">
            <w:pPr>
              <w:jc w:val="both"/>
              <w:rPr>
                <w:color w:val="000000" w:themeColor="text1"/>
                <w:sz w:val="20"/>
                <w:szCs w:val="20"/>
              </w:rPr>
            </w:pPr>
            <w:r w:rsidRPr="00ED68C0">
              <w:rPr>
                <w:color w:val="000000" w:themeColor="text1"/>
                <w:sz w:val="20"/>
                <w:szCs w:val="20"/>
              </w:rPr>
              <w:t>. Información a viajeros: brindar información y asesoría cuando se realicen viajes internacionales, entre otras, sobre los siguientes aspectos: documentos requeridos, restricciones de inmigración, distancias aeropuertos, ciudades, tasas de cambio, temperaturas y recomendaciones de seguridad.</w:t>
            </w:r>
          </w:p>
        </w:tc>
      </w:tr>
      <w:tr w:rsidR="003D2C4D" w:rsidRPr="00ED68C0" w14:paraId="7893C478" w14:textId="77777777" w:rsidTr="00CF14DA">
        <w:trPr>
          <w:trHeight w:val="85"/>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02469B8" w14:textId="77777777" w:rsidR="003D2C4D" w:rsidRPr="00ED68C0" w:rsidRDefault="003D2C4D" w:rsidP="00CF14DA">
            <w:pPr>
              <w:jc w:val="both"/>
              <w:rPr>
                <w:color w:val="000000" w:themeColor="text1"/>
                <w:sz w:val="20"/>
                <w:szCs w:val="20"/>
              </w:rPr>
            </w:pPr>
            <w:r w:rsidRPr="00ED68C0">
              <w:rPr>
                <w:color w:val="000000" w:themeColor="text1"/>
                <w:sz w:val="20"/>
                <w:szCs w:val="20"/>
              </w:rPr>
              <w:lastRenderedPageBreak/>
              <w:t>. Presentar al Supervisor del contrato, con periodicidad semanal y mensual, reportes del suministro de tiquetes aéreos, y de los tiquetes adquiridos. Los reportes deben contener como mínimo la siguiente información de los tiquetes aéreos: Número, precio, ruta, nombre del pasajero, tarifa administrativa, impuestos, gravámenes, etc.; penalidades en caso de tenerlas, fecha, estado (Reservado, volado o no volado), descuentos aplicados y reembolsos; entre otra información que requiera la Entidad para la toma de decisiones y demás información adicional que el supervisor considere necesaria; y en general el estado de la cuenta con el COGFM.</w:t>
            </w:r>
          </w:p>
          <w:p w14:paraId="4FF89833" w14:textId="77777777" w:rsidR="003D2C4D" w:rsidRPr="00ED68C0" w:rsidRDefault="003D2C4D" w:rsidP="00CF14DA">
            <w:pPr>
              <w:jc w:val="both"/>
              <w:rPr>
                <w:color w:val="000000" w:themeColor="text1"/>
                <w:sz w:val="20"/>
                <w:szCs w:val="20"/>
              </w:rPr>
            </w:pPr>
            <w:r w:rsidRPr="00ED68C0">
              <w:rPr>
                <w:color w:val="000000" w:themeColor="text1"/>
                <w:sz w:val="20"/>
                <w:szCs w:val="20"/>
              </w:rPr>
              <w:t xml:space="preserve">. El contratista deberá entregar con cada factura el </w:t>
            </w:r>
            <w:proofErr w:type="spellStart"/>
            <w:r w:rsidRPr="00ED68C0">
              <w:rPr>
                <w:color w:val="000000" w:themeColor="text1"/>
                <w:sz w:val="20"/>
                <w:szCs w:val="20"/>
              </w:rPr>
              <w:t>printer</w:t>
            </w:r>
            <w:proofErr w:type="spellEnd"/>
            <w:r w:rsidRPr="00ED68C0">
              <w:rPr>
                <w:color w:val="000000" w:themeColor="text1"/>
                <w:sz w:val="20"/>
                <w:szCs w:val="20"/>
              </w:rPr>
              <w:t xml:space="preserve"> BSP Link del tiquete emitido o ARC (Airlines </w:t>
            </w:r>
            <w:proofErr w:type="spellStart"/>
            <w:r w:rsidRPr="00ED68C0">
              <w:rPr>
                <w:color w:val="000000" w:themeColor="text1"/>
                <w:sz w:val="20"/>
                <w:szCs w:val="20"/>
              </w:rPr>
              <w:t>Reporting</w:t>
            </w:r>
            <w:proofErr w:type="spellEnd"/>
            <w:r w:rsidRPr="00ED68C0">
              <w:rPr>
                <w:color w:val="000000" w:themeColor="text1"/>
                <w:sz w:val="20"/>
                <w:szCs w:val="20"/>
              </w:rPr>
              <w:t xml:space="preserve"> </w:t>
            </w:r>
            <w:proofErr w:type="spellStart"/>
            <w:r w:rsidRPr="00ED68C0">
              <w:rPr>
                <w:color w:val="000000" w:themeColor="text1"/>
                <w:sz w:val="20"/>
                <w:szCs w:val="20"/>
              </w:rPr>
              <w:t>Corporation</w:t>
            </w:r>
            <w:proofErr w:type="spellEnd"/>
            <w:r w:rsidRPr="00ED68C0">
              <w:rPr>
                <w:color w:val="000000" w:themeColor="text1"/>
                <w:sz w:val="20"/>
                <w:szCs w:val="20"/>
              </w:rPr>
              <w:t>) u otros sistemas del mismo nivel.</w:t>
            </w:r>
          </w:p>
          <w:p w14:paraId="0EF3CCFF" w14:textId="77777777" w:rsidR="003D2C4D" w:rsidRPr="00ED68C0" w:rsidRDefault="003D2C4D" w:rsidP="00CF14DA">
            <w:pPr>
              <w:jc w:val="both"/>
              <w:rPr>
                <w:color w:val="000000" w:themeColor="text1"/>
                <w:sz w:val="20"/>
                <w:szCs w:val="20"/>
              </w:rPr>
            </w:pPr>
            <w:r w:rsidRPr="00ED68C0">
              <w:rPr>
                <w:color w:val="000000" w:themeColor="text1"/>
                <w:sz w:val="20"/>
                <w:szCs w:val="20"/>
              </w:rPr>
              <w:t>. Realizar el trámite de reembolso por el no uso de tiquetes aéreos que hayan sido expedidos.</w:t>
            </w:r>
          </w:p>
          <w:p w14:paraId="3A0C1EC4" w14:textId="77777777" w:rsidR="003D2C4D" w:rsidRPr="00ED68C0" w:rsidRDefault="003D2C4D" w:rsidP="00CF14DA">
            <w:pPr>
              <w:jc w:val="both"/>
              <w:rPr>
                <w:color w:val="000000" w:themeColor="text1"/>
                <w:sz w:val="20"/>
                <w:szCs w:val="20"/>
              </w:rPr>
            </w:pPr>
            <w:r w:rsidRPr="00ED68C0">
              <w:rPr>
                <w:color w:val="000000" w:themeColor="text1"/>
                <w:sz w:val="20"/>
                <w:szCs w:val="20"/>
              </w:rPr>
              <w:t xml:space="preserve">. Presentar en medio magnético e impreso informes provenientes del BSP link o del GDS (para el caso de aerolíneas que no estén asociadas al BSP link), o ARC (Airlines </w:t>
            </w:r>
            <w:proofErr w:type="spellStart"/>
            <w:r w:rsidRPr="00ED68C0">
              <w:rPr>
                <w:color w:val="000000" w:themeColor="text1"/>
                <w:sz w:val="20"/>
                <w:szCs w:val="20"/>
              </w:rPr>
              <w:t>Reporting</w:t>
            </w:r>
            <w:proofErr w:type="spellEnd"/>
            <w:r w:rsidRPr="00ED68C0">
              <w:rPr>
                <w:color w:val="000000" w:themeColor="text1"/>
                <w:sz w:val="20"/>
                <w:szCs w:val="20"/>
              </w:rPr>
              <w:t xml:space="preserve"> </w:t>
            </w:r>
            <w:proofErr w:type="spellStart"/>
            <w:r w:rsidRPr="00ED68C0">
              <w:rPr>
                <w:color w:val="000000" w:themeColor="text1"/>
                <w:sz w:val="20"/>
                <w:szCs w:val="20"/>
              </w:rPr>
              <w:t>Corporation</w:t>
            </w:r>
            <w:proofErr w:type="spellEnd"/>
            <w:r w:rsidRPr="00ED68C0">
              <w:rPr>
                <w:color w:val="000000" w:themeColor="text1"/>
                <w:sz w:val="20"/>
                <w:szCs w:val="20"/>
              </w:rPr>
              <w:t>) u otros sistemas del mismo nivel, donde detalle los pasajes comprados según orden cronológico, nombres de los pasajeros, valor de los pasajes adquiridos, reembolsos efectuados, estado de cuenta del contrato y de todos los conceptos facturados en forma mensual, el informe debe presentarse al momento de soportar la factura por el servicio efectivamente prestado.</w:t>
            </w:r>
          </w:p>
          <w:p w14:paraId="7E050DA8" w14:textId="77777777" w:rsidR="003D2C4D" w:rsidRPr="00ED68C0" w:rsidRDefault="003D2C4D" w:rsidP="00CF14DA">
            <w:pPr>
              <w:jc w:val="both"/>
              <w:rPr>
                <w:color w:val="000000" w:themeColor="text1"/>
                <w:sz w:val="20"/>
                <w:szCs w:val="20"/>
              </w:rPr>
            </w:pPr>
            <w:r w:rsidRPr="00ED68C0">
              <w:rPr>
                <w:color w:val="000000" w:themeColor="text1"/>
                <w:sz w:val="20"/>
                <w:szCs w:val="20"/>
              </w:rPr>
              <w:t>. Informar oportunamente al Supervisor del contrato, cualquier anomalía o dificultad que advierta en el desarrollo del futuro contrato y proponer alternativas de solución a las mismas.</w:t>
            </w:r>
          </w:p>
          <w:p w14:paraId="22E9D8AC" w14:textId="77777777" w:rsidR="003D2C4D" w:rsidRPr="00ED68C0" w:rsidRDefault="003D2C4D" w:rsidP="00CF14DA">
            <w:pPr>
              <w:jc w:val="both"/>
              <w:rPr>
                <w:color w:val="000000" w:themeColor="text1"/>
                <w:sz w:val="20"/>
                <w:szCs w:val="20"/>
              </w:rPr>
            </w:pPr>
            <w:r w:rsidRPr="00ED68C0">
              <w:rPr>
                <w:color w:val="000000" w:themeColor="text1"/>
                <w:sz w:val="20"/>
                <w:szCs w:val="20"/>
              </w:rPr>
              <w:t xml:space="preserve">. Contar y manejar sistemas especializados para la solicitud de reservas, expedición y situado de los pasajes, Global </w:t>
            </w:r>
            <w:proofErr w:type="spellStart"/>
            <w:r w:rsidRPr="00ED68C0">
              <w:rPr>
                <w:color w:val="000000" w:themeColor="text1"/>
                <w:sz w:val="20"/>
                <w:szCs w:val="20"/>
              </w:rPr>
              <w:t>Distribution</w:t>
            </w:r>
            <w:proofErr w:type="spellEnd"/>
            <w:r w:rsidRPr="00ED68C0">
              <w:rPr>
                <w:color w:val="000000" w:themeColor="text1"/>
                <w:sz w:val="20"/>
                <w:szCs w:val="20"/>
              </w:rPr>
              <w:t xml:space="preserve"> </w:t>
            </w:r>
            <w:proofErr w:type="spellStart"/>
            <w:r w:rsidRPr="00ED68C0">
              <w:rPr>
                <w:color w:val="000000" w:themeColor="text1"/>
                <w:sz w:val="20"/>
                <w:szCs w:val="20"/>
              </w:rPr>
              <w:t>System</w:t>
            </w:r>
            <w:proofErr w:type="spellEnd"/>
            <w:r w:rsidRPr="00ED68C0">
              <w:rPr>
                <w:color w:val="000000" w:themeColor="text1"/>
                <w:sz w:val="20"/>
                <w:szCs w:val="20"/>
              </w:rPr>
              <w:t xml:space="preserve"> (GDS), que les permita controlar, identificar y reportar la facturación de todos los tiquetes emitidos, sin que esto genere costo adicional para el COGFM.</w:t>
            </w:r>
          </w:p>
          <w:p w14:paraId="002A1508" w14:textId="77777777" w:rsidR="003D2C4D" w:rsidRPr="00ED68C0" w:rsidRDefault="003D2C4D" w:rsidP="00CF14DA">
            <w:pPr>
              <w:jc w:val="both"/>
              <w:rPr>
                <w:color w:val="000000" w:themeColor="text1"/>
                <w:sz w:val="20"/>
                <w:szCs w:val="20"/>
              </w:rPr>
            </w:pPr>
            <w:r w:rsidRPr="00ED68C0">
              <w:rPr>
                <w:color w:val="000000" w:themeColor="text1"/>
                <w:sz w:val="20"/>
                <w:szCs w:val="20"/>
              </w:rPr>
              <w:t>. El contratista debe mantener al menos un (1) GDS operativo y utilizarlo para el suministro de tiquetes aéreos durante la vigencia del Contrato. La Plataforma debe estar disponible para suministrar tiquetes aéreos a la entidad durante las veinticuatro (24) horas del día, los trescientos sesenta y cinco (365) días del año. El contratista debe asegurar que la plataforma cuente con el plan de contingencia necesario para cumplir con dicha obligación. El costo del uso de la plataforma será asumido por el contratista seleccionado y no generará costo adicional para el COGFM.</w:t>
            </w:r>
          </w:p>
          <w:p w14:paraId="69757F83" w14:textId="77777777" w:rsidR="003D2C4D" w:rsidRPr="00ED68C0" w:rsidRDefault="003D2C4D" w:rsidP="00CF14DA">
            <w:pPr>
              <w:jc w:val="both"/>
              <w:rPr>
                <w:color w:val="000000" w:themeColor="text1"/>
                <w:sz w:val="20"/>
                <w:szCs w:val="20"/>
              </w:rPr>
            </w:pPr>
            <w:r w:rsidRPr="00ED68C0">
              <w:rPr>
                <w:color w:val="000000" w:themeColor="text1"/>
                <w:sz w:val="20"/>
                <w:szCs w:val="20"/>
              </w:rPr>
              <w:t>. Instalar el programa para acceder al uso, acceso a la información y obtención de reportes del GDS, donde solicite el supervisor de contrato.</w:t>
            </w:r>
          </w:p>
          <w:p w14:paraId="5BA9B9DA" w14:textId="77777777" w:rsidR="003D2C4D" w:rsidRPr="00ED68C0" w:rsidRDefault="003D2C4D" w:rsidP="00CF14DA">
            <w:pPr>
              <w:jc w:val="both"/>
              <w:rPr>
                <w:color w:val="000000" w:themeColor="text1"/>
                <w:sz w:val="20"/>
                <w:szCs w:val="20"/>
              </w:rPr>
            </w:pPr>
            <w:r w:rsidRPr="00ED68C0">
              <w:rPr>
                <w:color w:val="000000" w:themeColor="text1"/>
                <w:sz w:val="20"/>
                <w:szCs w:val="20"/>
              </w:rPr>
              <w:t>TRANSFERENCIA DE CONOCIMIENTO: dentro de los TRES (3) DÍAS HÁBILES siguientes a la suscripción del Acta de Inicio del contrato, el contratista tendrá la obligación de realizar una TRANSFERENCIA DE CONOCIMIENTO PRESENCIAL al personal designado por el Supervisor del contrato sobre el manejo de la plataforma (GDS). Posteriormente, de acuerdo con las necesidades de la Entidad, el Supervisor del Contrato podrá solicitar al Contratista que se realicen nuevas capacitaciones para el manejo adecuado de la plataforma (GDS).</w:t>
            </w:r>
          </w:p>
          <w:p w14:paraId="194BD2B0" w14:textId="77777777" w:rsidR="003D2C4D" w:rsidRPr="00ED68C0" w:rsidRDefault="003D2C4D" w:rsidP="00CF14DA">
            <w:pPr>
              <w:jc w:val="both"/>
              <w:rPr>
                <w:color w:val="000000" w:themeColor="text1"/>
                <w:sz w:val="20"/>
                <w:szCs w:val="20"/>
              </w:rPr>
            </w:pPr>
            <w:r w:rsidRPr="00ED68C0">
              <w:rPr>
                <w:color w:val="000000" w:themeColor="text1"/>
                <w:sz w:val="20"/>
                <w:szCs w:val="20"/>
              </w:rPr>
              <w:lastRenderedPageBreak/>
              <w:t>. Entregar al COGFM a través del supervisor del contrato, de un usuario de consulta (</w:t>
            </w:r>
            <w:r w:rsidRPr="00ED68C0">
              <w:rPr>
                <w:i/>
                <w:iCs/>
                <w:color w:val="000000" w:themeColor="text1"/>
                <w:sz w:val="20"/>
                <w:szCs w:val="20"/>
              </w:rPr>
              <w:t xml:space="preserve">por ejemplo: </w:t>
            </w:r>
            <w:proofErr w:type="spellStart"/>
            <w:r w:rsidRPr="00ED68C0">
              <w:rPr>
                <w:i/>
                <w:iCs/>
                <w:color w:val="000000" w:themeColor="text1"/>
                <w:sz w:val="20"/>
                <w:szCs w:val="20"/>
              </w:rPr>
              <w:t>pseudo</w:t>
            </w:r>
            <w:proofErr w:type="spellEnd"/>
            <w:r w:rsidRPr="00ED68C0">
              <w:rPr>
                <w:i/>
                <w:iCs/>
                <w:color w:val="000000" w:themeColor="text1"/>
                <w:sz w:val="20"/>
                <w:szCs w:val="20"/>
              </w:rPr>
              <w:t xml:space="preserve">, office id, </w:t>
            </w:r>
            <w:proofErr w:type="spellStart"/>
            <w:r w:rsidRPr="00ED68C0">
              <w:rPr>
                <w:i/>
                <w:iCs/>
                <w:color w:val="000000" w:themeColor="text1"/>
                <w:sz w:val="20"/>
                <w:szCs w:val="20"/>
              </w:rPr>
              <w:t>etc</w:t>
            </w:r>
            <w:proofErr w:type="spellEnd"/>
            <w:r w:rsidRPr="00ED68C0">
              <w:rPr>
                <w:color w:val="000000" w:themeColor="text1"/>
                <w:sz w:val="20"/>
                <w:szCs w:val="20"/>
              </w:rPr>
              <w:t>) para obtener información como reservas, confirmaciones, tiquetes aéreos emitidos, entre otros; a través del GDS.</w:t>
            </w:r>
          </w:p>
          <w:p w14:paraId="0CDE7266" w14:textId="77777777" w:rsidR="003D2C4D" w:rsidRPr="00ED68C0" w:rsidRDefault="003D2C4D" w:rsidP="00CF14DA">
            <w:pPr>
              <w:jc w:val="both"/>
              <w:rPr>
                <w:color w:val="000000" w:themeColor="text1"/>
                <w:sz w:val="20"/>
                <w:szCs w:val="20"/>
              </w:rPr>
            </w:pPr>
            <w:r w:rsidRPr="00ED68C0">
              <w:rPr>
                <w:color w:val="000000" w:themeColor="text1"/>
                <w:sz w:val="20"/>
                <w:szCs w:val="20"/>
              </w:rPr>
              <w:t>. El contratista debe entregar una guía o manual para el usuario del GDS en medio impreso o en medio electrónico y dar una transferencia de conocimiento al supervisor del contrato sobre el funcionamiento del usuario de consulta en el GDS. Lo anterior, dentro de los tres (3) días primeros días hábiles del inicio del plazo de ejecución.</w:t>
            </w:r>
          </w:p>
          <w:p w14:paraId="4CD758F8" w14:textId="77777777" w:rsidR="003D2C4D" w:rsidRPr="00ED68C0" w:rsidRDefault="003D2C4D" w:rsidP="00CF14DA">
            <w:pPr>
              <w:jc w:val="both"/>
              <w:rPr>
                <w:color w:val="000000" w:themeColor="text1"/>
                <w:sz w:val="20"/>
                <w:szCs w:val="20"/>
              </w:rPr>
            </w:pPr>
            <w:r w:rsidRPr="00ED68C0">
              <w:rPr>
                <w:color w:val="000000" w:themeColor="text1"/>
                <w:sz w:val="20"/>
                <w:szCs w:val="20"/>
              </w:rPr>
              <w:t>. El contratista deberá disponer de todo el personal técnico, administrativo y de apoyo necesario para el desarrollo del futuro contrato, personal que deberá contar con la experiencia y capacidad suficiente para llevar a cabo la ejecución del objeto del futuro contrato, sin que esto genere un costo adicional para el COGFM.</w:t>
            </w:r>
          </w:p>
          <w:p w14:paraId="7C7CF87C" w14:textId="77777777" w:rsidR="003D2C4D" w:rsidRPr="00ED68C0" w:rsidRDefault="003D2C4D" w:rsidP="00CF14DA">
            <w:pPr>
              <w:jc w:val="both"/>
              <w:rPr>
                <w:color w:val="000000" w:themeColor="text1"/>
                <w:sz w:val="20"/>
                <w:szCs w:val="20"/>
              </w:rPr>
            </w:pPr>
            <w:r w:rsidRPr="00ED68C0">
              <w:rPr>
                <w:color w:val="000000" w:themeColor="text1"/>
                <w:sz w:val="20"/>
                <w:szCs w:val="20"/>
              </w:rPr>
              <w:t xml:space="preserve">. El contratista debe facturar diariamente los Tiquetes Aéreos y las penalidades correspondientes por cambios y cancelaciones. </w:t>
            </w:r>
          </w:p>
          <w:p w14:paraId="61559771" w14:textId="77777777" w:rsidR="003D2C4D" w:rsidRPr="00ED68C0" w:rsidRDefault="003D2C4D" w:rsidP="00CF14DA">
            <w:pPr>
              <w:jc w:val="both"/>
              <w:rPr>
                <w:color w:val="000000" w:themeColor="text1"/>
                <w:sz w:val="20"/>
                <w:szCs w:val="20"/>
              </w:rPr>
            </w:pPr>
            <w:r w:rsidRPr="00ED68C0">
              <w:rPr>
                <w:color w:val="000000" w:themeColor="text1"/>
                <w:sz w:val="20"/>
                <w:szCs w:val="20"/>
              </w:rPr>
              <w:t>. Las penalidades facturadas deben corresponder al monto que cobre la Aerolínea por la cancelación o cambio del Tiquete Aéreo; y deberá incluir la copia del Tiquete Aéreo en el que se evidencie el precio, en caso de que la Entidad haya solicitado un cambio de un Tiquete Aéreo y este sea más costoso, la Entidad deberá asumir la diferencia tarifaria y el Proveedor deberá incluirlo en la factura.</w:t>
            </w:r>
          </w:p>
          <w:p w14:paraId="2B9FC78F" w14:textId="77777777" w:rsidR="003D2C4D" w:rsidRPr="00ED68C0" w:rsidRDefault="003D2C4D" w:rsidP="00CF14DA">
            <w:pPr>
              <w:jc w:val="both"/>
              <w:rPr>
                <w:color w:val="000000" w:themeColor="text1"/>
                <w:sz w:val="20"/>
                <w:szCs w:val="20"/>
              </w:rPr>
            </w:pPr>
            <w:r w:rsidRPr="00ED68C0">
              <w:rPr>
                <w:color w:val="000000" w:themeColor="text1"/>
                <w:sz w:val="20"/>
                <w:szCs w:val="20"/>
              </w:rPr>
              <w:t>. La Entidad debe consolidar las facturas radicadas por el Proveedor semanalmente; una vez efectuada la consolidación la Entidad deberá aprobar o rechazar las facturas consolidadas durante los cinco (5) días hábiles siguientes a la consolidación. Si al realizar la verificación completa de una factura no cumple con las normas aplicables o la Entidad solicita correcciones a la misma, el término para pago empezará a contar a partir de la presentación de la nueva factura.</w:t>
            </w:r>
          </w:p>
          <w:p w14:paraId="2BB775F1" w14:textId="77777777" w:rsidR="003D2C4D" w:rsidRPr="00ED68C0" w:rsidRDefault="003D2C4D" w:rsidP="00CF14DA">
            <w:pPr>
              <w:jc w:val="both"/>
              <w:rPr>
                <w:color w:val="000000" w:themeColor="text1"/>
                <w:sz w:val="20"/>
                <w:szCs w:val="20"/>
              </w:rPr>
            </w:pPr>
            <w:r w:rsidRPr="00ED68C0">
              <w:rPr>
                <w:color w:val="000000" w:themeColor="text1"/>
                <w:sz w:val="20"/>
                <w:szCs w:val="20"/>
              </w:rPr>
              <w:t>. Habilitar a la Entidad los Tiquetes Aéreos disponibles en el mercado a través de la Plataforma presentada.</w:t>
            </w:r>
          </w:p>
          <w:p w14:paraId="383472D9" w14:textId="77777777" w:rsidR="003D2C4D" w:rsidRPr="00ED68C0" w:rsidRDefault="003D2C4D" w:rsidP="00CF14DA">
            <w:pPr>
              <w:jc w:val="both"/>
              <w:rPr>
                <w:color w:val="000000" w:themeColor="text1"/>
                <w:sz w:val="20"/>
                <w:szCs w:val="20"/>
              </w:rPr>
            </w:pPr>
            <w:r w:rsidRPr="00ED68C0">
              <w:rPr>
                <w:color w:val="000000" w:themeColor="text1"/>
                <w:sz w:val="20"/>
                <w:szCs w:val="20"/>
              </w:rPr>
              <w:t>. El contratista deberá abstenerse de facturar precios de Tiquetes Aéreos diferentes a los ofrecidos por las Aerolíneas.</w:t>
            </w:r>
          </w:p>
          <w:p w14:paraId="4F26AF92" w14:textId="77777777" w:rsidR="003D2C4D" w:rsidRPr="00ED68C0" w:rsidRDefault="003D2C4D" w:rsidP="00CF14DA">
            <w:pPr>
              <w:jc w:val="both"/>
              <w:rPr>
                <w:color w:val="000000" w:themeColor="text1"/>
                <w:sz w:val="20"/>
                <w:szCs w:val="20"/>
              </w:rPr>
            </w:pPr>
            <w:r w:rsidRPr="00ED68C0">
              <w:rPr>
                <w:color w:val="000000" w:themeColor="text1"/>
                <w:sz w:val="20"/>
                <w:szCs w:val="20"/>
              </w:rPr>
              <w:t>. Presentar Cotizaciones para el suministro de Tiquetes Aéreos con las especificaciones técnicas solicitadas por la Entidad.</w:t>
            </w:r>
          </w:p>
          <w:p w14:paraId="1A2A4B7C" w14:textId="77777777" w:rsidR="003D2C4D" w:rsidRPr="00ED68C0" w:rsidRDefault="003D2C4D" w:rsidP="00CF14DA">
            <w:pPr>
              <w:jc w:val="both"/>
              <w:rPr>
                <w:color w:val="000000" w:themeColor="text1"/>
                <w:sz w:val="20"/>
                <w:szCs w:val="20"/>
              </w:rPr>
            </w:pPr>
            <w:r w:rsidRPr="00ED68C0">
              <w:rPr>
                <w:color w:val="000000" w:themeColor="text1"/>
                <w:sz w:val="20"/>
                <w:szCs w:val="20"/>
              </w:rPr>
              <w:t>. Mediar ante Aerolíneas y aeropuertos ante cualquier inconveniente ocasionado que dificulte la movilización del pasajero.</w:t>
            </w:r>
          </w:p>
          <w:p w14:paraId="639E868C" w14:textId="77777777" w:rsidR="003D2C4D" w:rsidRPr="00ED68C0" w:rsidRDefault="003D2C4D" w:rsidP="00CF14DA">
            <w:pPr>
              <w:jc w:val="both"/>
              <w:rPr>
                <w:color w:val="000000" w:themeColor="text1"/>
                <w:sz w:val="20"/>
                <w:szCs w:val="20"/>
              </w:rPr>
            </w:pPr>
            <w:r w:rsidRPr="00ED68C0">
              <w:rPr>
                <w:color w:val="000000" w:themeColor="text1"/>
                <w:sz w:val="20"/>
                <w:szCs w:val="20"/>
              </w:rPr>
              <w:t>. Mantener disponible la Plataforma para la emisión de Tiquetes Aéreos con el fin de garantizar la compra de estos durante las 24 horas del día los 365 días del año. Los soportes de indisponibilidad deberán ser informados de manera inmediata a la Entidad con el soporte que dé cuenta de los hechos de fuerza mayor que ocasionaron la indisponibilidad.</w:t>
            </w:r>
          </w:p>
          <w:p w14:paraId="539C9308" w14:textId="77777777" w:rsidR="003D2C4D" w:rsidRPr="00ED68C0" w:rsidRDefault="003D2C4D" w:rsidP="00CF14DA">
            <w:pPr>
              <w:jc w:val="both"/>
              <w:rPr>
                <w:color w:val="000000" w:themeColor="text1"/>
                <w:sz w:val="20"/>
                <w:szCs w:val="20"/>
              </w:rPr>
            </w:pPr>
            <w:r w:rsidRPr="00ED68C0">
              <w:rPr>
                <w:color w:val="000000" w:themeColor="text1"/>
                <w:sz w:val="20"/>
                <w:szCs w:val="20"/>
              </w:rPr>
              <w:t>. Cualquier interrupción debida a actividades de mantenimiento deberá realizarse los días domingo, para lo cual el Proveedor debe informar al supervisor del contrato por lo menos con cinco (5) días calendario de antelación a la fecha programada para la respectiva actividad de mantenimiento. Los mantenimientos realizados a la Plataforma de acuerdo con estas condiciones no deben ser entendidos como indisponibilidad de la misma.</w:t>
            </w:r>
          </w:p>
          <w:p w14:paraId="38C18282" w14:textId="77777777" w:rsidR="003D2C4D" w:rsidRPr="00ED68C0" w:rsidRDefault="003D2C4D" w:rsidP="00CF14DA">
            <w:pPr>
              <w:jc w:val="both"/>
              <w:rPr>
                <w:color w:val="000000" w:themeColor="text1"/>
                <w:sz w:val="20"/>
                <w:szCs w:val="20"/>
              </w:rPr>
            </w:pPr>
            <w:r w:rsidRPr="00ED68C0">
              <w:rPr>
                <w:color w:val="000000" w:themeColor="text1"/>
                <w:sz w:val="20"/>
                <w:szCs w:val="20"/>
              </w:rPr>
              <w:t>. Tramitar ante las Aerolíneas los reembolsos por cancelación y cambio de Tiquetes Aéreos cuando este sea reembolsable, de acuerdo con las condiciones y políticas de las Aerolíneas</w:t>
            </w:r>
          </w:p>
          <w:p w14:paraId="72B87E94" w14:textId="77777777" w:rsidR="003D2C4D" w:rsidRPr="00ED68C0" w:rsidRDefault="003D2C4D" w:rsidP="00CF14DA">
            <w:pPr>
              <w:jc w:val="both"/>
              <w:rPr>
                <w:color w:val="000000" w:themeColor="text1"/>
                <w:sz w:val="20"/>
                <w:szCs w:val="20"/>
              </w:rPr>
            </w:pPr>
            <w:r w:rsidRPr="00ED68C0">
              <w:rPr>
                <w:color w:val="000000" w:themeColor="text1"/>
                <w:sz w:val="20"/>
                <w:szCs w:val="20"/>
              </w:rPr>
              <w:t>. El contratista debe reembolsar a la Entidad el valor por cancelaciones y cambios de tiquetes aéreos cuando estos sean reembolsables, en un término no superior a treinta (30) días calendario desde la solicitud del cambio o cancelación del Tiquete.</w:t>
            </w:r>
          </w:p>
          <w:p w14:paraId="2ADCED4D" w14:textId="77777777" w:rsidR="003D2C4D" w:rsidRPr="00ED68C0" w:rsidRDefault="003D2C4D" w:rsidP="00CF14DA">
            <w:pPr>
              <w:jc w:val="both"/>
              <w:rPr>
                <w:color w:val="000000" w:themeColor="text1"/>
                <w:sz w:val="20"/>
                <w:szCs w:val="20"/>
              </w:rPr>
            </w:pPr>
            <w:r w:rsidRPr="00ED68C0">
              <w:rPr>
                <w:color w:val="000000" w:themeColor="text1"/>
                <w:sz w:val="20"/>
                <w:szCs w:val="20"/>
              </w:rPr>
              <w:t>. La Tarifa Administrativa no es reembolsable en los casos de cambios y cancelaciones de Tiquetes Aéreos.</w:t>
            </w:r>
          </w:p>
          <w:p w14:paraId="78886E6C" w14:textId="77777777" w:rsidR="003D2C4D" w:rsidRPr="00ED68C0" w:rsidRDefault="003D2C4D" w:rsidP="00CF14DA">
            <w:pPr>
              <w:jc w:val="both"/>
              <w:rPr>
                <w:color w:val="000000" w:themeColor="text1"/>
                <w:sz w:val="20"/>
                <w:szCs w:val="20"/>
              </w:rPr>
            </w:pPr>
            <w:r w:rsidRPr="00ED68C0">
              <w:rPr>
                <w:color w:val="000000" w:themeColor="text1"/>
                <w:sz w:val="20"/>
                <w:szCs w:val="20"/>
              </w:rPr>
              <w:t xml:space="preserve">. Garantizar que los beneficios ofrecidos por el Proveedor y por las Aerolíneas, y los recursos públicos sean de uso exclusivo de la Entidad, sus funcionarios y contratistas en el ejercicio de sus funciones. </w:t>
            </w:r>
          </w:p>
          <w:p w14:paraId="25012211" w14:textId="77777777" w:rsidR="003D2C4D" w:rsidRPr="00ED68C0" w:rsidRDefault="003D2C4D" w:rsidP="00CF14DA">
            <w:pPr>
              <w:jc w:val="both"/>
              <w:rPr>
                <w:color w:val="000000" w:themeColor="text1"/>
                <w:sz w:val="20"/>
                <w:szCs w:val="20"/>
              </w:rPr>
            </w:pPr>
            <w:r w:rsidRPr="00ED68C0">
              <w:rPr>
                <w:color w:val="000000" w:themeColor="text1"/>
                <w:sz w:val="20"/>
                <w:szCs w:val="20"/>
              </w:rPr>
              <w:t>. Generar mensualmente a más tardar los 10 primeros días de cada mes el reporte de tiquetes NO volados.</w:t>
            </w:r>
          </w:p>
          <w:p w14:paraId="3784B154" w14:textId="77777777" w:rsidR="003D2C4D" w:rsidRPr="00ED68C0" w:rsidRDefault="003D2C4D" w:rsidP="00CF14DA">
            <w:pPr>
              <w:jc w:val="both"/>
              <w:rPr>
                <w:color w:val="000000" w:themeColor="text1"/>
                <w:sz w:val="20"/>
                <w:szCs w:val="20"/>
              </w:rPr>
            </w:pPr>
            <w:r w:rsidRPr="00ED68C0">
              <w:rPr>
                <w:color w:val="000000" w:themeColor="text1"/>
                <w:sz w:val="20"/>
                <w:szCs w:val="20"/>
              </w:rPr>
              <w:t>.</w:t>
            </w:r>
            <w:r w:rsidRPr="00ED68C0">
              <w:t xml:space="preserve"> </w:t>
            </w:r>
            <w:r w:rsidRPr="00ED68C0">
              <w:rPr>
                <w:color w:val="000000" w:themeColor="text1"/>
                <w:sz w:val="20"/>
                <w:szCs w:val="20"/>
              </w:rPr>
              <w:t>La empresa proveedora de la plataforma debe estar acreditada por IATA, lo cual facilita el acceso al sistema BSP y permite verificar la autenticidad de los procesos de emisión de tiquetes. Este requisito busca fortalecer el control institucional y promover el uso de operadores nacionales certificados, sin limitar la participación de empresas, siempre que cuenten con acreditaciones válidas y accesibles para consulta.</w:t>
            </w:r>
          </w:p>
        </w:tc>
      </w:tr>
      <w:tr w:rsidR="003D2C4D" w:rsidRPr="00ED68C0" w14:paraId="0EA6B404" w14:textId="77777777" w:rsidTr="00CF14DA">
        <w:trPr>
          <w:trHeight w:val="499"/>
          <w:jc w:val="center"/>
        </w:trPr>
        <w:tc>
          <w:tcPr>
            <w:tcW w:w="5000" w:type="pct"/>
            <w:gridSpan w:val="3"/>
            <w:tcBorders>
              <w:top w:val="single" w:sz="4" w:space="0" w:color="auto"/>
              <w:left w:val="single" w:sz="4" w:space="0" w:color="auto"/>
              <w:bottom w:val="single" w:sz="4" w:space="0" w:color="auto"/>
              <w:right w:val="single" w:sz="4" w:space="0" w:color="000000"/>
            </w:tcBorders>
            <w:shd w:val="clear" w:color="000000" w:fill="E2EFDA"/>
            <w:vAlign w:val="center"/>
            <w:hideMark/>
          </w:tcPr>
          <w:p w14:paraId="57E53171" w14:textId="77777777" w:rsidR="003D2C4D" w:rsidRPr="00ED68C0" w:rsidRDefault="003D2C4D" w:rsidP="00CF14DA">
            <w:pPr>
              <w:jc w:val="center"/>
              <w:rPr>
                <w:bCs/>
                <w:color w:val="000000" w:themeColor="text1"/>
                <w:sz w:val="20"/>
                <w:szCs w:val="20"/>
              </w:rPr>
            </w:pPr>
            <w:r w:rsidRPr="00ED68C0">
              <w:rPr>
                <w:bCs/>
                <w:color w:val="000000" w:themeColor="text1"/>
                <w:sz w:val="20"/>
                <w:szCs w:val="20"/>
              </w:rPr>
              <w:lastRenderedPageBreak/>
              <w:t>REQUISITO NO FUNCIONALES MÍNIMOS DE LA PLATAFORMA GDS</w:t>
            </w:r>
          </w:p>
        </w:tc>
      </w:tr>
      <w:tr w:rsidR="003D2C4D" w:rsidRPr="00ED68C0" w14:paraId="13B59C2D" w14:textId="77777777" w:rsidTr="00CF14DA">
        <w:trPr>
          <w:trHeight w:val="300"/>
          <w:jc w:val="center"/>
        </w:trPr>
        <w:tc>
          <w:tcPr>
            <w:tcW w:w="231" w:type="pct"/>
            <w:tcBorders>
              <w:top w:val="nil"/>
              <w:left w:val="single" w:sz="4" w:space="0" w:color="auto"/>
              <w:bottom w:val="single" w:sz="4" w:space="0" w:color="auto"/>
              <w:right w:val="single" w:sz="4" w:space="0" w:color="auto"/>
            </w:tcBorders>
            <w:shd w:val="clear" w:color="000000" w:fill="F2F2F2"/>
            <w:vAlign w:val="center"/>
            <w:hideMark/>
          </w:tcPr>
          <w:p w14:paraId="2C54A983" w14:textId="77777777" w:rsidR="003D2C4D" w:rsidRPr="00ED68C0" w:rsidRDefault="003D2C4D" w:rsidP="00CF14DA">
            <w:pPr>
              <w:jc w:val="center"/>
              <w:rPr>
                <w:bCs/>
                <w:color w:val="000000" w:themeColor="text1"/>
                <w:sz w:val="20"/>
                <w:szCs w:val="20"/>
              </w:rPr>
            </w:pPr>
            <w:r w:rsidRPr="00ED68C0">
              <w:rPr>
                <w:bCs/>
                <w:color w:val="000000" w:themeColor="text1"/>
                <w:sz w:val="20"/>
                <w:szCs w:val="20"/>
              </w:rPr>
              <w:t>No.</w:t>
            </w:r>
          </w:p>
        </w:tc>
        <w:tc>
          <w:tcPr>
            <w:tcW w:w="3570" w:type="pct"/>
            <w:tcBorders>
              <w:top w:val="single" w:sz="4" w:space="0" w:color="auto"/>
              <w:left w:val="nil"/>
              <w:bottom w:val="single" w:sz="4" w:space="0" w:color="auto"/>
              <w:right w:val="single" w:sz="4" w:space="0" w:color="auto"/>
            </w:tcBorders>
            <w:shd w:val="clear" w:color="000000" w:fill="F2F2F2"/>
            <w:vAlign w:val="center"/>
            <w:hideMark/>
          </w:tcPr>
          <w:p w14:paraId="46F7D8F0" w14:textId="77777777" w:rsidR="003D2C4D" w:rsidRPr="00ED68C0" w:rsidRDefault="003D2C4D" w:rsidP="00CF14DA">
            <w:pPr>
              <w:jc w:val="center"/>
              <w:rPr>
                <w:bCs/>
                <w:color w:val="000000" w:themeColor="text1"/>
                <w:sz w:val="20"/>
                <w:szCs w:val="20"/>
              </w:rPr>
            </w:pPr>
            <w:r w:rsidRPr="00ED68C0">
              <w:rPr>
                <w:bCs/>
                <w:color w:val="000000" w:themeColor="text1"/>
                <w:sz w:val="20"/>
                <w:szCs w:val="20"/>
              </w:rPr>
              <w:t>REQUISITO</w:t>
            </w:r>
          </w:p>
        </w:tc>
        <w:tc>
          <w:tcPr>
            <w:tcW w:w="1199" w:type="pct"/>
            <w:tcBorders>
              <w:top w:val="single" w:sz="4" w:space="0" w:color="auto"/>
              <w:left w:val="nil"/>
              <w:bottom w:val="single" w:sz="4" w:space="0" w:color="auto"/>
              <w:right w:val="single" w:sz="4" w:space="0" w:color="auto"/>
            </w:tcBorders>
            <w:shd w:val="clear" w:color="000000" w:fill="F2F2F2"/>
            <w:vAlign w:val="center"/>
            <w:hideMark/>
          </w:tcPr>
          <w:p w14:paraId="2D4A3A91" w14:textId="77777777" w:rsidR="003D2C4D" w:rsidRPr="00ED68C0" w:rsidRDefault="003D2C4D" w:rsidP="00CF14DA">
            <w:pPr>
              <w:jc w:val="center"/>
              <w:rPr>
                <w:bCs/>
                <w:color w:val="000000" w:themeColor="text1"/>
                <w:sz w:val="20"/>
                <w:szCs w:val="20"/>
              </w:rPr>
            </w:pPr>
            <w:r w:rsidRPr="00ED68C0">
              <w:rPr>
                <w:bCs/>
                <w:color w:val="000000" w:themeColor="text1"/>
                <w:sz w:val="20"/>
                <w:szCs w:val="20"/>
              </w:rPr>
              <w:t>TIPO</w:t>
            </w:r>
          </w:p>
        </w:tc>
      </w:tr>
      <w:tr w:rsidR="003D2C4D" w:rsidRPr="00ED68C0" w14:paraId="2D6C438B" w14:textId="77777777" w:rsidTr="00CF14DA">
        <w:trPr>
          <w:trHeight w:val="300"/>
          <w:jc w:val="center"/>
        </w:trPr>
        <w:tc>
          <w:tcPr>
            <w:tcW w:w="231" w:type="pct"/>
            <w:tcBorders>
              <w:top w:val="nil"/>
              <w:left w:val="single" w:sz="4" w:space="0" w:color="auto"/>
              <w:bottom w:val="single" w:sz="4" w:space="0" w:color="auto"/>
              <w:right w:val="single" w:sz="4" w:space="0" w:color="auto"/>
            </w:tcBorders>
            <w:vAlign w:val="center"/>
            <w:hideMark/>
          </w:tcPr>
          <w:p w14:paraId="39353979" w14:textId="77777777" w:rsidR="003D2C4D" w:rsidRPr="00ED68C0" w:rsidRDefault="003D2C4D" w:rsidP="00CF14DA">
            <w:pPr>
              <w:jc w:val="center"/>
              <w:rPr>
                <w:color w:val="000000" w:themeColor="text1"/>
                <w:sz w:val="20"/>
                <w:szCs w:val="20"/>
              </w:rPr>
            </w:pPr>
            <w:r w:rsidRPr="00ED68C0">
              <w:rPr>
                <w:color w:val="000000" w:themeColor="text1"/>
                <w:sz w:val="20"/>
                <w:szCs w:val="20"/>
              </w:rPr>
              <w:t>1</w:t>
            </w:r>
          </w:p>
        </w:tc>
        <w:tc>
          <w:tcPr>
            <w:tcW w:w="3570" w:type="pct"/>
            <w:tcBorders>
              <w:top w:val="single" w:sz="4" w:space="0" w:color="auto"/>
              <w:left w:val="nil"/>
              <w:bottom w:val="single" w:sz="4" w:space="0" w:color="auto"/>
              <w:right w:val="single" w:sz="4" w:space="0" w:color="auto"/>
            </w:tcBorders>
            <w:vAlign w:val="center"/>
            <w:hideMark/>
          </w:tcPr>
          <w:p w14:paraId="49EAA99A"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incluir mecanismos y herramientas de protección frente a ataques informáticos a nivel de Hardware, de Software y de Comunicaciones.</w:t>
            </w:r>
          </w:p>
        </w:tc>
        <w:tc>
          <w:tcPr>
            <w:tcW w:w="1199" w:type="pct"/>
            <w:tcBorders>
              <w:top w:val="single" w:sz="4" w:space="0" w:color="auto"/>
              <w:left w:val="nil"/>
              <w:bottom w:val="single" w:sz="4" w:space="0" w:color="auto"/>
              <w:right w:val="single" w:sz="4" w:space="0" w:color="auto"/>
            </w:tcBorders>
            <w:vAlign w:val="center"/>
            <w:hideMark/>
          </w:tcPr>
          <w:p w14:paraId="4A796032" w14:textId="77777777" w:rsidR="003D2C4D" w:rsidRPr="00ED68C0" w:rsidRDefault="003D2C4D" w:rsidP="00CF14DA">
            <w:pPr>
              <w:jc w:val="center"/>
              <w:rPr>
                <w:color w:val="000000" w:themeColor="text1"/>
                <w:sz w:val="20"/>
                <w:szCs w:val="20"/>
              </w:rPr>
            </w:pPr>
            <w:r w:rsidRPr="00ED68C0">
              <w:rPr>
                <w:color w:val="000000" w:themeColor="text1"/>
                <w:sz w:val="20"/>
                <w:szCs w:val="20"/>
              </w:rPr>
              <w:t>Seguridad-General.</w:t>
            </w:r>
          </w:p>
        </w:tc>
      </w:tr>
      <w:tr w:rsidR="003D2C4D" w:rsidRPr="00ED68C0" w14:paraId="5597FD57" w14:textId="77777777" w:rsidTr="00CF14DA">
        <w:trPr>
          <w:trHeight w:val="300"/>
          <w:jc w:val="center"/>
        </w:trPr>
        <w:tc>
          <w:tcPr>
            <w:tcW w:w="231" w:type="pct"/>
            <w:tcBorders>
              <w:top w:val="nil"/>
              <w:left w:val="single" w:sz="4" w:space="0" w:color="auto"/>
              <w:bottom w:val="single" w:sz="4" w:space="0" w:color="auto"/>
              <w:right w:val="single" w:sz="4" w:space="0" w:color="auto"/>
            </w:tcBorders>
            <w:vAlign w:val="center"/>
            <w:hideMark/>
          </w:tcPr>
          <w:p w14:paraId="2D67FC1F" w14:textId="77777777" w:rsidR="003D2C4D" w:rsidRPr="00ED68C0" w:rsidRDefault="003D2C4D" w:rsidP="00CF14DA">
            <w:pPr>
              <w:jc w:val="center"/>
              <w:rPr>
                <w:color w:val="000000" w:themeColor="text1"/>
                <w:sz w:val="20"/>
                <w:szCs w:val="20"/>
              </w:rPr>
            </w:pPr>
            <w:r w:rsidRPr="00ED68C0">
              <w:rPr>
                <w:color w:val="000000" w:themeColor="text1"/>
                <w:sz w:val="20"/>
                <w:szCs w:val="20"/>
              </w:rPr>
              <w:t>2</w:t>
            </w:r>
          </w:p>
        </w:tc>
        <w:tc>
          <w:tcPr>
            <w:tcW w:w="3570" w:type="pct"/>
            <w:tcBorders>
              <w:top w:val="single" w:sz="4" w:space="0" w:color="auto"/>
              <w:left w:val="nil"/>
              <w:bottom w:val="single" w:sz="4" w:space="0" w:color="auto"/>
              <w:right w:val="single" w:sz="4" w:space="0" w:color="auto"/>
            </w:tcBorders>
            <w:vAlign w:val="center"/>
            <w:hideMark/>
          </w:tcPr>
          <w:p w14:paraId="093FF5D3"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incluir mecanismos para garantizar la integridad y disponibilidad de la información y realizar la recuperación en caso de presentarse algún incidente.</w:t>
            </w:r>
          </w:p>
        </w:tc>
        <w:tc>
          <w:tcPr>
            <w:tcW w:w="1199" w:type="pct"/>
            <w:tcBorders>
              <w:top w:val="single" w:sz="4" w:space="0" w:color="auto"/>
              <w:left w:val="nil"/>
              <w:bottom w:val="single" w:sz="4" w:space="0" w:color="auto"/>
              <w:right w:val="single" w:sz="4" w:space="0" w:color="auto"/>
            </w:tcBorders>
            <w:vAlign w:val="center"/>
            <w:hideMark/>
          </w:tcPr>
          <w:p w14:paraId="75C65AD8" w14:textId="77777777" w:rsidR="003D2C4D" w:rsidRPr="00ED68C0" w:rsidRDefault="003D2C4D" w:rsidP="00CF14DA">
            <w:pPr>
              <w:jc w:val="center"/>
              <w:rPr>
                <w:color w:val="000000" w:themeColor="text1"/>
                <w:sz w:val="20"/>
                <w:szCs w:val="20"/>
              </w:rPr>
            </w:pPr>
            <w:r w:rsidRPr="00ED68C0">
              <w:rPr>
                <w:color w:val="000000" w:themeColor="text1"/>
                <w:sz w:val="20"/>
                <w:szCs w:val="20"/>
              </w:rPr>
              <w:t>Seguridad-Confidencialidad, integridad y disponibilidad.</w:t>
            </w:r>
          </w:p>
        </w:tc>
      </w:tr>
      <w:tr w:rsidR="003D2C4D" w:rsidRPr="00ED68C0" w14:paraId="10E26233" w14:textId="77777777" w:rsidTr="00CF14DA">
        <w:trPr>
          <w:trHeight w:val="300"/>
          <w:jc w:val="center"/>
        </w:trPr>
        <w:tc>
          <w:tcPr>
            <w:tcW w:w="231" w:type="pct"/>
            <w:tcBorders>
              <w:top w:val="nil"/>
              <w:left w:val="single" w:sz="4" w:space="0" w:color="auto"/>
              <w:bottom w:val="single" w:sz="4" w:space="0" w:color="auto"/>
              <w:right w:val="single" w:sz="4" w:space="0" w:color="auto"/>
            </w:tcBorders>
            <w:vAlign w:val="center"/>
            <w:hideMark/>
          </w:tcPr>
          <w:p w14:paraId="42DEC999" w14:textId="77777777" w:rsidR="003D2C4D" w:rsidRPr="00ED68C0" w:rsidRDefault="003D2C4D" w:rsidP="00CF14DA">
            <w:pPr>
              <w:jc w:val="center"/>
              <w:rPr>
                <w:color w:val="000000" w:themeColor="text1"/>
                <w:sz w:val="20"/>
                <w:szCs w:val="20"/>
              </w:rPr>
            </w:pPr>
            <w:r w:rsidRPr="00ED68C0">
              <w:rPr>
                <w:color w:val="000000" w:themeColor="text1"/>
                <w:sz w:val="20"/>
                <w:szCs w:val="20"/>
              </w:rPr>
              <w:t>3</w:t>
            </w:r>
          </w:p>
        </w:tc>
        <w:tc>
          <w:tcPr>
            <w:tcW w:w="3570" w:type="pct"/>
            <w:tcBorders>
              <w:top w:val="single" w:sz="4" w:space="0" w:color="auto"/>
              <w:left w:val="nil"/>
              <w:bottom w:val="single" w:sz="4" w:space="0" w:color="auto"/>
              <w:right w:val="single" w:sz="4" w:space="0" w:color="auto"/>
            </w:tcBorders>
            <w:vAlign w:val="center"/>
            <w:hideMark/>
          </w:tcPr>
          <w:p w14:paraId="77E8C7FF"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permitir el almacenamiento de las contraseñas utilizando algoritmos de inscripción estándar de la industria como DES, 3DES, entre otros.</w:t>
            </w:r>
          </w:p>
        </w:tc>
        <w:tc>
          <w:tcPr>
            <w:tcW w:w="1199" w:type="pct"/>
            <w:tcBorders>
              <w:top w:val="single" w:sz="4" w:space="0" w:color="auto"/>
              <w:left w:val="nil"/>
              <w:bottom w:val="single" w:sz="4" w:space="0" w:color="auto"/>
              <w:right w:val="single" w:sz="4" w:space="0" w:color="auto"/>
            </w:tcBorders>
            <w:vAlign w:val="center"/>
            <w:hideMark/>
          </w:tcPr>
          <w:p w14:paraId="384D848A" w14:textId="77777777" w:rsidR="003D2C4D" w:rsidRPr="00ED68C0" w:rsidRDefault="003D2C4D" w:rsidP="00CF14DA">
            <w:pPr>
              <w:jc w:val="center"/>
              <w:rPr>
                <w:color w:val="000000" w:themeColor="text1"/>
                <w:sz w:val="20"/>
                <w:szCs w:val="20"/>
              </w:rPr>
            </w:pPr>
            <w:r w:rsidRPr="00ED68C0">
              <w:rPr>
                <w:color w:val="000000" w:themeColor="text1"/>
                <w:sz w:val="20"/>
                <w:szCs w:val="20"/>
              </w:rPr>
              <w:t>Seguridad-Autenticación.</w:t>
            </w:r>
          </w:p>
        </w:tc>
      </w:tr>
      <w:tr w:rsidR="003D2C4D" w:rsidRPr="00ED68C0" w14:paraId="749B4D0C" w14:textId="77777777" w:rsidTr="00CF14DA">
        <w:trPr>
          <w:trHeight w:val="300"/>
          <w:jc w:val="center"/>
        </w:trPr>
        <w:tc>
          <w:tcPr>
            <w:tcW w:w="231" w:type="pct"/>
            <w:tcBorders>
              <w:top w:val="nil"/>
              <w:left w:val="single" w:sz="4" w:space="0" w:color="auto"/>
              <w:bottom w:val="single" w:sz="4" w:space="0" w:color="auto"/>
              <w:right w:val="single" w:sz="4" w:space="0" w:color="auto"/>
            </w:tcBorders>
            <w:vAlign w:val="center"/>
            <w:hideMark/>
          </w:tcPr>
          <w:p w14:paraId="57DDFD9E" w14:textId="77777777" w:rsidR="003D2C4D" w:rsidRPr="00ED68C0" w:rsidRDefault="003D2C4D" w:rsidP="00CF14DA">
            <w:pPr>
              <w:jc w:val="center"/>
              <w:rPr>
                <w:color w:val="000000" w:themeColor="text1"/>
                <w:sz w:val="20"/>
                <w:szCs w:val="20"/>
              </w:rPr>
            </w:pPr>
            <w:r w:rsidRPr="00ED68C0">
              <w:rPr>
                <w:color w:val="000000" w:themeColor="text1"/>
                <w:sz w:val="20"/>
                <w:szCs w:val="20"/>
              </w:rPr>
              <w:t>4</w:t>
            </w:r>
          </w:p>
        </w:tc>
        <w:tc>
          <w:tcPr>
            <w:tcW w:w="3570" w:type="pct"/>
            <w:tcBorders>
              <w:top w:val="single" w:sz="4" w:space="0" w:color="auto"/>
              <w:left w:val="nil"/>
              <w:bottom w:val="single" w:sz="4" w:space="0" w:color="auto"/>
              <w:right w:val="single" w:sz="4" w:space="0" w:color="auto"/>
            </w:tcBorders>
            <w:vAlign w:val="center"/>
            <w:hideMark/>
          </w:tcPr>
          <w:p w14:paraId="7A576DFD"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llevar un registro histórico de la hora de todas las acciones ejecutadas por el usuario (Acceso, consulta, creación, modificación, actualización, eliminación y salida, entre otras).</w:t>
            </w:r>
          </w:p>
        </w:tc>
        <w:tc>
          <w:tcPr>
            <w:tcW w:w="1199" w:type="pct"/>
            <w:tcBorders>
              <w:top w:val="single" w:sz="4" w:space="0" w:color="auto"/>
              <w:left w:val="nil"/>
              <w:bottom w:val="single" w:sz="4" w:space="0" w:color="auto"/>
              <w:right w:val="single" w:sz="4" w:space="0" w:color="auto"/>
            </w:tcBorders>
            <w:vAlign w:val="center"/>
            <w:hideMark/>
          </w:tcPr>
          <w:p w14:paraId="072369B7" w14:textId="77777777" w:rsidR="003D2C4D" w:rsidRPr="00ED68C0" w:rsidRDefault="003D2C4D" w:rsidP="00CF14DA">
            <w:pPr>
              <w:jc w:val="center"/>
              <w:rPr>
                <w:color w:val="000000" w:themeColor="text1"/>
                <w:sz w:val="20"/>
                <w:szCs w:val="20"/>
              </w:rPr>
            </w:pPr>
            <w:r w:rsidRPr="00ED68C0">
              <w:rPr>
                <w:color w:val="000000" w:themeColor="text1"/>
                <w:sz w:val="20"/>
                <w:szCs w:val="20"/>
              </w:rPr>
              <w:t>Seguridad-Autenticación.</w:t>
            </w:r>
          </w:p>
        </w:tc>
      </w:tr>
      <w:tr w:rsidR="003D2C4D" w:rsidRPr="00ED68C0" w14:paraId="055DDD5B" w14:textId="77777777" w:rsidTr="00CF14DA">
        <w:trPr>
          <w:trHeight w:val="300"/>
          <w:jc w:val="center"/>
        </w:trPr>
        <w:tc>
          <w:tcPr>
            <w:tcW w:w="231" w:type="pct"/>
            <w:tcBorders>
              <w:top w:val="nil"/>
              <w:left w:val="single" w:sz="4" w:space="0" w:color="auto"/>
              <w:bottom w:val="single" w:sz="4" w:space="0" w:color="auto"/>
              <w:right w:val="single" w:sz="4" w:space="0" w:color="auto"/>
            </w:tcBorders>
            <w:vAlign w:val="center"/>
            <w:hideMark/>
          </w:tcPr>
          <w:p w14:paraId="04E7AEB6" w14:textId="77777777" w:rsidR="003D2C4D" w:rsidRPr="00ED68C0" w:rsidRDefault="003D2C4D" w:rsidP="00CF14DA">
            <w:pPr>
              <w:jc w:val="center"/>
              <w:rPr>
                <w:color w:val="000000" w:themeColor="text1"/>
                <w:sz w:val="20"/>
                <w:szCs w:val="20"/>
              </w:rPr>
            </w:pPr>
            <w:r w:rsidRPr="00ED68C0">
              <w:rPr>
                <w:color w:val="000000" w:themeColor="text1"/>
                <w:sz w:val="20"/>
                <w:szCs w:val="20"/>
              </w:rPr>
              <w:t>5</w:t>
            </w:r>
          </w:p>
        </w:tc>
        <w:tc>
          <w:tcPr>
            <w:tcW w:w="3570" w:type="pct"/>
            <w:tcBorders>
              <w:top w:val="single" w:sz="4" w:space="0" w:color="auto"/>
              <w:left w:val="nil"/>
              <w:bottom w:val="single" w:sz="4" w:space="0" w:color="auto"/>
              <w:right w:val="single" w:sz="4" w:space="0" w:color="auto"/>
            </w:tcBorders>
            <w:vAlign w:val="center"/>
            <w:hideMark/>
          </w:tcPr>
          <w:p w14:paraId="47263E94"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garantizar que solamente el personal autorizado puede obtener acceso a las herramientas, datos o información.</w:t>
            </w:r>
          </w:p>
        </w:tc>
        <w:tc>
          <w:tcPr>
            <w:tcW w:w="1199" w:type="pct"/>
            <w:tcBorders>
              <w:top w:val="single" w:sz="4" w:space="0" w:color="auto"/>
              <w:left w:val="nil"/>
              <w:bottom w:val="single" w:sz="4" w:space="0" w:color="auto"/>
              <w:right w:val="single" w:sz="4" w:space="0" w:color="auto"/>
            </w:tcBorders>
            <w:vAlign w:val="center"/>
            <w:hideMark/>
          </w:tcPr>
          <w:p w14:paraId="213B9207" w14:textId="77777777" w:rsidR="003D2C4D" w:rsidRPr="00ED68C0" w:rsidRDefault="003D2C4D" w:rsidP="00CF14DA">
            <w:pPr>
              <w:jc w:val="center"/>
              <w:rPr>
                <w:color w:val="000000" w:themeColor="text1"/>
                <w:sz w:val="20"/>
                <w:szCs w:val="20"/>
              </w:rPr>
            </w:pPr>
            <w:r w:rsidRPr="00ED68C0">
              <w:rPr>
                <w:color w:val="000000" w:themeColor="text1"/>
                <w:sz w:val="20"/>
                <w:szCs w:val="20"/>
              </w:rPr>
              <w:t>Seguridad-Autorización.</w:t>
            </w:r>
          </w:p>
        </w:tc>
      </w:tr>
      <w:tr w:rsidR="003D2C4D" w:rsidRPr="00ED68C0" w14:paraId="276A2CDA" w14:textId="77777777" w:rsidTr="00CF14DA">
        <w:trPr>
          <w:trHeight w:val="300"/>
          <w:jc w:val="center"/>
        </w:trPr>
        <w:tc>
          <w:tcPr>
            <w:tcW w:w="231" w:type="pct"/>
            <w:tcBorders>
              <w:top w:val="nil"/>
              <w:left w:val="single" w:sz="4" w:space="0" w:color="auto"/>
              <w:bottom w:val="single" w:sz="4" w:space="0" w:color="auto"/>
              <w:right w:val="single" w:sz="4" w:space="0" w:color="auto"/>
            </w:tcBorders>
            <w:vAlign w:val="center"/>
            <w:hideMark/>
          </w:tcPr>
          <w:p w14:paraId="7D01921E" w14:textId="77777777" w:rsidR="003D2C4D" w:rsidRPr="00ED68C0" w:rsidRDefault="003D2C4D" w:rsidP="00CF14DA">
            <w:pPr>
              <w:jc w:val="center"/>
              <w:rPr>
                <w:color w:val="000000" w:themeColor="text1"/>
                <w:sz w:val="20"/>
                <w:szCs w:val="20"/>
              </w:rPr>
            </w:pPr>
            <w:r w:rsidRPr="00ED68C0">
              <w:rPr>
                <w:color w:val="000000" w:themeColor="text1"/>
                <w:sz w:val="20"/>
                <w:szCs w:val="20"/>
              </w:rPr>
              <w:t>6</w:t>
            </w:r>
          </w:p>
        </w:tc>
        <w:tc>
          <w:tcPr>
            <w:tcW w:w="3570" w:type="pct"/>
            <w:tcBorders>
              <w:top w:val="single" w:sz="4" w:space="0" w:color="auto"/>
              <w:left w:val="nil"/>
              <w:bottom w:val="single" w:sz="4" w:space="0" w:color="auto"/>
              <w:right w:val="single" w:sz="4" w:space="0" w:color="auto"/>
            </w:tcBorders>
            <w:vAlign w:val="center"/>
            <w:hideMark/>
          </w:tcPr>
          <w:p w14:paraId="404F9397"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permitir el acceso a los datos dentro del repositorio de auditoría solamente a los usuarios autorizados.</w:t>
            </w:r>
          </w:p>
        </w:tc>
        <w:tc>
          <w:tcPr>
            <w:tcW w:w="1199" w:type="pct"/>
            <w:tcBorders>
              <w:top w:val="single" w:sz="4" w:space="0" w:color="auto"/>
              <w:left w:val="nil"/>
              <w:bottom w:val="single" w:sz="4" w:space="0" w:color="auto"/>
              <w:right w:val="single" w:sz="4" w:space="0" w:color="auto"/>
            </w:tcBorders>
            <w:vAlign w:val="center"/>
            <w:hideMark/>
          </w:tcPr>
          <w:p w14:paraId="47DDEA16" w14:textId="77777777" w:rsidR="003D2C4D" w:rsidRPr="00ED68C0" w:rsidRDefault="003D2C4D" w:rsidP="00CF14DA">
            <w:pPr>
              <w:jc w:val="center"/>
              <w:rPr>
                <w:color w:val="000000" w:themeColor="text1"/>
                <w:sz w:val="20"/>
                <w:szCs w:val="20"/>
              </w:rPr>
            </w:pPr>
            <w:r w:rsidRPr="00ED68C0">
              <w:rPr>
                <w:color w:val="000000" w:themeColor="text1"/>
                <w:sz w:val="20"/>
                <w:szCs w:val="20"/>
              </w:rPr>
              <w:t>Seguridad-Auditoría.</w:t>
            </w:r>
          </w:p>
        </w:tc>
      </w:tr>
      <w:tr w:rsidR="003D2C4D" w:rsidRPr="00ED68C0" w14:paraId="1D3DE451" w14:textId="77777777" w:rsidTr="00CF14DA">
        <w:trPr>
          <w:trHeight w:val="300"/>
          <w:jc w:val="center"/>
        </w:trPr>
        <w:tc>
          <w:tcPr>
            <w:tcW w:w="231" w:type="pct"/>
            <w:tcBorders>
              <w:top w:val="nil"/>
              <w:left w:val="single" w:sz="4" w:space="0" w:color="auto"/>
              <w:bottom w:val="single" w:sz="4" w:space="0" w:color="auto"/>
              <w:right w:val="single" w:sz="4" w:space="0" w:color="auto"/>
            </w:tcBorders>
            <w:vAlign w:val="center"/>
            <w:hideMark/>
          </w:tcPr>
          <w:p w14:paraId="2F477F63" w14:textId="77777777" w:rsidR="003D2C4D" w:rsidRPr="00ED68C0" w:rsidRDefault="003D2C4D" w:rsidP="00CF14DA">
            <w:pPr>
              <w:jc w:val="center"/>
              <w:rPr>
                <w:color w:val="000000" w:themeColor="text1"/>
                <w:sz w:val="20"/>
                <w:szCs w:val="20"/>
              </w:rPr>
            </w:pPr>
            <w:r w:rsidRPr="00ED68C0">
              <w:rPr>
                <w:color w:val="000000" w:themeColor="text1"/>
                <w:sz w:val="20"/>
                <w:szCs w:val="20"/>
              </w:rPr>
              <w:t>7</w:t>
            </w:r>
          </w:p>
        </w:tc>
        <w:tc>
          <w:tcPr>
            <w:tcW w:w="3570" w:type="pct"/>
            <w:tcBorders>
              <w:top w:val="single" w:sz="4" w:space="0" w:color="auto"/>
              <w:left w:val="nil"/>
              <w:bottom w:val="single" w:sz="4" w:space="0" w:color="auto"/>
              <w:right w:val="single" w:sz="4" w:space="0" w:color="auto"/>
            </w:tcBorders>
            <w:vAlign w:val="center"/>
            <w:hideMark/>
          </w:tcPr>
          <w:p w14:paraId="64EECAC9"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notificar al usuario la ejecución exitosa o fallida de todas las transacciones que realice.</w:t>
            </w:r>
          </w:p>
        </w:tc>
        <w:tc>
          <w:tcPr>
            <w:tcW w:w="1199" w:type="pct"/>
            <w:tcBorders>
              <w:top w:val="single" w:sz="4" w:space="0" w:color="auto"/>
              <w:left w:val="nil"/>
              <w:bottom w:val="single" w:sz="4" w:space="0" w:color="auto"/>
              <w:right w:val="single" w:sz="4" w:space="0" w:color="auto"/>
            </w:tcBorders>
            <w:vAlign w:val="center"/>
            <w:hideMark/>
          </w:tcPr>
          <w:p w14:paraId="37E66859" w14:textId="77777777" w:rsidR="003D2C4D" w:rsidRPr="00ED68C0" w:rsidRDefault="003D2C4D" w:rsidP="00CF14DA">
            <w:pPr>
              <w:jc w:val="center"/>
              <w:rPr>
                <w:color w:val="000000" w:themeColor="text1"/>
                <w:sz w:val="20"/>
                <w:szCs w:val="20"/>
              </w:rPr>
            </w:pPr>
            <w:r w:rsidRPr="00ED68C0">
              <w:rPr>
                <w:color w:val="000000" w:themeColor="text1"/>
                <w:sz w:val="20"/>
                <w:szCs w:val="20"/>
              </w:rPr>
              <w:t>Seguridad-Auditoría.</w:t>
            </w:r>
          </w:p>
        </w:tc>
      </w:tr>
      <w:tr w:rsidR="003D2C4D" w:rsidRPr="00ED68C0" w14:paraId="4DC6ADD6" w14:textId="77777777" w:rsidTr="00CF14DA">
        <w:trPr>
          <w:trHeight w:val="300"/>
          <w:jc w:val="center"/>
        </w:trPr>
        <w:tc>
          <w:tcPr>
            <w:tcW w:w="231" w:type="pct"/>
            <w:tcBorders>
              <w:top w:val="nil"/>
              <w:left w:val="single" w:sz="4" w:space="0" w:color="auto"/>
              <w:bottom w:val="single" w:sz="4" w:space="0" w:color="auto"/>
              <w:right w:val="single" w:sz="4" w:space="0" w:color="auto"/>
            </w:tcBorders>
            <w:vAlign w:val="center"/>
            <w:hideMark/>
          </w:tcPr>
          <w:p w14:paraId="6A6CC3ED" w14:textId="77777777" w:rsidR="003D2C4D" w:rsidRPr="00ED68C0" w:rsidRDefault="003D2C4D" w:rsidP="00CF14DA">
            <w:pPr>
              <w:jc w:val="center"/>
              <w:rPr>
                <w:color w:val="000000" w:themeColor="text1"/>
                <w:sz w:val="20"/>
                <w:szCs w:val="20"/>
              </w:rPr>
            </w:pPr>
            <w:r w:rsidRPr="00ED68C0">
              <w:rPr>
                <w:color w:val="000000" w:themeColor="text1"/>
                <w:sz w:val="20"/>
                <w:szCs w:val="20"/>
              </w:rPr>
              <w:t>8</w:t>
            </w:r>
          </w:p>
        </w:tc>
        <w:tc>
          <w:tcPr>
            <w:tcW w:w="3570" w:type="pct"/>
            <w:tcBorders>
              <w:top w:val="single" w:sz="4" w:space="0" w:color="auto"/>
              <w:left w:val="nil"/>
              <w:bottom w:val="single" w:sz="4" w:space="0" w:color="auto"/>
              <w:right w:val="single" w:sz="4" w:space="0" w:color="auto"/>
            </w:tcBorders>
            <w:vAlign w:val="center"/>
            <w:hideMark/>
          </w:tcPr>
          <w:p w14:paraId="69A54665" w14:textId="77777777" w:rsidR="003D2C4D" w:rsidRPr="00ED68C0" w:rsidRDefault="003D2C4D" w:rsidP="00CF14DA">
            <w:pPr>
              <w:jc w:val="both"/>
              <w:rPr>
                <w:color w:val="000000" w:themeColor="text1"/>
                <w:sz w:val="20"/>
                <w:szCs w:val="20"/>
              </w:rPr>
            </w:pPr>
            <w:r w:rsidRPr="00ED68C0">
              <w:rPr>
                <w:color w:val="000000" w:themeColor="text1"/>
                <w:sz w:val="20"/>
                <w:szCs w:val="20"/>
              </w:rPr>
              <w:t>Utilizar el protocolo de comunicación https.</w:t>
            </w:r>
          </w:p>
        </w:tc>
        <w:tc>
          <w:tcPr>
            <w:tcW w:w="1199" w:type="pct"/>
            <w:tcBorders>
              <w:top w:val="single" w:sz="4" w:space="0" w:color="auto"/>
              <w:left w:val="nil"/>
              <w:bottom w:val="single" w:sz="4" w:space="0" w:color="auto"/>
              <w:right w:val="single" w:sz="4" w:space="0" w:color="auto"/>
            </w:tcBorders>
            <w:vAlign w:val="center"/>
            <w:hideMark/>
          </w:tcPr>
          <w:p w14:paraId="048A6EBB" w14:textId="77777777" w:rsidR="003D2C4D" w:rsidRPr="00ED68C0" w:rsidRDefault="003D2C4D" w:rsidP="00CF14DA">
            <w:pPr>
              <w:jc w:val="center"/>
              <w:rPr>
                <w:color w:val="000000" w:themeColor="text1"/>
                <w:sz w:val="20"/>
                <w:szCs w:val="20"/>
              </w:rPr>
            </w:pPr>
            <w:r w:rsidRPr="00ED68C0">
              <w:rPr>
                <w:color w:val="000000" w:themeColor="text1"/>
                <w:sz w:val="20"/>
                <w:szCs w:val="20"/>
              </w:rPr>
              <w:t>Seguridad-Comunicación.</w:t>
            </w:r>
          </w:p>
        </w:tc>
      </w:tr>
      <w:tr w:rsidR="003D2C4D" w:rsidRPr="00ED68C0" w14:paraId="7E8B17BE" w14:textId="77777777" w:rsidTr="00CF14DA">
        <w:trPr>
          <w:trHeight w:val="300"/>
          <w:jc w:val="center"/>
        </w:trPr>
        <w:tc>
          <w:tcPr>
            <w:tcW w:w="231" w:type="pct"/>
            <w:tcBorders>
              <w:top w:val="nil"/>
              <w:left w:val="single" w:sz="4" w:space="0" w:color="auto"/>
              <w:bottom w:val="single" w:sz="4" w:space="0" w:color="auto"/>
              <w:right w:val="single" w:sz="4" w:space="0" w:color="auto"/>
            </w:tcBorders>
            <w:vAlign w:val="center"/>
            <w:hideMark/>
          </w:tcPr>
          <w:p w14:paraId="5A07C388" w14:textId="77777777" w:rsidR="003D2C4D" w:rsidRPr="00ED68C0" w:rsidRDefault="003D2C4D" w:rsidP="00CF14DA">
            <w:pPr>
              <w:jc w:val="center"/>
              <w:rPr>
                <w:color w:val="000000" w:themeColor="text1"/>
                <w:sz w:val="20"/>
                <w:szCs w:val="20"/>
              </w:rPr>
            </w:pPr>
            <w:r w:rsidRPr="00ED68C0">
              <w:rPr>
                <w:color w:val="000000" w:themeColor="text1"/>
                <w:sz w:val="20"/>
                <w:szCs w:val="20"/>
              </w:rPr>
              <w:t>9</w:t>
            </w:r>
          </w:p>
        </w:tc>
        <w:tc>
          <w:tcPr>
            <w:tcW w:w="3570" w:type="pct"/>
            <w:tcBorders>
              <w:top w:val="single" w:sz="4" w:space="0" w:color="auto"/>
              <w:left w:val="nil"/>
              <w:bottom w:val="single" w:sz="4" w:space="0" w:color="auto"/>
              <w:right w:val="single" w:sz="4" w:space="0" w:color="auto"/>
            </w:tcBorders>
            <w:vAlign w:val="center"/>
            <w:hideMark/>
          </w:tcPr>
          <w:p w14:paraId="76E51B9C"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permitir la identificación de la dirección IP y la ubicación geográfica (Geolocalización) del dispositivo desde el cual se realicen las transacciones.</w:t>
            </w:r>
          </w:p>
        </w:tc>
        <w:tc>
          <w:tcPr>
            <w:tcW w:w="1199" w:type="pct"/>
            <w:tcBorders>
              <w:top w:val="single" w:sz="4" w:space="0" w:color="auto"/>
              <w:left w:val="nil"/>
              <w:bottom w:val="single" w:sz="4" w:space="0" w:color="auto"/>
              <w:right w:val="single" w:sz="4" w:space="0" w:color="auto"/>
            </w:tcBorders>
            <w:vAlign w:val="center"/>
            <w:hideMark/>
          </w:tcPr>
          <w:p w14:paraId="4E611C64" w14:textId="77777777" w:rsidR="003D2C4D" w:rsidRPr="00ED68C0" w:rsidRDefault="003D2C4D" w:rsidP="00CF14DA">
            <w:pPr>
              <w:jc w:val="center"/>
              <w:rPr>
                <w:color w:val="000000" w:themeColor="text1"/>
                <w:sz w:val="20"/>
                <w:szCs w:val="20"/>
              </w:rPr>
            </w:pPr>
            <w:r w:rsidRPr="00ED68C0">
              <w:rPr>
                <w:color w:val="000000" w:themeColor="text1"/>
                <w:sz w:val="20"/>
                <w:szCs w:val="20"/>
              </w:rPr>
              <w:t>Seguridad-Auditoría.</w:t>
            </w:r>
          </w:p>
        </w:tc>
      </w:tr>
      <w:tr w:rsidR="003D2C4D" w:rsidRPr="00ED68C0" w14:paraId="120F7EDC" w14:textId="77777777" w:rsidTr="00CF14DA">
        <w:trPr>
          <w:trHeight w:val="300"/>
          <w:jc w:val="center"/>
        </w:trPr>
        <w:tc>
          <w:tcPr>
            <w:tcW w:w="231" w:type="pct"/>
            <w:tcBorders>
              <w:top w:val="nil"/>
              <w:left w:val="single" w:sz="4" w:space="0" w:color="auto"/>
              <w:bottom w:val="single" w:sz="4" w:space="0" w:color="auto"/>
              <w:right w:val="single" w:sz="4" w:space="0" w:color="auto"/>
            </w:tcBorders>
            <w:vAlign w:val="center"/>
            <w:hideMark/>
          </w:tcPr>
          <w:p w14:paraId="391AD80C" w14:textId="77777777" w:rsidR="003D2C4D" w:rsidRPr="00ED68C0" w:rsidRDefault="003D2C4D" w:rsidP="00CF14DA">
            <w:pPr>
              <w:jc w:val="center"/>
              <w:rPr>
                <w:color w:val="000000" w:themeColor="text1"/>
                <w:sz w:val="20"/>
                <w:szCs w:val="20"/>
              </w:rPr>
            </w:pPr>
            <w:r w:rsidRPr="00ED68C0">
              <w:rPr>
                <w:color w:val="000000" w:themeColor="text1"/>
                <w:sz w:val="20"/>
                <w:szCs w:val="20"/>
              </w:rPr>
              <w:t>10</w:t>
            </w:r>
          </w:p>
        </w:tc>
        <w:tc>
          <w:tcPr>
            <w:tcW w:w="3570" w:type="pct"/>
            <w:tcBorders>
              <w:top w:val="single" w:sz="4" w:space="0" w:color="auto"/>
              <w:left w:val="nil"/>
              <w:bottom w:val="single" w:sz="4" w:space="0" w:color="auto"/>
              <w:right w:val="single" w:sz="4" w:space="0" w:color="auto"/>
            </w:tcBorders>
            <w:vAlign w:val="center"/>
            <w:hideMark/>
          </w:tcPr>
          <w:p w14:paraId="55DF204C" w14:textId="77777777" w:rsidR="003D2C4D" w:rsidRPr="00ED68C0" w:rsidRDefault="003D2C4D" w:rsidP="00CF14DA">
            <w:pPr>
              <w:jc w:val="both"/>
              <w:rPr>
                <w:color w:val="000000" w:themeColor="text1"/>
                <w:sz w:val="20"/>
                <w:szCs w:val="20"/>
              </w:rPr>
            </w:pPr>
            <w:r w:rsidRPr="00ED68C0">
              <w:rPr>
                <w:color w:val="000000" w:themeColor="text1"/>
                <w:sz w:val="20"/>
                <w:szCs w:val="20"/>
              </w:rPr>
              <w:t xml:space="preserve">Sincronizar la hora de la Plataforma con la hora oficial de Colombia (GMT-5) con horas, minutos y segundos y mostrarla en formato </w:t>
            </w:r>
            <w:proofErr w:type="spellStart"/>
            <w:r w:rsidRPr="00ED68C0">
              <w:rPr>
                <w:color w:val="000000" w:themeColor="text1"/>
                <w:sz w:val="20"/>
                <w:szCs w:val="20"/>
              </w:rPr>
              <w:t>hh:mm:ss</w:t>
            </w:r>
            <w:proofErr w:type="spellEnd"/>
          </w:p>
        </w:tc>
        <w:tc>
          <w:tcPr>
            <w:tcW w:w="1199" w:type="pct"/>
            <w:tcBorders>
              <w:top w:val="single" w:sz="4" w:space="0" w:color="auto"/>
              <w:left w:val="nil"/>
              <w:bottom w:val="single" w:sz="4" w:space="0" w:color="auto"/>
              <w:right w:val="single" w:sz="4" w:space="0" w:color="auto"/>
            </w:tcBorders>
            <w:vAlign w:val="center"/>
            <w:hideMark/>
          </w:tcPr>
          <w:p w14:paraId="6BE6D893" w14:textId="77777777" w:rsidR="003D2C4D" w:rsidRPr="00ED68C0" w:rsidRDefault="003D2C4D" w:rsidP="00CF14DA">
            <w:pPr>
              <w:jc w:val="center"/>
              <w:rPr>
                <w:color w:val="000000" w:themeColor="text1"/>
                <w:sz w:val="20"/>
                <w:szCs w:val="20"/>
              </w:rPr>
            </w:pPr>
            <w:r w:rsidRPr="00ED68C0">
              <w:rPr>
                <w:color w:val="000000" w:themeColor="text1"/>
                <w:sz w:val="20"/>
                <w:szCs w:val="20"/>
              </w:rPr>
              <w:t>Requerimientos generales de la Plataforma-Administración.</w:t>
            </w:r>
          </w:p>
        </w:tc>
      </w:tr>
      <w:tr w:rsidR="003D2C4D" w:rsidRPr="00ED68C0" w14:paraId="2536BFC1" w14:textId="77777777" w:rsidTr="00CF14DA">
        <w:trPr>
          <w:trHeight w:val="300"/>
          <w:jc w:val="center"/>
        </w:trPr>
        <w:tc>
          <w:tcPr>
            <w:tcW w:w="231" w:type="pct"/>
            <w:tcBorders>
              <w:top w:val="nil"/>
              <w:left w:val="single" w:sz="4" w:space="0" w:color="auto"/>
              <w:bottom w:val="single" w:sz="4" w:space="0" w:color="auto"/>
              <w:right w:val="single" w:sz="4" w:space="0" w:color="auto"/>
            </w:tcBorders>
            <w:vAlign w:val="center"/>
            <w:hideMark/>
          </w:tcPr>
          <w:p w14:paraId="77827058" w14:textId="77777777" w:rsidR="003D2C4D" w:rsidRPr="00ED68C0" w:rsidRDefault="003D2C4D" w:rsidP="00CF14DA">
            <w:pPr>
              <w:jc w:val="center"/>
              <w:rPr>
                <w:color w:val="000000" w:themeColor="text1"/>
                <w:sz w:val="20"/>
                <w:szCs w:val="20"/>
              </w:rPr>
            </w:pPr>
            <w:r w:rsidRPr="00ED68C0">
              <w:rPr>
                <w:color w:val="000000" w:themeColor="text1"/>
                <w:sz w:val="20"/>
                <w:szCs w:val="20"/>
              </w:rPr>
              <w:t>11</w:t>
            </w:r>
          </w:p>
        </w:tc>
        <w:tc>
          <w:tcPr>
            <w:tcW w:w="3570" w:type="pct"/>
            <w:tcBorders>
              <w:top w:val="single" w:sz="4" w:space="0" w:color="auto"/>
              <w:left w:val="nil"/>
              <w:bottom w:val="single" w:sz="4" w:space="0" w:color="auto"/>
              <w:right w:val="single" w:sz="4" w:space="0" w:color="auto"/>
            </w:tcBorders>
            <w:vAlign w:val="center"/>
            <w:hideMark/>
          </w:tcPr>
          <w:p w14:paraId="621CE989" w14:textId="77777777" w:rsidR="003D2C4D" w:rsidRPr="00ED68C0" w:rsidRDefault="003D2C4D" w:rsidP="00CF14DA">
            <w:pPr>
              <w:jc w:val="both"/>
              <w:rPr>
                <w:color w:val="000000" w:themeColor="text1"/>
                <w:sz w:val="20"/>
                <w:szCs w:val="20"/>
              </w:rPr>
            </w:pPr>
            <w:r w:rsidRPr="00ED68C0">
              <w:rPr>
                <w:color w:val="000000" w:themeColor="text1"/>
                <w:sz w:val="20"/>
                <w:szCs w:val="20"/>
              </w:rPr>
              <w:t>Los enlaces de la Plataforma deben ser consistentes.</w:t>
            </w:r>
          </w:p>
        </w:tc>
        <w:tc>
          <w:tcPr>
            <w:tcW w:w="1199" w:type="pct"/>
            <w:tcBorders>
              <w:top w:val="single" w:sz="4" w:space="0" w:color="auto"/>
              <w:left w:val="nil"/>
              <w:bottom w:val="single" w:sz="4" w:space="0" w:color="auto"/>
              <w:right w:val="single" w:sz="4" w:space="0" w:color="auto"/>
            </w:tcBorders>
            <w:vAlign w:val="center"/>
            <w:hideMark/>
          </w:tcPr>
          <w:p w14:paraId="0A38197E" w14:textId="77777777" w:rsidR="003D2C4D" w:rsidRPr="00ED68C0" w:rsidRDefault="003D2C4D" w:rsidP="00CF14DA">
            <w:pPr>
              <w:jc w:val="center"/>
              <w:rPr>
                <w:color w:val="000000" w:themeColor="text1"/>
                <w:sz w:val="20"/>
                <w:szCs w:val="20"/>
              </w:rPr>
            </w:pPr>
            <w:r w:rsidRPr="00ED68C0">
              <w:rPr>
                <w:color w:val="000000" w:themeColor="text1"/>
                <w:sz w:val="20"/>
                <w:szCs w:val="20"/>
              </w:rPr>
              <w:t>Usabilidad - Navegación.</w:t>
            </w:r>
          </w:p>
        </w:tc>
      </w:tr>
      <w:tr w:rsidR="003D2C4D" w:rsidRPr="00ED68C0" w14:paraId="56C67FD9" w14:textId="77777777" w:rsidTr="00CF14DA">
        <w:trPr>
          <w:trHeight w:val="300"/>
          <w:jc w:val="center"/>
        </w:trPr>
        <w:tc>
          <w:tcPr>
            <w:tcW w:w="231" w:type="pct"/>
            <w:tcBorders>
              <w:top w:val="nil"/>
              <w:left w:val="single" w:sz="4" w:space="0" w:color="auto"/>
              <w:bottom w:val="single" w:sz="4" w:space="0" w:color="auto"/>
              <w:right w:val="single" w:sz="4" w:space="0" w:color="auto"/>
            </w:tcBorders>
            <w:vAlign w:val="center"/>
            <w:hideMark/>
          </w:tcPr>
          <w:p w14:paraId="406725CE" w14:textId="77777777" w:rsidR="003D2C4D" w:rsidRPr="00ED68C0" w:rsidRDefault="003D2C4D" w:rsidP="00CF14DA">
            <w:pPr>
              <w:jc w:val="center"/>
              <w:rPr>
                <w:color w:val="000000" w:themeColor="text1"/>
                <w:sz w:val="20"/>
                <w:szCs w:val="20"/>
              </w:rPr>
            </w:pPr>
            <w:r w:rsidRPr="00ED68C0">
              <w:rPr>
                <w:color w:val="000000" w:themeColor="text1"/>
                <w:sz w:val="20"/>
                <w:szCs w:val="20"/>
              </w:rPr>
              <w:t>12</w:t>
            </w:r>
          </w:p>
        </w:tc>
        <w:tc>
          <w:tcPr>
            <w:tcW w:w="3570" w:type="pct"/>
            <w:tcBorders>
              <w:top w:val="single" w:sz="4" w:space="0" w:color="auto"/>
              <w:left w:val="nil"/>
              <w:bottom w:val="single" w:sz="4" w:space="0" w:color="auto"/>
              <w:right w:val="single" w:sz="4" w:space="0" w:color="auto"/>
            </w:tcBorders>
            <w:vAlign w:val="center"/>
            <w:hideMark/>
          </w:tcPr>
          <w:p w14:paraId="50222FBE"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informar al usuario claramente en donde se encuentra dentro de la Plataforma.</w:t>
            </w:r>
          </w:p>
        </w:tc>
        <w:tc>
          <w:tcPr>
            <w:tcW w:w="1199" w:type="pct"/>
            <w:tcBorders>
              <w:top w:val="single" w:sz="4" w:space="0" w:color="auto"/>
              <w:left w:val="nil"/>
              <w:bottom w:val="single" w:sz="4" w:space="0" w:color="auto"/>
              <w:right w:val="single" w:sz="4" w:space="0" w:color="auto"/>
            </w:tcBorders>
            <w:vAlign w:val="center"/>
            <w:hideMark/>
          </w:tcPr>
          <w:p w14:paraId="4A8E790B" w14:textId="77777777" w:rsidR="003D2C4D" w:rsidRPr="00ED68C0" w:rsidRDefault="003D2C4D" w:rsidP="00CF14DA">
            <w:pPr>
              <w:jc w:val="center"/>
              <w:rPr>
                <w:color w:val="000000" w:themeColor="text1"/>
                <w:sz w:val="20"/>
                <w:szCs w:val="20"/>
              </w:rPr>
            </w:pPr>
            <w:r w:rsidRPr="00ED68C0">
              <w:rPr>
                <w:color w:val="000000" w:themeColor="text1"/>
                <w:sz w:val="20"/>
                <w:szCs w:val="20"/>
              </w:rPr>
              <w:t>Usabilidad - Visibilidad.</w:t>
            </w:r>
          </w:p>
        </w:tc>
      </w:tr>
      <w:tr w:rsidR="003D2C4D" w:rsidRPr="00ED68C0" w14:paraId="357776A7" w14:textId="77777777" w:rsidTr="00CF14DA">
        <w:trPr>
          <w:trHeight w:val="300"/>
          <w:jc w:val="center"/>
        </w:trPr>
        <w:tc>
          <w:tcPr>
            <w:tcW w:w="231" w:type="pct"/>
            <w:tcBorders>
              <w:top w:val="nil"/>
              <w:left w:val="single" w:sz="4" w:space="0" w:color="auto"/>
              <w:bottom w:val="single" w:sz="4" w:space="0" w:color="auto"/>
              <w:right w:val="single" w:sz="4" w:space="0" w:color="auto"/>
            </w:tcBorders>
            <w:vAlign w:val="center"/>
          </w:tcPr>
          <w:p w14:paraId="18239468" w14:textId="77777777" w:rsidR="003D2C4D" w:rsidRPr="00ED68C0" w:rsidRDefault="003D2C4D" w:rsidP="00CF14DA">
            <w:pPr>
              <w:jc w:val="center"/>
              <w:rPr>
                <w:color w:val="000000" w:themeColor="text1"/>
                <w:sz w:val="20"/>
                <w:szCs w:val="20"/>
              </w:rPr>
            </w:pPr>
            <w:r w:rsidRPr="00ED68C0">
              <w:rPr>
                <w:color w:val="000000" w:themeColor="text1"/>
                <w:sz w:val="20"/>
                <w:szCs w:val="20"/>
              </w:rPr>
              <w:t>13</w:t>
            </w:r>
          </w:p>
        </w:tc>
        <w:tc>
          <w:tcPr>
            <w:tcW w:w="3570" w:type="pct"/>
            <w:tcBorders>
              <w:top w:val="single" w:sz="4" w:space="0" w:color="auto"/>
              <w:left w:val="nil"/>
              <w:bottom w:val="single" w:sz="4" w:space="0" w:color="auto"/>
              <w:right w:val="single" w:sz="4" w:space="0" w:color="auto"/>
            </w:tcBorders>
            <w:vAlign w:val="center"/>
          </w:tcPr>
          <w:p w14:paraId="280114D4"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permitir dos roles: Tramitador y Revisor/Aprobador, ambos con capacidad para emitir la compra de tiquetes aéreos. Cada rol debe tener acceso diferenciado a funciones según su perfil, con trazabilidad de acciones para auditoría.</w:t>
            </w:r>
          </w:p>
        </w:tc>
        <w:tc>
          <w:tcPr>
            <w:tcW w:w="1199" w:type="pct"/>
            <w:tcBorders>
              <w:top w:val="single" w:sz="4" w:space="0" w:color="auto"/>
              <w:left w:val="nil"/>
              <w:bottom w:val="single" w:sz="4" w:space="0" w:color="auto"/>
              <w:right w:val="single" w:sz="4" w:space="0" w:color="auto"/>
            </w:tcBorders>
            <w:vAlign w:val="center"/>
          </w:tcPr>
          <w:p w14:paraId="4C88C196" w14:textId="77777777" w:rsidR="003D2C4D" w:rsidRPr="00ED68C0" w:rsidRDefault="003D2C4D" w:rsidP="00CF14DA">
            <w:pPr>
              <w:jc w:val="center"/>
              <w:rPr>
                <w:color w:val="000000" w:themeColor="text1"/>
                <w:sz w:val="20"/>
                <w:szCs w:val="20"/>
              </w:rPr>
            </w:pPr>
            <w:r w:rsidRPr="00ED68C0">
              <w:rPr>
                <w:color w:val="000000" w:themeColor="text1"/>
                <w:sz w:val="20"/>
                <w:szCs w:val="20"/>
              </w:rPr>
              <w:t>Seguridad-Auditoría.</w:t>
            </w:r>
          </w:p>
        </w:tc>
      </w:tr>
      <w:tr w:rsidR="003D2C4D" w:rsidRPr="00ED68C0" w14:paraId="4C3AA7D9" w14:textId="77777777" w:rsidTr="00CF14DA">
        <w:trPr>
          <w:trHeight w:val="499"/>
          <w:jc w:val="center"/>
        </w:trPr>
        <w:tc>
          <w:tcPr>
            <w:tcW w:w="5000" w:type="pct"/>
            <w:gridSpan w:val="3"/>
            <w:tcBorders>
              <w:top w:val="single" w:sz="4" w:space="0" w:color="auto"/>
              <w:left w:val="single" w:sz="4" w:space="0" w:color="auto"/>
              <w:bottom w:val="single" w:sz="4" w:space="0" w:color="auto"/>
              <w:right w:val="single" w:sz="4" w:space="0" w:color="000000"/>
            </w:tcBorders>
            <w:shd w:val="clear" w:color="000000" w:fill="E2EFDA"/>
            <w:vAlign w:val="center"/>
            <w:hideMark/>
          </w:tcPr>
          <w:p w14:paraId="430FB25E" w14:textId="77777777" w:rsidR="003D2C4D" w:rsidRPr="00ED68C0" w:rsidRDefault="003D2C4D" w:rsidP="00CF14DA">
            <w:pPr>
              <w:jc w:val="center"/>
              <w:rPr>
                <w:bCs/>
                <w:color w:val="000000" w:themeColor="text1"/>
                <w:sz w:val="20"/>
                <w:szCs w:val="20"/>
              </w:rPr>
            </w:pPr>
            <w:r w:rsidRPr="00ED68C0">
              <w:rPr>
                <w:bCs/>
                <w:color w:val="000000" w:themeColor="text1"/>
                <w:sz w:val="20"/>
                <w:szCs w:val="20"/>
              </w:rPr>
              <w:t>REQUERIMIENTOS FUNCIONALES MÍNIMOS DE LA PLATAFORMA GDS</w:t>
            </w:r>
          </w:p>
        </w:tc>
      </w:tr>
      <w:tr w:rsidR="003D2C4D" w:rsidRPr="00ED68C0" w14:paraId="307C8021" w14:textId="77777777" w:rsidTr="00CF14DA">
        <w:trPr>
          <w:trHeight w:val="300"/>
          <w:jc w:val="center"/>
        </w:trPr>
        <w:tc>
          <w:tcPr>
            <w:tcW w:w="231" w:type="pct"/>
            <w:tcBorders>
              <w:top w:val="nil"/>
              <w:left w:val="single" w:sz="4" w:space="0" w:color="auto"/>
              <w:bottom w:val="single" w:sz="4" w:space="0" w:color="auto"/>
              <w:right w:val="single" w:sz="4" w:space="0" w:color="auto"/>
            </w:tcBorders>
            <w:shd w:val="clear" w:color="000000" w:fill="F2F2F2"/>
            <w:vAlign w:val="center"/>
            <w:hideMark/>
          </w:tcPr>
          <w:p w14:paraId="014618A9" w14:textId="77777777" w:rsidR="003D2C4D" w:rsidRPr="00ED68C0" w:rsidRDefault="003D2C4D" w:rsidP="00CF14DA">
            <w:pPr>
              <w:jc w:val="center"/>
              <w:rPr>
                <w:bCs/>
                <w:color w:val="000000" w:themeColor="text1"/>
                <w:sz w:val="20"/>
                <w:szCs w:val="20"/>
              </w:rPr>
            </w:pPr>
            <w:r w:rsidRPr="00ED68C0">
              <w:rPr>
                <w:bCs/>
                <w:color w:val="000000" w:themeColor="text1"/>
                <w:sz w:val="20"/>
                <w:szCs w:val="20"/>
              </w:rPr>
              <w:t>No.</w:t>
            </w:r>
          </w:p>
        </w:tc>
        <w:tc>
          <w:tcPr>
            <w:tcW w:w="3570" w:type="pct"/>
            <w:tcBorders>
              <w:top w:val="single" w:sz="4" w:space="0" w:color="auto"/>
              <w:left w:val="nil"/>
              <w:bottom w:val="single" w:sz="4" w:space="0" w:color="auto"/>
              <w:right w:val="single" w:sz="4" w:space="0" w:color="auto"/>
            </w:tcBorders>
            <w:shd w:val="clear" w:color="000000" w:fill="F2F2F2"/>
            <w:vAlign w:val="center"/>
            <w:hideMark/>
          </w:tcPr>
          <w:p w14:paraId="792CC34A" w14:textId="77777777" w:rsidR="003D2C4D" w:rsidRPr="00ED68C0" w:rsidRDefault="003D2C4D" w:rsidP="00CF14DA">
            <w:pPr>
              <w:jc w:val="center"/>
              <w:rPr>
                <w:bCs/>
                <w:color w:val="000000" w:themeColor="text1"/>
                <w:sz w:val="20"/>
                <w:szCs w:val="20"/>
              </w:rPr>
            </w:pPr>
            <w:r w:rsidRPr="00ED68C0">
              <w:rPr>
                <w:bCs/>
                <w:color w:val="000000" w:themeColor="text1"/>
                <w:sz w:val="20"/>
                <w:szCs w:val="20"/>
              </w:rPr>
              <w:t>REQUERIMIENTO FUNCIONAL</w:t>
            </w:r>
          </w:p>
        </w:tc>
        <w:tc>
          <w:tcPr>
            <w:tcW w:w="1199" w:type="pct"/>
            <w:tcBorders>
              <w:top w:val="single" w:sz="4" w:space="0" w:color="auto"/>
              <w:left w:val="nil"/>
              <w:bottom w:val="single" w:sz="4" w:space="0" w:color="auto"/>
              <w:right w:val="single" w:sz="4" w:space="0" w:color="auto"/>
            </w:tcBorders>
            <w:shd w:val="clear" w:color="000000" w:fill="F2F2F2"/>
            <w:vAlign w:val="center"/>
            <w:hideMark/>
          </w:tcPr>
          <w:p w14:paraId="454CDB0E" w14:textId="77777777" w:rsidR="003D2C4D" w:rsidRPr="00ED68C0" w:rsidRDefault="003D2C4D" w:rsidP="00CF14DA">
            <w:pPr>
              <w:jc w:val="center"/>
              <w:rPr>
                <w:bCs/>
                <w:color w:val="000000" w:themeColor="text1"/>
                <w:sz w:val="20"/>
                <w:szCs w:val="20"/>
              </w:rPr>
            </w:pPr>
            <w:r w:rsidRPr="00ED68C0">
              <w:rPr>
                <w:bCs/>
                <w:color w:val="000000" w:themeColor="text1"/>
                <w:sz w:val="20"/>
                <w:szCs w:val="20"/>
              </w:rPr>
              <w:t>TIPO</w:t>
            </w:r>
          </w:p>
        </w:tc>
      </w:tr>
      <w:tr w:rsidR="003D2C4D" w:rsidRPr="00ED68C0" w14:paraId="1B4C8B55"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hideMark/>
          </w:tcPr>
          <w:p w14:paraId="334C35E0" w14:textId="77777777" w:rsidR="003D2C4D" w:rsidRPr="00ED68C0" w:rsidRDefault="003D2C4D" w:rsidP="00CF14DA">
            <w:pPr>
              <w:jc w:val="center"/>
              <w:rPr>
                <w:color w:val="000000" w:themeColor="text1"/>
                <w:sz w:val="20"/>
                <w:szCs w:val="20"/>
              </w:rPr>
            </w:pPr>
            <w:r w:rsidRPr="00ED68C0">
              <w:rPr>
                <w:color w:val="000000" w:themeColor="text1"/>
                <w:sz w:val="20"/>
                <w:szCs w:val="20"/>
              </w:rPr>
              <w:t>1</w:t>
            </w:r>
          </w:p>
        </w:tc>
        <w:tc>
          <w:tcPr>
            <w:tcW w:w="3570" w:type="pct"/>
            <w:tcBorders>
              <w:top w:val="single" w:sz="4" w:space="0" w:color="auto"/>
              <w:left w:val="single" w:sz="4" w:space="0" w:color="auto"/>
              <w:bottom w:val="single" w:sz="4" w:space="0" w:color="auto"/>
              <w:right w:val="single" w:sz="4" w:space="0" w:color="auto"/>
            </w:tcBorders>
            <w:vAlign w:val="center"/>
            <w:hideMark/>
          </w:tcPr>
          <w:p w14:paraId="0DBB9B95" w14:textId="77777777" w:rsidR="003D2C4D" w:rsidRPr="00ED68C0" w:rsidRDefault="003D2C4D" w:rsidP="00CF14DA">
            <w:pPr>
              <w:jc w:val="both"/>
              <w:rPr>
                <w:color w:val="000000" w:themeColor="text1"/>
                <w:sz w:val="20"/>
                <w:szCs w:val="20"/>
              </w:rPr>
            </w:pPr>
            <w:r w:rsidRPr="00ED68C0">
              <w:rPr>
                <w:color w:val="000000" w:themeColor="text1"/>
                <w:sz w:val="20"/>
                <w:szCs w:val="20"/>
              </w:rPr>
              <w:t>Flujo de aprobación - permitir seleccionar el aprobador.</w:t>
            </w:r>
          </w:p>
        </w:tc>
        <w:tc>
          <w:tcPr>
            <w:tcW w:w="1199" w:type="pct"/>
            <w:tcBorders>
              <w:top w:val="single" w:sz="4" w:space="0" w:color="auto"/>
              <w:left w:val="single" w:sz="4" w:space="0" w:color="auto"/>
              <w:bottom w:val="single" w:sz="4" w:space="0" w:color="auto"/>
              <w:right w:val="single" w:sz="4" w:space="0" w:color="auto"/>
            </w:tcBorders>
            <w:vAlign w:val="center"/>
            <w:hideMark/>
          </w:tcPr>
          <w:p w14:paraId="714C685C" w14:textId="77777777" w:rsidR="003D2C4D" w:rsidRPr="00ED68C0" w:rsidRDefault="003D2C4D" w:rsidP="00CF14DA">
            <w:pPr>
              <w:jc w:val="center"/>
              <w:rPr>
                <w:color w:val="000000" w:themeColor="text1"/>
                <w:sz w:val="20"/>
                <w:szCs w:val="20"/>
              </w:rPr>
            </w:pPr>
            <w:r w:rsidRPr="00ED68C0">
              <w:rPr>
                <w:color w:val="000000" w:themeColor="text1"/>
                <w:sz w:val="20"/>
                <w:szCs w:val="20"/>
              </w:rPr>
              <w:t>Flujo de aprobación.</w:t>
            </w:r>
          </w:p>
        </w:tc>
      </w:tr>
      <w:tr w:rsidR="003D2C4D" w:rsidRPr="00ED68C0" w14:paraId="12F43788"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hideMark/>
          </w:tcPr>
          <w:p w14:paraId="628A03BC" w14:textId="77777777" w:rsidR="003D2C4D" w:rsidRPr="00ED68C0" w:rsidRDefault="003D2C4D" w:rsidP="00CF14DA">
            <w:pPr>
              <w:jc w:val="center"/>
              <w:rPr>
                <w:color w:val="000000" w:themeColor="text1"/>
                <w:sz w:val="20"/>
                <w:szCs w:val="20"/>
              </w:rPr>
            </w:pPr>
            <w:r w:rsidRPr="00ED68C0">
              <w:rPr>
                <w:color w:val="000000" w:themeColor="text1"/>
                <w:sz w:val="20"/>
                <w:szCs w:val="20"/>
              </w:rPr>
              <w:t>2</w:t>
            </w:r>
          </w:p>
        </w:tc>
        <w:tc>
          <w:tcPr>
            <w:tcW w:w="3570" w:type="pct"/>
            <w:tcBorders>
              <w:top w:val="single" w:sz="4" w:space="0" w:color="auto"/>
              <w:left w:val="single" w:sz="4" w:space="0" w:color="auto"/>
              <w:bottom w:val="single" w:sz="4" w:space="0" w:color="auto"/>
              <w:right w:val="single" w:sz="4" w:space="0" w:color="auto"/>
            </w:tcBorders>
            <w:vAlign w:val="center"/>
            <w:hideMark/>
          </w:tcPr>
          <w:p w14:paraId="63BE248D" w14:textId="77777777" w:rsidR="003D2C4D" w:rsidRPr="00ED68C0" w:rsidRDefault="003D2C4D" w:rsidP="00CF14DA">
            <w:pPr>
              <w:jc w:val="both"/>
              <w:rPr>
                <w:color w:val="000000" w:themeColor="text1"/>
                <w:sz w:val="20"/>
                <w:szCs w:val="20"/>
              </w:rPr>
            </w:pPr>
            <w:r w:rsidRPr="00ED68C0">
              <w:rPr>
                <w:color w:val="000000" w:themeColor="text1"/>
                <w:sz w:val="20"/>
                <w:szCs w:val="20"/>
              </w:rPr>
              <w:t xml:space="preserve">Flujo de aprobación - permitir </w:t>
            </w:r>
            <w:proofErr w:type="spellStart"/>
            <w:r w:rsidRPr="00ED68C0">
              <w:rPr>
                <w:color w:val="000000" w:themeColor="text1"/>
                <w:sz w:val="20"/>
                <w:szCs w:val="20"/>
              </w:rPr>
              <w:t>multi</w:t>
            </w:r>
            <w:proofErr w:type="spellEnd"/>
            <w:r w:rsidRPr="00ED68C0">
              <w:rPr>
                <w:color w:val="000000" w:themeColor="text1"/>
                <w:sz w:val="20"/>
                <w:szCs w:val="20"/>
              </w:rPr>
              <w:t xml:space="preserve"> nivel.</w:t>
            </w:r>
          </w:p>
        </w:tc>
        <w:tc>
          <w:tcPr>
            <w:tcW w:w="1199" w:type="pct"/>
            <w:tcBorders>
              <w:top w:val="single" w:sz="4" w:space="0" w:color="auto"/>
              <w:left w:val="single" w:sz="4" w:space="0" w:color="auto"/>
              <w:bottom w:val="single" w:sz="4" w:space="0" w:color="auto"/>
              <w:right w:val="single" w:sz="4" w:space="0" w:color="auto"/>
            </w:tcBorders>
            <w:vAlign w:val="center"/>
            <w:hideMark/>
          </w:tcPr>
          <w:p w14:paraId="108D2C96" w14:textId="77777777" w:rsidR="003D2C4D" w:rsidRPr="00ED68C0" w:rsidRDefault="003D2C4D" w:rsidP="00CF14DA">
            <w:pPr>
              <w:jc w:val="center"/>
              <w:rPr>
                <w:color w:val="000000" w:themeColor="text1"/>
                <w:sz w:val="20"/>
                <w:szCs w:val="20"/>
              </w:rPr>
            </w:pPr>
            <w:r w:rsidRPr="00ED68C0">
              <w:rPr>
                <w:color w:val="000000" w:themeColor="text1"/>
                <w:sz w:val="20"/>
                <w:szCs w:val="20"/>
              </w:rPr>
              <w:t>Flujo de aprobación.</w:t>
            </w:r>
          </w:p>
        </w:tc>
      </w:tr>
      <w:tr w:rsidR="003D2C4D" w:rsidRPr="00ED68C0" w14:paraId="01459FF5"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hideMark/>
          </w:tcPr>
          <w:p w14:paraId="3E03295C" w14:textId="77777777" w:rsidR="003D2C4D" w:rsidRPr="00ED68C0" w:rsidRDefault="003D2C4D" w:rsidP="00CF14DA">
            <w:pPr>
              <w:jc w:val="center"/>
              <w:rPr>
                <w:color w:val="000000" w:themeColor="text1"/>
                <w:sz w:val="20"/>
                <w:szCs w:val="20"/>
              </w:rPr>
            </w:pPr>
            <w:r w:rsidRPr="00ED68C0">
              <w:rPr>
                <w:color w:val="000000" w:themeColor="text1"/>
                <w:sz w:val="20"/>
                <w:szCs w:val="20"/>
              </w:rPr>
              <w:t>3</w:t>
            </w:r>
          </w:p>
        </w:tc>
        <w:tc>
          <w:tcPr>
            <w:tcW w:w="3570" w:type="pct"/>
            <w:tcBorders>
              <w:top w:val="single" w:sz="4" w:space="0" w:color="auto"/>
              <w:left w:val="single" w:sz="4" w:space="0" w:color="auto"/>
              <w:bottom w:val="single" w:sz="4" w:space="0" w:color="auto"/>
              <w:right w:val="single" w:sz="4" w:space="0" w:color="auto"/>
            </w:tcBorders>
            <w:vAlign w:val="center"/>
            <w:hideMark/>
          </w:tcPr>
          <w:p w14:paraId="1A5676CE" w14:textId="77777777" w:rsidR="003D2C4D" w:rsidRPr="00ED68C0" w:rsidRDefault="003D2C4D" w:rsidP="00CF14DA">
            <w:pPr>
              <w:jc w:val="both"/>
              <w:rPr>
                <w:color w:val="000000" w:themeColor="text1"/>
                <w:sz w:val="20"/>
                <w:szCs w:val="20"/>
              </w:rPr>
            </w:pPr>
            <w:r w:rsidRPr="00ED68C0">
              <w:rPr>
                <w:color w:val="000000" w:themeColor="text1"/>
                <w:sz w:val="20"/>
                <w:szCs w:val="20"/>
              </w:rPr>
              <w:t>Permitir opciones de tarifas dinámicas - ej. Poder separar tarifas de vuelos en conexión para obtener mejores tarifas.</w:t>
            </w:r>
          </w:p>
        </w:tc>
        <w:tc>
          <w:tcPr>
            <w:tcW w:w="1199" w:type="pct"/>
            <w:tcBorders>
              <w:top w:val="single" w:sz="4" w:space="0" w:color="auto"/>
              <w:left w:val="single" w:sz="4" w:space="0" w:color="auto"/>
              <w:bottom w:val="single" w:sz="4" w:space="0" w:color="auto"/>
              <w:right w:val="single" w:sz="4" w:space="0" w:color="auto"/>
            </w:tcBorders>
            <w:vAlign w:val="center"/>
            <w:hideMark/>
          </w:tcPr>
          <w:p w14:paraId="02188226"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económica.</w:t>
            </w:r>
          </w:p>
        </w:tc>
      </w:tr>
      <w:tr w:rsidR="003D2C4D" w:rsidRPr="00ED68C0" w14:paraId="6BBD226D"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67163DAA" w14:textId="77777777" w:rsidR="003D2C4D" w:rsidRPr="00ED68C0" w:rsidRDefault="003D2C4D" w:rsidP="00CF14DA">
            <w:pPr>
              <w:jc w:val="center"/>
              <w:rPr>
                <w:color w:val="000000" w:themeColor="text1"/>
                <w:sz w:val="20"/>
                <w:szCs w:val="20"/>
              </w:rPr>
            </w:pPr>
            <w:r w:rsidRPr="00ED68C0">
              <w:rPr>
                <w:color w:val="000000" w:themeColor="text1"/>
                <w:sz w:val="20"/>
                <w:szCs w:val="20"/>
              </w:rPr>
              <w:t>4</w:t>
            </w:r>
          </w:p>
        </w:tc>
        <w:tc>
          <w:tcPr>
            <w:tcW w:w="3570" w:type="pct"/>
            <w:tcBorders>
              <w:top w:val="single" w:sz="4" w:space="0" w:color="auto"/>
              <w:left w:val="single" w:sz="4" w:space="0" w:color="auto"/>
              <w:bottom w:val="single" w:sz="4" w:space="0" w:color="auto"/>
              <w:right w:val="single" w:sz="4" w:space="0" w:color="auto"/>
            </w:tcBorders>
            <w:vAlign w:val="center"/>
            <w:hideMark/>
          </w:tcPr>
          <w:p w14:paraId="5B48946B" w14:textId="77777777" w:rsidR="003D2C4D" w:rsidRPr="00ED68C0" w:rsidRDefault="003D2C4D" w:rsidP="00CF14DA">
            <w:pPr>
              <w:jc w:val="both"/>
              <w:rPr>
                <w:color w:val="000000" w:themeColor="text1"/>
                <w:sz w:val="20"/>
                <w:szCs w:val="20"/>
              </w:rPr>
            </w:pPr>
            <w:r w:rsidRPr="00ED68C0">
              <w:rPr>
                <w:color w:val="000000" w:themeColor="text1"/>
                <w:sz w:val="20"/>
                <w:szCs w:val="20"/>
              </w:rPr>
              <w:t>Posibilidad de visualizar y utilizar Tiquetes Aéreos no volados.</w:t>
            </w:r>
          </w:p>
        </w:tc>
        <w:tc>
          <w:tcPr>
            <w:tcW w:w="1199" w:type="pct"/>
            <w:tcBorders>
              <w:top w:val="single" w:sz="4" w:space="0" w:color="auto"/>
              <w:left w:val="single" w:sz="4" w:space="0" w:color="auto"/>
              <w:bottom w:val="single" w:sz="4" w:space="0" w:color="auto"/>
              <w:right w:val="single" w:sz="4" w:space="0" w:color="auto"/>
            </w:tcBorders>
            <w:vAlign w:val="center"/>
            <w:hideMark/>
          </w:tcPr>
          <w:p w14:paraId="0A72A8A9"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económica.</w:t>
            </w:r>
          </w:p>
        </w:tc>
      </w:tr>
      <w:tr w:rsidR="003D2C4D" w:rsidRPr="00ED68C0" w14:paraId="0A4B28F5"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51DE90EE" w14:textId="77777777" w:rsidR="003D2C4D" w:rsidRPr="00ED68C0" w:rsidRDefault="003D2C4D" w:rsidP="00CF14DA">
            <w:pPr>
              <w:jc w:val="center"/>
              <w:rPr>
                <w:color w:val="000000" w:themeColor="text1"/>
                <w:sz w:val="20"/>
                <w:szCs w:val="20"/>
              </w:rPr>
            </w:pPr>
            <w:r w:rsidRPr="00ED68C0">
              <w:rPr>
                <w:color w:val="000000" w:themeColor="text1"/>
                <w:sz w:val="20"/>
                <w:szCs w:val="20"/>
              </w:rPr>
              <w:t>5</w:t>
            </w:r>
          </w:p>
        </w:tc>
        <w:tc>
          <w:tcPr>
            <w:tcW w:w="3570" w:type="pct"/>
            <w:tcBorders>
              <w:top w:val="single" w:sz="4" w:space="0" w:color="auto"/>
              <w:left w:val="single" w:sz="4" w:space="0" w:color="auto"/>
              <w:bottom w:val="single" w:sz="4" w:space="0" w:color="auto"/>
              <w:right w:val="single" w:sz="4" w:space="0" w:color="auto"/>
            </w:tcBorders>
            <w:vAlign w:val="center"/>
            <w:hideMark/>
          </w:tcPr>
          <w:p w14:paraId="626AD280" w14:textId="77777777" w:rsidR="003D2C4D" w:rsidRPr="00ED68C0" w:rsidRDefault="003D2C4D" w:rsidP="00CF14DA">
            <w:pPr>
              <w:jc w:val="both"/>
              <w:rPr>
                <w:color w:val="000000" w:themeColor="text1"/>
                <w:sz w:val="20"/>
                <w:szCs w:val="20"/>
              </w:rPr>
            </w:pPr>
            <w:r w:rsidRPr="00ED68C0">
              <w:rPr>
                <w:color w:val="000000" w:themeColor="text1"/>
                <w:sz w:val="20"/>
                <w:szCs w:val="20"/>
              </w:rPr>
              <w:t>Permitir configurar y visualizar tarifas corporativas a través de códigos obtenidos por convenios corporativos con Aerolíneas</w:t>
            </w:r>
          </w:p>
        </w:tc>
        <w:tc>
          <w:tcPr>
            <w:tcW w:w="1199" w:type="pct"/>
            <w:tcBorders>
              <w:top w:val="single" w:sz="4" w:space="0" w:color="auto"/>
              <w:left w:val="single" w:sz="4" w:space="0" w:color="auto"/>
              <w:bottom w:val="single" w:sz="4" w:space="0" w:color="auto"/>
              <w:right w:val="single" w:sz="4" w:space="0" w:color="auto"/>
            </w:tcBorders>
            <w:vAlign w:val="center"/>
            <w:hideMark/>
          </w:tcPr>
          <w:p w14:paraId="371A62C0"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económica.</w:t>
            </w:r>
          </w:p>
        </w:tc>
      </w:tr>
      <w:tr w:rsidR="003D2C4D" w:rsidRPr="00ED68C0" w14:paraId="32CF5B86"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006F043E" w14:textId="77777777" w:rsidR="003D2C4D" w:rsidRPr="00ED68C0" w:rsidRDefault="003D2C4D" w:rsidP="00CF14DA">
            <w:pPr>
              <w:jc w:val="center"/>
              <w:rPr>
                <w:color w:val="000000" w:themeColor="text1"/>
                <w:sz w:val="20"/>
                <w:szCs w:val="20"/>
              </w:rPr>
            </w:pPr>
            <w:r w:rsidRPr="00ED68C0">
              <w:rPr>
                <w:color w:val="000000" w:themeColor="text1"/>
                <w:sz w:val="20"/>
                <w:szCs w:val="20"/>
              </w:rPr>
              <w:t>6</w:t>
            </w:r>
          </w:p>
        </w:tc>
        <w:tc>
          <w:tcPr>
            <w:tcW w:w="3570" w:type="pct"/>
            <w:tcBorders>
              <w:top w:val="single" w:sz="4" w:space="0" w:color="auto"/>
              <w:left w:val="single" w:sz="4" w:space="0" w:color="auto"/>
              <w:bottom w:val="single" w:sz="4" w:space="0" w:color="auto"/>
              <w:right w:val="single" w:sz="4" w:space="0" w:color="auto"/>
            </w:tcBorders>
            <w:vAlign w:val="center"/>
            <w:hideMark/>
          </w:tcPr>
          <w:p w14:paraId="3E026BB5" w14:textId="77777777" w:rsidR="003D2C4D" w:rsidRPr="00ED68C0" w:rsidRDefault="003D2C4D" w:rsidP="00CF14DA">
            <w:pPr>
              <w:jc w:val="both"/>
              <w:rPr>
                <w:color w:val="000000" w:themeColor="text1"/>
                <w:sz w:val="20"/>
                <w:szCs w:val="20"/>
              </w:rPr>
            </w:pPr>
            <w:r w:rsidRPr="00ED68C0">
              <w:rPr>
                <w:color w:val="000000" w:themeColor="text1"/>
                <w:sz w:val="20"/>
                <w:szCs w:val="20"/>
              </w:rPr>
              <w:t>Permitir diferentes opciones de configuración de visualización de tarifas en la disponibilidad de vuelos.</w:t>
            </w:r>
          </w:p>
        </w:tc>
        <w:tc>
          <w:tcPr>
            <w:tcW w:w="1199" w:type="pct"/>
            <w:tcBorders>
              <w:top w:val="single" w:sz="4" w:space="0" w:color="auto"/>
              <w:left w:val="single" w:sz="4" w:space="0" w:color="auto"/>
              <w:bottom w:val="single" w:sz="4" w:space="0" w:color="auto"/>
              <w:right w:val="single" w:sz="4" w:space="0" w:color="auto"/>
            </w:tcBorders>
            <w:vAlign w:val="center"/>
            <w:hideMark/>
          </w:tcPr>
          <w:p w14:paraId="7DEAC688"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0A9A7523"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57F6F0EE" w14:textId="77777777" w:rsidR="003D2C4D" w:rsidRPr="00ED68C0" w:rsidRDefault="003D2C4D" w:rsidP="00CF14DA">
            <w:pPr>
              <w:jc w:val="center"/>
              <w:rPr>
                <w:color w:val="000000" w:themeColor="text1"/>
                <w:sz w:val="20"/>
                <w:szCs w:val="20"/>
              </w:rPr>
            </w:pPr>
            <w:r w:rsidRPr="00ED68C0">
              <w:rPr>
                <w:color w:val="000000" w:themeColor="text1"/>
                <w:sz w:val="20"/>
                <w:szCs w:val="20"/>
              </w:rPr>
              <w:t>7</w:t>
            </w:r>
          </w:p>
        </w:tc>
        <w:tc>
          <w:tcPr>
            <w:tcW w:w="3570" w:type="pct"/>
            <w:tcBorders>
              <w:top w:val="single" w:sz="4" w:space="0" w:color="auto"/>
              <w:left w:val="single" w:sz="4" w:space="0" w:color="auto"/>
              <w:bottom w:val="single" w:sz="4" w:space="0" w:color="auto"/>
              <w:right w:val="single" w:sz="4" w:space="0" w:color="auto"/>
            </w:tcBorders>
            <w:vAlign w:val="center"/>
            <w:hideMark/>
          </w:tcPr>
          <w:p w14:paraId="3785BEB7" w14:textId="77777777" w:rsidR="003D2C4D" w:rsidRPr="00ED68C0" w:rsidRDefault="003D2C4D" w:rsidP="00CF14DA">
            <w:pPr>
              <w:jc w:val="both"/>
              <w:rPr>
                <w:color w:val="000000" w:themeColor="text1"/>
                <w:sz w:val="20"/>
                <w:szCs w:val="20"/>
              </w:rPr>
            </w:pPr>
            <w:r w:rsidRPr="00ED68C0">
              <w:rPr>
                <w:color w:val="000000" w:themeColor="text1"/>
                <w:sz w:val="20"/>
                <w:szCs w:val="20"/>
              </w:rPr>
              <w:t>Permitir visualización de múltiples tarifas de manera simultánea.</w:t>
            </w:r>
          </w:p>
        </w:tc>
        <w:tc>
          <w:tcPr>
            <w:tcW w:w="1199" w:type="pct"/>
            <w:tcBorders>
              <w:top w:val="single" w:sz="4" w:space="0" w:color="auto"/>
              <w:left w:val="single" w:sz="4" w:space="0" w:color="auto"/>
              <w:bottom w:val="single" w:sz="4" w:space="0" w:color="auto"/>
              <w:right w:val="single" w:sz="4" w:space="0" w:color="auto"/>
            </w:tcBorders>
            <w:vAlign w:val="center"/>
            <w:hideMark/>
          </w:tcPr>
          <w:p w14:paraId="20F24DAC"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16A5893D"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628C7549" w14:textId="77777777" w:rsidR="003D2C4D" w:rsidRPr="00ED68C0" w:rsidRDefault="003D2C4D" w:rsidP="00CF14DA">
            <w:pPr>
              <w:jc w:val="center"/>
              <w:rPr>
                <w:color w:val="000000" w:themeColor="text1"/>
                <w:sz w:val="20"/>
                <w:szCs w:val="20"/>
              </w:rPr>
            </w:pPr>
            <w:r w:rsidRPr="00ED68C0">
              <w:rPr>
                <w:color w:val="000000" w:themeColor="text1"/>
                <w:sz w:val="20"/>
                <w:szCs w:val="20"/>
              </w:rPr>
              <w:lastRenderedPageBreak/>
              <w:t>8</w:t>
            </w:r>
          </w:p>
        </w:tc>
        <w:tc>
          <w:tcPr>
            <w:tcW w:w="3570" w:type="pct"/>
            <w:tcBorders>
              <w:top w:val="single" w:sz="4" w:space="0" w:color="auto"/>
              <w:left w:val="single" w:sz="4" w:space="0" w:color="auto"/>
              <w:bottom w:val="single" w:sz="4" w:space="0" w:color="auto"/>
              <w:right w:val="single" w:sz="4" w:space="0" w:color="auto"/>
            </w:tcBorders>
            <w:vAlign w:val="center"/>
            <w:hideMark/>
          </w:tcPr>
          <w:p w14:paraId="417C6CDA" w14:textId="77777777" w:rsidR="003D2C4D" w:rsidRPr="00ED68C0" w:rsidRDefault="003D2C4D" w:rsidP="00CF14DA">
            <w:pPr>
              <w:jc w:val="both"/>
              <w:rPr>
                <w:color w:val="000000" w:themeColor="text1"/>
                <w:sz w:val="20"/>
                <w:szCs w:val="20"/>
              </w:rPr>
            </w:pPr>
            <w:r w:rsidRPr="00ED68C0">
              <w:rPr>
                <w:color w:val="000000" w:themeColor="text1"/>
                <w:sz w:val="20"/>
                <w:szCs w:val="20"/>
              </w:rPr>
              <w:t xml:space="preserve">Permitir configurar y trabajar con uno o varios GDS y múltiples </w:t>
            </w:r>
            <w:proofErr w:type="spellStart"/>
            <w:r w:rsidRPr="00ED68C0">
              <w:rPr>
                <w:color w:val="000000" w:themeColor="text1"/>
                <w:sz w:val="20"/>
                <w:szCs w:val="20"/>
              </w:rPr>
              <w:t>agregadores</w:t>
            </w:r>
            <w:proofErr w:type="spellEnd"/>
            <w:r w:rsidRPr="00ED68C0">
              <w:rPr>
                <w:color w:val="000000" w:themeColor="text1"/>
                <w:sz w:val="20"/>
                <w:szCs w:val="20"/>
              </w:rPr>
              <w:t xml:space="preserve"> de contenido aéreos y combinar en una única vista el contenido de las múltiples fuentes. La Plataforma debe estar conectada mínimo a un sistema GDS.</w:t>
            </w:r>
          </w:p>
        </w:tc>
        <w:tc>
          <w:tcPr>
            <w:tcW w:w="1199" w:type="pct"/>
            <w:tcBorders>
              <w:top w:val="single" w:sz="4" w:space="0" w:color="auto"/>
              <w:left w:val="single" w:sz="4" w:space="0" w:color="auto"/>
              <w:bottom w:val="single" w:sz="4" w:space="0" w:color="auto"/>
              <w:right w:val="single" w:sz="4" w:space="0" w:color="auto"/>
            </w:tcBorders>
            <w:vAlign w:val="center"/>
            <w:hideMark/>
          </w:tcPr>
          <w:p w14:paraId="5D68C049"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6E38A945"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678E9F08" w14:textId="77777777" w:rsidR="003D2C4D" w:rsidRPr="00ED68C0" w:rsidRDefault="003D2C4D" w:rsidP="00CF14DA">
            <w:pPr>
              <w:jc w:val="center"/>
              <w:rPr>
                <w:color w:val="000000" w:themeColor="text1"/>
                <w:sz w:val="20"/>
                <w:szCs w:val="20"/>
              </w:rPr>
            </w:pPr>
            <w:r w:rsidRPr="00ED68C0">
              <w:rPr>
                <w:color w:val="000000" w:themeColor="text1"/>
                <w:sz w:val="20"/>
                <w:szCs w:val="20"/>
              </w:rPr>
              <w:t>9</w:t>
            </w:r>
          </w:p>
        </w:tc>
        <w:tc>
          <w:tcPr>
            <w:tcW w:w="3570" w:type="pct"/>
            <w:tcBorders>
              <w:top w:val="single" w:sz="4" w:space="0" w:color="auto"/>
              <w:left w:val="single" w:sz="4" w:space="0" w:color="auto"/>
              <w:bottom w:val="single" w:sz="4" w:space="0" w:color="auto"/>
              <w:right w:val="single" w:sz="4" w:space="0" w:color="auto"/>
            </w:tcBorders>
            <w:vAlign w:val="center"/>
            <w:hideMark/>
          </w:tcPr>
          <w:p w14:paraId="6577E6BF" w14:textId="77777777" w:rsidR="003D2C4D" w:rsidRPr="00ED68C0" w:rsidRDefault="003D2C4D" w:rsidP="00CF14DA">
            <w:pPr>
              <w:jc w:val="both"/>
              <w:rPr>
                <w:color w:val="000000" w:themeColor="text1"/>
                <w:sz w:val="20"/>
                <w:szCs w:val="20"/>
              </w:rPr>
            </w:pPr>
            <w:r w:rsidRPr="00ED68C0">
              <w:rPr>
                <w:color w:val="000000" w:themeColor="text1"/>
                <w:sz w:val="20"/>
                <w:szCs w:val="20"/>
              </w:rPr>
              <w:t xml:space="preserve">Permitir trabajar con uno o varios GDS y múltiples </w:t>
            </w:r>
            <w:proofErr w:type="spellStart"/>
            <w:r w:rsidRPr="00ED68C0">
              <w:rPr>
                <w:color w:val="000000" w:themeColor="text1"/>
                <w:sz w:val="20"/>
                <w:szCs w:val="20"/>
              </w:rPr>
              <w:t>agregadores</w:t>
            </w:r>
            <w:proofErr w:type="spellEnd"/>
            <w:r w:rsidRPr="00ED68C0">
              <w:rPr>
                <w:color w:val="000000" w:themeColor="text1"/>
                <w:sz w:val="20"/>
                <w:szCs w:val="20"/>
              </w:rPr>
              <w:t xml:space="preserve"> de contenido aéreos filtrando por: selección de Aerolíneas, ventana de tiempo, duración de vuelos, por Políticas de Viajes y clase de servicios.</w:t>
            </w:r>
          </w:p>
        </w:tc>
        <w:tc>
          <w:tcPr>
            <w:tcW w:w="1199" w:type="pct"/>
            <w:tcBorders>
              <w:top w:val="single" w:sz="4" w:space="0" w:color="auto"/>
              <w:left w:val="single" w:sz="4" w:space="0" w:color="auto"/>
              <w:bottom w:val="single" w:sz="4" w:space="0" w:color="auto"/>
              <w:right w:val="single" w:sz="4" w:space="0" w:color="auto"/>
            </w:tcBorders>
            <w:vAlign w:val="center"/>
            <w:hideMark/>
          </w:tcPr>
          <w:p w14:paraId="43DC1C5B"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17B55B36"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0EC2B095" w14:textId="77777777" w:rsidR="003D2C4D" w:rsidRPr="00ED68C0" w:rsidRDefault="003D2C4D" w:rsidP="00CF14DA">
            <w:pPr>
              <w:jc w:val="center"/>
              <w:rPr>
                <w:color w:val="000000" w:themeColor="text1"/>
                <w:sz w:val="20"/>
                <w:szCs w:val="20"/>
              </w:rPr>
            </w:pPr>
            <w:r w:rsidRPr="00ED68C0">
              <w:rPr>
                <w:color w:val="000000" w:themeColor="text1"/>
                <w:sz w:val="20"/>
                <w:szCs w:val="20"/>
              </w:rPr>
              <w:t>10</w:t>
            </w:r>
          </w:p>
        </w:tc>
        <w:tc>
          <w:tcPr>
            <w:tcW w:w="3570" w:type="pct"/>
            <w:tcBorders>
              <w:top w:val="single" w:sz="4" w:space="0" w:color="auto"/>
              <w:left w:val="single" w:sz="4" w:space="0" w:color="auto"/>
              <w:bottom w:val="single" w:sz="4" w:space="0" w:color="auto"/>
              <w:right w:val="single" w:sz="4" w:space="0" w:color="auto"/>
            </w:tcBorders>
            <w:vAlign w:val="center"/>
            <w:hideMark/>
          </w:tcPr>
          <w:p w14:paraId="5DFD08FD" w14:textId="77777777" w:rsidR="003D2C4D" w:rsidRPr="00ED68C0" w:rsidRDefault="003D2C4D" w:rsidP="00CF14DA">
            <w:pPr>
              <w:jc w:val="both"/>
              <w:rPr>
                <w:color w:val="000000" w:themeColor="text1"/>
                <w:sz w:val="20"/>
                <w:szCs w:val="20"/>
              </w:rPr>
            </w:pPr>
            <w:r w:rsidRPr="00ED68C0">
              <w:rPr>
                <w:color w:val="000000" w:themeColor="text1"/>
                <w:sz w:val="20"/>
                <w:szCs w:val="20"/>
              </w:rPr>
              <w:t>Búsqueda y ordenación por tarifa.</w:t>
            </w:r>
          </w:p>
        </w:tc>
        <w:tc>
          <w:tcPr>
            <w:tcW w:w="1199" w:type="pct"/>
            <w:tcBorders>
              <w:top w:val="single" w:sz="4" w:space="0" w:color="auto"/>
              <w:left w:val="single" w:sz="4" w:space="0" w:color="auto"/>
              <w:bottom w:val="single" w:sz="4" w:space="0" w:color="auto"/>
              <w:right w:val="single" w:sz="4" w:space="0" w:color="auto"/>
            </w:tcBorders>
            <w:vAlign w:val="center"/>
            <w:hideMark/>
          </w:tcPr>
          <w:p w14:paraId="4F4EA8FA"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150A4A5E"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2378D8AC" w14:textId="77777777" w:rsidR="003D2C4D" w:rsidRPr="00ED68C0" w:rsidRDefault="003D2C4D" w:rsidP="00CF14DA">
            <w:pPr>
              <w:jc w:val="center"/>
              <w:rPr>
                <w:color w:val="000000" w:themeColor="text1"/>
                <w:sz w:val="20"/>
                <w:szCs w:val="20"/>
              </w:rPr>
            </w:pPr>
            <w:r w:rsidRPr="00ED68C0">
              <w:rPr>
                <w:color w:val="000000" w:themeColor="text1"/>
                <w:sz w:val="20"/>
                <w:szCs w:val="20"/>
              </w:rPr>
              <w:t>11</w:t>
            </w:r>
          </w:p>
        </w:tc>
        <w:tc>
          <w:tcPr>
            <w:tcW w:w="3570" w:type="pct"/>
            <w:tcBorders>
              <w:top w:val="single" w:sz="4" w:space="0" w:color="auto"/>
              <w:left w:val="single" w:sz="4" w:space="0" w:color="auto"/>
              <w:bottom w:val="single" w:sz="4" w:space="0" w:color="auto"/>
              <w:right w:val="single" w:sz="4" w:space="0" w:color="auto"/>
            </w:tcBorders>
            <w:vAlign w:val="center"/>
            <w:hideMark/>
          </w:tcPr>
          <w:p w14:paraId="6E1CFED8" w14:textId="77777777" w:rsidR="003D2C4D" w:rsidRPr="00ED68C0" w:rsidRDefault="003D2C4D" w:rsidP="00CF14DA">
            <w:pPr>
              <w:jc w:val="both"/>
              <w:rPr>
                <w:color w:val="000000" w:themeColor="text1"/>
                <w:sz w:val="20"/>
                <w:szCs w:val="20"/>
              </w:rPr>
            </w:pPr>
            <w:r w:rsidRPr="00ED68C0">
              <w:rPr>
                <w:color w:val="000000" w:themeColor="text1"/>
                <w:sz w:val="20"/>
                <w:szCs w:val="20"/>
              </w:rPr>
              <w:t>Búsqueda y ordenación por horario.</w:t>
            </w:r>
          </w:p>
        </w:tc>
        <w:tc>
          <w:tcPr>
            <w:tcW w:w="1199" w:type="pct"/>
            <w:tcBorders>
              <w:top w:val="single" w:sz="4" w:space="0" w:color="auto"/>
              <w:left w:val="single" w:sz="4" w:space="0" w:color="auto"/>
              <w:bottom w:val="single" w:sz="4" w:space="0" w:color="auto"/>
              <w:right w:val="single" w:sz="4" w:space="0" w:color="auto"/>
            </w:tcBorders>
            <w:vAlign w:val="center"/>
            <w:hideMark/>
          </w:tcPr>
          <w:p w14:paraId="6969A5CB"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6D3F5292"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46D3C806" w14:textId="77777777" w:rsidR="003D2C4D" w:rsidRPr="00ED68C0" w:rsidRDefault="003D2C4D" w:rsidP="00CF14DA">
            <w:pPr>
              <w:jc w:val="center"/>
              <w:rPr>
                <w:color w:val="000000" w:themeColor="text1"/>
                <w:sz w:val="20"/>
                <w:szCs w:val="20"/>
              </w:rPr>
            </w:pPr>
            <w:r w:rsidRPr="00ED68C0">
              <w:rPr>
                <w:color w:val="000000" w:themeColor="text1"/>
                <w:sz w:val="20"/>
                <w:szCs w:val="20"/>
              </w:rPr>
              <w:t>12</w:t>
            </w:r>
          </w:p>
        </w:tc>
        <w:tc>
          <w:tcPr>
            <w:tcW w:w="3570" w:type="pct"/>
            <w:tcBorders>
              <w:top w:val="single" w:sz="4" w:space="0" w:color="auto"/>
              <w:left w:val="single" w:sz="4" w:space="0" w:color="auto"/>
              <w:bottom w:val="single" w:sz="4" w:space="0" w:color="auto"/>
              <w:right w:val="single" w:sz="4" w:space="0" w:color="auto"/>
            </w:tcBorders>
            <w:vAlign w:val="center"/>
            <w:hideMark/>
          </w:tcPr>
          <w:p w14:paraId="45AD59C8" w14:textId="77777777" w:rsidR="003D2C4D" w:rsidRPr="00ED68C0" w:rsidRDefault="003D2C4D" w:rsidP="00CF14DA">
            <w:pPr>
              <w:jc w:val="both"/>
              <w:rPr>
                <w:color w:val="000000" w:themeColor="text1"/>
                <w:sz w:val="20"/>
                <w:szCs w:val="20"/>
              </w:rPr>
            </w:pPr>
            <w:r w:rsidRPr="00ED68C0">
              <w:rPr>
                <w:color w:val="000000" w:themeColor="text1"/>
                <w:sz w:val="20"/>
                <w:szCs w:val="20"/>
              </w:rPr>
              <w:t>Despliegue de tarifas en modo matriz (Aerolínea, tarifa) y con posibilidad de visualizar tarifas disponibles en todo un día.</w:t>
            </w:r>
          </w:p>
        </w:tc>
        <w:tc>
          <w:tcPr>
            <w:tcW w:w="1199" w:type="pct"/>
            <w:tcBorders>
              <w:top w:val="single" w:sz="4" w:space="0" w:color="auto"/>
              <w:left w:val="single" w:sz="4" w:space="0" w:color="auto"/>
              <w:bottom w:val="single" w:sz="4" w:space="0" w:color="auto"/>
              <w:right w:val="single" w:sz="4" w:space="0" w:color="auto"/>
            </w:tcBorders>
            <w:vAlign w:val="center"/>
            <w:hideMark/>
          </w:tcPr>
          <w:p w14:paraId="265A3210"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6805772B"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314FA52C" w14:textId="77777777" w:rsidR="003D2C4D" w:rsidRPr="00ED68C0" w:rsidRDefault="003D2C4D" w:rsidP="00CF14DA">
            <w:pPr>
              <w:jc w:val="center"/>
              <w:rPr>
                <w:color w:val="000000" w:themeColor="text1"/>
                <w:sz w:val="20"/>
                <w:szCs w:val="20"/>
              </w:rPr>
            </w:pPr>
            <w:r w:rsidRPr="00ED68C0">
              <w:rPr>
                <w:color w:val="000000" w:themeColor="text1"/>
                <w:sz w:val="20"/>
                <w:szCs w:val="20"/>
              </w:rPr>
              <w:t>13</w:t>
            </w:r>
          </w:p>
        </w:tc>
        <w:tc>
          <w:tcPr>
            <w:tcW w:w="3570" w:type="pct"/>
            <w:tcBorders>
              <w:top w:val="single" w:sz="4" w:space="0" w:color="auto"/>
              <w:left w:val="single" w:sz="4" w:space="0" w:color="auto"/>
              <w:bottom w:val="single" w:sz="4" w:space="0" w:color="auto"/>
              <w:right w:val="single" w:sz="4" w:space="0" w:color="auto"/>
            </w:tcBorders>
            <w:vAlign w:val="center"/>
            <w:hideMark/>
          </w:tcPr>
          <w:p w14:paraId="578065D2" w14:textId="77777777" w:rsidR="003D2C4D" w:rsidRPr="00ED68C0" w:rsidRDefault="003D2C4D" w:rsidP="00CF14DA">
            <w:pPr>
              <w:jc w:val="both"/>
              <w:rPr>
                <w:color w:val="000000" w:themeColor="text1"/>
                <w:sz w:val="20"/>
                <w:szCs w:val="20"/>
              </w:rPr>
            </w:pPr>
            <w:r w:rsidRPr="00ED68C0">
              <w:rPr>
                <w:color w:val="000000" w:themeColor="text1"/>
                <w:sz w:val="20"/>
                <w:szCs w:val="20"/>
              </w:rPr>
              <w:t>Despliegue de mejores tarifas cuando se visualiza ordenado por horario.</w:t>
            </w:r>
          </w:p>
        </w:tc>
        <w:tc>
          <w:tcPr>
            <w:tcW w:w="1199" w:type="pct"/>
            <w:tcBorders>
              <w:top w:val="single" w:sz="4" w:space="0" w:color="auto"/>
              <w:left w:val="single" w:sz="4" w:space="0" w:color="auto"/>
              <w:bottom w:val="single" w:sz="4" w:space="0" w:color="auto"/>
              <w:right w:val="single" w:sz="4" w:space="0" w:color="auto"/>
            </w:tcBorders>
            <w:vAlign w:val="center"/>
            <w:hideMark/>
          </w:tcPr>
          <w:p w14:paraId="73CF0526"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41D1753B"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34B989E8" w14:textId="77777777" w:rsidR="003D2C4D" w:rsidRPr="00ED68C0" w:rsidRDefault="003D2C4D" w:rsidP="00CF14DA">
            <w:pPr>
              <w:jc w:val="center"/>
              <w:rPr>
                <w:color w:val="000000" w:themeColor="text1"/>
                <w:sz w:val="20"/>
                <w:szCs w:val="20"/>
              </w:rPr>
            </w:pPr>
            <w:r w:rsidRPr="00ED68C0">
              <w:rPr>
                <w:color w:val="000000" w:themeColor="text1"/>
                <w:sz w:val="20"/>
                <w:szCs w:val="20"/>
              </w:rPr>
              <w:t>14</w:t>
            </w:r>
          </w:p>
        </w:tc>
        <w:tc>
          <w:tcPr>
            <w:tcW w:w="3570" w:type="pct"/>
            <w:tcBorders>
              <w:top w:val="single" w:sz="4" w:space="0" w:color="auto"/>
              <w:left w:val="single" w:sz="4" w:space="0" w:color="auto"/>
              <w:bottom w:val="single" w:sz="4" w:space="0" w:color="auto"/>
              <w:right w:val="single" w:sz="4" w:space="0" w:color="auto"/>
            </w:tcBorders>
            <w:vAlign w:val="center"/>
            <w:hideMark/>
          </w:tcPr>
          <w:p w14:paraId="4CEC6897" w14:textId="77777777" w:rsidR="003D2C4D" w:rsidRPr="00ED68C0" w:rsidRDefault="003D2C4D" w:rsidP="00CF14DA">
            <w:pPr>
              <w:jc w:val="both"/>
              <w:rPr>
                <w:color w:val="000000" w:themeColor="text1"/>
                <w:sz w:val="20"/>
                <w:szCs w:val="20"/>
              </w:rPr>
            </w:pPr>
            <w:r w:rsidRPr="00ED68C0">
              <w:rPr>
                <w:color w:val="000000" w:themeColor="text1"/>
                <w:sz w:val="20"/>
                <w:szCs w:val="20"/>
              </w:rPr>
              <w:t>Permitir configurar el sistema en Pesos Colombianos (COP).</w:t>
            </w:r>
          </w:p>
        </w:tc>
        <w:tc>
          <w:tcPr>
            <w:tcW w:w="1199" w:type="pct"/>
            <w:tcBorders>
              <w:top w:val="single" w:sz="4" w:space="0" w:color="auto"/>
              <w:left w:val="single" w:sz="4" w:space="0" w:color="auto"/>
              <w:bottom w:val="single" w:sz="4" w:space="0" w:color="auto"/>
              <w:right w:val="single" w:sz="4" w:space="0" w:color="auto"/>
            </w:tcBorders>
            <w:vAlign w:val="center"/>
            <w:hideMark/>
          </w:tcPr>
          <w:p w14:paraId="2475447F"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0B77B18D"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1B8B4203" w14:textId="77777777" w:rsidR="003D2C4D" w:rsidRPr="00ED68C0" w:rsidRDefault="003D2C4D" w:rsidP="00CF14DA">
            <w:pPr>
              <w:jc w:val="center"/>
              <w:rPr>
                <w:color w:val="000000" w:themeColor="text1"/>
                <w:sz w:val="20"/>
                <w:szCs w:val="20"/>
              </w:rPr>
            </w:pPr>
            <w:r w:rsidRPr="00ED68C0">
              <w:rPr>
                <w:color w:val="000000" w:themeColor="text1"/>
                <w:sz w:val="20"/>
                <w:szCs w:val="20"/>
              </w:rPr>
              <w:t>15</w:t>
            </w:r>
          </w:p>
        </w:tc>
        <w:tc>
          <w:tcPr>
            <w:tcW w:w="3570" w:type="pct"/>
            <w:tcBorders>
              <w:top w:val="single" w:sz="4" w:space="0" w:color="auto"/>
              <w:left w:val="single" w:sz="4" w:space="0" w:color="auto"/>
              <w:bottom w:val="single" w:sz="4" w:space="0" w:color="auto"/>
              <w:right w:val="single" w:sz="4" w:space="0" w:color="auto"/>
            </w:tcBorders>
            <w:vAlign w:val="center"/>
            <w:hideMark/>
          </w:tcPr>
          <w:p w14:paraId="48701DF1" w14:textId="77777777" w:rsidR="003D2C4D" w:rsidRPr="00ED68C0" w:rsidRDefault="003D2C4D" w:rsidP="00CF14DA">
            <w:pPr>
              <w:jc w:val="both"/>
              <w:rPr>
                <w:color w:val="000000" w:themeColor="text1"/>
                <w:sz w:val="20"/>
                <w:szCs w:val="20"/>
              </w:rPr>
            </w:pPr>
            <w:r w:rsidRPr="00ED68C0">
              <w:rPr>
                <w:color w:val="000000" w:themeColor="text1"/>
                <w:sz w:val="20"/>
                <w:szCs w:val="20"/>
              </w:rPr>
              <w:t>Flujo de aprobación integrado con email (Enviar correo electrónico con cada aprobación o rechazo).</w:t>
            </w:r>
          </w:p>
        </w:tc>
        <w:tc>
          <w:tcPr>
            <w:tcW w:w="1199" w:type="pct"/>
            <w:tcBorders>
              <w:top w:val="single" w:sz="4" w:space="0" w:color="auto"/>
              <w:left w:val="single" w:sz="4" w:space="0" w:color="auto"/>
              <w:bottom w:val="single" w:sz="4" w:space="0" w:color="auto"/>
              <w:right w:val="single" w:sz="4" w:space="0" w:color="auto"/>
            </w:tcBorders>
            <w:vAlign w:val="center"/>
            <w:hideMark/>
          </w:tcPr>
          <w:p w14:paraId="103990E1"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7CBAC112"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09E32F57" w14:textId="77777777" w:rsidR="003D2C4D" w:rsidRPr="00ED68C0" w:rsidRDefault="003D2C4D" w:rsidP="00CF14DA">
            <w:pPr>
              <w:jc w:val="center"/>
              <w:rPr>
                <w:color w:val="000000" w:themeColor="text1"/>
                <w:sz w:val="20"/>
                <w:szCs w:val="20"/>
              </w:rPr>
            </w:pPr>
            <w:r w:rsidRPr="00ED68C0">
              <w:rPr>
                <w:color w:val="000000" w:themeColor="text1"/>
                <w:sz w:val="20"/>
                <w:szCs w:val="20"/>
              </w:rPr>
              <w:t>16</w:t>
            </w:r>
          </w:p>
        </w:tc>
        <w:tc>
          <w:tcPr>
            <w:tcW w:w="3570" w:type="pct"/>
            <w:tcBorders>
              <w:top w:val="single" w:sz="4" w:space="0" w:color="auto"/>
              <w:left w:val="single" w:sz="4" w:space="0" w:color="auto"/>
              <w:bottom w:val="single" w:sz="4" w:space="0" w:color="auto"/>
              <w:right w:val="single" w:sz="4" w:space="0" w:color="auto"/>
            </w:tcBorders>
            <w:vAlign w:val="center"/>
            <w:hideMark/>
          </w:tcPr>
          <w:p w14:paraId="6B9BCA29" w14:textId="77777777" w:rsidR="003D2C4D" w:rsidRPr="00ED68C0" w:rsidRDefault="003D2C4D" w:rsidP="00CF14DA">
            <w:pPr>
              <w:jc w:val="both"/>
              <w:rPr>
                <w:color w:val="000000" w:themeColor="text1"/>
                <w:sz w:val="20"/>
                <w:szCs w:val="20"/>
              </w:rPr>
            </w:pPr>
            <w:r w:rsidRPr="00ED68C0">
              <w:rPr>
                <w:color w:val="000000" w:themeColor="text1"/>
                <w:sz w:val="20"/>
                <w:szCs w:val="20"/>
              </w:rPr>
              <w:t>Permitir el envío de correo electrónico con cada aprobación o rechazo a los involucrados en el proceso.</w:t>
            </w:r>
          </w:p>
        </w:tc>
        <w:tc>
          <w:tcPr>
            <w:tcW w:w="1199" w:type="pct"/>
            <w:tcBorders>
              <w:top w:val="single" w:sz="4" w:space="0" w:color="auto"/>
              <w:left w:val="single" w:sz="4" w:space="0" w:color="auto"/>
              <w:bottom w:val="single" w:sz="4" w:space="0" w:color="auto"/>
              <w:right w:val="single" w:sz="4" w:space="0" w:color="auto"/>
            </w:tcBorders>
            <w:vAlign w:val="center"/>
            <w:hideMark/>
          </w:tcPr>
          <w:p w14:paraId="52A77184"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05CAC940"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238DD3DD" w14:textId="77777777" w:rsidR="003D2C4D" w:rsidRPr="00ED68C0" w:rsidRDefault="003D2C4D" w:rsidP="00CF14DA">
            <w:pPr>
              <w:jc w:val="center"/>
              <w:rPr>
                <w:color w:val="000000" w:themeColor="text1"/>
                <w:sz w:val="20"/>
                <w:szCs w:val="20"/>
              </w:rPr>
            </w:pPr>
            <w:r w:rsidRPr="00ED68C0">
              <w:rPr>
                <w:color w:val="000000" w:themeColor="text1"/>
                <w:sz w:val="20"/>
                <w:szCs w:val="20"/>
              </w:rPr>
              <w:t>17</w:t>
            </w:r>
          </w:p>
        </w:tc>
        <w:tc>
          <w:tcPr>
            <w:tcW w:w="3570" w:type="pct"/>
            <w:tcBorders>
              <w:top w:val="single" w:sz="4" w:space="0" w:color="auto"/>
              <w:left w:val="single" w:sz="4" w:space="0" w:color="auto"/>
              <w:bottom w:val="single" w:sz="4" w:space="0" w:color="auto"/>
              <w:right w:val="single" w:sz="4" w:space="0" w:color="auto"/>
            </w:tcBorders>
            <w:vAlign w:val="center"/>
            <w:hideMark/>
          </w:tcPr>
          <w:p w14:paraId="130596BC" w14:textId="77777777" w:rsidR="003D2C4D" w:rsidRPr="00ED68C0" w:rsidRDefault="003D2C4D" w:rsidP="00CF14DA">
            <w:pPr>
              <w:jc w:val="both"/>
              <w:rPr>
                <w:color w:val="000000" w:themeColor="text1"/>
                <w:sz w:val="20"/>
                <w:szCs w:val="20"/>
              </w:rPr>
            </w:pPr>
            <w:r w:rsidRPr="00ED68C0">
              <w:rPr>
                <w:color w:val="000000" w:themeColor="text1"/>
                <w:sz w:val="20"/>
                <w:szCs w:val="20"/>
              </w:rPr>
              <w:t xml:space="preserve">Posibilidad de configurar un usuario de consulta (por ejemplo: </w:t>
            </w:r>
            <w:proofErr w:type="spellStart"/>
            <w:r w:rsidRPr="00ED68C0">
              <w:rPr>
                <w:color w:val="000000" w:themeColor="text1"/>
                <w:sz w:val="20"/>
                <w:szCs w:val="20"/>
              </w:rPr>
              <w:t>pseudo</w:t>
            </w:r>
            <w:proofErr w:type="spellEnd"/>
            <w:r w:rsidRPr="00ED68C0">
              <w:rPr>
                <w:color w:val="000000" w:themeColor="text1"/>
                <w:sz w:val="20"/>
                <w:szCs w:val="20"/>
              </w:rPr>
              <w:t xml:space="preserve">, office id, </w:t>
            </w:r>
            <w:proofErr w:type="spellStart"/>
            <w:r w:rsidRPr="00ED68C0">
              <w:rPr>
                <w:color w:val="000000" w:themeColor="text1"/>
                <w:sz w:val="20"/>
                <w:szCs w:val="20"/>
              </w:rPr>
              <w:t>etc</w:t>
            </w:r>
            <w:proofErr w:type="spellEnd"/>
            <w:r w:rsidRPr="00ED68C0">
              <w:rPr>
                <w:color w:val="000000" w:themeColor="text1"/>
                <w:sz w:val="20"/>
                <w:szCs w:val="20"/>
              </w:rPr>
              <w:t>) de los Tiquetes Aéreos emitidos a través del GDS.</w:t>
            </w:r>
          </w:p>
        </w:tc>
        <w:tc>
          <w:tcPr>
            <w:tcW w:w="1199" w:type="pct"/>
            <w:tcBorders>
              <w:top w:val="single" w:sz="4" w:space="0" w:color="auto"/>
              <w:left w:val="single" w:sz="4" w:space="0" w:color="auto"/>
              <w:bottom w:val="single" w:sz="4" w:space="0" w:color="auto"/>
              <w:right w:val="single" w:sz="4" w:space="0" w:color="auto"/>
            </w:tcBorders>
            <w:vAlign w:val="center"/>
            <w:hideMark/>
          </w:tcPr>
          <w:p w14:paraId="58746EC8"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6B358138"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4F974084" w14:textId="77777777" w:rsidR="003D2C4D" w:rsidRPr="00ED68C0" w:rsidRDefault="003D2C4D" w:rsidP="00CF14DA">
            <w:pPr>
              <w:jc w:val="center"/>
              <w:rPr>
                <w:color w:val="000000" w:themeColor="text1"/>
                <w:sz w:val="20"/>
                <w:szCs w:val="20"/>
              </w:rPr>
            </w:pPr>
            <w:r w:rsidRPr="00ED68C0">
              <w:rPr>
                <w:color w:val="000000" w:themeColor="text1"/>
                <w:sz w:val="20"/>
                <w:szCs w:val="20"/>
              </w:rPr>
              <w:t>18</w:t>
            </w:r>
          </w:p>
        </w:tc>
        <w:tc>
          <w:tcPr>
            <w:tcW w:w="3570" w:type="pct"/>
            <w:tcBorders>
              <w:top w:val="single" w:sz="4" w:space="0" w:color="auto"/>
              <w:left w:val="single" w:sz="4" w:space="0" w:color="auto"/>
              <w:bottom w:val="single" w:sz="4" w:space="0" w:color="auto"/>
              <w:right w:val="single" w:sz="4" w:space="0" w:color="auto"/>
            </w:tcBorders>
            <w:vAlign w:val="center"/>
            <w:hideMark/>
          </w:tcPr>
          <w:p w14:paraId="7892DE7E" w14:textId="77777777" w:rsidR="003D2C4D" w:rsidRPr="00ED68C0" w:rsidRDefault="003D2C4D" w:rsidP="00CF14DA">
            <w:pPr>
              <w:jc w:val="both"/>
              <w:rPr>
                <w:color w:val="000000" w:themeColor="text1"/>
                <w:sz w:val="20"/>
                <w:szCs w:val="20"/>
              </w:rPr>
            </w:pPr>
            <w:r w:rsidRPr="00ED68C0">
              <w:rPr>
                <w:color w:val="000000" w:themeColor="text1"/>
                <w:sz w:val="20"/>
                <w:szCs w:val="20"/>
              </w:rPr>
              <w:t>Permitir filtrar por selección de clases y Rangos Tarifarios en la disponibilidad de vuelos.</w:t>
            </w:r>
          </w:p>
        </w:tc>
        <w:tc>
          <w:tcPr>
            <w:tcW w:w="1199" w:type="pct"/>
            <w:tcBorders>
              <w:top w:val="single" w:sz="4" w:space="0" w:color="auto"/>
              <w:left w:val="single" w:sz="4" w:space="0" w:color="auto"/>
              <w:bottom w:val="single" w:sz="4" w:space="0" w:color="auto"/>
              <w:right w:val="single" w:sz="4" w:space="0" w:color="auto"/>
            </w:tcBorders>
            <w:vAlign w:val="center"/>
            <w:hideMark/>
          </w:tcPr>
          <w:p w14:paraId="356E801C"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1E5760AB"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7EAB3362" w14:textId="77777777" w:rsidR="003D2C4D" w:rsidRPr="00ED68C0" w:rsidRDefault="003D2C4D" w:rsidP="00CF14DA">
            <w:pPr>
              <w:jc w:val="center"/>
              <w:rPr>
                <w:color w:val="000000" w:themeColor="text1"/>
                <w:sz w:val="20"/>
                <w:szCs w:val="20"/>
              </w:rPr>
            </w:pPr>
            <w:r w:rsidRPr="00ED68C0">
              <w:rPr>
                <w:color w:val="000000" w:themeColor="text1"/>
                <w:sz w:val="20"/>
                <w:szCs w:val="20"/>
              </w:rPr>
              <w:t>19</w:t>
            </w:r>
          </w:p>
        </w:tc>
        <w:tc>
          <w:tcPr>
            <w:tcW w:w="3570" w:type="pct"/>
            <w:tcBorders>
              <w:top w:val="single" w:sz="4" w:space="0" w:color="auto"/>
              <w:left w:val="single" w:sz="4" w:space="0" w:color="auto"/>
              <w:bottom w:val="single" w:sz="4" w:space="0" w:color="auto"/>
              <w:right w:val="single" w:sz="4" w:space="0" w:color="auto"/>
            </w:tcBorders>
            <w:vAlign w:val="center"/>
            <w:hideMark/>
          </w:tcPr>
          <w:p w14:paraId="08DF2221" w14:textId="77777777" w:rsidR="003D2C4D" w:rsidRPr="00ED68C0" w:rsidRDefault="003D2C4D" w:rsidP="00CF14DA">
            <w:pPr>
              <w:jc w:val="both"/>
              <w:rPr>
                <w:color w:val="000000" w:themeColor="text1"/>
                <w:sz w:val="20"/>
                <w:szCs w:val="20"/>
              </w:rPr>
            </w:pPr>
            <w:r w:rsidRPr="00ED68C0">
              <w:rPr>
                <w:color w:val="000000" w:themeColor="text1"/>
                <w:sz w:val="20"/>
                <w:szCs w:val="20"/>
              </w:rPr>
              <w:t>Proveer sistema de informes o reportes para toma de decisiones con los tiquetes aéreos emitidos y cambiados discriminando el precio del tiquete y los sobrecostos en los que se haya incurrido por modificaciones solicitadas por la Entidad. Los reportes deben contener como mínimo la siguiente información de los Tiquetes Aéreos: (i) Número, (ii) Precio, (iii) Ruta, (iv) Nombre del Pasajero, (v) Penalidades en caso de tenerlas, (vi) Fecha, (vii) Estado (Reservado, volado o no volado); entre otra información que requiera la Entidad Compradora para la toma de decisiones.</w:t>
            </w:r>
          </w:p>
        </w:tc>
        <w:tc>
          <w:tcPr>
            <w:tcW w:w="1199" w:type="pct"/>
            <w:tcBorders>
              <w:top w:val="single" w:sz="4" w:space="0" w:color="auto"/>
              <w:left w:val="single" w:sz="4" w:space="0" w:color="auto"/>
              <w:bottom w:val="single" w:sz="4" w:space="0" w:color="auto"/>
              <w:right w:val="single" w:sz="4" w:space="0" w:color="auto"/>
            </w:tcBorders>
            <w:vAlign w:val="center"/>
            <w:hideMark/>
          </w:tcPr>
          <w:p w14:paraId="732CF246" w14:textId="77777777" w:rsidR="003D2C4D" w:rsidRPr="00ED68C0" w:rsidRDefault="003D2C4D" w:rsidP="00CF14DA">
            <w:pPr>
              <w:jc w:val="center"/>
              <w:rPr>
                <w:color w:val="000000" w:themeColor="text1"/>
                <w:sz w:val="20"/>
                <w:szCs w:val="20"/>
              </w:rPr>
            </w:pPr>
            <w:r w:rsidRPr="00ED68C0">
              <w:rPr>
                <w:color w:val="000000" w:themeColor="text1"/>
                <w:sz w:val="20"/>
                <w:szCs w:val="20"/>
              </w:rPr>
              <w:t>Informes.</w:t>
            </w:r>
          </w:p>
        </w:tc>
      </w:tr>
      <w:tr w:rsidR="003D2C4D" w:rsidRPr="00ED68C0" w14:paraId="23CC7B0C"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19242FB4" w14:textId="77777777" w:rsidR="003D2C4D" w:rsidRPr="00ED68C0" w:rsidRDefault="003D2C4D" w:rsidP="00CF14DA">
            <w:pPr>
              <w:jc w:val="center"/>
              <w:rPr>
                <w:color w:val="000000" w:themeColor="text1"/>
                <w:sz w:val="20"/>
                <w:szCs w:val="20"/>
              </w:rPr>
            </w:pPr>
            <w:r w:rsidRPr="00ED68C0">
              <w:rPr>
                <w:color w:val="000000" w:themeColor="text1"/>
                <w:sz w:val="20"/>
                <w:szCs w:val="20"/>
              </w:rPr>
              <w:t>20</w:t>
            </w:r>
          </w:p>
        </w:tc>
        <w:tc>
          <w:tcPr>
            <w:tcW w:w="3570" w:type="pct"/>
            <w:tcBorders>
              <w:top w:val="single" w:sz="4" w:space="0" w:color="auto"/>
              <w:left w:val="single" w:sz="4" w:space="0" w:color="auto"/>
              <w:bottom w:val="single" w:sz="4" w:space="0" w:color="auto"/>
              <w:right w:val="single" w:sz="4" w:space="0" w:color="auto"/>
            </w:tcBorders>
            <w:vAlign w:val="center"/>
            <w:hideMark/>
          </w:tcPr>
          <w:p w14:paraId="1C46CCFB" w14:textId="77777777" w:rsidR="003D2C4D" w:rsidRPr="00ED68C0" w:rsidRDefault="003D2C4D" w:rsidP="00CF14DA">
            <w:pPr>
              <w:jc w:val="both"/>
              <w:rPr>
                <w:color w:val="000000" w:themeColor="text1"/>
                <w:sz w:val="20"/>
                <w:szCs w:val="20"/>
              </w:rPr>
            </w:pPr>
            <w:r w:rsidRPr="00ED68C0">
              <w:rPr>
                <w:color w:val="000000" w:themeColor="text1"/>
                <w:sz w:val="20"/>
                <w:szCs w:val="20"/>
              </w:rPr>
              <w:t>Permitir configurar la Plataforma para que, en vez de solicitar información de una tarjeta de crédito, permita emitir el Tiquete Aéreo a través de un botón “Emitir Tiquete”.</w:t>
            </w:r>
          </w:p>
        </w:tc>
        <w:tc>
          <w:tcPr>
            <w:tcW w:w="1199" w:type="pct"/>
            <w:tcBorders>
              <w:top w:val="single" w:sz="4" w:space="0" w:color="auto"/>
              <w:left w:val="single" w:sz="4" w:space="0" w:color="auto"/>
              <w:bottom w:val="single" w:sz="4" w:space="0" w:color="auto"/>
              <w:right w:val="single" w:sz="4" w:space="0" w:color="auto"/>
            </w:tcBorders>
            <w:vAlign w:val="center"/>
            <w:hideMark/>
          </w:tcPr>
          <w:p w14:paraId="633282B0" w14:textId="77777777" w:rsidR="003D2C4D" w:rsidRPr="00ED68C0" w:rsidRDefault="003D2C4D" w:rsidP="00CF14DA">
            <w:pPr>
              <w:jc w:val="center"/>
              <w:rPr>
                <w:color w:val="000000" w:themeColor="text1"/>
                <w:sz w:val="20"/>
                <w:szCs w:val="20"/>
              </w:rPr>
            </w:pPr>
            <w:r w:rsidRPr="00ED68C0">
              <w:rPr>
                <w:color w:val="000000" w:themeColor="text1"/>
                <w:sz w:val="20"/>
                <w:szCs w:val="20"/>
              </w:rPr>
              <w:t>Pago.</w:t>
            </w:r>
          </w:p>
        </w:tc>
      </w:tr>
      <w:tr w:rsidR="003D2C4D" w:rsidRPr="00ED68C0" w14:paraId="242B3FC6"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76993E6B" w14:textId="77777777" w:rsidR="003D2C4D" w:rsidRPr="00ED68C0" w:rsidRDefault="003D2C4D" w:rsidP="00CF14DA">
            <w:pPr>
              <w:jc w:val="center"/>
              <w:rPr>
                <w:color w:val="000000" w:themeColor="text1"/>
                <w:sz w:val="20"/>
                <w:szCs w:val="20"/>
              </w:rPr>
            </w:pPr>
            <w:r w:rsidRPr="00ED68C0">
              <w:rPr>
                <w:color w:val="000000" w:themeColor="text1"/>
                <w:sz w:val="20"/>
                <w:szCs w:val="20"/>
              </w:rPr>
              <w:t>21</w:t>
            </w:r>
          </w:p>
        </w:tc>
        <w:tc>
          <w:tcPr>
            <w:tcW w:w="3570" w:type="pct"/>
            <w:tcBorders>
              <w:top w:val="single" w:sz="4" w:space="0" w:color="auto"/>
              <w:left w:val="single" w:sz="4" w:space="0" w:color="auto"/>
              <w:bottom w:val="single" w:sz="4" w:space="0" w:color="auto"/>
              <w:right w:val="single" w:sz="4" w:space="0" w:color="auto"/>
            </w:tcBorders>
            <w:vAlign w:val="center"/>
            <w:hideMark/>
          </w:tcPr>
          <w:p w14:paraId="6FFC7E83" w14:textId="77777777" w:rsidR="003D2C4D" w:rsidRPr="00ED68C0" w:rsidRDefault="003D2C4D" w:rsidP="00CF14DA">
            <w:pPr>
              <w:jc w:val="both"/>
              <w:rPr>
                <w:color w:val="000000" w:themeColor="text1"/>
                <w:sz w:val="20"/>
                <w:szCs w:val="20"/>
              </w:rPr>
            </w:pPr>
            <w:r w:rsidRPr="00ED68C0">
              <w:rPr>
                <w:color w:val="000000" w:themeColor="text1"/>
                <w:sz w:val="20"/>
                <w:szCs w:val="20"/>
              </w:rPr>
              <w:t>Permitir configurar estructuras organizacionales (ej. Locaciones, divisiones).</w:t>
            </w:r>
          </w:p>
        </w:tc>
        <w:tc>
          <w:tcPr>
            <w:tcW w:w="1199" w:type="pct"/>
            <w:tcBorders>
              <w:top w:val="single" w:sz="4" w:space="0" w:color="auto"/>
              <w:left w:val="single" w:sz="4" w:space="0" w:color="auto"/>
              <w:bottom w:val="single" w:sz="4" w:space="0" w:color="auto"/>
              <w:right w:val="single" w:sz="4" w:space="0" w:color="auto"/>
            </w:tcBorders>
            <w:vAlign w:val="center"/>
            <w:hideMark/>
          </w:tcPr>
          <w:p w14:paraId="448E5A4E" w14:textId="77777777" w:rsidR="003D2C4D" w:rsidRPr="00ED68C0" w:rsidRDefault="003D2C4D" w:rsidP="00CF14DA">
            <w:pPr>
              <w:jc w:val="center"/>
              <w:rPr>
                <w:color w:val="000000" w:themeColor="text1"/>
                <w:sz w:val="20"/>
                <w:szCs w:val="20"/>
              </w:rPr>
            </w:pPr>
            <w:r w:rsidRPr="00ED68C0">
              <w:rPr>
                <w:color w:val="000000" w:themeColor="text1"/>
                <w:sz w:val="20"/>
                <w:szCs w:val="20"/>
              </w:rPr>
              <w:t>Usuarios.</w:t>
            </w:r>
          </w:p>
        </w:tc>
      </w:tr>
      <w:tr w:rsidR="003D2C4D" w:rsidRPr="00ED68C0" w14:paraId="1F1EEC26"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2A3A55D0" w14:textId="77777777" w:rsidR="003D2C4D" w:rsidRPr="00ED68C0" w:rsidRDefault="003D2C4D" w:rsidP="00CF14DA">
            <w:pPr>
              <w:jc w:val="center"/>
              <w:rPr>
                <w:color w:val="000000" w:themeColor="text1"/>
                <w:sz w:val="20"/>
                <w:szCs w:val="20"/>
              </w:rPr>
            </w:pPr>
            <w:r w:rsidRPr="00ED68C0">
              <w:rPr>
                <w:color w:val="000000" w:themeColor="text1"/>
                <w:sz w:val="20"/>
                <w:szCs w:val="20"/>
              </w:rPr>
              <w:t>22</w:t>
            </w:r>
          </w:p>
        </w:tc>
        <w:tc>
          <w:tcPr>
            <w:tcW w:w="3570" w:type="pct"/>
            <w:tcBorders>
              <w:top w:val="single" w:sz="4" w:space="0" w:color="auto"/>
              <w:left w:val="single" w:sz="4" w:space="0" w:color="auto"/>
              <w:bottom w:val="single" w:sz="4" w:space="0" w:color="auto"/>
              <w:right w:val="single" w:sz="4" w:space="0" w:color="auto"/>
            </w:tcBorders>
            <w:vAlign w:val="center"/>
            <w:hideMark/>
          </w:tcPr>
          <w:p w14:paraId="1AFADFF6" w14:textId="77777777" w:rsidR="003D2C4D" w:rsidRPr="00ED68C0" w:rsidRDefault="003D2C4D" w:rsidP="00CF14DA">
            <w:pPr>
              <w:jc w:val="both"/>
              <w:rPr>
                <w:color w:val="000000" w:themeColor="text1"/>
                <w:sz w:val="20"/>
                <w:szCs w:val="20"/>
              </w:rPr>
            </w:pPr>
            <w:r w:rsidRPr="00ED68C0">
              <w:rPr>
                <w:color w:val="000000" w:themeColor="text1"/>
                <w:sz w:val="20"/>
                <w:szCs w:val="20"/>
              </w:rPr>
              <w:t>Administración de perfiles de usuarios al supervisor.</w:t>
            </w:r>
          </w:p>
        </w:tc>
        <w:tc>
          <w:tcPr>
            <w:tcW w:w="1199" w:type="pct"/>
            <w:tcBorders>
              <w:top w:val="single" w:sz="4" w:space="0" w:color="auto"/>
              <w:left w:val="single" w:sz="4" w:space="0" w:color="auto"/>
              <w:bottom w:val="single" w:sz="4" w:space="0" w:color="auto"/>
              <w:right w:val="single" w:sz="4" w:space="0" w:color="auto"/>
            </w:tcBorders>
            <w:vAlign w:val="center"/>
            <w:hideMark/>
          </w:tcPr>
          <w:p w14:paraId="256E9A37" w14:textId="77777777" w:rsidR="003D2C4D" w:rsidRPr="00ED68C0" w:rsidRDefault="003D2C4D" w:rsidP="00CF14DA">
            <w:pPr>
              <w:jc w:val="center"/>
              <w:rPr>
                <w:color w:val="000000" w:themeColor="text1"/>
                <w:sz w:val="20"/>
                <w:szCs w:val="20"/>
              </w:rPr>
            </w:pPr>
            <w:r w:rsidRPr="00ED68C0">
              <w:rPr>
                <w:color w:val="000000" w:themeColor="text1"/>
                <w:sz w:val="20"/>
                <w:szCs w:val="20"/>
              </w:rPr>
              <w:t>Perfiles.</w:t>
            </w:r>
          </w:p>
        </w:tc>
      </w:tr>
      <w:tr w:rsidR="003D2C4D" w:rsidRPr="00ED68C0" w14:paraId="1811B967"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0056422E" w14:textId="77777777" w:rsidR="003D2C4D" w:rsidRPr="00ED68C0" w:rsidRDefault="003D2C4D" w:rsidP="00CF14DA">
            <w:pPr>
              <w:jc w:val="center"/>
              <w:rPr>
                <w:color w:val="000000" w:themeColor="text1"/>
                <w:sz w:val="20"/>
                <w:szCs w:val="20"/>
              </w:rPr>
            </w:pPr>
            <w:r w:rsidRPr="00ED68C0">
              <w:rPr>
                <w:color w:val="000000" w:themeColor="text1"/>
                <w:sz w:val="20"/>
                <w:szCs w:val="20"/>
              </w:rPr>
              <w:t>23</w:t>
            </w:r>
          </w:p>
        </w:tc>
        <w:tc>
          <w:tcPr>
            <w:tcW w:w="3570" w:type="pct"/>
            <w:tcBorders>
              <w:top w:val="single" w:sz="4" w:space="0" w:color="auto"/>
              <w:left w:val="single" w:sz="4" w:space="0" w:color="auto"/>
              <w:bottom w:val="single" w:sz="4" w:space="0" w:color="auto"/>
              <w:right w:val="single" w:sz="4" w:space="0" w:color="auto"/>
            </w:tcBorders>
            <w:vAlign w:val="center"/>
            <w:hideMark/>
          </w:tcPr>
          <w:p w14:paraId="0835800F" w14:textId="77777777" w:rsidR="003D2C4D" w:rsidRPr="00ED68C0" w:rsidRDefault="003D2C4D" w:rsidP="00CF14DA">
            <w:pPr>
              <w:jc w:val="both"/>
              <w:rPr>
                <w:color w:val="000000" w:themeColor="text1"/>
                <w:sz w:val="20"/>
                <w:szCs w:val="20"/>
              </w:rPr>
            </w:pPr>
            <w:r w:rsidRPr="00ED68C0">
              <w:rPr>
                <w:color w:val="000000" w:themeColor="text1"/>
                <w:sz w:val="20"/>
                <w:szCs w:val="20"/>
              </w:rPr>
              <w:t>Permitir edición de permisos de usuarios al supervisor.</w:t>
            </w:r>
          </w:p>
        </w:tc>
        <w:tc>
          <w:tcPr>
            <w:tcW w:w="1199" w:type="pct"/>
            <w:tcBorders>
              <w:top w:val="single" w:sz="4" w:space="0" w:color="auto"/>
              <w:left w:val="single" w:sz="4" w:space="0" w:color="auto"/>
              <w:bottom w:val="single" w:sz="4" w:space="0" w:color="auto"/>
              <w:right w:val="single" w:sz="4" w:space="0" w:color="auto"/>
            </w:tcBorders>
            <w:vAlign w:val="center"/>
            <w:hideMark/>
          </w:tcPr>
          <w:p w14:paraId="077E6C69" w14:textId="77777777" w:rsidR="003D2C4D" w:rsidRPr="00ED68C0" w:rsidRDefault="003D2C4D" w:rsidP="00CF14DA">
            <w:pPr>
              <w:jc w:val="center"/>
              <w:rPr>
                <w:color w:val="000000" w:themeColor="text1"/>
                <w:sz w:val="20"/>
                <w:szCs w:val="20"/>
              </w:rPr>
            </w:pPr>
            <w:r w:rsidRPr="00ED68C0">
              <w:rPr>
                <w:color w:val="000000" w:themeColor="text1"/>
                <w:sz w:val="20"/>
                <w:szCs w:val="20"/>
              </w:rPr>
              <w:t>Perfiles.</w:t>
            </w:r>
          </w:p>
        </w:tc>
      </w:tr>
      <w:tr w:rsidR="003D2C4D" w:rsidRPr="00ED68C0" w14:paraId="7EBDE2B7"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7B0250A7" w14:textId="77777777" w:rsidR="003D2C4D" w:rsidRPr="00ED68C0" w:rsidRDefault="003D2C4D" w:rsidP="00CF14DA">
            <w:pPr>
              <w:jc w:val="center"/>
              <w:rPr>
                <w:color w:val="000000" w:themeColor="text1"/>
                <w:sz w:val="20"/>
                <w:szCs w:val="20"/>
              </w:rPr>
            </w:pPr>
            <w:r w:rsidRPr="00ED68C0">
              <w:rPr>
                <w:color w:val="000000" w:themeColor="text1"/>
                <w:sz w:val="20"/>
                <w:szCs w:val="20"/>
              </w:rPr>
              <w:t>24</w:t>
            </w:r>
          </w:p>
        </w:tc>
        <w:tc>
          <w:tcPr>
            <w:tcW w:w="3570" w:type="pct"/>
            <w:tcBorders>
              <w:top w:val="single" w:sz="4" w:space="0" w:color="auto"/>
              <w:left w:val="single" w:sz="4" w:space="0" w:color="auto"/>
              <w:bottom w:val="single" w:sz="4" w:space="0" w:color="auto"/>
              <w:right w:val="single" w:sz="4" w:space="0" w:color="auto"/>
            </w:tcBorders>
            <w:vAlign w:val="center"/>
            <w:hideMark/>
          </w:tcPr>
          <w:p w14:paraId="22DCFE5F" w14:textId="77777777" w:rsidR="003D2C4D" w:rsidRPr="00ED68C0" w:rsidRDefault="003D2C4D" w:rsidP="00CF14DA">
            <w:pPr>
              <w:jc w:val="both"/>
              <w:rPr>
                <w:color w:val="000000" w:themeColor="text1"/>
                <w:sz w:val="20"/>
                <w:szCs w:val="20"/>
              </w:rPr>
            </w:pPr>
            <w:r w:rsidRPr="00ED68C0">
              <w:rPr>
                <w:color w:val="000000" w:themeColor="text1"/>
                <w:sz w:val="20"/>
                <w:szCs w:val="20"/>
              </w:rPr>
              <w:t>Funcionalidades de gestor de viajes: - Página de viajeros / reservas activas por viajero - Posibilidad de reservar en nombre de 1 o varios viajeros.</w:t>
            </w:r>
          </w:p>
        </w:tc>
        <w:tc>
          <w:tcPr>
            <w:tcW w:w="1199" w:type="pct"/>
            <w:tcBorders>
              <w:top w:val="single" w:sz="4" w:space="0" w:color="auto"/>
              <w:left w:val="single" w:sz="4" w:space="0" w:color="auto"/>
              <w:bottom w:val="single" w:sz="4" w:space="0" w:color="auto"/>
              <w:right w:val="single" w:sz="4" w:space="0" w:color="auto"/>
            </w:tcBorders>
            <w:vAlign w:val="center"/>
            <w:hideMark/>
          </w:tcPr>
          <w:p w14:paraId="131744FA"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029F6B69"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55AF73A6" w14:textId="77777777" w:rsidR="003D2C4D" w:rsidRPr="00ED68C0" w:rsidRDefault="003D2C4D" w:rsidP="00CF14DA">
            <w:pPr>
              <w:jc w:val="center"/>
              <w:rPr>
                <w:color w:val="000000" w:themeColor="text1"/>
                <w:sz w:val="20"/>
                <w:szCs w:val="20"/>
              </w:rPr>
            </w:pPr>
            <w:r w:rsidRPr="00ED68C0">
              <w:rPr>
                <w:color w:val="000000" w:themeColor="text1"/>
                <w:sz w:val="20"/>
                <w:szCs w:val="20"/>
              </w:rPr>
              <w:t>25</w:t>
            </w:r>
          </w:p>
        </w:tc>
        <w:tc>
          <w:tcPr>
            <w:tcW w:w="3570" w:type="pct"/>
            <w:tcBorders>
              <w:top w:val="single" w:sz="4" w:space="0" w:color="auto"/>
              <w:left w:val="single" w:sz="4" w:space="0" w:color="auto"/>
              <w:bottom w:val="single" w:sz="4" w:space="0" w:color="auto"/>
              <w:right w:val="single" w:sz="4" w:space="0" w:color="auto"/>
            </w:tcBorders>
            <w:vAlign w:val="center"/>
            <w:hideMark/>
          </w:tcPr>
          <w:p w14:paraId="46F49A2B" w14:textId="77777777" w:rsidR="003D2C4D" w:rsidRPr="00ED68C0" w:rsidRDefault="003D2C4D" w:rsidP="00CF14DA">
            <w:pPr>
              <w:jc w:val="both"/>
              <w:rPr>
                <w:color w:val="000000" w:themeColor="text1"/>
                <w:sz w:val="20"/>
                <w:szCs w:val="20"/>
              </w:rPr>
            </w:pPr>
            <w:r w:rsidRPr="00ED68C0">
              <w:rPr>
                <w:color w:val="000000" w:themeColor="text1"/>
                <w:sz w:val="20"/>
                <w:szCs w:val="20"/>
              </w:rPr>
              <w:t>La herramienta debe permitir configurar mínimo tres perfiles: 1. Administrador: persona de la Entidad con permiso para aprobar la emisión de los Tiquetes Aéreos y gestionar los permisos de los usuarios; 2. Supervisor: persona de la Entidad Compradora designada por el usuario Administrador para aprobar la emisión de los Tiquetes Aéreos y realizar reservas; y 3: Emisor: Es la persona encargada de la Entidad Compradora designada por el usuario Administrador para consultar y solicitar la emisión de los Tiquetes Aéreos al supervisor o administrador.</w:t>
            </w:r>
          </w:p>
        </w:tc>
        <w:tc>
          <w:tcPr>
            <w:tcW w:w="1199" w:type="pct"/>
            <w:tcBorders>
              <w:top w:val="single" w:sz="4" w:space="0" w:color="auto"/>
              <w:left w:val="single" w:sz="4" w:space="0" w:color="auto"/>
              <w:bottom w:val="single" w:sz="4" w:space="0" w:color="auto"/>
              <w:right w:val="single" w:sz="4" w:space="0" w:color="auto"/>
            </w:tcBorders>
            <w:vAlign w:val="center"/>
            <w:hideMark/>
          </w:tcPr>
          <w:p w14:paraId="30CB4EEB" w14:textId="77777777" w:rsidR="003D2C4D" w:rsidRPr="00ED68C0" w:rsidRDefault="003D2C4D" w:rsidP="00CF14DA">
            <w:pPr>
              <w:jc w:val="center"/>
              <w:rPr>
                <w:color w:val="000000" w:themeColor="text1"/>
                <w:sz w:val="20"/>
                <w:szCs w:val="20"/>
              </w:rPr>
            </w:pPr>
            <w:r w:rsidRPr="00ED68C0">
              <w:rPr>
                <w:color w:val="000000" w:themeColor="text1"/>
                <w:sz w:val="20"/>
                <w:szCs w:val="20"/>
              </w:rPr>
              <w:t>Perfiles.</w:t>
            </w:r>
          </w:p>
        </w:tc>
      </w:tr>
      <w:tr w:rsidR="003D2C4D" w:rsidRPr="00ED68C0" w14:paraId="6F5FE0BE"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38E84D0C" w14:textId="77777777" w:rsidR="003D2C4D" w:rsidRPr="00ED68C0" w:rsidRDefault="003D2C4D" w:rsidP="00CF14DA">
            <w:pPr>
              <w:jc w:val="center"/>
              <w:rPr>
                <w:color w:val="000000" w:themeColor="text1"/>
                <w:sz w:val="20"/>
                <w:szCs w:val="20"/>
              </w:rPr>
            </w:pPr>
            <w:r w:rsidRPr="00ED68C0">
              <w:rPr>
                <w:color w:val="000000" w:themeColor="text1"/>
                <w:sz w:val="20"/>
                <w:szCs w:val="20"/>
              </w:rPr>
              <w:t>26</w:t>
            </w:r>
          </w:p>
        </w:tc>
        <w:tc>
          <w:tcPr>
            <w:tcW w:w="3570" w:type="pct"/>
            <w:tcBorders>
              <w:top w:val="single" w:sz="4" w:space="0" w:color="auto"/>
              <w:left w:val="single" w:sz="4" w:space="0" w:color="auto"/>
              <w:bottom w:val="single" w:sz="4" w:space="0" w:color="auto"/>
              <w:right w:val="single" w:sz="4" w:space="0" w:color="auto"/>
            </w:tcBorders>
            <w:vAlign w:val="center"/>
            <w:hideMark/>
          </w:tcPr>
          <w:p w14:paraId="42E09E27" w14:textId="77777777" w:rsidR="003D2C4D" w:rsidRPr="00ED68C0" w:rsidRDefault="003D2C4D" w:rsidP="00CF14DA">
            <w:pPr>
              <w:jc w:val="both"/>
              <w:rPr>
                <w:color w:val="000000" w:themeColor="text1"/>
                <w:sz w:val="20"/>
                <w:szCs w:val="20"/>
              </w:rPr>
            </w:pPr>
            <w:r w:rsidRPr="00ED68C0">
              <w:rPr>
                <w:color w:val="000000" w:themeColor="text1"/>
                <w:sz w:val="20"/>
                <w:szCs w:val="20"/>
              </w:rPr>
              <w:t>Permitir la inscripción de los viajeros, que son todos los funcionarios de la Entidad que están autorizados para viajar y puedan ser configurados de acuerdo con las políticas de viajes de la Entidad.</w:t>
            </w:r>
          </w:p>
        </w:tc>
        <w:tc>
          <w:tcPr>
            <w:tcW w:w="1199" w:type="pct"/>
            <w:tcBorders>
              <w:top w:val="single" w:sz="4" w:space="0" w:color="auto"/>
              <w:left w:val="single" w:sz="4" w:space="0" w:color="auto"/>
              <w:bottom w:val="single" w:sz="4" w:space="0" w:color="auto"/>
              <w:right w:val="single" w:sz="4" w:space="0" w:color="auto"/>
            </w:tcBorders>
            <w:vAlign w:val="center"/>
            <w:hideMark/>
          </w:tcPr>
          <w:p w14:paraId="3E201203" w14:textId="77777777" w:rsidR="003D2C4D" w:rsidRPr="00ED68C0" w:rsidRDefault="003D2C4D" w:rsidP="00CF14DA">
            <w:pPr>
              <w:jc w:val="center"/>
              <w:rPr>
                <w:color w:val="000000" w:themeColor="text1"/>
                <w:sz w:val="20"/>
                <w:szCs w:val="20"/>
              </w:rPr>
            </w:pPr>
            <w:r w:rsidRPr="00ED68C0">
              <w:rPr>
                <w:color w:val="000000" w:themeColor="text1"/>
                <w:sz w:val="20"/>
                <w:szCs w:val="20"/>
              </w:rPr>
              <w:t>Perfiles.</w:t>
            </w:r>
          </w:p>
        </w:tc>
      </w:tr>
      <w:tr w:rsidR="003D2C4D" w:rsidRPr="00ED68C0" w14:paraId="1461283C"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4C3DC931" w14:textId="77777777" w:rsidR="003D2C4D" w:rsidRPr="00ED68C0" w:rsidRDefault="003D2C4D" w:rsidP="00CF14DA">
            <w:pPr>
              <w:jc w:val="center"/>
              <w:rPr>
                <w:color w:val="000000" w:themeColor="text1"/>
                <w:sz w:val="20"/>
                <w:szCs w:val="20"/>
              </w:rPr>
            </w:pPr>
            <w:r w:rsidRPr="00ED68C0">
              <w:rPr>
                <w:color w:val="000000" w:themeColor="text1"/>
                <w:sz w:val="20"/>
                <w:szCs w:val="20"/>
              </w:rPr>
              <w:t>27</w:t>
            </w:r>
          </w:p>
        </w:tc>
        <w:tc>
          <w:tcPr>
            <w:tcW w:w="3570" w:type="pct"/>
            <w:tcBorders>
              <w:top w:val="single" w:sz="4" w:space="0" w:color="auto"/>
              <w:left w:val="single" w:sz="4" w:space="0" w:color="auto"/>
              <w:bottom w:val="single" w:sz="4" w:space="0" w:color="auto"/>
              <w:right w:val="single" w:sz="4" w:space="0" w:color="auto"/>
            </w:tcBorders>
            <w:vAlign w:val="center"/>
            <w:hideMark/>
          </w:tcPr>
          <w:p w14:paraId="795C337D" w14:textId="77777777" w:rsidR="003D2C4D" w:rsidRPr="00ED68C0" w:rsidRDefault="003D2C4D" w:rsidP="00CF14DA">
            <w:pPr>
              <w:jc w:val="both"/>
              <w:rPr>
                <w:color w:val="000000" w:themeColor="text1"/>
                <w:sz w:val="20"/>
                <w:szCs w:val="20"/>
              </w:rPr>
            </w:pPr>
            <w:r w:rsidRPr="00ED68C0">
              <w:rPr>
                <w:color w:val="000000" w:themeColor="text1"/>
                <w:sz w:val="20"/>
                <w:szCs w:val="20"/>
              </w:rPr>
              <w:t>Permitir establecer regla de comprar la tarifa más económica, según criterios solicitados.</w:t>
            </w:r>
          </w:p>
        </w:tc>
        <w:tc>
          <w:tcPr>
            <w:tcW w:w="1199" w:type="pct"/>
            <w:tcBorders>
              <w:top w:val="single" w:sz="4" w:space="0" w:color="auto"/>
              <w:left w:val="single" w:sz="4" w:space="0" w:color="auto"/>
              <w:bottom w:val="single" w:sz="4" w:space="0" w:color="auto"/>
              <w:right w:val="single" w:sz="4" w:space="0" w:color="auto"/>
            </w:tcBorders>
            <w:vAlign w:val="center"/>
            <w:hideMark/>
          </w:tcPr>
          <w:p w14:paraId="613048AE" w14:textId="77777777" w:rsidR="003D2C4D" w:rsidRPr="00ED68C0" w:rsidRDefault="003D2C4D" w:rsidP="00CF14DA">
            <w:pPr>
              <w:jc w:val="center"/>
              <w:rPr>
                <w:color w:val="000000" w:themeColor="text1"/>
                <w:sz w:val="20"/>
                <w:szCs w:val="20"/>
              </w:rPr>
            </w:pPr>
            <w:r w:rsidRPr="00ED68C0">
              <w:rPr>
                <w:color w:val="000000" w:themeColor="text1"/>
                <w:sz w:val="20"/>
                <w:szCs w:val="20"/>
              </w:rPr>
              <w:t>Política de viajes.</w:t>
            </w:r>
          </w:p>
        </w:tc>
      </w:tr>
      <w:tr w:rsidR="003D2C4D" w:rsidRPr="00ED68C0" w14:paraId="5408F7A5"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6E514449" w14:textId="77777777" w:rsidR="003D2C4D" w:rsidRPr="00ED68C0" w:rsidRDefault="003D2C4D" w:rsidP="00CF14DA">
            <w:pPr>
              <w:jc w:val="center"/>
              <w:rPr>
                <w:color w:val="000000" w:themeColor="text1"/>
                <w:sz w:val="20"/>
                <w:szCs w:val="20"/>
              </w:rPr>
            </w:pPr>
            <w:r w:rsidRPr="00ED68C0">
              <w:rPr>
                <w:color w:val="000000" w:themeColor="text1"/>
                <w:sz w:val="20"/>
                <w:szCs w:val="20"/>
              </w:rPr>
              <w:lastRenderedPageBreak/>
              <w:t>28</w:t>
            </w:r>
          </w:p>
        </w:tc>
        <w:tc>
          <w:tcPr>
            <w:tcW w:w="3570" w:type="pct"/>
            <w:tcBorders>
              <w:top w:val="single" w:sz="4" w:space="0" w:color="auto"/>
              <w:left w:val="single" w:sz="4" w:space="0" w:color="auto"/>
              <w:bottom w:val="single" w:sz="4" w:space="0" w:color="auto"/>
              <w:right w:val="single" w:sz="4" w:space="0" w:color="auto"/>
            </w:tcBorders>
            <w:vAlign w:val="center"/>
            <w:hideMark/>
          </w:tcPr>
          <w:p w14:paraId="3EB59117" w14:textId="77777777" w:rsidR="003D2C4D" w:rsidRPr="00ED68C0" w:rsidRDefault="003D2C4D" w:rsidP="00CF14DA">
            <w:pPr>
              <w:jc w:val="both"/>
              <w:rPr>
                <w:color w:val="000000" w:themeColor="text1"/>
                <w:sz w:val="20"/>
                <w:szCs w:val="20"/>
              </w:rPr>
            </w:pPr>
            <w:r w:rsidRPr="00ED68C0">
              <w:rPr>
                <w:color w:val="000000" w:themeColor="text1"/>
                <w:sz w:val="20"/>
                <w:szCs w:val="20"/>
              </w:rPr>
              <w:t>Permitir definir y configurar reglas de políticas de viaje para la adquisición de Tiquetes Aéreos de la Entidad.</w:t>
            </w:r>
          </w:p>
        </w:tc>
        <w:tc>
          <w:tcPr>
            <w:tcW w:w="1199" w:type="pct"/>
            <w:tcBorders>
              <w:top w:val="single" w:sz="4" w:space="0" w:color="auto"/>
              <w:left w:val="single" w:sz="4" w:space="0" w:color="auto"/>
              <w:bottom w:val="single" w:sz="4" w:space="0" w:color="auto"/>
              <w:right w:val="single" w:sz="4" w:space="0" w:color="auto"/>
            </w:tcBorders>
            <w:vAlign w:val="center"/>
            <w:hideMark/>
          </w:tcPr>
          <w:p w14:paraId="568C00D6" w14:textId="77777777" w:rsidR="003D2C4D" w:rsidRPr="00ED68C0" w:rsidRDefault="003D2C4D" w:rsidP="00CF14DA">
            <w:pPr>
              <w:jc w:val="center"/>
              <w:rPr>
                <w:color w:val="000000" w:themeColor="text1"/>
                <w:sz w:val="20"/>
                <w:szCs w:val="20"/>
              </w:rPr>
            </w:pPr>
            <w:r w:rsidRPr="00ED68C0">
              <w:rPr>
                <w:color w:val="000000" w:themeColor="text1"/>
                <w:sz w:val="20"/>
                <w:szCs w:val="20"/>
              </w:rPr>
              <w:t>Política de viajes.</w:t>
            </w:r>
          </w:p>
        </w:tc>
      </w:tr>
      <w:tr w:rsidR="003D2C4D" w:rsidRPr="00ED68C0" w14:paraId="32B2C891"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77114FFA" w14:textId="77777777" w:rsidR="003D2C4D" w:rsidRPr="00ED68C0" w:rsidRDefault="003D2C4D" w:rsidP="00CF14DA">
            <w:pPr>
              <w:jc w:val="center"/>
              <w:rPr>
                <w:color w:val="000000" w:themeColor="text1"/>
                <w:sz w:val="20"/>
                <w:szCs w:val="20"/>
              </w:rPr>
            </w:pPr>
            <w:r w:rsidRPr="00ED68C0">
              <w:rPr>
                <w:color w:val="000000" w:themeColor="text1"/>
                <w:sz w:val="20"/>
                <w:szCs w:val="20"/>
              </w:rPr>
              <w:t>29</w:t>
            </w:r>
          </w:p>
        </w:tc>
        <w:tc>
          <w:tcPr>
            <w:tcW w:w="3570" w:type="pct"/>
            <w:tcBorders>
              <w:top w:val="single" w:sz="4" w:space="0" w:color="auto"/>
              <w:left w:val="single" w:sz="4" w:space="0" w:color="auto"/>
              <w:bottom w:val="single" w:sz="4" w:space="0" w:color="auto"/>
              <w:right w:val="single" w:sz="4" w:space="0" w:color="auto"/>
            </w:tcBorders>
            <w:vAlign w:val="center"/>
            <w:hideMark/>
          </w:tcPr>
          <w:p w14:paraId="6E361E42" w14:textId="77777777" w:rsidR="003D2C4D" w:rsidRPr="00ED68C0" w:rsidRDefault="003D2C4D" w:rsidP="00CF14DA">
            <w:pPr>
              <w:jc w:val="both"/>
              <w:rPr>
                <w:color w:val="000000" w:themeColor="text1"/>
                <w:sz w:val="20"/>
                <w:szCs w:val="20"/>
              </w:rPr>
            </w:pPr>
            <w:r w:rsidRPr="00ED68C0">
              <w:rPr>
                <w:color w:val="000000" w:themeColor="text1"/>
                <w:sz w:val="20"/>
                <w:szCs w:val="20"/>
              </w:rPr>
              <w:t>Permitir definir grupos de políticas de viaje.</w:t>
            </w:r>
          </w:p>
        </w:tc>
        <w:tc>
          <w:tcPr>
            <w:tcW w:w="1199" w:type="pct"/>
            <w:tcBorders>
              <w:top w:val="single" w:sz="4" w:space="0" w:color="auto"/>
              <w:left w:val="single" w:sz="4" w:space="0" w:color="auto"/>
              <w:bottom w:val="single" w:sz="4" w:space="0" w:color="auto"/>
              <w:right w:val="single" w:sz="4" w:space="0" w:color="auto"/>
            </w:tcBorders>
            <w:vAlign w:val="center"/>
            <w:hideMark/>
          </w:tcPr>
          <w:p w14:paraId="2D33AE4F" w14:textId="77777777" w:rsidR="003D2C4D" w:rsidRPr="00ED68C0" w:rsidRDefault="003D2C4D" w:rsidP="00CF14DA">
            <w:pPr>
              <w:jc w:val="center"/>
              <w:rPr>
                <w:color w:val="000000" w:themeColor="text1"/>
                <w:sz w:val="20"/>
                <w:szCs w:val="20"/>
              </w:rPr>
            </w:pPr>
            <w:r w:rsidRPr="00ED68C0">
              <w:rPr>
                <w:color w:val="000000" w:themeColor="text1"/>
                <w:sz w:val="20"/>
                <w:szCs w:val="20"/>
              </w:rPr>
              <w:t>Política de viajes.</w:t>
            </w:r>
          </w:p>
        </w:tc>
      </w:tr>
      <w:tr w:rsidR="003D2C4D" w:rsidRPr="00ED68C0" w14:paraId="2A1387C4"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0FC5418A" w14:textId="77777777" w:rsidR="003D2C4D" w:rsidRPr="00ED68C0" w:rsidRDefault="003D2C4D" w:rsidP="00CF14DA">
            <w:pPr>
              <w:jc w:val="center"/>
              <w:rPr>
                <w:color w:val="000000" w:themeColor="text1"/>
                <w:sz w:val="20"/>
                <w:szCs w:val="20"/>
              </w:rPr>
            </w:pPr>
            <w:r w:rsidRPr="00ED68C0">
              <w:rPr>
                <w:color w:val="000000" w:themeColor="text1"/>
                <w:sz w:val="20"/>
                <w:szCs w:val="20"/>
              </w:rPr>
              <w:t>30</w:t>
            </w:r>
          </w:p>
        </w:tc>
        <w:tc>
          <w:tcPr>
            <w:tcW w:w="3570" w:type="pct"/>
            <w:tcBorders>
              <w:top w:val="single" w:sz="4" w:space="0" w:color="auto"/>
              <w:left w:val="single" w:sz="4" w:space="0" w:color="auto"/>
              <w:bottom w:val="single" w:sz="4" w:space="0" w:color="auto"/>
              <w:right w:val="single" w:sz="4" w:space="0" w:color="auto"/>
            </w:tcBorders>
            <w:vAlign w:val="center"/>
            <w:hideMark/>
          </w:tcPr>
          <w:p w14:paraId="1D6FFCF6" w14:textId="77777777" w:rsidR="003D2C4D" w:rsidRPr="00ED68C0" w:rsidRDefault="003D2C4D" w:rsidP="00CF14DA">
            <w:pPr>
              <w:jc w:val="both"/>
              <w:rPr>
                <w:color w:val="000000" w:themeColor="text1"/>
                <w:sz w:val="20"/>
                <w:szCs w:val="20"/>
              </w:rPr>
            </w:pPr>
            <w:r w:rsidRPr="00ED68C0">
              <w:rPr>
                <w:color w:val="000000" w:themeColor="text1"/>
                <w:sz w:val="20"/>
                <w:szCs w:val="20"/>
              </w:rPr>
              <w:t>Permitir definir alertas sobre políticas de viaje.</w:t>
            </w:r>
          </w:p>
        </w:tc>
        <w:tc>
          <w:tcPr>
            <w:tcW w:w="1199" w:type="pct"/>
            <w:tcBorders>
              <w:top w:val="single" w:sz="4" w:space="0" w:color="auto"/>
              <w:left w:val="single" w:sz="4" w:space="0" w:color="auto"/>
              <w:bottom w:val="single" w:sz="4" w:space="0" w:color="auto"/>
              <w:right w:val="single" w:sz="4" w:space="0" w:color="auto"/>
            </w:tcBorders>
            <w:vAlign w:val="center"/>
            <w:hideMark/>
          </w:tcPr>
          <w:p w14:paraId="6C483B30" w14:textId="77777777" w:rsidR="003D2C4D" w:rsidRPr="00ED68C0" w:rsidRDefault="003D2C4D" w:rsidP="00CF14DA">
            <w:pPr>
              <w:jc w:val="center"/>
              <w:rPr>
                <w:color w:val="000000" w:themeColor="text1"/>
                <w:sz w:val="20"/>
                <w:szCs w:val="20"/>
              </w:rPr>
            </w:pPr>
            <w:r w:rsidRPr="00ED68C0">
              <w:rPr>
                <w:color w:val="000000" w:themeColor="text1"/>
                <w:sz w:val="20"/>
                <w:szCs w:val="20"/>
              </w:rPr>
              <w:t>Política de viajes.</w:t>
            </w:r>
          </w:p>
        </w:tc>
      </w:tr>
      <w:tr w:rsidR="003D2C4D" w:rsidRPr="00ED68C0" w14:paraId="1131724A"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4A4C3043" w14:textId="77777777" w:rsidR="003D2C4D" w:rsidRPr="00ED68C0" w:rsidRDefault="003D2C4D" w:rsidP="00CF14DA">
            <w:pPr>
              <w:jc w:val="center"/>
              <w:rPr>
                <w:color w:val="000000" w:themeColor="text1"/>
                <w:sz w:val="20"/>
                <w:szCs w:val="20"/>
              </w:rPr>
            </w:pPr>
            <w:r w:rsidRPr="00ED68C0">
              <w:rPr>
                <w:color w:val="000000" w:themeColor="text1"/>
                <w:sz w:val="20"/>
                <w:szCs w:val="20"/>
              </w:rPr>
              <w:t>31</w:t>
            </w:r>
          </w:p>
        </w:tc>
        <w:tc>
          <w:tcPr>
            <w:tcW w:w="3570" w:type="pct"/>
            <w:tcBorders>
              <w:top w:val="single" w:sz="4" w:space="0" w:color="auto"/>
              <w:left w:val="single" w:sz="4" w:space="0" w:color="auto"/>
              <w:bottom w:val="single" w:sz="4" w:space="0" w:color="auto"/>
              <w:right w:val="single" w:sz="4" w:space="0" w:color="auto"/>
            </w:tcBorders>
            <w:vAlign w:val="center"/>
            <w:hideMark/>
          </w:tcPr>
          <w:p w14:paraId="67E44DCF" w14:textId="77777777" w:rsidR="003D2C4D" w:rsidRPr="00ED68C0" w:rsidRDefault="003D2C4D" w:rsidP="00CF14DA">
            <w:pPr>
              <w:jc w:val="both"/>
              <w:rPr>
                <w:color w:val="000000" w:themeColor="text1"/>
                <w:sz w:val="20"/>
                <w:szCs w:val="20"/>
              </w:rPr>
            </w:pPr>
            <w:r w:rsidRPr="00ED68C0">
              <w:rPr>
                <w:color w:val="000000" w:themeColor="text1"/>
                <w:sz w:val="20"/>
                <w:szCs w:val="20"/>
              </w:rPr>
              <w:t>Permitir solicitar justificación y aprobación en caso de que el Tiquete Aéreo solicitado no se ajuste a lo establecido en las Políticas de viaje de la Entidad.</w:t>
            </w:r>
          </w:p>
        </w:tc>
        <w:tc>
          <w:tcPr>
            <w:tcW w:w="1199" w:type="pct"/>
            <w:tcBorders>
              <w:top w:val="single" w:sz="4" w:space="0" w:color="auto"/>
              <w:left w:val="single" w:sz="4" w:space="0" w:color="auto"/>
              <w:bottom w:val="single" w:sz="4" w:space="0" w:color="auto"/>
              <w:right w:val="single" w:sz="4" w:space="0" w:color="auto"/>
            </w:tcBorders>
            <w:vAlign w:val="center"/>
            <w:hideMark/>
          </w:tcPr>
          <w:p w14:paraId="3C89E560" w14:textId="77777777" w:rsidR="003D2C4D" w:rsidRPr="00ED68C0" w:rsidRDefault="003D2C4D" w:rsidP="00CF14DA">
            <w:pPr>
              <w:jc w:val="center"/>
              <w:rPr>
                <w:color w:val="000000" w:themeColor="text1"/>
                <w:sz w:val="20"/>
                <w:szCs w:val="20"/>
              </w:rPr>
            </w:pPr>
            <w:r w:rsidRPr="00ED68C0">
              <w:rPr>
                <w:color w:val="000000" w:themeColor="text1"/>
                <w:sz w:val="20"/>
                <w:szCs w:val="20"/>
              </w:rPr>
              <w:t>Política de viajes.</w:t>
            </w:r>
          </w:p>
        </w:tc>
      </w:tr>
      <w:tr w:rsidR="003D2C4D" w:rsidRPr="00ED68C0" w14:paraId="5B86D39C"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30FA2F44" w14:textId="77777777" w:rsidR="003D2C4D" w:rsidRPr="00ED68C0" w:rsidRDefault="003D2C4D" w:rsidP="00CF14DA">
            <w:pPr>
              <w:jc w:val="center"/>
              <w:rPr>
                <w:color w:val="000000" w:themeColor="text1"/>
                <w:sz w:val="20"/>
                <w:szCs w:val="20"/>
              </w:rPr>
            </w:pPr>
            <w:r w:rsidRPr="00ED68C0">
              <w:rPr>
                <w:color w:val="000000" w:themeColor="text1"/>
                <w:sz w:val="20"/>
                <w:szCs w:val="20"/>
              </w:rPr>
              <w:t>32</w:t>
            </w:r>
          </w:p>
        </w:tc>
        <w:tc>
          <w:tcPr>
            <w:tcW w:w="3570" w:type="pct"/>
            <w:tcBorders>
              <w:top w:val="single" w:sz="4" w:space="0" w:color="auto"/>
              <w:left w:val="single" w:sz="4" w:space="0" w:color="auto"/>
              <w:bottom w:val="single" w:sz="4" w:space="0" w:color="auto"/>
              <w:right w:val="single" w:sz="4" w:space="0" w:color="auto"/>
            </w:tcBorders>
            <w:vAlign w:val="center"/>
            <w:hideMark/>
          </w:tcPr>
          <w:p w14:paraId="08F407E4"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contener un botón de “Emitir Tiquete”, que emita el Tiquete Aéreo finalizando la transacción.</w:t>
            </w:r>
          </w:p>
        </w:tc>
        <w:tc>
          <w:tcPr>
            <w:tcW w:w="1199" w:type="pct"/>
            <w:tcBorders>
              <w:top w:val="single" w:sz="4" w:space="0" w:color="auto"/>
              <w:left w:val="single" w:sz="4" w:space="0" w:color="auto"/>
              <w:bottom w:val="single" w:sz="4" w:space="0" w:color="auto"/>
              <w:right w:val="single" w:sz="4" w:space="0" w:color="auto"/>
            </w:tcBorders>
            <w:vAlign w:val="center"/>
            <w:hideMark/>
          </w:tcPr>
          <w:p w14:paraId="14DF748C"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0E74EE2F"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5E70DCB7" w14:textId="77777777" w:rsidR="003D2C4D" w:rsidRPr="00ED68C0" w:rsidRDefault="003D2C4D" w:rsidP="00CF14DA">
            <w:pPr>
              <w:jc w:val="center"/>
              <w:rPr>
                <w:color w:val="000000" w:themeColor="text1"/>
                <w:sz w:val="20"/>
                <w:szCs w:val="20"/>
              </w:rPr>
            </w:pPr>
            <w:r w:rsidRPr="00ED68C0">
              <w:rPr>
                <w:color w:val="000000" w:themeColor="text1"/>
                <w:sz w:val="20"/>
                <w:szCs w:val="20"/>
              </w:rPr>
              <w:t>33</w:t>
            </w:r>
          </w:p>
        </w:tc>
        <w:tc>
          <w:tcPr>
            <w:tcW w:w="3570" w:type="pct"/>
            <w:tcBorders>
              <w:top w:val="single" w:sz="4" w:space="0" w:color="auto"/>
              <w:left w:val="single" w:sz="4" w:space="0" w:color="auto"/>
              <w:bottom w:val="single" w:sz="4" w:space="0" w:color="auto"/>
              <w:right w:val="single" w:sz="4" w:space="0" w:color="auto"/>
            </w:tcBorders>
            <w:vAlign w:val="center"/>
            <w:hideMark/>
          </w:tcPr>
          <w:p w14:paraId="2AD0388A"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enviar un correo electrónico al Supervisor y al Emisor con el Tiquete Aéreo emitido</w:t>
            </w:r>
          </w:p>
        </w:tc>
        <w:tc>
          <w:tcPr>
            <w:tcW w:w="1199" w:type="pct"/>
            <w:tcBorders>
              <w:top w:val="single" w:sz="4" w:space="0" w:color="auto"/>
              <w:left w:val="single" w:sz="4" w:space="0" w:color="auto"/>
              <w:bottom w:val="single" w:sz="4" w:space="0" w:color="auto"/>
              <w:right w:val="single" w:sz="4" w:space="0" w:color="auto"/>
            </w:tcBorders>
            <w:vAlign w:val="center"/>
            <w:hideMark/>
          </w:tcPr>
          <w:p w14:paraId="1115DABB"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675EDF12"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36E24808" w14:textId="77777777" w:rsidR="003D2C4D" w:rsidRPr="00ED68C0" w:rsidRDefault="003D2C4D" w:rsidP="00CF14DA">
            <w:pPr>
              <w:jc w:val="center"/>
              <w:rPr>
                <w:color w:val="000000" w:themeColor="text1"/>
                <w:sz w:val="20"/>
                <w:szCs w:val="20"/>
              </w:rPr>
            </w:pPr>
            <w:r w:rsidRPr="00ED68C0">
              <w:rPr>
                <w:color w:val="000000" w:themeColor="text1"/>
                <w:sz w:val="20"/>
                <w:szCs w:val="20"/>
              </w:rPr>
              <w:t>34</w:t>
            </w:r>
          </w:p>
        </w:tc>
        <w:tc>
          <w:tcPr>
            <w:tcW w:w="3570" w:type="pct"/>
            <w:tcBorders>
              <w:top w:val="single" w:sz="4" w:space="0" w:color="auto"/>
              <w:left w:val="single" w:sz="4" w:space="0" w:color="auto"/>
              <w:bottom w:val="single" w:sz="4" w:space="0" w:color="auto"/>
              <w:right w:val="single" w:sz="4" w:space="0" w:color="auto"/>
            </w:tcBorders>
            <w:vAlign w:val="center"/>
            <w:hideMark/>
          </w:tcPr>
          <w:p w14:paraId="21F23546"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deberá emitir copia del Tiquete Aéreo emitidos discriminando los componentes del valor de este (precio del Tiquete Aéreo e impuestos aplicables).</w:t>
            </w:r>
          </w:p>
        </w:tc>
        <w:tc>
          <w:tcPr>
            <w:tcW w:w="1199" w:type="pct"/>
            <w:tcBorders>
              <w:top w:val="single" w:sz="4" w:space="0" w:color="auto"/>
              <w:left w:val="single" w:sz="4" w:space="0" w:color="auto"/>
              <w:bottom w:val="single" w:sz="4" w:space="0" w:color="auto"/>
              <w:right w:val="single" w:sz="4" w:space="0" w:color="auto"/>
            </w:tcBorders>
            <w:vAlign w:val="center"/>
            <w:hideMark/>
          </w:tcPr>
          <w:p w14:paraId="63F27427"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40219FFB"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3DA0ACC0" w14:textId="77777777" w:rsidR="003D2C4D" w:rsidRPr="00ED68C0" w:rsidRDefault="003D2C4D" w:rsidP="00CF14DA">
            <w:pPr>
              <w:jc w:val="center"/>
              <w:rPr>
                <w:color w:val="000000" w:themeColor="text1"/>
                <w:sz w:val="20"/>
                <w:szCs w:val="20"/>
              </w:rPr>
            </w:pPr>
            <w:r w:rsidRPr="00ED68C0">
              <w:rPr>
                <w:color w:val="000000" w:themeColor="text1"/>
                <w:sz w:val="20"/>
                <w:szCs w:val="20"/>
              </w:rPr>
              <w:t>35</w:t>
            </w:r>
          </w:p>
        </w:tc>
        <w:tc>
          <w:tcPr>
            <w:tcW w:w="3570" w:type="pct"/>
            <w:tcBorders>
              <w:top w:val="single" w:sz="4" w:space="0" w:color="auto"/>
              <w:left w:val="single" w:sz="4" w:space="0" w:color="auto"/>
              <w:bottom w:val="single" w:sz="4" w:space="0" w:color="auto"/>
              <w:right w:val="single" w:sz="4" w:space="0" w:color="auto"/>
            </w:tcBorders>
            <w:vAlign w:val="center"/>
            <w:hideMark/>
          </w:tcPr>
          <w:p w14:paraId="58101B37"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permitir exportar datos en diferentes formatos que sean editables y compatibles con Excel.</w:t>
            </w:r>
          </w:p>
        </w:tc>
        <w:tc>
          <w:tcPr>
            <w:tcW w:w="1199" w:type="pct"/>
            <w:tcBorders>
              <w:top w:val="single" w:sz="4" w:space="0" w:color="auto"/>
              <w:left w:val="single" w:sz="4" w:space="0" w:color="auto"/>
              <w:bottom w:val="single" w:sz="4" w:space="0" w:color="auto"/>
              <w:right w:val="single" w:sz="4" w:space="0" w:color="auto"/>
            </w:tcBorders>
            <w:vAlign w:val="center"/>
            <w:hideMark/>
          </w:tcPr>
          <w:p w14:paraId="7CF0E22C"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1DDBA939"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65032C89" w14:textId="77777777" w:rsidR="003D2C4D" w:rsidRPr="00ED68C0" w:rsidRDefault="003D2C4D" w:rsidP="00CF14DA">
            <w:pPr>
              <w:jc w:val="center"/>
              <w:rPr>
                <w:color w:val="000000" w:themeColor="text1"/>
                <w:sz w:val="20"/>
                <w:szCs w:val="20"/>
              </w:rPr>
            </w:pPr>
            <w:r w:rsidRPr="00ED68C0">
              <w:rPr>
                <w:color w:val="000000" w:themeColor="text1"/>
                <w:sz w:val="20"/>
                <w:szCs w:val="20"/>
              </w:rPr>
              <w:t>36</w:t>
            </w:r>
          </w:p>
        </w:tc>
        <w:tc>
          <w:tcPr>
            <w:tcW w:w="3570" w:type="pct"/>
            <w:tcBorders>
              <w:top w:val="single" w:sz="4" w:space="0" w:color="auto"/>
              <w:left w:val="single" w:sz="4" w:space="0" w:color="auto"/>
              <w:bottom w:val="single" w:sz="4" w:space="0" w:color="auto"/>
              <w:right w:val="single" w:sz="4" w:space="0" w:color="auto"/>
            </w:tcBorders>
            <w:vAlign w:val="center"/>
            <w:hideMark/>
          </w:tcPr>
          <w:p w14:paraId="45D06121"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ofrecer a los usuarios un sistema de autoservicio que permita recuperar o restablecer las contraseñas de manera segura.</w:t>
            </w:r>
          </w:p>
        </w:tc>
        <w:tc>
          <w:tcPr>
            <w:tcW w:w="1199" w:type="pct"/>
            <w:tcBorders>
              <w:top w:val="single" w:sz="4" w:space="0" w:color="auto"/>
              <w:left w:val="single" w:sz="4" w:space="0" w:color="auto"/>
              <w:bottom w:val="single" w:sz="4" w:space="0" w:color="auto"/>
              <w:right w:val="single" w:sz="4" w:space="0" w:color="auto"/>
            </w:tcBorders>
            <w:vAlign w:val="center"/>
            <w:hideMark/>
          </w:tcPr>
          <w:p w14:paraId="662B1543"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541633BD"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0EF7A92E" w14:textId="77777777" w:rsidR="003D2C4D" w:rsidRPr="00ED68C0" w:rsidRDefault="003D2C4D" w:rsidP="00CF14DA">
            <w:pPr>
              <w:jc w:val="center"/>
              <w:rPr>
                <w:color w:val="000000" w:themeColor="text1"/>
                <w:sz w:val="20"/>
                <w:szCs w:val="20"/>
              </w:rPr>
            </w:pPr>
            <w:r w:rsidRPr="00ED68C0">
              <w:rPr>
                <w:color w:val="000000" w:themeColor="text1"/>
                <w:sz w:val="20"/>
                <w:szCs w:val="20"/>
              </w:rPr>
              <w:t>37</w:t>
            </w:r>
          </w:p>
        </w:tc>
        <w:tc>
          <w:tcPr>
            <w:tcW w:w="3570" w:type="pct"/>
            <w:tcBorders>
              <w:top w:val="single" w:sz="4" w:space="0" w:color="auto"/>
              <w:left w:val="single" w:sz="4" w:space="0" w:color="auto"/>
              <w:bottom w:val="single" w:sz="4" w:space="0" w:color="auto"/>
              <w:right w:val="single" w:sz="4" w:space="0" w:color="auto"/>
            </w:tcBorders>
            <w:vAlign w:val="center"/>
            <w:hideMark/>
          </w:tcPr>
          <w:p w14:paraId="4E220966" w14:textId="77777777" w:rsidR="003D2C4D" w:rsidRPr="00ED68C0" w:rsidRDefault="003D2C4D" w:rsidP="00CF14DA">
            <w:pPr>
              <w:jc w:val="both"/>
              <w:rPr>
                <w:color w:val="000000" w:themeColor="text1"/>
                <w:sz w:val="20"/>
                <w:szCs w:val="20"/>
              </w:rPr>
            </w:pPr>
            <w:r w:rsidRPr="00ED68C0">
              <w:rPr>
                <w:color w:val="000000" w:themeColor="text1"/>
                <w:sz w:val="20"/>
                <w:szCs w:val="20"/>
              </w:rPr>
              <w:t>Permitir desactivar usuarios de manera que sus datos se mantengan en la Plataforma.</w:t>
            </w:r>
          </w:p>
        </w:tc>
        <w:tc>
          <w:tcPr>
            <w:tcW w:w="1199" w:type="pct"/>
            <w:tcBorders>
              <w:top w:val="single" w:sz="4" w:space="0" w:color="auto"/>
              <w:left w:val="single" w:sz="4" w:space="0" w:color="auto"/>
              <w:bottom w:val="single" w:sz="4" w:space="0" w:color="auto"/>
              <w:right w:val="single" w:sz="4" w:space="0" w:color="auto"/>
            </w:tcBorders>
            <w:vAlign w:val="center"/>
            <w:hideMark/>
          </w:tcPr>
          <w:p w14:paraId="0ACF7708" w14:textId="77777777" w:rsidR="003D2C4D" w:rsidRPr="00ED68C0" w:rsidRDefault="003D2C4D" w:rsidP="00CF14DA">
            <w:pPr>
              <w:jc w:val="center"/>
              <w:rPr>
                <w:color w:val="000000" w:themeColor="text1"/>
                <w:sz w:val="20"/>
                <w:szCs w:val="20"/>
              </w:rPr>
            </w:pPr>
            <w:r w:rsidRPr="00ED68C0">
              <w:rPr>
                <w:color w:val="000000" w:themeColor="text1"/>
                <w:sz w:val="20"/>
                <w:szCs w:val="20"/>
              </w:rPr>
              <w:t>Usuarios.</w:t>
            </w:r>
          </w:p>
        </w:tc>
      </w:tr>
      <w:tr w:rsidR="003D2C4D" w:rsidRPr="00ED68C0" w14:paraId="1307DADB"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72CBBE96" w14:textId="77777777" w:rsidR="003D2C4D" w:rsidRPr="00ED68C0" w:rsidRDefault="003D2C4D" w:rsidP="00CF14DA">
            <w:pPr>
              <w:jc w:val="center"/>
              <w:rPr>
                <w:color w:val="000000" w:themeColor="text1"/>
                <w:sz w:val="20"/>
                <w:szCs w:val="20"/>
              </w:rPr>
            </w:pPr>
            <w:r w:rsidRPr="00ED68C0">
              <w:rPr>
                <w:color w:val="000000" w:themeColor="text1"/>
                <w:sz w:val="20"/>
                <w:szCs w:val="20"/>
              </w:rPr>
              <w:t>38</w:t>
            </w:r>
          </w:p>
        </w:tc>
        <w:tc>
          <w:tcPr>
            <w:tcW w:w="3570" w:type="pct"/>
            <w:tcBorders>
              <w:top w:val="single" w:sz="4" w:space="0" w:color="auto"/>
              <w:left w:val="single" w:sz="4" w:space="0" w:color="auto"/>
              <w:bottom w:val="single" w:sz="4" w:space="0" w:color="auto"/>
              <w:right w:val="single" w:sz="4" w:space="0" w:color="auto"/>
            </w:tcBorders>
            <w:vAlign w:val="center"/>
            <w:hideMark/>
          </w:tcPr>
          <w:p w14:paraId="0D5B7409"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informar en qué estado se encuentra el trámite que adelanta el usuario.</w:t>
            </w:r>
          </w:p>
        </w:tc>
        <w:tc>
          <w:tcPr>
            <w:tcW w:w="1199" w:type="pct"/>
            <w:tcBorders>
              <w:top w:val="single" w:sz="4" w:space="0" w:color="auto"/>
              <w:left w:val="single" w:sz="4" w:space="0" w:color="auto"/>
              <w:bottom w:val="single" w:sz="4" w:space="0" w:color="auto"/>
              <w:right w:val="single" w:sz="4" w:space="0" w:color="auto"/>
            </w:tcBorders>
            <w:vAlign w:val="center"/>
            <w:hideMark/>
          </w:tcPr>
          <w:p w14:paraId="087F3458"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56E6E556"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2F63B098" w14:textId="77777777" w:rsidR="003D2C4D" w:rsidRPr="00ED68C0" w:rsidRDefault="003D2C4D" w:rsidP="00CF14DA">
            <w:pPr>
              <w:jc w:val="center"/>
              <w:rPr>
                <w:color w:val="000000" w:themeColor="text1"/>
                <w:sz w:val="20"/>
                <w:szCs w:val="20"/>
              </w:rPr>
            </w:pPr>
            <w:r w:rsidRPr="00ED68C0">
              <w:rPr>
                <w:color w:val="000000" w:themeColor="text1"/>
                <w:sz w:val="20"/>
                <w:szCs w:val="20"/>
              </w:rPr>
              <w:t>39</w:t>
            </w:r>
          </w:p>
        </w:tc>
        <w:tc>
          <w:tcPr>
            <w:tcW w:w="3570" w:type="pct"/>
            <w:tcBorders>
              <w:top w:val="single" w:sz="4" w:space="0" w:color="auto"/>
              <w:left w:val="single" w:sz="4" w:space="0" w:color="auto"/>
              <w:bottom w:val="single" w:sz="4" w:space="0" w:color="auto"/>
              <w:right w:val="single" w:sz="4" w:space="0" w:color="auto"/>
            </w:tcBorders>
            <w:vAlign w:val="center"/>
            <w:hideMark/>
          </w:tcPr>
          <w:p w14:paraId="1E7A7111"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mostrar la información de contacto en donde pueden atender las dudas acerca de la Plataforma sin perder la interacción del proceso que se está realizando.</w:t>
            </w:r>
          </w:p>
        </w:tc>
        <w:tc>
          <w:tcPr>
            <w:tcW w:w="1199" w:type="pct"/>
            <w:tcBorders>
              <w:top w:val="single" w:sz="4" w:space="0" w:color="auto"/>
              <w:left w:val="single" w:sz="4" w:space="0" w:color="auto"/>
              <w:bottom w:val="single" w:sz="4" w:space="0" w:color="auto"/>
              <w:right w:val="single" w:sz="4" w:space="0" w:color="auto"/>
            </w:tcBorders>
            <w:vAlign w:val="center"/>
            <w:hideMark/>
          </w:tcPr>
          <w:p w14:paraId="5A505558"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40D5E0C2"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72F9024F" w14:textId="77777777" w:rsidR="003D2C4D" w:rsidRPr="00ED68C0" w:rsidRDefault="003D2C4D" w:rsidP="00CF14DA">
            <w:pPr>
              <w:jc w:val="center"/>
              <w:rPr>
                <w:color w:val="000000" w:themeColor="text1"/>
                <w:sz w:val="20"/>
                <w:szCs w:val="20"/>
              </w:rPr>
            </w:pPr>
            <w:r w:rsidRPr="00ED68C0">
              <w:rPr>
                <w:color w:val="000000" w:themeColor="text1"/>
                <w:sz w:val="20"/>
                <w:szCs w:val="20"/>
              </w:rPr>
              <w:t>40</w:t>
            </w:r>
          </w:p>
        </w:tc>
        <w:tc>
          <w:tcPr>
            <w:tcW w:w="3570" w:type="pct"/>
            <w:tcBorders>
              <w:top w:val="single" w:sz="4" w:space="0" w:color="auto"/>
              <w:left w:val="single" w:sz="4" w:space="0" w:color="auto"/>
              <w:bottom w:val="single" w:sz="4" w:space="0" w:color="auto"/>
              <w:right w:val="single" w:sz="4" w:space="0" w:color="auto"/>
            </w:tcBorders>
            <w:vAlign w:val="center"/>
            <w:hideMark/>
          </w:tcPr>
          <w:p w14:paraId="55DA8A62"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tener una sección de preguntas frecuentes con datos de ayuda a usuarios.</w:t>
            </w:r>
          </w:p>
        </w:tc>
        <w:tc>
          <w:tcPr>
            <w:tcW w:w="1199" w:type="pct"/>
            <w:tcBorders>
              <w:top w:val="single" w:sz="4" w:space="0" w:color="auto"/>
              <w:left w:val="single" w:sz="4" w:space="0" w:color="auto"/>
              <w:bottom w:val="single" w:sz="4" w:space="0" w:color="auto"/>
              <w:right w:val="single" w:sz="4" w:space="0" w:color="auto"/>
            </w:tcBorders>
            <w:vAlign w:val="center"/>
            <w:hideMark/>
          </w:tcPr>
          <w:p w14:paraId="3BFBAAD7"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2BDC915E"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681C4678" w14:textId="77777777" w:rsidR="003D2C4D" w:rsidRPr="00ED68C0" w:rsidRDefault="003D2C4D" w:rsidP="00CF14DA">
            <w:pPr>
              <w:jc w:val="center"/>
              <w:rPr>
                <w:color w:val="000000" w:themeColor="text1"/>
                <w:sz w:val="20"/>
                <w:szCs w:val="20"/>
              </w:rPr>
            </w:pPr>
            <w:r w:rsidRPr="00ED68C0">
              <w:rPr>
                <w:color w:val="000000" w:themeColor="text1"/>
                <w:sz w:val="20"/>
                <w:szCs w:val="20"/>
              </w:rPr>
              <w:t>41</w:t>
            </w:r>
          </w:p>
        </w:tc>
        <w:tc>
          <w:tcPr>
            <w:tcW w:w="3570" w:type="pct"/>
            <w:tcBorders>
              <w:top w:val="single" w:sz="4" w:space="0" w:color="auto"/>
              <w:left w:val="single" w:sz="4" w:space="0" w:color="auto"/>
              <w:bottom w:val="single" w:sz="4" w:space="0" w:color="auto"/>
              <w:right w:val="single" w:sz="4" w:space="0" w:color="auto"/>
            </w:tcBorders>
            <w:vAlign w:val="center"/>
            <w:hideMark/>
          </w:tcPr>
          <w:p w14:paraId="1FC85B30"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permitir el acceso a todas las funcionalidades utilizando una única sesión de usuario.</w:t>
            </w:r>
          </w:p>
        </w:tc>
        <w:tc>
          <w:tcPr>
            <w:tcW w:w="1199" w:type="pct"/>
            <w:tcBorders>
              <w:top w:val="single" w:sz="4" w:space="0" w:color="auto"/>
              <w:left w:val="single" w:sz="4" w:space="0" w:color="auto"/>
              <w:bottom w:val="single" w:sz="4" w:space="0" w:color="auto"/>
              <w:right w:val="single" w:sz="4" w:space="0" w:color="auto"/>
            </w:tcBorders>
            <w:vAlign w:val="center"/>
            <w:hideMark/>
          </w:tcPr>
          <w:p w14:paraId="645F01FF"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6288BF0C"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47C1950B" w14:textId="77777777" w:rsidR="003D2C4D" w:rsidRPr="00ED68C0" w:rsidRDefault="003D2C4D" w:rsidP="00CF14DA">
            <w:pPr>
              <w:jc w:val="center"/>
              <w:rPr>
                <w:color w:val="000000" w:themeColor="text1"/>
                <w:sz w:val="20"/>
                <w:szCs w:val="20"/>
              </w:rPr>
            </w:pPr>
            <w:r w:rsidRPr="00ED68C0">
              <w:rPr>
                <w:color w:val="000000" w:themeColor="text1"/>
                <w:sz w:val="20"/>
                <w:szCs w:val="20"/>
              </w:rPr>
              <w:t>42</w:t>
            </w:r>
          </w:p>
        </w:tc>
        <w:tc>
          <w:tcPr>
            <w:tcW w:w="3570" w:type="pct"/>
            <w:tcBorders>
              <w:top w:val="single" w:sz="4" w:space="0" w:color="auto"/>
              <w:left w:val="single" w:sz="4" w:space="0" w:color="auto"/>
              <w:bottom w:val="single" w:sz="4" w:space="0" w:color="auto"/>
              <w:right w:val="single" w:sz="4" w:space="0" w:color="auto"/>
            </w:tcBorders>
            <w:vAlign w:val="center"/>
            <w:hideMark/>
          </w:tcPr>
          <w:p w14:paraId="687FB54A" w14:textId="77777777" w:rsidR="003D2C4D" w:rsidRPr="00ED68C0" w:rsidRDefault="003D2C4D" w:rsidP="00CF14DA">
            <w:pPr>
              <w:jc w:val="both"/>
              <w:rPr>
                <w:color w:val="000000" w:themeColor="text1"/>
                <w:sz w:val="20"/>
                <w:szCs w:val="20"/>
              </w:rPr>
            </w:pPr>
            <w:r w:rsidRPr="00ED68C0">
              <w:rPr>
                <w:color w:val="000000" w:themeColor="text1"/>
                <w:sz w:val="20"/>
                <w:szCs w:val="20"/>
              </w:rPr>
              <w:t xml:space="preserve">Los usuarios deben poder acceder a la Plataforma desde sus equipos de cómputo utilizando los navegadores Microsoft </w:t>
            </w:r>
            <w:proofErr w:type="spellStart"/>
            <w:r w:rsidRPr="00ED68C0">
              <w:rPr>
                <w:color w:val="000000" w:themeColor="text1"/>
                <w:sz w:val="20"/>
                <w:szCs w:val="20"/>
              </w:rPr>
              <w:t>Edge</w:t>
            </w:r>
            <w:proofErr w:type="spellEnd"/>
            <w:r w:rsidRPr="00ED68C0">
              <w:rPr>
                <w:color w:val="000000" w:themeColor="text1"/>
                <w:sz w:val="20"/>
                <w:szCs w:val="20"/>
              </w:rPr>
              <w:t>, Chrome, Safari y Firefox.</w:t>
            </w:r>
          </w:p>
        </w:tc>
        <w:tc>
          <w:tcPr>
            <w:tcW w:w="1199" w:type="pct"/>
            <w:tcBorders>
              <w:top w:val="single" w:sz="4" w:space="0" w:color="auto"/>
              <w:left w:val="single" w:sz="4" w:space="0" w:color="auto"/>
              <w:bottom w:val="single" w:sz="4" w:space="0" w:color="auto"/>
              <w:right w:val="single" w:sz="4" w:space="0" w:color="auto"/>
            </w:tcBorders>
            <w:vAlign w:val="center"/>
            <w:hideMark/>
          </w:tcPr>
          <w:p w14:paraId="065AC01D"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6B468762"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hideMark/>
          </w:tcPr>
          <w:p w14:paraId="33161723" w14:textId="77777777" w:rsidR="003D2C4D" w:rsidRPr="00ED68C0" w:rsidRDefault="003D2C4D" w:rsidP="00CF14DA">
            <w:pPr>
              <w:jc w:val="center"/>
              <w:rPr>
                <w:color w:val="000000" w:themeColor="text1"/>
                <w:sz w:val="20"/>
                <w:szCs w:val="20"/>
              </w:rPr>
            </w:pPr>
            <w:r w:rsidRPr="00ED68C0">
              <w:rPr>
                <w:color w:val="000000" w:themeColor="text1"/>
                <w:sz w:val="20"/>
                <w:szCs w:val="20"/>
              </w:rPr>
              <w:t>43</w:t>
            </w:r>
          </w:p>
        </w:tc>
        <w:tc>
          <w:tcPr>
            <w:tcW w:w="3570" w:type="pct"/>
            <w:tcBorders>
              <w:top w:val="single" w:sz="4" w:space="0" w:color="auto"/>
              <w:left w:val="single" w:sz="4" w:space="0" w:color="auto"/>
              <w:bottom w:val="single" w:sz="4" w:space="0" w:color="auto"/>
              <w:right w:val="single" w:sz="4" w:space="0" w:color="auto"/>
            </w:tcBorders>
            <w:vAlign w:val="center"/>
            <w:hideMark/>
          </w:tcPr>
          <w:p w14:paraId="71826324"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mostrar los requerimientos de tránsito de cada país.</w:t>
            </w:r>
          </w:p>
        </w:tc>
        <w:tc>
          <w:tcPr>
            <w:tcW w:w="1199" w:type="pct"/>
            <w:tcBorders>
              <w:top w:val="single" w:sz="4" w:space="0" w:color="auto"/>
              <w:left w:val="single" w:sz="4" w:space="0" w:color="auto"/>
              <w:bottom w:val="single" w:sz="4" w:space="0" w:color="auto"/>
              <w:right w:val="single" w:sz="4" w:space="0" w:color="auto"/>
            </w:tcBorders>
            <w:vAlign w:val="center"/>
            <w:hideMark/>
          </w:tcPr>
          <w:p w14:paraId="32225C95"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08A6FA71"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0BC4B0D8" w14:textId="77777777" w:rsidR="003D2C4D" w:rsidRPr="00ED68C0" w:rsidRDefault="003D2C4D" w:rsidP="00CF14DA">
            <w:pPr>
              <w:jc w:val="center"/>
              <w:rPr>
                <w:color w:val="000000" w:themeColor="text1"/>
                <w:sz w:val="20"/>
                <w:szCs w:val="20"/>
              </w:rPr>
            </w:pPr>
            <w:r w:rsidRPr="00ED68C0">
              <w:rPr>
                <w:color w:val="000000" w:themeColor="text1"/>
                <w:sz w:val="20"/>
                <w:szCs w:val="20"/>
              </w:rPr>
              <w:t>44</w:t>
            </w:r>
          </w:p>
        </w:tc>
        <w:tc>
          <w:tcPr>
            <w:tcW w:w="3570" w:type="pct"/>
            <w:tcBorders>
              <w:top w:val="single" w:sz="4" w:space="0" w:color="auto"/>
              <w:left w:val="single" w:sz="4" w:space="0" w:color="auto"/>
              <w:bottom w:val="single" w:sz="4" w:space="0" w:color="auto"/>
              <w:right w:val="single" w:sz="4" w:space="0" w:color="auto"/>
            </w:tcBorders>
            <w:vAlign w:val="center"/>
          </w:tcPr>
          <w:p w14:paraId="13C0F3DC"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permitir agregar o quitar maletas en la reserva sin modificar el tipo de vuelo, que debe mantenerse en clase económica en todos los casos.</w:t>
            </w:r>
          </w:p>
        </w:tc>
        <w:tc>
          <w:tcPr>
            <w:tcW w:w="1199" w:type="pct"/>
            <w:tcBorders>
              <w:top w:val="single" w:sz="4" w:space="0" w:color="auto"/>
              <w:left w:val="single" w:sz="4" w:space="0" w:color="auto"/>
              <w:bottom w:val="single" w:sz="4" w:space="0" w:color="auto"/>
              <w:right w:val="single" w:sz="4" w:space="0" w:color="auto"/>
            </w:tcBorders>
            <w:vAlign w:val="center"/>
          </w:tcPr>
          <w:p w14:paraId="6C580AE6"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660A0C1E"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08E26F49" w14:textId="77777777" w:rsidR="003D2C4D" w:rsidRPr="00ED68C0" w:rsidRDefault="003D2C4D" w:rsidP="00CF14DA">
            <w:pPr>
              <w:jc w:val="center"/>
              <w:rPr>
                <w:color w:val="000000" w:themeColor="text1"/>
                <w:sz w:val="20"/>
                <w:szCs w:val="20"/>
              </w:rPr>
            </w:pPr>
            <w:r w:rsidRPr="00ED68C0">
              <w:rPr>
                <w:color w:val="000000" w:themeColor="text1"/>
                <w:sz w:val="20"/>
                <w:szCs w:val="20"/>
              </w:rPr>
              <w:t>45</w:t>
            </w:r>
          </w:p>
        </w:tc>
        <w:tc>
          <w:tcPr>
            <w:tcW w:w="3570" w:type="pct"/>
            <w:tcBorders>
              <w:top w:val="single" w:sz="4" w:space="0" w:color="auto"/>
              <w:left w:val="single" w:sz="4" w:space="0" w:color="auto"/>
              <w:bottom w:val="single" w:sz="4" w:space="0" w:color="auto"/>
              <w:right w:val="single" w:sz="4" w:space="0" w:color="auto"/>
            </w:tcBorders>
            <w:vAlign w:val="center"/>
          </w:tcPr>
          <w:p w14:paraId="71D3F9C4" w14:textId="77777777" w:rsidR="003D2C4D" w:rsidRPr="00ED68C0" w:rsidRDefault="003D2C4D" w:rsidP="00CF14DA">
            <w:pPr>
              <w:jc w:val="both"/>
              <w:rPr>
                <w:color w:val="000000" w:themeColor="text1"/>
                <w:sz w:val="20"/>
                <w:szCs w:val="20"/>
              </w:rPr>
            </w:pPr>
            <w:r w:rsidRPr="00ED68C0">
              <w:rPr>
                <w:color w:val="000000" w:themeColor="text1"/>
                <w:sz w:val="20"/>
                <w:szCs w:val="20"/>
              </w:rPr>
              <w:t>La plataforma debe permitir la compra de tiquetes aéreos en cualquier aerolínea, sin requerir que la aerolínea de ida sea la misma que la de regreso.</w:t>
            </w:r>
          </w:p>
        </w:tc>
        <w:tc>
          <w:tcPr>
            <w:tcW w:w="1199" w:type="pct"/>
            <w:tcBorders>
              <w:top w:val="single" w:sz="4" w:space="0" w:color="auto"/>
              <w:left w:val="single" w:sz="4" w:space="0" w:color="auto"/>
              <w:bottom w:val="single" w:sz="4" w:space="0" w:color="auto"/>
              <w:right w:val="single" w:sz="4" w:space="0" w:color="auto"/>
            </w:tcBorders>
            <w:vAlign w:val="center"/>
          </w:tcPr>
          <w:p w14:paraId="6C21C185"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5C9D446F" w14:textId="77777777" w:rsidTr="00CF14DA">
        <w:trPr>
          <w:trHeight w:val="300"/>
          <w:jc w:val="center"/>
        </w:trPr>
        <w:tc>
          <w:tcPr>
            <w:tcW w:w="231" w:type="pct"/>
            <w:tcBorders>
              <w:top w:val="single" w:sz="4" w:space="0" w:color="auto"/>
              <w:left w:val="single" w:sz="4" w:space="0" w:color="auto"/>
              <w:bottom w:val="single" w:sz="4" w:space="0" w:color="auto"/>
              <w:right w:val="single" w:sz="4" w:space="0" w:color="auto"/>
            </w:tcBorders>
            <w:vAlign w:val="center"/>
          </w:tcPr>
          <w:p w14:paraId="2A7FBE08" w14:textId="77777777" w:rsidR="003D2C4D" w:rsidRPr="00ED68C0" w:rsidRDefault="003D2C4D" w:rsidP="00CF14DA">
            <w:pPr>
              <w:jc w:val="center"/>
              <w:rPr>
                <w:color w:val="000000" w:themeColor="text1"/>
                <w:sz w:val="20"/>
                <w:szCs w:val="20"/>
              </w:rPr>
            </w:pPr>
            <w:r w:rsidRPr="00ED68C0">
              <w:rPr>
                <w:color w:val="000000" w:themeColor="text1"/>
                <w:sz w:val="20"/>
                <w:szCs w:val="20"/>
              </w:rPr>
              <w:t>46</w:t>
            </w:r>
          </w:p>
        </w:tc>
        <w:tc>
          <w:tcPr>
            <w:tcW w:w="3570" w:type="pct"/>
            <w:tcBorders>
              <w:top w:val="single" w:sz="4" w:space="0" w:color="auto"/>
              <w:left w:val="single" w:sz="4" w:space="0" w:color="auto"/>
              <w:bottom w:val="single" w:sz="4" w:space="0" w:color="auto"/>
              <w:right w:val="single" w:sz="4" w:space="0" w:color="auto"/>
            </w:tcBorders>
            <w:vAlign w:val="center"/>
          </w:tcPr>
          <w:p w14:paraId="01A9F84D" w14:textId="77777777" w:rsidR="003D2C4D" w:rsidRPr="00ED68C0" w:rsidRDefault="003D2C4D" w:rsidP="00CF14DA">
            <w:pPr>
              <w:jc w:val="both"/>
              <w:rPr>
                <w:color w:val="000000" w:themeColor="text1"/>
                <w:sz w:val="20"/>
                <w:szCs w:val="20"/>
              </w:rPr>
            </w:pPr>
            <w:r w:rsidRPr="00ED68C0">
              <w:rPr>
                <w:color w:val="000000" w:themeColor="text1"/>
                <w:sz w:val="20"/>
                <w:szCs w:val="20"/>
              </w:rPr>
              <w:t xml:space="preserve">La plataforma debe permitir la generación de cotizaciones en formatos TXT y </w:t>
            </w:r>
            <w:proofErr w:type="spellStart"/>
            <w:r w:rsidRPr="00ED68C0">
              <w:rPr>
                <w:color w:val="000000" w:themeColor="text1"/>
                <w:sz w:val="20"/>
                <w:szCs w:val="20"/>
              </w:rPr>
              <w:t>PDF.Esto</w:t>
            </w:r>
            <w:proofErr w:type="spellEnd"/>
            <w:r w:rsidRPr="00ED68C0">
              <w:rPr>
                <w:color w:val="000000" w:themeColor="text1"/>
                <w:sz w:val="20"/>
                <w:szCs w:val="20"/>
              </w:rPr>
              <w:t xml:space="preserve"> facilitará la exportación y el envío de propuestas comerciales de manera flexible y compatible.</w:t>
            </w:r>
          </w:p>
        </w:tc>
        <w:tc>
          <w:tcPr>
            <w:tcW w:w="1199" w:type="pct"/>
            <w:tcBorders>
              <w:top w:val="single" w:sz="4" w:space="0" w:color="auto"/>
              <w:left w:val="single" w:sz="4" w:space="0" w:color="auto"/>
              <w:bottom w:val="single" w:sz="4" w:space="0" w:color="auto"/>
              <w:right w:val="single" w:sz="4" w:space="0" w:color="auto"/>
            </w:tcBorders>
            <w:vAlign w:val="center"/>
          </w:tcPr>
          <w:p w14:paraId="70A748B5" w14:textId="77777777" w:rsidR="003D2C4D" w:rsidRPr="00ED68C0" w:rsidRDefault="003D2C4D" w:rsidP="00CF14DA">
            <w:pPr>
              <w:jc w:val="center"/>
              <w:rPr>
                <w:color w:val="000000" w:themeColor="text1"/>
                <w:sz w:val="20"/>
                <w:szCs w:val="20"/>
              </w:rPr>
            </w:pPr>
            <w:r w:rsidRPr="00ED68C0">
              <w:rPr>
                <w:color w:val="000000" w:themeColor="text1"/>
                <w:sz w:val="20"/>
                <w:szCs w:val="20"/>
              </w:rPr>
              <w:t>Funcionalidad general.</w:t>
            </w:r>
          </w:p>
        </w:tc>
      </w:tr>
      <w:tr w:rsidR="003D2C4D" w:rsidRPr="00ED68C0" w14:paraId="670A2875" w14:textId="77777777" w:rsidTr="00CF14DA">
        <w:trPr>
          <w:trHeight w:val="300"/>
          <w:jc w:val="center"/>
        </w:trPr>
        <w:tc>
          <w:tcPr>
            <w:tcW w:w="5000" w:type="pct"/>
            <w:gridSpan w:val="3"/>
            <w:tcBorders>
              <w:top w:val="single" w:sz="4" w:space="0" w:color="auto"/>
              <w:left w:val="single" w:sz="4" w:space="0" w:color="auto"/>
              <w:bottom w:val="single" w:sz="4" w:space="0" w:color="auto"/>
              <w:right w:val="single" w:sz="4" w:space="0" w:color="000000"/>
            </w:tcBorders>
            <w:shd w:val="clear" w:color="000000" w:fill="E2EFDA"/>
            <w:vAlign w:val="center"/>
            <w:hideMark/>
          </w:tcPr>
          <w:p w14:paraId="1857454C" w14:textId="77777777" w:rsidR="003D2C4D" w:rsidRPr="00ED68C0" w:rsidRDefault="003D2C4D" w:rsidP="00CF14DA">
            <w:pPr>
              <w:jc w:val="center"/>
              <w:rPr>
                <w:bCs/>
                <w:color w:val="000000" w:themeColor="text1"/>
                <w:sz w:val="20"/>
                <w:szCs w:val="20"/>
              </w:rPr>
            </w:pPr>
            <w:r w:rsidRPr="00ED68C0">
              <w:rPr>
                <w:bCs/>
                <w:color w:val="000000" w:themeColor="text1"/>
                <w:sz w:val="20"/>
                <w:szCs w:val="20"/>
              </w:rPr>
              <w:t>TARIFA ADMINISTRATIVA</w:t>
            </w:r>
          </w:p>
        </w:tc>
      </w:tr>
      <w:tr w:rsidR="003D2C4D" w:rsidRPr="00ED68C0" w14:paraId="762687E7" w14:textId="77777777" w:rsidTr="00CF14DA">
        <w:trPr>
          <w:trHeight w:val="85"/>
          <w:jc w:val="center"/>
        </w:trPr>
        <w:tc>
          <w:tcPr>
            <w:tcW w:w="5000" w:type="pct"/>
            <w:gridSpan w:val="3"/>
            <w:tcBorders>
              <w:top w:val="single" w:sz="4" w:space="0" w:color="auto"/>
              <w:left w:val="single" w:sz="4" w:space="0" w:color="auto"/>
              <w:bottom w:val="single" w:sz="4" w:space="0" w:color="auto"/>
              <w:right w:val="single" w:sz="4" w:space="0" w:color="000000"/>
            </w:tcBorders>
            <w:vAlign w:val="center"/>
            <w:hideMark/>
          </w:tcPr>
          <w:p w14:paraId="0BBF0505" w14:textId="77777777" w:rsidR="003D2C4D" w:rsidRPr="00ED68C0" w:rsidRDefault="003D2C4D" w:rsidP="00CF14DA">
            <w:pPr>
              <w:jc w:val="both"/>
              <w:rPr>
                <w:color w:val="000000" w:themeColor="text1"/>
                <w:sz w:val="20"/>
                <w:szCs w:val="20"/>
              </w:rPr>
            </w:pPr>
            <w:r w:rsidRPr="00ED68C0">
              <w:rPr>
                <w:color w:val="000000" w:themeColor="text1"/>
                <w:sz w:val="20"/>
                <w:szCs w:val="20"/>
              </w:rPr>
              <w:t xml:space="preserve">. </w:t>
            </w:r>
            <w:r w:rsidRPr="00ED68C0">
              <w:rPr>
                <w:color w:val="000000" w:themeColor="text1"/>
                <w:sz w:val="20"/>
                <w:szCs w:val="20"/>
                <w:u w:val="single"/>
              </w:rPr>
              <w:t>TIQUETES AÉREOS NACIONALES</w:t>
            </w:r>
            <w:r w:rsidRPr="00ED68C0">
              <w:rPr>
                <w:color w:val="000000" w:themeColor="text1"/>
                <w:sz w:val="20"/>
                <w:szCs w:val="20"/>
              </w:rPr>
              <w:t>:</w:t>
            </w:r>
          </w:p>
          <w:p w14:paraId="3A30559A" w14:textId="77777777" w:rsidR="003D2C4D" w:rsidRPr="00ED68C0" w:rsidRDefault="003D2C4D" w:rsidP="00CF14DA">
            <w:pPr>
              <w:jc w:val="both"/>
              <w:rPr>
                <w:color w:val="000000" w:themeColor="text1"/>
                <w:sz w:val="20"/>
                <w:szCs w:val="20"/>
              </w:rPr>
            </w:pPr>
            <w:r w:rsidRPr="00ED68C0">
              <w:rPr>
                <w:color w:val="000000" w:themeColor="text1"/>
                <w:sz w:val="20"/>
                <w:szCs w:val="20"/>
              </w:rPr>
              <w:t>1. Durante el período del plazo de ejecución se aplicará el precio unitario de la respectiva tarifa administrativa ofertada antes de IVA (</w:t>
            </w:r>
            <w:proofErr w:type="spellStart"/>
            <w:r w:rsidRPr="00ED68C0">
              <w:rPr>
                <w:color w:val="000000" w:themeColor="text1"/>
                <w:sz w:val="20"/>
                <w:szCs w:val="20"/>
              </w:rPr>
              <w:t>One</w:t>
            </w:r>
            <w:proofErr w:type="spellEnd"/>
            <w:r w:rsidRPr="00ED68C0">
              <w:rPr>
                <w:color w:val="000000" w:themeColor="text1"/>
                <w:sz w:val="20"/>
                <w:szCs w:val="20"/>
              </w:rPr>
              <w:t xml:space="preserve"> </w:t>
            </w:r>
            <w:proofErr w:type="spellStart"/>
            <w:r w:rsidRPr="00ED68C0">
              <w:rPr>
                <w:color w:val="000000" w:themeColor="text1"/>
                <w:sz w:val="20"/>
                <w:szCs w:val="20"/>
              </w:rPr>
              <w:t>way</w:t>
            </w:r>
            <w:proofErr w:type="spellEnd"/>
            <w:r w:rsidRPr="00ED68C0">
              <w:rPr>
                <w:color w:val="000000" w:themeColor="text1"/>
                <w:sz w:val="20"/>
                <w:szCs w:val="20"/>
              </w:rPr>
              <w:t xml:space="preserve"> o round </w:t>
            </w:r>
            <w:proofErr w:type="spellStart"/>
            <w:r w:rsidRPr="00ED68C0">
              <w:rPr>
                <w:color w:val="000000" w:themeColor="text1"/>
                <w:sz w:val="20"/>
                <w:szCs w:val="20"/>
              </w:rPr>
              <w:t>trip</w:t>
            </w:r>
            <w:proofErr w:type="spellEnd"/>
            <w:r w:rsidRPr="00ED68C0">
              <w:rPr>
                <w:color w:val="000000" w:themeColor="text1"/>
                <w:sz w:val="20"/>
                <w:szCs w:val="20"/>
              </w:rPr>
              <w:t>); a la cual, para la ejecución y facturación se le adicionará el IVA aplicable según el destino y la normatividad vigente al momento de su expedición.</w:t>
            </w:r>
          </w:p>
          <w:p w14:paraId="6B50C50B" w14:textId="77777777" w:rsidR="003D2C4D" w:rsidRPr="00ED68C0" w:rsidRDefault="003D2C4D" w:rsidP="00CF14DA">
            <w:pPr>
              <w:jc w:val="both"/>
              <w:rPr>
                <w:color w:val="000000" w:themeColor="text1"/>
                <w:sz w:val="20"/>
                <w:szCs w:val="20"/>
              </w:rPr>
            </w:pPr>
            <w:r w:rsidRPr="00ED68C0">
              <w:rPr>
                <w:color w:val="000000" w:themeColor="text1"/>
                <w:sz w:val="20"/>
                <w:szCs w:val="20"/>
              </w:rPr>
              <w:t>2. Lo establecido en el anterior numeral 1, se aplicará de igual forma, para el caso de expedición manual de cualquier tiquete aéreo debido a indisponibilidad del sistema GDS.</w:t>
            </w:r>
          </w:p>
          <w:p w14:paraId="14A41782" w14:textId="77777777" w:rsidR="003D2C4D" w:rsidRPr="00ED68C0" w:rsidRDefault="003D2C4D" w:rsidP="00CF14DA">
            <w:pPr>
              <w:jc w:val="both"/>
              <w:rPr>
                <w:color w:val="000000" w:themeColor="text1"/>
                <w:sz w:val="20"/>
                <w:szCs w:val="20"/>
              </w:rPr>
            </w:pPr>
            <w:r w:rsidRPr="00ED68C0">
              <w:rPr>
                <w:bCs/>
                <w:color w:val="000000" w:themeColor="text1"/>
                <w:sz w:val="20"/>
                <w:szCs w:val="20"/>
                <w:u w:val="single"/>
              </w:rPr>
              <w:t>NOTA:</w:t>
            </w:r>
            <w:r w:rsidRPr="00ED68C0">
              <w:rPr>
                <w:color w:val="000000" w:themeColor="text1"/>
                <w:sz w:val="20"/>
                <w:szCs w:val="20"/>
              </w:rPr>
              <w:t xml:space="preserve"> a) Para el caso de cambio de tiquete, el contratista seleccionado podrá cobrar el precio unitario de la tarifa administrativa ofertada antes de IVA, sin sobrepasar lo establecido por la AEROCIVIL; caso en cual, para la ejecución y facturación se le adicionará el IVA aplicable según el destino y la normatividad vigente al momento de su expedición. b) Para el caso de expedición manual de cualquier tiquete aéreo debido a que la aerolínea no se encuentra dentro del sistema GDS, el contratista podrá cobrar el precio </w:t>
            </w:r>
            <w:r w:rsidRPr="00ED68C0">
              <w:rPr>
                <w:color w:val="000000" w:themeColor="text1"/>
                <w:sz w:val="20"/>
                <w:szCs w:val="20"/>
              </w:rPr>
              <w:lastRenderedPageBreak/>
              <w:t>unitario de la tarifa administrativa ofertada antes de IVA, sin sobrepasar lo establecido por la AEROCIVIL; caso en cual, para la ejecución y facturación se le adicionará el IVA aplicable según el destino y la normatividad vigente al momento de su expedición.</w:t>
            </w:r>
          </w:p>
        </w:tc>
      </w:tr>
      <w:tr w:rsidR="003D2C4D" w:rsidRPr="00ED68C0" w14:paraId="5FD939A2" w14:textId="77777777" w:rsidTr="00CF14DA">
        <w:trPr>
          <w:trHeight w:val="747"/>
          <w:jc w:val="center"/>
        </w:trPr>
        <w:tc>
          <w:tcPr>
            <w:tcW w:w="5000" w:type="pct"/>
            <w:gridSpan w:val="3"/>
            <w:tcBorders>
              <w:top w:val="single" w:sz="4" w:space="0" w:color="auto"/>
              <w:left w:val="single" w:sz="4" w:space="0" w:color="auto"/>
              <w:bottom w:val="single" w:sz="4" w:space="0" w:color="auto"/>
              <w:right w:val="single" w:sz="4" w:space="0" w:color="000000"/>
            </w:tcBorders>
            <w:vAlign w:val="center"/>
            <w:hideMark/>
          </w:tcPr>
          <w:p w14:paraId="3F38932B" w14:textId="77777777" w:rsidR="003D2C4D" w:rsidRPr="001F47C8" w:rsidRDefault="003D2C4D" w:rsidP="00CF14DA">
            <w:pPr>
              <w:jc w:val="both"/>
              <w:rPr>
                <w:color w:val="000000" w:themeColor="text1"/>
                <w:sz w:val="20"/>
                <w:szCs w:val="20"/>
              </w:rPr>
            </w:pPr>
            <w:r w:rsidRPr="001F47C8">
              <w:rPr>
                <w:color w:val="000000" w:themeColor="text1"/>
                <w:sz w:val="20"/>
                <w:szCs w:val="20"/>
              </w:rPr>
              <w:lastRenderedPageBreak/>
              <w:t xml:space="preserve">. </w:t>
            </w:r>
            <w:r w:rsidRPr="001F47C8">
              <w:rPr>
                <w:color w:val="000000" w:themeColor="text1"/>
                <w:sz w:val="20"/>
                <w:szCs w:val="20"/>
                <w:u w:val="single"/>
              </w:rPr>
              <w:t>TIQUETES AÉREOS INTERNACIONALES</w:t>
            </w:r>
            <w:r w:rsidRPr="001F47C8">
              <w:rPr>
                <w:color w:val="000000" w:themeColor="text1"/>
                <w:sz w:val="20"/>
                <w:szCs w:val="20"/>
              </w:rPr>
              <w:t>:</w:t>
            </w:r>
          </w:p>
          <w:p w14:paraId="7872A1F9" w14:textId="77777777" w:rsidR="003D2C4D" w:rsidRPr="001F47C8" w:rsidRDefault="003D2C4D" w:rsidP="00CF14DA">
            <w:pPr>
              <w:jc w:val="both"/>
              <w:rPr>
                <w:color w:val="000000" w:themeColor="text1"/>
                <w:sz w:val="20"/>
                <w:szCs w:val="20"/>
              </w:rPr>
            </w:pPr>
            <w:r w:rsidRPr="001F47C8">
              <w:rPr>
                <w:color w:val="000000" w:themeColor="text1"/>
                <w:sz w:val="20"/>
                <w:szCs w:val="20"/>
              </w:rPr>
              <w:t>1. Durante el plazo de ejecución se aplicará el precio unitario de la respectiva tarifa administrativa ofertada en USD antes de IVA, de acuerdo con el rango o intervalo de precio en USD en el que se sitúe el precio del tiquete expedido. Para la ejecución y facturación, al respectivo precio unitario de la tarifa administrativa ofertada en USD antes de IVA, se convertirá a pesos colombianos (COP) usando para el ello la TRM vigente en la fecha de expedición del tiquete aéreo y que haya sido establecida por la SUPERFINANCIERA; y al valor resultante en COP se le adicionará el IVA aplicable según la normatividad vigente al momento de su expedición.</w:t>
            </w:r>
          </w:p>
          <w:p w14:paraId="60BCC6FD" w14:textId="77777777" w:rsidR="003D2C4D" w:rsidRPr="001F47C8" w:rsidRDefault="003D2C4D" w:rsidP="00CF14DA">
            <w:pPr>
              <w:jc w:val="both"/>
              <w:rPr>
                <w:color w:val="000000" w:themeColor="text1"/>
                <w:sz w:val="20"/>
                <w:szCs w:val="20"/>
              </w:rPr>
            </w:pPr>
            <w:r w:rsidRPr="001F47C8">
              <w:rPr>
                <w:color w:val="000000" w:themeColor="text1"/>
                <w:sz w:val="20"/>
                <w:szCs w:val="20"/>
              </w:rPr>
              <w:t>2. Lo establecido en el anterior numeral 1, se aplicará de igual forma, para el caso de expedición manual de cualquier tiquete aéreo debido a indisponibilidad del sistema GDS.</w:t>
            </w:r>
          </w:p>
          <w:p w14:paraId="452AC9BA" w14:textId="77777777" w:rsidR="003D2C4D" w:rsidRPr="001F47C8" w:rsidRDefault="003D2C4D" w:rsidP="00CF14DA">
            <w:pPr>
              <w:jc w:val="both"/>
              <w:rPr>
                <w:color w:val="000000" w:themeColor="text1"/>
                <w:sz w:val="20"/>
                <w:szCs w:val="20"/>
              </w:rPr>
            </w:pPr>
            <w:r w:rsidRPr="001F47C8">
              <w:rPr>
                <w:bCs/>
                <w:color w:val="000000" w:themeColor="text1"/>
                <w:sz w:val="20"/>
                <w:szCs w:val="20"/>
                <w:u w:val="single"/>
              </w:rPr>
              <w:t>NOTA</w:t>
            </w:r>
            <w:r w:rsidRPr="001F47C8">
              <w:rPr>
                <w:color w:val="000000" w:themeColor="text1"/>
                <w:sz w:val="20"/>
                <w:szCs w:val="20"/>
              </w:rPr>
              <w:t>: a) Para el caso de cambio de tiquete, el contratista podrá cobrar el precio unitario de la tarifa administrativa ofertada antes de IVA, sin sobrepasar lo establecido por la AEROCIVIL, caso en cual, para la ejecución y facturación, la respectiva tarifa expresada en USD antes de IVA se convertirá a pesos colombianos (COP) usando para el ello la TRM vigente en la fecha de expedición del tiquete aéreo y que haya sido establecida por la SUPERFINANCIERA; y al valor resultante en COP se le adicionará el IVA aplicable según la normatividad vigente al momento de su expedición. b) Para el caso de expedición manual de cualquier tiquete aéreo debido a que la aerolínea no se encuentra dentro del sistema GDS, el contratista podrá cobrar el precio unitario de la tarifa administrativa ofertada antes de IVA, sin sobrepasar lo establecido por la AEROCIVIL; caso en cual, para la ejecución y facturación, la respectiva tarifa expresada en USD antes de IVA se convertirá a pesos colombianos (COP) usando para el ello la TRM vigente en la fecha de expedición del tiquete aéreo y que haya sido establecida por la SUPERFINANCIERA; y al valor resultante en COP se le adicionará el IVA de acuerdo con la normatividad vigente al momento de su expedición.</w:t>
            </w:r>
          </w:p>
          <w:p w14:paraId="1589BB0A" w14:textId="77777777" w:rsidR="003D2C4D" w:rsidRPr="001F47C8" w:rsidRDefault="003D2C4D" w:rsidP="00CF14DA">
            <w:pPr>
              <w:ind w:left="-75" w:right="47"/>
              <w:jc w:val="both"/>
              <w:rPr>
                <w:color w:val="000000" w:themeColor="text1"/>
                <w:sz w:val="20"/>
                <w:szCs w:val="20"/>
              </w:rPr>
            </w:pPr>
            <w:r w:rsidRPr="001F47C8">
              <w:rPr>
                <w:rFonts w:eastAsia="Arial"/>
                <w:bCs/>
                <w:color w:val="000000" w:themeColor="text1"/>
                <w:sz w:val="20"/>
                <w:szCs w:val="20"/>
                <w:u w:val="single"/>
              </w:rPr>
              <w:t>Nota:</w:t>
            </w:r>
            <w:r w:rsidRPr="001F47C8">
              <w:rPr>
                <w:rFonts w:eastAsia="Arial"/>
                <w:color w:val="000000" w:themeColor="text1"/>
                <w:sz w:val="20"/>
                <w:szCs w:val="20"/>
              </w:rPr>
              <w:t xml:space="preserve"> En caso de ser tiquete aéreo internacional, valor del tiquete aéreo en dólares. Para efectos de pago, los tiquetes aéreos internacionales se pagarán en pesos colombianos, y para la conversión de USD a COP, se usará la TRM vigente en la fecha de expedición del tiquete aéreo respectivo.</w:t>
            </w:r>
          </w:p>
        </w:tc>
      </w:tr>
      <w:tr w:rsidR="003D2C4D" w:rsidRPr="00ED68C0" w14:paraId="26C0E287" w14:textId="77777777" w:rsidTr="00CF14DA">
        <w:trPr>
          <w:trHeight w:val="747"/>
          <w:jc w:val="center"/>
        </w:trPr>
        <w:tc>
          <w:tcPr>
            <w:tcW w:w="5000" w:type="pct"/>
            <w:gridSpan w:val="3"/>
            <w:tcBorders>
              <w:top w:val="single" w:sz="4" w:space="0" w:color="auto"/>
              <w:left w:val="single" w:sz="4" w:space="0" w:color="auto"/>
              <w:bottom w:val="single" w:sz="4" w:space="0" w:color="auto"/>
              <w:right w:val="single" w:sz="4" w:space="0" w:color="000000"/>
            </w:tcBorders>
            <w:shd w:val="clear" w:color="auto" w:fill="E2EFD9" w:themeFill="accent6" w:themeFillTint="33"/>
            <w:vAlign w:val="center"/>
          </w:tcPr>
          <w:p w14:paraId="2B84F53D" w14:textId="77777777" w:rsidR="003D2C4D" w:rsidRPr="001F47C8" w:rsidRDefault="003D2C4D" w:rsidP="00CF14DA">
            <w:pPr>
              <w:jc w:val="both"/>
              <w:rPr>
                <w:color w:val="000000" w:themeColor="text1"/>
                <w:sz w:val="20"/>
                <w:szCs w:val="20"/>
              </w:rPr>
            </w:pPr>
            <w:r w:rsidRPr="001F47C8">
              <w:rPr>
                <w:color w:val="000000" w:themeColor="text1"/>
                <w:sz w:val="20"/>
                <w:szCs w:val="20"/>
              </w:rPr>
              <w:t>COSTOS ADICIONALES Y SERVICIOS ESPECIALES PARA DEPORTISTAS Y DELEGACIONES OFICIALES PARTICIPANTES EN COMPETENCIAS</w:t>
            </w:r>
          </w:p>
        </w:tc>
      </w:tr>
      <w:tr w:rsidR="003D2C4D" w:rsidRPr="00ED68C0" w14:paraId="0C0EB4B5" w14:textId="77777777" w:rsidTr="00CF14DA">
        <w:trPr>
          <w:trHeight w:val="747"/>
          <w:jc w:val="center"/>
        </w:trPr>
        <w:tc>
          <w:tcPr>
            <w:tcW w:w="5000" w:type="pct"/>
            <w:gridSpan w:val="3"/>
            <w:tcBorders>
              <w:top w:val="single" w:sz="4" w:space="0" w:color="auto"/>
              <w:left w:val="single" w:sz="4" w:space="0" w:color="auto"/>
              <w:bottom w:val="single" w:sz="4" w:space="0" w:color="auto"/>
              <w:right w:val="single" w:sz="4" w:space="0" w:color="000000"/>
            </w:tcBorders>
            <w:vAlign w:val="center"/>
          </w:tcPr>
          <w:p w14:paraId="50BF25D1" w14:textId="77777777" w:rsidR="003D2C4D" w:rsidRPr="001F47C8" w:rsidRDefault="003D2C4D" w:rsidP="00CF14DA">
            <w:pPr>
              <w:jc w:val="both"/>
              <w:rPr>
                <w:color w:val="000000" w:themeColor="text1"/>
                <w:sz w:val="20"/>
                <w:szCs w:val="20"/>
              </w:rPr>
            </w:pPr>
            <w:r w:rsidRPr="001F47C8">
              <w:rPr>
                <w:color w:val="000000" w:themeColor="text1"/>
                <w:sz w:val="20"/>
                <w:szCs w:val="20"/>
              </w:rPr>
              <w:t>Cuando la Entidad requiera el desplazamiento de deportistas, entrenadores, personal de apoyo o delegaciones oficiales para la participación en competencias, campeonatos, torneos, concentraciones, entrenamientos o eventos deportivos de carácter nacional o internacional, el contratista deberá gestionar integralmente los servicios requeridos para garantizar su movilización, incluyendo todos los costos adicionales y servicios especiales que puedan ser exigidos por las aerolíneas, operadores de transporte, organizadores del evento o autoridades competentes, siempre que dichos costos no sean asumidos por el país, ciudad o entidad anfitriona responsable de la organización del evento. Estos costos comprenderán cualquier requerimiento necesario para asegurar la participación efectiva de la delegación y el cumplimiento de la comisión asignada.</w:t>
            </w:r>
          </w:p>
          <w:p w14:paraId="501A956C" w14:textId="77777777" w:rsidR="003D2C4D" w:rsidRPr="001F47C8" w:rsidRDefault="003D2C4D" w:rsidP="00CF14DA">
            <w:pPr>
              <w:jc w:val="both"/>
              <w:rPr>
                <w:color w:val="000000" w:themeColor="text1"/>
                <w:sz w:val="20"/>
                <w:szCs w:val="20"/>
              </w:rPr>
            </w:pPr>
          </w:p>
          <w:p w14:paraId="26E3298D" w14:textId="77777777" w:rsidR="003D2C4D" w:rsidRPr="001F47C8" w:rsidRDefault="003D2C4D" w:rsidP="00CF14DA">
            <w:pPr>
              <w:jc w:val="both"/>
              <w:rPr>
                <w:color w:val="000000" w:themeColor="text1"/>
                <w:sz w:val="20"/>
                <w:szCs w:val="20"/>
              </w:rPr>
            </w:pPr>
            <w:r w:rsidRPr="001F47C8">
              <w:rPr>
                <w:color w:val="000000" w:themeColor="text1"/>
                <w:sz w:val="20"/>
                <w:szCs w:val="20"/>
              </w:rPr>
              <w:t>Lo anterior comprende, sin limitarse a ello, gastos derivados de equipaje adicional, exceso de peso o dimensiones, carga especial o sobredimensionada, transporte de implementos deportivos, equipos técnicos, equipos médicos, animales requeridos para la competencia, elementos sujetos a manejo especial, servicios aeroportuarios complementarios, cambios o reprogramaciones de itinerario, diferencias tarifarias, reemisiones y cualquier otro costo o servicio necesario para asegurar la participación efectiva de la delegación en el evento correspondiente.</w:t>
            </w:r>
          </w:p>
          <w:p w14:paraId="73BDCD7A" w14:textId="77777777" w:rsidR="003D2C4D" w:rsidRPr="001F47C8" w:rsidRDefault="003D2C4D" w:rsidP="00CF14DA">
            <w:pPr>
              <w:jc w:val="both"/>
              <w:rPr>
                <w:color w:val="000000" w:themeColor="text1"/>
                <w:sz w:val="20"/>
                <w:szCs w:val="20"/>
              </w:rPr>
            </w:pPr>
          </w:p>
          <w:p w14:paraId="136ECAFC" w14:textId="77777777" w:rsidR="003D2C4D" w:rsidRDefault="003D2C4D" w:rsidP="00CF14DA">
            <w:pPr>
              <w:jc w:val="both"/>
              <w:rPr>
                <w:color w:val="000000" w:themeColor="text1"/>
                <w:sz w:val="20"/>
                <w:szCs w:val="20"/>
              </w:rPr>
            </w:pPr>
            <w:r w:rsidRPr="001F47C8">
              <w:rPr>
                <w:color w:val="000000" w:themeColor="text1"/>
                <w:sz w:val="20"/>
                <w:szCs w:val="20"/>
              </w:rPr>
              <w:t>Los costos asociados a estos requerimientos serán previamente autorizados por la Entidad y deberán estar debidamente soportados y justificados por el contratista, de conformidad con las condiciones establecidas por los operadores de transporte y la normatividad aplicable. De igual manera, el contratista deberá gestionar las alternativas operacionales y económicas más favorables para garantizar la continuidad del servicio y el cumplimiento del objeto contractual.</w:t>
            </w:r>
          </w:p>
          <w:p w14:paraId="5380B78E" w14:textId="33F9DBB7" w:rsidR="003D2C4D" w:rsidRPr="001F47C8" w:rsidRDefault="003D2C4D" w:rsidP="00CF14DA">
            <w:pPr>
              <w:jc w:val="both"/>
              <w:rPr>
                <w:color w:val="000000" w:themeColor="text1"/>
                <w:sz w:val="20"/>
                <w:szCs w:val="20"/>
              </w:rPr>
            </w:pPr>
            <w:bookmarkStart w:id="0" w:name="_GoBack"/>
            <w:bookmarkEnd w:id="0"/>
          </w:p>
        </w:tc>
      </w:tr>
      <w:tr w:rsidR="003D2C4D" w:rsidRPr="00ED68C0" w14:paraId="7E3ADC07" w14:textId="77777777" w:rsidTr="00CF14DA">
        <w:trPr>
          <w:trHeight w:val="300"/>
          <w:jc w:val="center"/>
        </w:trPr>
        <w:tc>
          <w:tcPr>
            <w:tcW w:w="5000" w:type="pct"/>
            <w:gridSpan w:val="3"/>
            <w:tcBorders>
              <w:top w:val="single" w:sz="4" w:space="0" w:color="auto"/>
              <w:left w:val="single" w:sz="4" w:space="0" w:color="auto"/>
              <w:bottom w:val="single" w:sz="4" w:space="0" w:color="auto"/>
              <w:right w:val="single" w:sz="4" w:space="0" w:color="000000"/>
            </w:tcBorders>
            <w:shd w:val="clear" w:color="000000" w:fill="E2EFDA"/>
            <w:noWrap/>
            <w:vAlign w:val="center"/>
            <w:hideMark/>
          </w:tcPr>
          <w:p w14:paraId="2B37295F" w14:textId="77777777" w:rsidR="003D2C4D" w:rsidRPr="00ED68C0" w:rsidRDefault="003D2C4D" w:rsidP="00CF14DA">
            <w:pPr>
              <w:jc w:val="center"/>
              <w:rPr>
                <w:bCs/>
                <w:color w:val="000000" w:themeColor="text1"/>
                <w:sz w:val="20"/>
                <w:szCs w:val="20"/>
              </w:rPr>
            </w:pPr>
            <w:r w:rsidRPr="00ED68C0">
              <w:rPr>
                <w:bCs/>
                <w:color w:val="000000" w:themeColor="text1"/>
                <w:sz w:val="20"/>
                <w:szCs w:val="20"/>
              </w:rPr>
              <w:lastRenderedPageBreak/>
              <w:t>OTRAS CONDICIONES DE OBLIGATORIO CUMPLIMIENTO</w:t>
            </w:r>
          </w:p>
        </w:tc>
      </w:tr>
      <w:tr w:rsidR="003D2C4D" w:rsidRPr="00ED68C0" w14:paraId="31065C0E" w14:textId="77777777" w:rsidTr="00CF14DA">
        <w:trPr>
          <w:trHeight w:val="336"/>
          <w:jc w:val="center"/>
        </w:trPr>
        <w:tc>
          <w:tcPr>
            <w:tcW w:w="5000" w:type="pct"/>
            <w:gridSpan w:val="3"/>
            <w:tcBorders>
              <w:top w:val="single" w:sz="4" w:space="0" w:color="auto"/>
              <w:left w:val="single" w:sz="4" w:space="0" w:color="auto"/>
              <w:bottom w:val="single" w:sz="4" w:space="0" w:color="auto"/>
              <w:right w:val="single" w:sz="4" w:space="0" w:color="000000"/>
            </w:tcBorders>
            <w:vAlign w:val="center"/>
            <w:hideMark/>
          </w:tcPr>
          <w:p w14:paraId="3317F36D" w14:textId="77777777" w:rsidR="003D2C4D" w:rsidRPr="00ED68C0" w:rsidRDefault="003D2C4D" w:rsidP="00CF14DA">
            <w:pPr>
              <w:jc w:val="both"/>
              <w:rPr>
                <w:color w:val="000000" w:themeColor="text1"/>
                <w:sz w:val="20"/>
                <w:szCs w:val="20"/>
              </w:rPr>
            </w:pPr>
            <w:r w:rsidRPr="00ED68C0">
              <w:rPr>
                <w:color w:val="000000" w:themeColor="text1"/>
                <w:sz w:val="20"/>
                <w:szCs w:val="20"/>
              </w:rPr>
              <w:t>. El contratista deberá garantizar el personal suficiente, idóneo con profesionales o técnicos o tecnólogos calificados y que sean necesarios para la completa ejecución y cumplimiento del contrato; sin que esto genere costo adicional para el Comando General de las Fuerzas Militares.</w:t>
            </w:r>
          </w:p>
          <w:p w14:paraId="38E2723E" w14:textId="77777777" w:rsidR="003D2C4D" w:rsidRPr="00ED68C0" w:rsidRDefault="003D2C4D" w:rsidP="00CF14DA">
            <w:pPr>
              <w:jc w:val="both"/>
              <w:rPr>
                <w:color w:val="000000" w:themeColor="text1"/>
                <w:sz w:val="20"/>
                <w:szCs w:val="20"/>
              </w:rPr>
            </w:pPr>
            <w:r w:rsidRPr="00ED68C0">
              <w:rPr>
                <w:color w:val="000000" w:themeColor="text1"/>
                <w:sz w:val="20"/>
                <w:szCs w:val="20"/>
              </w:rPr>
              <w:t>. Es importante aclarar que tanto el personal, como las dedicaciones mínimas del mismo, son de referencia. En todo caso el proponente deberá efectuar el respectivo análisis del pliego de condiciones del presente proceso y demás documentos que lo componen, y basado en su experiencia deberá determinar el equipo y personal necesario con sus respectivas dedicaciones y cantidades para cada una de las actividades, con el fin asegurar el cumplimiento de los objetivos del contrato derivado del presente proceso. Con la presentación de la propuesta, el proponente acepta la información y el alcance del contrato contenidos en los documentos mencionados anteriormente, lo que no dará lugar a reclamaciones por parte del contratista durante el desarrollo y ejecución del contrato por tiempos adicionales del personal.</w:t>
            </w:r>
          </w:p>
          <w:p w14:paraId="62457F9A" w14:textId="77777777" w:rsidR="003D2C4D" w:rsidRPr="00ED68C0" w:rsidRDefault="003D2C4D" w:rsidP="00CF14DA">
            <w:pPr>
              <w:jc w:val="both"/>
              <w:rPr>
                <w:color w:val="000000" w:themeColor="text1"/>
                <w:sz w:val="20"/>
                <w:szCs w:val="20"/>
              </w:rPr>
            </w:pPr>
            <w:r w:rsidRPr="00ED68C0">
              <w:rPr>
                <w:color w:val="000000" w:themeColor="text1"/>
                <w:sz w:val="20"/>
                <w:szCs w:val="20"/>
              </w:rPr>
              <w:t>. El personal que designe el contratista para la ejecución del contrato deberá suscribir un compromiso de confidencialidad, con relación a la información y documentación que tenga acceso.</w:t>
            </w:r>
          </w:p>
          <w:p w14:paraId="1F3D10F0" w14:textId="77777777" w:rsidR="003D2C4D" w:rsidRPr="00ED68C0" w:rsidRDefault="003D2C4D" w:rsidP="00CF14DA">
            <w:pPr>
              <w:jc w:val="both"/>
              <w:rPr>
                <w:color w:val="000000" w:themeColor="text1"/>
                <w:sz w:val="20"/>
                <w:szCs w:val="20"/>
              </w:rPr>
            </w:pPr>
            <w:r w:rsidRPr="00ED68C0">
              <w:rPr>
                <w:color w:val="000000" w:themeColor="text1"/>
                <w:sz w:val="20"/>
                <w:szCs w:val="20"/>
              </w:rPr>
              <w:t>- El Comando General de las Fuerzas Militares no asumirá ninguna responsabilidad contractual ni laboral con los funcionarios que el contratista asigne para el cumplimiento del objeto del futuro contrato.</w:t>
            </w:r>
          </w:p>
          <w:p w14:paraId="04BF8070" w14:textId="77777777" w:rsidR="003D2C4D" w:rsidRPr="00ED68C0" w:rsidRDefault="003D2C4D" w:rsidP="00CF14DA">
            <w:pPr>
              <w:jc w:val="both"/>
              <w:rPr>
                <w:color w:val="000000" w:themeColor="text1"/>
                <w:sz w:val="20"/>
                <w:szCs w:val="20"/>
              </w:rPr>
            </w:pPr>
            <w:r w:rsidRPr="00ED68C0">
              <w:rPr>
                <w:color w:val="000000" w:themeColor="text1"/>
                <w:sz w:val="20"/>
                <w:szCs w:val="20"/>
              </w:rPr>
              <w:t>. El contratista debe priorizar aerolíneas que ofrezcan vuelos con combustibles sostenibles.</w:t>
            </w:r>
          </w:p>
          <w:p w14:paraId="41AEF379" w14:textId="77777777" w:rsidR="003D2C4D" w:rsidRPr="00ED68C0" w:rsidRDefault="003D2C4D" w:rsidP="00CF14DA">
            <w:pPr>
              <w:jc w:val="both"/>
              <w:rPr>
                <w:color w:val="000000" w:themeColor="text1"/>
                <w:sz w:val="20"/>
                <w:szCs w:val="20"/>
              </w:rPr>
            </w:pPr>
            <w:r w:rsidRPr="00ED68C0">
              <w:rPr>
                <w:color w:val="000000" w:themeColor="text1"/>
                <w:sz w:val="20"/>
                <w:szCs w:val="20"/>
              </w:rPr>
              <w:t xml:space="preserve">Para esto deberá tener en cuenta los siguientes criterios de selección de los tiquetes aéreos nacionales o internacionales: </w:t>
            </w:r>
          </w:p>
          <w:p w14:paraId="6FBF37EE" w14:textId="77777777" w:rsidR="003D2C4D" w:rsidRPr="00ED68C0" w:rsidRDefault="003D2C4D" w:rsidP="00CF14DA">
            <w:pPr>
              <w:jc w:val="both"/>
              <w:rPr>
                <w:color w:val="000000" w:themeColor="text1"/>
                <w:sz w:val="20"/>
                <w:szCs w:val="20"/>
              </w:rPr>
            </w:pPr>
            <w:r w:rsidRPr="00ED68C0">
              <w:rPr>
                <w:color w:val="000000" w:themeColor="text1"/>
                <w:sz w:val="20"/>
                <w:szCs w:val="20"/>
              </w:rPr>
              <w:t>1)</w:t>
            </w:r>
            <w:r w:rsidRPr="00ED68C0">
              <w:rPr>
                <w:color w:val="000000" w:themeColor="text1"/>
                <w:sz w:val="20"/>
                <w:szCs w:val="20"/>
              </w:rPr>
              <w:tab/>
              <w:t>Reservar vuelos directos.</w:t>
            </w:r>
          </w:p>
          <w:p w14:paraId="15D19089" w14:textId="77777777" w:rsidR="003D2C4D" w:rsidRPr="00ED68C0" w:rsidRDefault="003D2C4D" w:rsidP="00CF14DA">
            <w:pPr>
              <w:jc w:val="both"/>
              <w:rPr>
                <w:color w:val="000000" w:themeColor="text1"/>
                <w:sz w:val="20"/>
                <w:szCs w:val="20"/>
              </w:rPr>
            </w:pPr>
            <w:r w:rsidRPr="00ED68C0">
              <w:rPr>
                <w:color w:val="000000" w:themeColor="text1"/>
                <w:sz w:val="20"/>
                <w:szCs w:val="20"/>
              </w:rPr>
              <w:t>2)</w:t>
            </w:r>
            <w:r w:rsidRPr="00ED68C0">
              <w:rPr>
                <w:color w:val="000000" w:themeColor="text1"/>
                <w:sz w:val="20"/>
                <w:szCs w:val="20"/>
              </w:rPr>
              <w:tab/>
              <w:t>Elegir aerolíneas con programas ambientales.</w:t>
            </w:r>
          </w:p>
          <w:p w14:paraId="23A2A0FA" w14:textId="77777777" w:rsidR="003D2C4D" w:rsidRPr="00ED68C0" w:rsidRDefault="003D2C4D" w:rsidP="00CF14DA">
            <w:pPr>
              <w:jc w:val="both"/>
              <w:rPr>
                <w:color w:val="000000" w:themeColor="text1"/>
                <w:sz w:val="20"/>
                <w:szCs w:val="20"/>
              </w:rPr>
            </w:pPr>
            <w:r w:rsidRPr="00ED68C0">
              <w:rPr>
                <w:color w:val="000000" w:themeColor="text1"/>
                <w:sz w:val="20"/>
                <w:szCs w:val="20"/>
              </w:rPr>
              <w:t>3)</w:t>
            </w:r>
            <w:r w:rsidRPr="00ED68C0">
              <w:rPr>
                <w:color w:val="000000" w:themeColor="text1"/>
                <w:sz w:val="20"/>
                <w:szCs w:val="20"/>
              </w:rPr>
              <w:tab/>
              <w:t>Seleccionar vuelos con emisiones más bajas de CO</w:t>
            </w:r>
            <w:r w:rsidRPr="00ED68C0">
              <w:rPr>
                <w:rFonts w:ascii="Cambria Math" w:hAnsi="Cambria Math" w:cs="Cambria Math"/>
                <w:color w:val="000000" w:themeColor="text1"/>
                <w:sz w:val="20"/>
                <w:szCs w:val="20"/>
              </w:rPr>
              <w:t>₂</w:t>
            </w:r>
          </w:p>
        </w:tc>
      </w:tr>
    </w:tbl>
    <w:p w14:paraId="789949C2" w14:textId="2BAF8061" w:rsidR="00BC663A" w:rsidRDefault="00BC663A" w:rsidP="008E78E3">
      <w:pPr>
        <w:jc w:val="center"/>
        <w:rPr>
          <w:b/>
          <w:sz w:val="20"/>
          <w:szCs w:val="20"/>
        </w:rPr>
      </w:pPr>
    </w:p>
    <w:p w14:paraId="06DCC81B" w14:textId="5EF5767E" w:rsidR="00BC663A" w:rsidRDefault="00BC663A" w:rsidP="008E78E3">
      <w:pPr>
        <w:jc w:val="center"/>
        <w:rPr>
          <w:b/>
          <w:sz w:val="20"/>
          <w:szCs w:val="20"/>
        </w:rPr>
      </w:pPr>
    </w:p>
    <w:p w14:paraId="09CFB2F1" w14:textId="00108200" w:rsidR="00BC663A" w:rsidRDefault="00BC663A" w:rsidP="008E78E3">
      <w:pPr>
        <w:jc w:val="center"/>
        <w:rPr>
          <w:b/>
          <w:sz w:val="20"/>
          <w:szCs w:val="20"/>
        </w:rPr>
      </w:pPr>
    </w:p>
    <w:p w14:paraId="1457E131" w14:textId="77777777" w:rsidR="00BC663A" w:rsidRDefault="00BC663A" w:rsidP="008E78E3">
      <w:pPr>
        <w:jc w:val="center"/>
        <w:rPr>
          <w:b/>
          <w:sz w:val="20"/>
          <w:szCs w:val="20"/>
        </w:rPr>
      </w:pPr>
    </w:p>
    <w:p w14:paraId="6DA267F8" w14:textId="77777777" w:rsidR="008E78E3" w:rsidRDefault="008E78E3" w:rsidP="008E78E3">
      <w:pPr>
        <w:rPr>
          <w:sz w:val="16"/>
          <w:szCs w:val="16"/>
        </w:rPr>
      </w:pPr>
    </w:p>
    <w:p w14:paraId="0A7B75FB" w14:textId="77777777" w:rsidR="008E78E3" w:rsidRDefault="008E78E3" w:rsidP="008E78E3">
      <w:pPr>
        <w:rPr>
          <w:sz w:val="16"/>
          <w:szCs w:val="16"/>
        </w:rPr>
      </w:pPr>
    </w:p>
    <w:p w14:paraId="3D69CC6A" w14:textId="77777777" w:rsidR="008E78E3" w:rsidRDefault="008E78E3" w:rsidP="008E78E3">
      <w:pPr>
        <w:rPr>
          <w:sz w:val="16"/>
          <w:szCs w:val="16"/>
        </w:rPr>
      </w:pPr>
    </w:p>
    <w:p w14:paraId="4423BB8A" w14:textId="19DD04F6" w:rsidR="00194B01" w:rsidRPr="00F244EC" w:rsidRDefault="00194B01" w:rsidP="00194B01">
      <w:pPr>
        <w:jc w:val="both"/>
        <w:rPr>
          <w:bCs/>
          <w:sz w:val="20"/>
          <w:szCs w:val="20"/>
          <w:lang w:eastAsia="x-none"/>
        </w:rPr>
      </w:pPr>
      <w:r w:rsidRPr="00F244EC">
        <w:rPr>
          <w:bCs/>
          <w:sz w:val="20"/>
          <w:szCs w:val="20"/>
          <w:lang w:eastAsia="x-none"/>
        </w:rPr>
        <w:t>________</w:t>
      </w:r>
      <w:r w:rsidR="00D853B3">
        <w:rPr>
          <w:bCs/>
          <w:sz w:val="20"/>
          <w:szCs w:val="20"/>
          <w:lang w:eastAsia="x-none"/>
        </w:rPr>
        <w:t>__________________</w:t>
      </w:r>
      <w:r w:rsidRPr="00F244EC">
        <w:rPr>
          <w:bCs/>
          <w:sz w:val="20"/>
          <w:szCs w:val="20"/>
          <w:lang w:eastAsia="x-none"/>
        </w:rPr>
        <w:t xml:space="preserve">___, identificado con cc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4B74B217" w:rsidR="00194B01" w:rsidRDefault="00194B01" w:rsidP="00194B01">
      <w:pPr>
        <w:pStyle w:val="Textoindependiente"/>
        <w:tabs>
          <w:tab w:val="left" w:pos="567"/>
        </w:tabs>
        <w:spacing w:line="260" w:lineRule="exact"/>
        <w:rPr>
          <w:rFonts w:cs="Arial"/>
          <w:sz w:val="20"/>
          <w:szCs w:val="20"/>
          <w:highlight w:val="yellow"/>
        </w:rPr>
      </w:pPr>
    </w:p>
    <w:p w14:paraId="56E10927" w14:textId="77777777" w:rsidR="00977477" w:rsidRPr="00F244EC" w:rsidRDefault="00977477"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r>
        <w:rPr>
          <w:sz w:val="20"/>
          <w:szCs w:val="20"/>
        </w:rPr>
        <w:t>NIT.</w:t>
      </w:r>
    </w:p>
    <w:sectPr w:rsidR="002121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altName w:val="Wingdings"/>
    <w:panose1 w:val="00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DejaVu Sans">
    <w:altName w:val="Times New Roman"/>
    <w:charset w:val="00"/>
    <w:family w:val="swiss"/>
    <w:pitch w:val="variable"/>
    <w:sig w:usb0="E7002EFF" w:usb1="D200FDFF" w:usb2="0A246029" w:usb3="00000000" w:csb0="800001FF" w:csb1="00000000"/>
  </w:font>
  <w:font w:name="Liberation Serif">
    <w:altName w:val="Times New Roman"/>
    <w:charset w:val="00"/>
    <w:family w:val="roman"/>
    <w:pitch w:val="variable"/>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OpenSymbol">
    <w:altName w:val="Calibri"/>
    <w:charset w:val="00"/>
    <w:family w:val="auto"/>
    <w:pitch w:val="variable"/>
    <w:sig w:usb0="800000AF" w:usb1="1001ECEA" w:usb2="00000000" w:usb3="00000000" w:csb0="00000001" w:csb1="00000000"/>
  </w:font>
  <w:font w:name="CiscoSansTT Light">
    <w:altName w:val="Arial"/>
    <w:charset w:val="00"/>
    <w:family w:val="swiss"/>
    <w:pitch w:val="variable"/>
    <w:sig w:usb0="A00002FF" w:usb1="100078FB" w:usb2="0000000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CJK SC">
    <w:charset w:val="80"/>
    <w:family w:val="swiss"/>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3" w15:restartNumberingAfterBreak="0">
    <w:nsid w:val="1948208B"/>
    <w:multiLevelType w:val="hybridMultilevel"/>
    <w:tmpl w:val="5C302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D9231D5"/>
    <w:multiLevelType w:val="hybridMultilevel"/>
    <w:tmpl w:val="5E52DC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3DD09BE"/>
    <w:multiLevelType w:val="hybridMultilevel"/>
    <w:tmpl w:val="EC144C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C044AE7"/>
    <w:multiLevelType w:val="hybridMultilevel"/>
    <w:tmpl w:val="6EAC13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1F418F1"/>
    <w:multiLevelType w:val="hybridMultilevel"/>
    <w:tmpl w:val="332C77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3A27332"/>
    <w:multiLevelType w:val="multilevel"/>
    <w:tmpl w:val="41C0A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D309B9"/>
    <w:multiLevelType w:val="hybridMultilevel"/>
    <w:tmpl w:val="B05A08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71F3907"/>
    <w:multiLevelType w:val="multilevel"/>
    <w:tmpl w:val="12942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1D23CE"/>
    <w:multiLevelType w:val="hybridMultilevel"/>
    <w:tmpl w:val="AD6817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AB40EAD"/>
    <w:multiLevelType w:val="hybridMultilevel"/>
    <w:tmpl w:val="9760B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069592C"/>
    <w:multiLevelType w:val="hybridMultilevel"/>
    <w:tmpl w:val="48B834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C8D1D48"/>
    <w:multiLevelType w:val="hybridMultilevel"/>
    <w:tmpl w:val="19B216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F24620F"/>
    <w:multiLevelType w:val="hybridMultilevel"/>
    <w:tmpl w:val="5650D2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7"/>
  </w:num>
  <w:num w:numId="4">
    <w:abstractNumId w:val="0"/>
  </w:num>
  <w:num w:numId="5">
    <w:abstractNumId w:val="9"/>
  </w:num>
  <w:num w:numId="6">
    <w:abstractNumId w:val="1"/>
  </w:num>
  <w:num w:numId="7">
    <w:abstractNumId w:val="11"/>
  </w:num>
  <w:num w:numId="8">
    <w:abstractNumId w:val="12"/>
  </w:num>
  <w:num w:numId="9">
    <w:abstractNumId w:val="16"/>
  </w:num>
  <w:num w:numId="10">
    <w:abstractNumId w:val="15"/>
  </w:num>
  <w:num w:numId="11">
    <w:abstractNumId w:val="8"/>
  </w:num>
  <w:num w:numId="12">
    <w:abstractNumId w:val="13"/>
  </w:num>
  <w:num w:numId="13">
    <w:abstractNumId w:val="4"/>
  </w:num>
  <w:num w:numId="14">
    <w:abstractNumId w:val="18"/>
  </w:num>
  <w:num w:numId="15">
    <w:abstractNumId w:val="10"/>
  </w:num>
  <w:num w:numId="16">
    <w:abstractNumId w:val="3"/>
  </w:num>
  <w:num w:numId="17">
    <w:abstractNumId w:val="17"/>
  </w:num>
  <w:num w:numId="18">
    <w:abstractNumId w:val="14"/>
  </w:num>
  <w:num w:numId="19">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01"/>
    <w:rsid w:val="00006000"/>
    <w:rsid w:val="00011C58"/>
    <w:rsid w:val="000226EA"/>
    <w:rsid w:val="00043494"/>
    <w:rsid w:val="00080701"/>
    <w:rsid w:val="000B19E5"/>
    <w:rsid w:val="000C0314"/>
    <w:rsid w:val="000F653B"/>
    <w:rsid w:val="00100D8F"/>
    <w:rsid w:val="00107C07"/>
    <w:rsid w:val="00125F3E"/>
    <w:rsid w:val="00194B01"/>
    <w:rsid w:val="00196911"/>
    <w:rsid w:val="001A0889"/>
    <w:rsid w:val="001A64BD"/>
    <w:rsid w:val="001A7976"/>
    <w:rsid w:val="002121D4"/>
    <w:rsid w:val="0022663B"/>
    <w:rsid w:val="002A2EFE"/>
    <w:rsid w:val="00310514"/>
    <w:rsid w:val="0033488E"/>
    <w:rsid w:val="00356A80"/>
    <w:rsid w:val="003926D7"/>
    <w:rsid w:val="003B2E34"/>
    <w:rsid w:val="003D0A9E"/>
    <w:rsid w:val="003D2C4D"/>
    <w:rsid w:val="00425811"/>
    <w:rsid w:val="004413E0"/>
    <w:rsid w:val="00505F4A"/>
    <w:rsid w:val="00511665"/>
    <w:rsid w:val="005323C4"/>
    <w:rsid w:val="00534B0A"/>
    <w:rsid w:val="00555D6F"/>
    <w:rsid w:val="00590707"/>
    <w:rsid w:val="00590DCB"/>
    <w:rsid w:val="005978F9"/>
    <w:rsid w:val="005A25F1"/>
    <w:rsid w:val="005A38B5"/>
    <w:rsid w:val="005C1811"/>
    <w:rsid w:val="005E313E"/>
    <w:rsid w:val="00603D5A"/>
    <w:rsid w:val="00633E8D"/>
    <w:rsid w:val="006B3E40"/>
    <w:rsid w:val="006C4859"/>
    <w:rsid w:val="00703D6A"/>
    <w:rsid w:val="00722DD7"/>
    <w:rsid w:val="007440C4"/>
    <w:rsid w:val="00744D2C"/>
    <w:rsid w:val="00793906"/>
    <w:rsid w:val="00845B6C"/>
    <w:rsid w:val="008B58D4"/>
    <w:rsid w:val="008E7036"/>
    <w:rsid w:val="008E78E3"/>
    <w:rsid w:val="00911A7A"/>
    <w:rsid w:val="00912CDA"/>
    <w:rsid w:val="009715F8"/>
    <w:rsid w:val="00977477"/>
    <w:rsid w:val="009F3A67"/>
    <w:rsid w:val="00A04C5A"/>
    <w:rsid w:val="00A1203A"/>
    <w:rsid w:val="00A40E57"/>
    <w:rsid w:val="00AE4CC9"/>
    <w:rsid w:val="00AF6313"/>
    <w:rsid w:val="00AF6C0F"/>
    <w:rsid w:val="00B11CE7"/>
    <w:rsid w:val="00B16F99"/>
    <w:rsid w:val="00B346C8"/>
    <w:rsid w:val="00B8266C"/>
    <w:rsid w:val="00BC663A"/>
    <w:rsid w:val="00BE113B"/>
    <w:rsid w:val="00C20E77"/>
    <w:rsid w:val="00C2252B"/>
    <w:rsid w:val="00C64078"/>
    <w:rsid w:val="00C766D4"/>
    <w:rsid w:val="00C862DE"/>
    <w:rsid w:val="00CB0933"/>
    <w:rsid w:val="00CD47FA"/>
    <w:rsid w:val="00CD6F06"/>
    <w:rsid w:val="00CD715D"/>
    <w:rsid w:val="00D40B6E"/>
    <w:rsid w:val="00D853B3"/>
    <w:rsid w:val="00D92B9E"/>
    <w:rsid w:val="00D9535B"/>
    <w:rsid w:val="00D96CC4"/>
    <w:rsid w:val="00DA3533"/>
    <w:rsid w:val="00DA5A20"/>
    <w:rsid w:val="00DD5A7B"/>
    <w:rsid w:val="00DD741B"/>
    <w:rsid w:val="00E06231"/>
    <w:rsid w:val="00E9582C"/>
    <w:rsid w:val="00EE6883"/>
    <w:rsid w:val="00F27118"/>
    <w:rsid w:val="00F70C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uiPriority w:val="9"/>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uiPriority w:val="99"/>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uiPriority w:val="99"/>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列出"/>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qFormat/>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R"/>
    <w:link w:val="Appelnotedebasde"/>
    <w:qFormat/>
    <w:rsid w:val="000B19E5"/>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qFormat/>
    <w:rsid w:val="000B19E5"/>
    <w:rPr>
      <w:rFonts w:cs="Times New Roman"/>
      <w:sz w:val="16"/>
      <w:szCs w:val="16"/>
    </w:rPr>
  </w:style>
  <w:style w:type="paragraph" w:customStyle="1" w:styleId="Pa38">
    <w:name w:val="Pa38"/>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w:basedOn w:val="Normal"/>
    <w:link w:val="EncabezadoCar"/>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w:basedOn w:val="Fuentedeprrafopredeter"/>
    <w:link w:val="Encabezado"/>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qFormat/>
    <w:rsid w:val="000B19E5"/>
    <w:rPr>
      <w:rFonts w:ascii="Arial" w:hAnsi="Arial"/>
      <w:b/>
      <w:lang w:val="es-MX" w:eastAsia="es-ES" w:bidi="ar-SA"/>
    </w:rPr>
  </w:style>
  <w:style w:type="paragraph" w:styleId="Piedepgina">
    <w:name w:val="footer"/>
    <w:aliases w:val="f,AL Pie de página,Pie de página AL"/>
    <w:basedOn w:val="Normal"/>
    <w:link w:val="PiedepginaCar"/>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
    <w:basedOn w:val="Fuentedeprrafopredeter"/>
    <w:link w:val="Piedepgina"/>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qFormat/>
    <w:rsid w:val="000B19E5"/>
    <w:rPr>
      <w:rFonts w:ascii="Tahoma" w:hAnsi="Tahoma" w:cs="Tahoma"/>
      <w:sz w:val="16"/>
      <w:szCs w:val="16"/>
      <w:lang w:val="es-ES"/>
    </w:rPr>
  </w:style>
  <w:style w:type="character" w:customStyle="1" w:styleId="TextodegloboCar">
    <w:name w:val="Texto de globo Car"/>
    <w:basedOn w:val="Fuentedeprrafopredeter"/>
    <w:link w:val="Textodeglobo"/>
    <w:qFormat/>
    <w:rsid w:val="000B19E5"/>
    <w:rPr>
      <w:rFonts w:ascii="Tahoma" w:eastAsia="Times New Roman" w:hAnsi="Tahoma" w:cs="Tahoma"/>
      <w:sz w:val="16"/>
      <w:szCs w:val="16"/>
      <w:lang w:val="es-ES" w:eastAsia="es-ES"/>
    </w:rPr>
  </w:style>
  <w:style w:type="table" w:styleId="Tablaconcuadrcula">
    <w:name w:val="Table Grid"/>
    <w:basedOn w:val="Tablanormal"/>
    <w:uiPriority w:val="39"/>
    <w:qFormat/>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uiPriority w:val="35"/>
    <w:qFormat/>
    <w:rsid w:val="000B19E5"/>
    <w:pPr>
      <w:jc w:val="center"/>
    </w:pPr>
    <w:rPr>
      <w:rFonts w:cs="Times New Roman"/>
      <w:b/>
      <w:sz w:val="28"/>
      <w:szCs w:val="20"/>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qFormat/>
    <w:rsid w:val="000B19E5"/>
    <w:rPr>
      <w:rFonts w:ascii="Courier New" w:hAnsi="Courier New" w:cs="Times New Roman"/>
      <w:lang w:val="es-ES"/>
    </w:rPr>
  </w:style>
  <w:style w:type="character" w:customStyle="1" w:styleId="Mencinsinresolver1">
    <w:name w:val="Mención sin resolver1"/>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qFormat/>
    <w:rsid w:val="00DA5A20"/>
    <w:rPr>
      <w:rFonts w:ascii="Calibri" w:eastAsia="Times New Roman" w:hAnsi="Calibri" w:cs="Times New Roman"/>
      <w:sz w:val="24"/>
      <w:szCs w:val="24"/>
      <w:lang w:val="es-ES" w:eastAsia="es-ES"/>
    </w:rPr>
  </w:style>
  <w:style w:type="paragraph" w:customStyle="1" w:styleId="Car0">
    <w:name w:val="Car"/>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uiPriority w:val="99"/>
    <w:qFormat/>
    <w:rsid w:val="00DA5A20"/>
    <w:rPr>
      <w:rFonts w:ascii="Arial Narrow" w:hAnsi="Arial Narrow"/>
      <w:b/>
      <w:caps/>
      <w:sz w:val="22"/>
      <w:szCs w:val="22"/>
      <w:lang w:val="es-ES"/>
    </w:rPr>
  </w:style>
  <w:style w:type="paragraph" w:styleId="Textocomentario">
    <w:name w:val="annotation text"/>
    <w:basedOn w:val="Normal"/>
    <w:link w:val="TextocomentarioCar"/>
    <w:qFormat/>
    <w:rsid w:val="00DA5A20"/>
    <w:rPr>
      <w:rFonts w:cs="Times New Roman"/>
      <w:sz w:val="20"/>
      <w:szCs w:val="20"/>
    </w:rPr>
  </w:style>
  <w:style w:type="character" w:customStyle="1" w:styleId="TextocomentarioCar">
    <w:name w:val="Texto comentario Car"/>
    <w:basedOn w:val="Fuentedeprrafopredeter"/>
    <w:link w:val="Textocomentario"/>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Textoennegrita">
    <w:name w:val="Strong"/>
    <w:uiPriority w:val="22"/>
    <w:qFormat/>
    <w:rsid w:val="00DA5A20"/>
    <w:rPr>
      <w:b/>
      <w:bCs/>
    </w:rPr>
  </w:style>
  <w:style w:type="character" w:styleId="Hipervnculovisitado">
    <w:name w:val="FollowedHyperlink"/>
    <w:uiPriority w:val="99"/>
    <w:unhideWhenUsed/>
    <w:rsid w:val="00DA5A20"/>
    <w:rPr>
      <w:color w:val="800080"/>
      <w:u w:val="single"/>
    </w:rPr>
  </w:style>
  <w:style w:type="paragraph" w:customStyle="1" w:styleId="xl69">
    <w:name w:val="xl69"/>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qFormat/>
    <w:rsid w:val="00DA5A20"/>
    <w:rPr>
      <w:rFonts w:ascii="Courier New" w:hAnsi="Courier New" w:cs="Times New Roman"/>
      <w:lang w:val="es-ES"/>
    </w:rPr>
  </w:style>
  <w:style w:type="paragraph" w:customStyle="1" w:styleId="MAYUS">
    <w:name w:val="MAYUS"/>
    <w:basedOn w:val="Ttulo4"/>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qFormat/>
    <w:rsid w:val="00DA5A20"/>
    <w:pPr>
      <w:jc w:val="both"/>
    </w:pPr>
    <w:rPr>
      <w:rFonts w:ascii="Courier New" w:hAnsi="Courier New" w:cs="Courier New"/>
      <w:spacing w:val="-2"/>
      <w:lang w:val="es-ES"/>
    </w:rPr>
  </w:style>
  <w:style w:type="character" w:customStyle="1" w:styleId="Ttulo5Car">
    <w:name w:val="Título 5 Car"/>
    <w:basedOn w:val="Fuentedeprrafopredeter"/>
    <w:link w:val="Ttulo5"/>
    <w:uiPriority w:val="9"/>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1">
    <w:name w:val="Car"/>
    <w:basedOn w:val="Normal"/>
    <w:qFormat/>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aliases w:val="Aries,k,Sin espaciado4,Stinking Styles3,No Spacing,No Spacing1,Medium Grid 2,alejo,Formato,Sin espaciado41,Sin espaciado5,Normal11"/>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4 Car,Stinking Styles3 Car,No Spacing Car,No Spacing1 Car,Medium Grid 2 Car,alejo Car,Formato Car,Sin espaciado41 Car,Sin espaciado5 Car,Normal11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qFormat/>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qFormat/>
    <w:locked/>
    <w:rsid w:val="00D92B9E"/>
    <w:rPr>
      <w:rFonts w:ascii="Cambria" w:hAnsi="Cambria" w:cs="Times New Roman"/>
      <w:b/>
      <w:bCs/>
      <w:sz w:val="26"/>
      <w:szCs w:val="26"/>
      <w:lang w:eastAsia="es-ES"/>
    </w:rPr>
  </w:style>
  <w:style w:type="character" w:customStyle="1" w:styleId="Heading4Char">
    <w:name w:val="Heading 4 Char"/>
    <w:aliases w:val="Edgar 4 Char"/>
    <w:uiPriority w:val="99"/>
    <w:semiHidden/>
    <w:qFormat/>
    <w:locked/>
    <w:rsid w:val="00D92B9E"/>
    <w:rPr>
      <w:rFonts w:ascii="Calibri" w:hAnsi="Calibri" w:cs="Times New Roman"/>
      <w:b/>
      <w:bCs/>
      <w:sz w:val="28"/>
      <w:szCs w:val="28"/>
      <w:lang w:eastAsia="es-ES"/>
    </w:rPr>
  </w:style>
  <w:style w:type="character" w:customStyle="1" w:styleId="Heading5Char">
    <w:name w:val="Heading 5 Char"/>
    <w:uiPriority w:val="99"/>
    <w:semiHidden/>
    <w:qFormat/>
    <w:locked/>
    <w:rsid w:val="00D92B9E"/>
    <w:rPr>
      <w:rFonts w:ascii="Calibri" w:hAnsi="Calibri" w:cs="Times New Roman"/>
      <w:b/>
      <w:bCs/>
      <w:i/>
      <w:iCs/>
      <w:sz w:val="26"/>
      <w:szCs w:val="26"/>
      <w:lang w:eastAsia="es-ES"/>
    </w:rPr>
  </w:style>
  <w:style w:type="character" w:customStyle="1" w:styleId="Heading6Char">
    <w:name w:val="Heading 6 Char"/>
    <w:uiPriority w:val="99"/>
    <w:semiHidden/>
    <w:qFormat/>
    <w:locked/>
    <w:rsid w:val="00D92B9E"/>
    <w:rPr>
      <w:rFonts w:ascii="Calibri" w:hAnsi="Calibri" w:cs="Times New Roman"/>
      <w:b/>
      <w:bCs/>
      <w:lang w:eastAsia="es-ES"/>
    </w:rPr>
  </w:style>
  <w:style w:type="character" w:customStyle="1" w:styleId="Heading7Char">
    <w:name w:val="Heading 7 Char"/>
    <w:uiPriority w:val="99"/>
    <w:semiHidden/>
    <w:qFormat/>
    <w:locked/>
    <w:rsid w:val="00D92B9E"/>
    <w:rPr>
      <w:rFonts w:ascii="Calibri" w:hAnsi="Calibri" w:cs="Times New Roman"/>
      <w:sz w:val="24"/>
      <w:szCs w:val="24"/>
      <w:lang w:eastAsia="es-ES"/>
    </w:rPr>
  </w:style>
  <w:style w:type="character" w:customStyle="1" w:styleId="Heading8Char">
    <w:name w:val="Heading 8 Char"/>
    <w:uiPriority w:val="99"/>
    <w:semiHidden/>
    <w:qFormat/>
    <w:locked/>
    <w:rsid w:val="00D92B9E"/>
    <w:rPr>
      <w:rFonts w:ascii="Calibri" w:hAnsi="Calibri" w:cs="Times New Roman"/>
      <w:i/>
      <w:iCs/>
      <w:sz w:val="24"/>
      <w:szCs w:val="24"/>
      <w:lang w:eastAsia="es-ES"/>
    </w:rPr>
  </w:style>
  <w:style w:type="character" w:customStyle="1" w:styleId="Heading9Char">
    <w:name w:val="Heading 9 Char"/>
    <w:uiPriority w:val="99"/>
    <w:semiHidden/>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semiHidden/>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semiHidden/>
    <w:qFormat/>
    <w:locked/>
    <w:rsid w:val="00D92B9E"/>
    <w:rPr>
      <w:rFonts w:ascii="Arial" w:hAnsi="Arial" w:cs="Arial"/>
      <w:sz w:val="16"/>
      <w:szCs w:val="16"/>
      <w:lang w:eastAsia="es-ES"/>
    </w:rPr>
  </w:style>
  <w:style w:type="paragraph" w:customStyle="1" w:styleId="MARITZA30">
    <w:name w:val="MARITZA3"/>
    <w:uiPriority w:val="99"/>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D92B9E"/>
    <w:pPr>
      <w:tabs>
        <w:tab w:val="right" w:pos="8828"/>
      </w:tabs>
    </w:pPr>
    <w:rPr>
      <w:rFonts w:ascii="Arial Narrow" w:hAnsi="Arial Narrow" w:cs="Arial Narrow"/>
      <w:b/>
      <w:bCs/>
      <w:noProof/>
    </w:rPr>
  </w:style>
  <w:style w:type="paragraph" w:styleId="TDC4">
    <w:name w:val="toc 4"/>
    <w:basedOn w:val="Normal"/>
    <w:next w:val="Normal"/>
    <w:autoRedefine/>
    <w:uiPriority w:val="99"/>
    <w:rsid w:val="00D92B9E"/>
    <w:pPr>
      <w:ind w:left="480"/>
    </w:pPr>
  </w:style>
  <w:style w:type="paragraph" w:styleId="TDC5">
    <w:name w:val="toc 5"/>
    <w:basedOn w:val="Normal"/>
    <w:next w:val="Normal"/>
    <w:autoRedefine/>
    <w:uiPriority w:val="99"/>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uiPriority w:val="99"/>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semiHidden/>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qFormat/>
    <w:rsid w:val="00D92B9E"/>
    <w:rPr>
      <w:i/>
      <w:iCs/>
      <w:sz w:val="22"/>
      <w:szCs w:val="22"/>
    </w:rPr>
  </w:style>
  <w:style w:type="paragraph" w:customStyle="1" w:styleId="toa">
    <w:name w:val="toa"/>
    <w:basedOn w:val="Normal"/>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uiPriority w:val="99"/>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uiPriority w:val="99"/>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uiPriority w:val="99"/>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uiPriority w:val="99"/>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qFormat/>
    <w:locked/>
    <w:rsid w:val="00D92B9E"/>
    <w:rPr>
      <w:rFonts w:ascii="Arial" w:hAnsi="Arial" w:cs="Arial"/>
      <w:sz w:val="24"/>
      <w:szCs w:val="24"/>
      <w:lang w:val="es-CO" w:eastAsia="es-ES"/>
    </w:rPr>
  </w:style>
  <w:style w:type="character" w:customStyle="1" w:styleId="CarCar10">
    <w:name w:val="Car Car10"/>
    <w:uiPriority w:val="99"/>
    <w:semiHidden/>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
    <w:qFormat/>
    <w:locked/>
    <w:rsid w:val="00D92B9E"/>
    <w:rPr>
      <w:rFonts w:ascii="Cambria" w:hAnsi="Cambria" w:cs="Cambria"/>
      <w:b/>
      <w:bCs/>
      <w:i/>
      <w:iCs/>
      <w:sz w:val="28"/>
      <w:szCs w:val="28"/>
      <w:lang w:val="es-CO" w:eastAsia="es-ES"/>
    </w:rPr>
  </w:style>
  <w:style w:type="character" w:customStyle="1" w:styleId="CarCar6">
    <w:name w:val="Car Car6"/>
    <w:uiPriority w:val="99"/>
    <w:semiHidden/>
    <w:qFormat/>
    <w:locked/>
    <w:rsid w:val="00D92B9E"/>
    <w:rPr>
      <w:rFonts w:ascii="Courier New" w:hAnsi="Courier New" w:cs="Courier New"/>
      <w:sz w:val="20"/>
      <w:szCs w:val="20"/>
      <w:lang w:val="es-CO" w:eastAsia="es-ES"/>
    </w:rPr>
  </w:style>
  <w:style w:type="paragraph" w:customStyle="1" w:styleId="ListParagraph2">
    <w:name w:val="List Paragraph2"/>
    <w:basedOn w:val="Normal"/>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qFormat/>
    <w:rsid w:val="00D92B9E"/>
    <w:pPr>
      <w:spacing w:after="120"/>
      <w:jc w:val="both"/>
    </w:pPr>
    <w:rPr>
      <w:rFonts w:eastAsia="Calibri"/>
      <w:spacing w:val="-2"/>
      <w:lang w:val="es-ES"/>
    </w:rPr>
  </w:style>
  <w:style w:type="paragraph" w:customStyle="1" w:styleId="DescripcinconVietas">
    <w:name w:val="Descripción con Viñetas"/>
    <w:basedOn w:val="Normal"/>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qFormat/>
    <w:rsid w:val="00D92B9E"/>
    <w:pPr>
      <w:jc w:val="center"/>
    </w:pPr>
    <w:rPr>
      <w:rFonts w:cs="Times New Roman"/>
      <w:b/>
      <w:sz w:val="22"/>
      <w:szCs w:val="20"/>
      <w:lang w:val="es-ES_tradnl"/>
    </w:rPr>
  </w:style>
  <w:style w:type="paragraph" w:customStyle="1" w:styleId="Subcaptulo">
    <w:name w:val="Subcapítulo"/>
    <w:basedOn w:val="Normal"/>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autoRedefine/>
    <w:qFormat/>
    <w:rsid w:val="00D92B9E"/>
    <w:pPr>
      <w:ind w:right="21"/>
      <w:jc w:val="center"/>
    </w:pPr>
    <w:rPr>
      <w:sz w:val="18"/>
      <w:szCs w:val="18"/>
      <w:lang w:val="es-MX"/>
    </w:rPr>
  </w:style>
  <w:style w:type="paragraph" w:customStyle="1" w:styleId="CarCarCarCar">
    <w:name w:val="Car Car Car Car"/>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D92B9E"/>
    <w:rPr>
      <w:rFonts w:ascii="Times New Roman" w:eastAsia="Times New Roman" w:hAnsi="Times New Roman" w:cs="Times New Roman"/>
      <w:sz w:val="24"/>
      <w:szCs w:val="24"/>
      <w:lang w:val="es-ES" w:eastAsia="es-ES"/>
    </w:rPr>
  </w:style>
  <w:style w:type="paragraph" w:customStyle="1" w:styleId="Car10">
    <w:name w:val="Car1"/>
    <w:basedOn w:val="Normal"/>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0">
    <w:name w:val="Mención sin resolver1"/>
    <w:uiPriority w:val="99"/>
    <w:semiHidden/>
    <w:unhideWhenUsed/>
    <w:rsid w:val="00D92B9E"/>
    <w:rPr>
      <w:color w:val="605E5C"/>
      <w:shd w:val="clear" w:color="auto" w:fill="E1DFDD"/>
    </w:rPr>
  </w:style>
  <w:style w:type="paragraph" w:customStyle="1" w:styleId="estilo1">
    <w:name w:val="estilo1"/>
    <w:basedOn w:val="Normal"/>
    <w:qFormat/>
    <w:rsid w:val="00B8266C"/>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basedOn w:val="Fuentedeprrafopredeter"/>
    <w:rsid w:val="00B8266C"/>
  </w:style>
  <w:style w:type="character" w:customStyle="1" w:styleId="go">
    <w:name w:val="go"/>
    <w:basedOn w:val="Fuentedeprrafopredeter"/>
    <w:rsid w:val="00B8266C"/>
  </w:style>
  <w:style w:type="table" w:customStyle="1" w:styleId="25">
    <w:name w:val="25"/>
    <w:basedOn w:val="Tablanormal"/>
    <w:rsid w:val="00B8266C"/>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B8266C"/>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B8266C"/>
    <w:rPr>
      <w:color w:val="605E5C"/>
      <w:shd w:val="clear" w:color="auto" w:fill="E1DFDD"/>
    </w:rPr>
  </w:style>
  <w:style w:type="paragraph" w:customStyle="1" w:styleId="default0">
    <w:name w:val="default"/>
    <w:basedOn w:val="Normal"/>
    <w:rsid w:val="00B8266C"/>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B8266C"/>
    <w:rPr>
      <w:color w:val="808080"/>
    </w:rPr>
  </w:style>
  <w:style w:type="paragraph" w:customStyle="1" w:styleId="WW-Textosinformato">
    <w:name w:val="WW-Texto sin formato"/>
    <w:basedOn w:val="Normal"/>
    <w:qFormat/>
    <w:rsid w:val="00B8266C"/>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B8266C"/>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8266C"/>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B8266C"/>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qFormat/>
    <w:rsid w:val="00B8266C"/>
    <w:rPr>
      <w:sz w:val="24"/>
      <w:lang w:val="es-ES" w:eastAsia="es-ES" w:bidi="ar-SA"/>
    </w:rPr>
  </w:style>
  <w:style w:type="character" w:customStyle="1" w:styleId="textonavy1">
    <w:name w:val="texto_navy1"/>
    <w:qFormat/>
    <w:rsid w:val="00B8266C"/>
    <w:rPr>
      <w:color w:val="000080"/>
    </w:rPr>
  </w:style>
  <w:style w:type="paragraph" w:styleId="Revisin">
    <w:name w:val="Revision"/>
    <w:hidden/>
    <w:uiPriority w:val="99"/>
    <w:semiHidden/>
    <w:qFormat/>
    <w:rsid w:val="00B8266C"/>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B8266C"/>
    <w:pPr>
      <w:spacing w:line="273" w:lineRule="atLeast"/>
    </w:pPr>
    <w:rPr>
      <w:rFonts w:ascii="Arial" w:hAnsi="Arial" w:cs="Arial"/>
      <w:color w:val="auto"/>
      <w:lang w:val="es-CO" w:eastAsia="es-CO"/>
    </w:rPr>
  </w:style>
  <w:style w:type="paragraph" w:customStyle="1" w:styleId="CiscoText">
    <w:name w:val="Cisco Text"/>
    <w:link w:val="CiscoTextChar"/>
    <w:qFormat/>
    <w:rsid w:val="00B8266C"/>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B8266C"/>
    <w:rPr>
      <w:rFonts w:ascii="Arial" w:eastAsia="CiscoSansTT Light" w:hAnsi="Arial" w:cs="Arial"/>
      <w:sz w:val="20"/>
      <w:lang w:val="en-US"/>
    </w:rPr>
  </w:style>
  <w:style w:type="character" w:customStyle="1" w:styleId="Cuerpodeltexto210pto">
    <w:name w:val="Cuerpo del texto (2) + 10 pto"/>
    <w:qFormat/>
    <w:rsid w:val="00B8266C"/>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B8266C"/>
    <w:rPr>
      <w:sz w:val="24"/>
      <w:szCs w:val="24"/>
      <w:shd w:val="clear" w:color="auto" w:fill="FFFFFF"/>
    </w:rPr>
  </w:style>
  <w:style w:type="paragraph" w:customStyle="1" w:styleId="Cuerpodeltexto20">
    <w:name w:val="Cuerpo del texto (2)"/>
    <w:basedOn w:val="Normal"/>
    <w:link w:val="Cuerpodeltexto2"/>
    <w:qFormat/>
    <w:rsid w:val="00B8266C"/>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3">
    <w:name w:val="Mención sin resolver3"/>
    <w:uiPriority w:val="99"/>
    <w:semiHidden/>
    <w:unhideWhenUsed/>
    <w:qFormat/>
    <w:rsid w:val="00B8266C"/>
    <w:rPr>
      <w:color w:val="605E5C"/>
      <w:shd w:val="clear" w:color="auto" w:fill="E1DFDD"/>
    </w:rPr>
  </w:style>
  <w:style w:type="paragraph" w:customStyle="1" w:styleId="p9">
    <w:name w:val="p9"/>
    <w:basedOn w:val="Normal"/>
    <w:qFormat/>
    <w:rsid w:val="00B8266C"/>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B8266C"/>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B8266C"/>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B8266C"/>
    <w:pPr>
      <w:spacing w:after="240" w:line="240" w:lineRule="atLeast"/>
      <w:ind w:left="720"/>
      <w:jc w:val="both"/>
    </w:pPr>
    <w:rPr>
      <w:rFonts w:eastAsia="Calibri"/>
      <w:spacing w:val="-5"/>
      <w:lang w:val="en-US" w:eastAsia="en-US"/>
    </w:rPr>
  </w:style>
  <w:style w:type="character" w:customStyle="1" w:styleId="apple-style-span">
    <w:name w:val="apple-style-span"/>
    <w:qFormat/>
    <w:rsid w:val="00B8266C"/>
  </w:style>
  <w:style w:type="character" w:customStyle="1" w:styleId="notranslate">
    <w:name w:val="notranslate"/>
    <w:qFormat/>
    <w:rsid w:val="00B8266C"/>
  </w:style>
  <w:style w:type="character" w:customStyle="1" w:styleId="ListParagraphChar">
    <w:name w:val="List Paragraph Char"/>
    <w:aliases w:val="Bullet List Char,FooterText Char,numbered Char,List Paragraph1 Char,Paragraphe de liste1 Char,lp1 Char"/>
    <w:uiPriority w:val="34"/>
    <w:qFormat/>
    <w:locked/>
    <w:rsid w:val="00B8266C"/>
    <w:rPr>
      <w:rFonts w:ascii="Calibri" w:hAnsi="Calibri"/>
    </w:rPr>
  </w:style>
  <w:style w:type="paragraph" w:customStyle="1" w:styleId="s11">
    <w:name w:val="s11"/>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B8266C"/>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B8266C"/>
  </w:style>
  <w:style w:type="character" w:customStyle="1" w:styleId="s10">
    <w:name w:val="s10"/>
    <w:qFormat/>
    <w:rsid w:val="00B8266C"/>
  </w:style>
  <w:style w:type="character" w:customStyle="1" w:styleId="s14">
    <w:name w:val="s14"/>
    <w:qFormat/>
    <w:rsid w:val="00B8266C"/>
  </w:style>
  <w:style w:type="character" w:customStyle="1" w:styleId="titulares-segoe1">
    <w:name w:val="titulares-segoe1"/>
    <w:qFormat/>
    <w:rsid w:val="00B8266C"/>
    <w:rPr>
      <w:rFonts w:ascii="Segoe UI" w:hAnsi="Segoe UI" w:cs="Segoe UI" w:hint="default"/>
      <w:color w:val="278514"/>
      <w:sz w:val="27"/>
      <w:szCs w:val="27"/>
    </w:rPr>
  </w:style>
  <w:style w:type="character" w:customStyle="1" w:styleId="txt-negro2">
    <w:name w:val="txt-negro2"/>
    <w:qFormat/>
    <w:rsid w:val="00B8266C"/>
    <w:rPr>
      <w:rFonts w:ascii="Verdana" w:hAnsi="Verdana" w:hint="default"/>
      <w:strike w:val="0"/>
      <w:dstrike w:val="0"/>
      <w:color w:val="000000"/>
      <w:sz w:val="17"/>
      <w:szCs w:val="17"/>
      <w:u w:val="none"/>
      <w:effect w:val="none"/>
    </w:rPr>
  </w:style>
  <w:style w:type="character" w:customStyle="1" w:styleId="mw-headline">
    <w:name w:val="mw-headline"/>
    <w:qFormat/>
    <w:rsid w:val="00B8266C"/>
  </w:style>
  <w:style w:type="paragraph" w:customStyle="1" w:styleId="Pa8">
    <w:name w:val="Pa8"/>
    <w:basedOn w:val="Default"/>
    <w:next w:val="Default"/>
    <w:uiPriority w:val="99"/>
    <w:qFormat/>
    <w:rsid w:val="00B8266C"/>
    <w:rPr>
      <w:rFonts w:ascii="Arial" w:hAnsi="Arial" w:cs="Arial"/>
      <w:color w:val="auto"/>
    </w:rPr>
  </w:style>
  <w:style w:type="paragraph" w:customStyle="1" w:styleId="NormaVerdana">
    <w:name w:val="Norma Verdana"/>
    <w:basedOn w:val="Normal"/>
    <w:qFormat/>
    <w:rsid w:val="00B8266C"/>
    <w:pPr>
      <w:suppressAutoHyphens/>
      <w:jc w:val="both"/>
    </w:pPr>
    <w:rPr>
      <w:rFonts w:ascii="Verdana" w:hAnsi="Verdana" w:cs="Times New Roman"/>
      <w:sz w:val="20"/>
      <w:lang w:val="es-ES"/>
    </w:rPr>
  </w:style>
  <w:style w:type="character" w:customStyle="1" w:styleId="st1">
    <w:name w:val="st1"/>
    <w:qFormat/>
    <w:rsid w:val="00B8266C"/>
  </w:style>
  <w:style w:type="paragraph" w:styleId="Fecha">
    <w:name w:val="Date"/>
    <w:basedOn w:val="Normal"/>
    <w:next w:val="Normal"/>
    <w:link w:val="FechaCar"/>
    <w:qFormat/>
    <w:rsid w:val="00B8266C"/>
    <w:rPr>
      <w:rFonts w:ascii="Times New Roman" w:hAnsi="Times New Roman" w:cs="Times New Roman"/>
    </w:rPr>
  </w:style>
  <w:style w:type="character" w:customStyle="1" w:styleId="FechaCar">
    <w:name w:val="Fecha Car"/>
    <w:basedOn w:val="Fuentedeprrafopredeter"/>
    <w:link w:val="Fecha"/>
    <w:qFormat/>
    <w:rsid w:val="00B8266C"/>
    <w:rPr>
      <w:rFonts w:ascii="Times New Roman" w:eastAsia="Times New Roman" w:hAnsi="Times New Roman" w:cs="Times New Roman"/>
      <w:sz w:val="24"/>
      <w:szCs w:val="24"/>
      <w:lang w:eastAsia="es-ES"/>
    </w:rPr>
  </w:style>
  <w:style w:type="character" w:customStyle="1" w:styleId="A7">
    <w:name w:val="A7"/>
    <w:uiPriority w:val="99"/>
    <w:qFormat/>
    <w:rsid w:val="00B8266C"/>
    <w:rPr>
      <w:color w:val="000000"/>
      <w:sz w:val="14"/>
      <w:szCs w:val="14"/>
    </w:rPr>
  </w:style>
  <w:style w:type="paragraph" w:customStyle="1" w:styleId="Pa6">
    <w:name w:val="Pa6"/>
    <w:basedOn w:val="Default"/>
    <w:next w:val="Default"/>
    <w:uiPriority w:val="99"/>
    <w:qFormat/>
    <w:rsid w:val="00B8266C"/>
    <w:pPr>
      <w:spacing w:line="241" w:lineRule="atLeast"/>
    </w:pPr>
    <w:rPr>
      <w:rFonts w:ascii="Times New Roman" w:hAnsi="Times New Roman" w:cs="Times New Roman"/>
      <w:color w:val="auto"/>
    </w:rPr>
  </w:style>
  <w:style w:type="paragraph" w:customStyle="1" w:styleId="Prrafodelista5">
    <w:name w:val="Párrafo de lista5"/>
    <w:basedOn w:val="Normal"/>
    <w:qFormat/>
    <w:rsid w:val="00B8266C"/>
    <w:pPr>
      <w:ind w:left="708"/>
    </w:pPr>
    <w:rPr>
      <w:rFonts w:ascii="Times New Roman" w:hAnsi="Times New Roman" w:cs="Times New Roman"/>
      <w:lang w:val="es-ES"/>
    </w:rPr>
  </w:style>
  <w:style w:type="paragraph" w:customStyle="1" w:styleId="box-button">
    <w:name w:val="box-button"/>
    <w:basedOn w:val="Normal"/>
    <w:qFormat/>
    <w:rsid w:val="00B8266C"/>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B8266C"/>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B8266C"/>
  </w:style>
  <w:style w:type="character" w:customStyle="1" w:styleId="CarCar16">
    <w:name w:val="Car Car16"/>
    <w:uiPriority w:val="99"/>
    <w:qFormat/>
    <w:rsid w:val="00B8266C"/>
    <w:rPr>
      <w:rFonts w:ascii="Arial" w:hAnsi="Arial" w:cs="Arial"/>
      <w:b/>
      <w:bCs/>
      <w:i/>
      <w:iCs/>
      <w:lang w:val="es-CO" w:eastAsia="es-ES"/>
    </w:rPr>
  </w:style>
  <w:style w:type="paragraph" w:customStyle="1" w:styleId="font13">
    <w:name w:val="font13"/>
    <w:basedOn w:val="Normal"/>
    <w:qFormat/>
    <w:rsid w:val="00B8266C"/>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B8266C"/>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B8266C"/>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B8266C"/>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B8266C"/>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B8266C"/>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B8266C"/>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B8266C"/>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B8266C"/>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B8266C"/>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B8266C"/>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B8266C"/>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B8266C"/>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rsid w:val="00B8266C"/>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B8266C"/>
    <w:rPr>
      <w:rFonts w:ascii="Arial" w:hAnsi="Arial" w:cs="Arial"/>
      <w:color w:val="auto"/>
      <w:lang w:val="es-CO" w:eastAsia="es-CO"/>
    </w:rPr>
  </w:style>
  <w:style w:type="character" w:customStyle="1" w:styleId="vortalspan">
    <w:name w:val="vortalspan"/>
    <w:basedOn w:val="Fuentedeprrafopredeter"/>
    <w:qFormat/>
    <w:rsid w:val="00B8266C"/>
  </w:style>
  <w:style w:type="character" w:customStyle="1" w:styleId="date-display-start">
    <w:name w:val="date-display-start"/>
    <w:qFormat/>
    <w:rsid w:val="00B8266C"/>
  </w:style>
  <w:style w:type="character" w:customStyle="1" w:styleId="date-display-end">
    <w:name w:val="date-display-end"/>
    <w:qFormat/>
    <w:rsid w:val="00B8266C"/>
  </w:style>
  <w:style w:type="character" w:customStyle="1" w:styleId="networkfiltertitle">
    <w:name w:val="networkfiltertitle"/>
    <w:qFormat/>
    <w:rsid w:val="00B8266C"/>
  </w:style>
  <w:style w:type="character" w:customStyle="1" w:styleId="networkfiltername">
    <w:name w:val="networkfiltername"/>
    <w:qFormat/>
    <w:rsid w:val="00B8266C"/>
  </w:style>
  <w:style w:type="character" w:customStyle="1" w:styleId="networkfiltercount">
    <w:name w:val="networkfiltercount"/>
    <w:qFormat/>
    <w:rsid w:val="00B8266C"/>
  </w:style>
  <w:style w:type="character" w:customStyle="1" w:styleId="FootnoteCharacters">
    <w:name w:val="Footnote Characters"/>
    <w:qFormat/>
    <w:rsid w:val="00B8266C"/>
    <w:rPr>
      <w:rFonts w:cs="Times New Roman"/>
      <w:vertAlign w:val="superscript"/>
    </w:rPr>
  </w:style>
  <w:style w:type="character" w:customStyle="1" w:styleId="FootnoteAnchor">
    <w:name w:val="Footnote Anchor"/>
    <w:rsid w:val="00B8266C"/>
    <w:rPr>
      <w:rFonts w:cs="Times New Roman"/>
      <w:vertAlign w:val="superscript"/>
    </w:rPr>
  </w:style>
  <w:style w:type="character" w:customStyle="1" w:styleId="EndnoteCharacters">
    <w:name w:val="Endnote Characters"/>
    <w:qFormat/>
    <w:rsid w:val="00B8266C"/>
    <w:rPr>
      <w:rFonts w:cs="Times New Roman"/>
      <w:vertAlign w:val="superscript"/>
    </w:rPr>
  </w:style>
  <w:style w:type="character" w:customStyle="1" w:styleId="EndnoteAnchor">
    <w:name w:val="Endnote Anchor"/>
    <w:rsid w:val="00B8266C"/>
    <w:rPr>
      <w:rFonts w:cs="Times New Roman"/>
      <w:vertAlign w:val="superscript"/>
    </w:rPr>
  </w:style>
  <w:style w:type="character" w:customStyle="1" w:styleId="SangradetextonormalCar1">
    <w:name w:val="Sangría de texto normal Car1"/>
    <w:uiPriority w:val="99"/>
    <w:qFormat/>
    <w:rsid w:val="00B8266C"/>
    <w:rPr>
      <w:rFonts w:ascii="Times New Roman" w:eastAsia="Times New Roman" w:hAnsi="Times New Roman" w:cs="Times New Roman"/>
      <w:sz w:val="24"/>
      <w:szCs w:val="24"/>
      <w:lang w:val="es-ES" w:eastAsia="es-ES"/>
    </w:rPr>
  </w:style>
  <w:style w:type="character" w:customStyle="1" w:styleId="TtuloCar1">
    <w:name w:val="Título Car1"/>
    <w:uiPriority w:val="10"/>
    <w:qFormat/>
    <w:rsid w:val="00B8266C"/>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B8266C"/>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B8266C"/>
    <w:pPr>
      <w:suppressLineNumbers/>
      <w:suppressAutoHyphens/>
    </w:pPr>
    <w:rPr>
      <w:rFonts w:ascii="Times New Roman" w:hAnsi="Times New Roman" w:cs="Lohit Devanagari"/>
    </w:rPr>
  </w:style>
  <w:style w:type="paragraph" w:customStyle="1" w:styleId="HeaderandFooter">
    <w:name w:val="Header and Footer"/>
    <w:basedOn w:val="Normal"/>
    <w:qFormat/>
    <w:rsid w:val="00B8266C"/>
    <w:pPr>
      <w:suppressAutoHyphens/>
    </w:pPr>
    <w:rPr>
      <w:rFonts w:ascii="Times New Roman" w:hAnsi="Times New Roman" w:cs="Times New Roman"/>
    </w:rPr>
  </w:style>
  <w:style w:type="paragraph" w:customStyle="1" w:styleId="TableContents">
    <w:name w:val="Table Contents"/>
    <w:basedOn w:val="Normal"/>
    <w:qFormat/>
    <w:rsid w:val="00B8266C"/>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B8266C"/>
    <w:pPr>
      <w:jc w:val="center"/>
    </w:pPr>
    <w:rPr>
      <w:b/>
      <w:bCs/>
    </w:rPr>
  </w:style>
  <w:style w:type="character" w:customStyle="1" w:styleId="vortalnumericbox">
    <w:name w:val="vortalnumericbox"/>
    <w:basedOn w:val="Fuentedeprrafopredeter"/>
    <w:rsid w:val="00B8266C"/>
  </w:style>
  <w:style w:type="paragraph" w:customStyle="1" w:styleId="parrafo">
    <w:name w:val="parrafo"/>
    <w:basedOn w:val="Normal"/>
    <w:rsid w:val="00B8266C"/>
    <w:pPr>
      <w:spacing w:before="100" w:beforeAutospacing="1" w:after="100" w:afterAutospacing="1"/>
    </w:pPr>
    <w:rPr>
      <w:rFonts w:ascii="Times New Roman" w:hAnsi="Times New Roman" w:cs="Times New Roman"/>
      <w:lang w:val="es-419" w:eastAsia="es-419"/>
    </w:rPr>
  </w:style>
  <w:style w:type="paragraph" w:customStyle="1" w:styleId="elsevierstylepara">
    <w:name w:val="elsevierstylepara"/>
    <w:basedOn w:val="Normal"/>
    <w:rsid w:val="00B8266C"/>
    <w:pPr>
      <w:spacing w:before="100" w:beforeAutospacing="1" w:after="100" w:afterAutospacing="1"/>
    </w:pPr>
    <w:rPr>
      <w:rFonts w:ascii="Times New Roman" w:hAnsi="Times New Roman" w:cs="Times New Roman"/>
      <w:lang w:eastAsia="es-CO"/>
    </w:rPr>
  </w:style>
  <w:style w:type="character" w:customStyle="1" w:styleId="a-size-large">
    <w:name w:val="a-size-large"/>
    <w:basedOn w:val="Fuentedeprrafopredeter"/>
    <w:rsid w:val="00555D6F"/>
  </w:style>
  <w:style w:type="character" w:customStyle="1" w:styleId="span">
    <w:name w:val="span"/>
    <w:rsid w:val="00310514"/>
  </w:style>
  <w:style w:type="table" w:customStyle="1" w:styleId="NormalTable0">
    <w:name w:val="Normal Table0"/>
    <w:uiPriority w:val="2"/>
    <w:semiHidden/>
    <w:qFormat/>
    <w:rsid w:val="0031051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NormalTable02">
    <w:name w:val="Normal Table02"/>
    <w:uiPriority w:val="2"/>
    <w:semiHidden/>
    <w:qFormat/>
    <w:rsid w:val="0031051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aragraph">
    <w:name w:val="paragraph"/>
    <w:basedOn w:val="Normal"/>
    <w:qFormat/>
    <w:rsid w:val="00310514"/>
    <w:pPr>
      <w:spacing w:before="100" w:beforeAutospacing="1" w:after="100" w:afterAutospacing="1"/>
    </w:pPr>
    <w:rPr>
      <w:rFonts w:ascii="Times New Roman" w:hAnsi="Times New Roman" w:cs="Times New Roman"/>
      <w:lang w:eastAsia="es-CO"/>
    </w:rPr>
  </w:style>
  <w:style w:type="character" w:customStyle="1" w:styleId="normaltextrun">
    <w:name w:val="normaltextrun"/>
    <w:basedOn w:val="Fuentedeprrafopredeter"/>
    <w:rsid w:val="00310514"/>
  </w:style>
  <w:style w:type="character" w:customStyle="1" w:styleId="eop">
    <w:name w:val="eop"/>
    <w:basedOn w:val="Fuentedeprrafopredeter"/>
    <w:rsid w:val="00310514"/>
  </w:style>
  <w:style w:type="paragraph" w:customStyle="1" w:styleId="Appelnotedebasde">
    <w:name w:val="Appel note de bas de..."/>
    <w:basedOn w:val="Normal"/>
    <w:link w:val="Refdenotaalpie"/>
    <w:uiPriority w:val="99"/>
    <w:rsid w:val="00310514"/>
    <w:pPr>
      <w:spacing w:after="160" w:line="240" w:lineRule="exact"/>
    </w:pPr>
    <w:rPr>
      <w:rFonts w:asciiTheme="minorHAnsi" w:eastAsiaTheme="minorHAnsi" w:hAnsiTheme="minorHAnsi" w:cs="Times New Roman"/>
      <w:sz w:val="22"/>
      <w:szCs w:val="22"/>
      <w:vertAlign w:val="superscript"/>
      <w:lang w:eastAsia="en-US"/>
    </w:rPr>
  </w:style>
  <w:style w:type="table" w:customStyle="1" w:styleId="TableNormal">
    <w:name w:val="Table Normal"/>
    <w:uiPriority w:val="2"/>
    <w:semiHidden/>
    <w:unhideWhenUsed/>
    <w:qFormat/>
    <w:rsid w:val="00A120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8</Pages>
  <Words>4804</Words>
  <Characters>26425</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Maria Alejandra Velosa Molano</cp:lastModifiedBy>
  <cp:revision>74</cp:revision>
  <cp:lastPrinted>2018-04-18T14:32:00Z</cp:lastPrinted>
  <dcterms:created xsi:type="dcterms:W3CDTF">2019-03-12T22:19:00Z</dcterms:created>
  <dcterms:modified xsi:type="dcterms:W3CDTF">2026-07-17T16:08:00Z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2025-11-10T12:36:44Z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f87812c9-e465-4335-a095-fb04b5a830ae</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