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02AC1" w14:textId="77777777" w:rsidR="00306AC4" w:rsidRPr="00C80CD4" w:rsidRDefault="00306AC4" w:rsidP="00306AC4">
      <w:pPr>
        <w:jc w:val="center"/>
        <w:rPr>
          <w:rFonts w:ascii="Arial" w:hAnsi="Arial" w:cs="Arial"/>
          <w:b/>
          <w:bCs/>
          <w:sz w:val="20"/>
          <w:szCs w:val="20"/>
        </w:rPr>
      </w:pPr>
      <w:r w:rsidRPr="00C80CD4">
        <w:rPr>
          <w:rFonts w:ascii="Arial" w:hAnsi="Arial" w:cs="Arial"/>
          <w:b/>
          <w:bCs/>
          <w:sz w:val="20"/>
          <w:szCs w:val="20"/>
        </w:rPr>
        <w:t>ANEXO No. 02</w:t>
      </w:r>
    </w:p>
    <w:p w14:paraId="47D4F79E" w14:textId="77777777" w:rsidR="00306AC4" w:rsidRPr="00C80CD4" w:rsidRDefault="00306AC4" w:rsidP="00306AC4">
      <w:pPr>
        <w:jc w:val="center"/>
        <w:rPr>
          <w:rFonts w:ascii="Arial" w:hAnsi="Arial" w:cs="Arial"/>
          <w:sz w:val="20"/>
          <w:szCs w:val="20"/>
          <w:lang w:val="es-CO"/>
        </w:rPr>
      </w:pPr>
      <w:r w:rsidRPr="00C80CD4">
        <w:rPr>
          <w:rFonts w:ascii="Arial" w:hAnsi="Arial" w:cs="Arial"/>
          <w:b/>
          <w:bCs/>
          <w:sz w:val="20"/>
          <w:szCs w:val="20"/>
        </w:rPr>
        <w:t>CONDICIONES TÉCNICAS</w:t>
      </w:r>
    </w:p>
    <w:p w14:paraId="502C4981" w14:textId="77777777" w:rsidR="00306AC4" w:rsidRPr="00C80CD4" w:rsidRDefault="00306AC4" w:rsidP="00306AC4">
      <w:pPr>
        <w:rPr>
          <w:rFonts w:ascii="Arial" w:hAnsi="Arial" w:cs="Arial"/>
          <w:sz w:val="20"/>
          <w:szCs w:val="20"/>
          <w:lang w:val="es-CO"/>
        </w:rPr>
      </w:pPr>
    </w:p>
    <w:p w14:paraId="4E0CC349" w14:textId="530C851A" w:rsidR="00306AC4" w:rsidRPr="00C80CD4" w:rsidRDefault="00306AC4" w:rsidP="00306AC4">
      <w:pPr>
        <w:rPr>
          <w:rFonts w:ascii="Arial" w:hAnsi="Arial" w:cs="Arial"/>
          <w:iCs/>
          <w:sz w:val="20"/>
          <w:szCs w:val="20"/>
          <w:lang w:val="es-CO"/>
        </w:rPr>
      </w:pPr>
      <w:r w:rsidRPr="00C80CD4">
        <w:rPr>
          <w:rFonts w:ascii="Arial" w:hAnsi="Arial" w:cs="Arial"/>
          <w:i/>
          <w:sz w:val="20"/>
          <w:szCs w:val="20"/>
        </w:rPr>
        <w:t>[Nombre del representante legal del Proponente],</w:t>
      </w:r>
      <w:r w:rsidRPr="00C80CD4">
        <w:rPr>
          <w:rFonts w:ascii="Arial" w:hAnsi="Arial" w:cs="Arial"/>
          <w:sz w:val="20"/>
          <w:szCs w:val="20"/>
        </w:rPr>
        <w:t xml:space="preserve"> identificado como aparece al pie de mí firma, en mi calidad de representante legal de </w:t>
      </w:r>
      <w:r w:rsidRPr="00C80CD4">
        <w:rPr>
          <w:rFonts w:ascii="Arial" w:hAnsi="Arial" w:cs="Arial"/>
          <w:i/>
          <w:sz w:val="20"/>
          <w:szCs w:val="20"/>
        </w:rPr>
        <w:t>[nombre del Proponente]</w:t>
      </w:r>
      <w:r w:rsidRPr="00C80CD4">
        <w:rPr>
          <w:rFonts w:ascii="Arial" w:hAnsi="Arial" w:cs="Arial"/>
          <w:sz w:val="20"/>
          <w:szCs w:val="20"/>
        </w:rPr>
        <w:t xml:space="preserve">, me comprometo a cumplir con las condiciones y especificaciones técnicas exigidas en el proceso </w:t>
      </w:r>
      <w:r w:rsidR="00722E36" w:rsidRPr="00C80CD4">
        <w:rPr>
          <w:rFonts w:ascii="Arial" w:hAnsi="Arial" w:cs="Arial"/>
          <w:sz w:val="20"/>
          <w:szCs w:val="20"/>
        </w:rPr>
        <w:t>No. _</w:t>
      </w:r>
      <w:r w:rsidRPr="00C80CD4">
        <w:rPr>
          <w:rFonts w:ascii="Arial" w:hAnsi="Arial" w:cs="Arial"/>
          <w:sz w:val="20"/>
          <w:szCs w:val="20"/>
        </w:rPr>
        <w:t xml:space="preserve">_____________; cuyo objeto es: __________________________________________________________________________________________ </w:t>
      </w:r>
    </w:p>
    <w:p w14:paraId="5AACB729" w14:textId="77777777" w:rsidR="00306AC4" w:rsidRPr="00C80CD4" w:rsidRDefault="00306AC4" w:rsidP="00306AC4">
      <w:pPr>
        <w:rPr>
          <w:rFonts w:ascii="Arial" w:hAnsi="Arial" w:cs="Arial"/>
          <w:b/>
          <w:sz w:val="20"/>
          <w:szCs w:val="20"/>
        </w:rPr>
      </w:pPr>
    </w:p>
    <w:p w14:paraId="6FC256C6" w14:textId="77777777" w:rsidR="00D728A1" w:rsidRPr="00C80CD4" w:rsidRDefault="00D728A1" w:rsidP="00D728A1">
      <w:pPr>
        <w:spacing w:line="276" w:lineRule="auto"/>
        <w:ind w:right="87"/>
        <w:jc w:val="both"/>
        <w:rPr>
          <w:rFonts w:ascii="Arial" w:eastAsia="Arial" w:hAnsi="Arial" w:cs="Arial"/>
          <w:sz w:val="20"/>
          <w:szCs w:val="20"/>
        </w:rPr>
      </w:pPr>
      <w:r w:rsidRPr="00C80CD4">
        <w:rPr>
          <w:rFonts w:ascii="Arial" w:eastAsia="Arial" w:hAnsi="Arial" w:cs="Arial"/>
          <w:sz w:val="20"/>
          <w:szCs w:val="20"/>
        </w:rPr>
        <w:t>A este proceso y el contrato que se derive de él, le son aplicables los principios y normas de la Constitución Política, la Ley 80 de 1993, la Ley 1150 de 2007, y sus decretos reglamentarios especialmente lo dispuesto en el Art. 274 de la ley 1450 de 2011, el Art. 94 de la Ley 1474 de 2011, el Decreto 1082 de 2015.</w:t>
      </w:r>
    </w:p>
    <w:p w14:paraId="0D87EBC9" w14:textId="77777777" w:rsidR="00D728A1" w:rsidRPr="00C80CD4" w:rsidRDefault="00D728A1" w:rsidP="00D728A1">
      <w:pPr>
        <w:spacing w:line="276" w:lineRule="auto"/>
        <w:ind w:right="87"/>
        <w:jc w:val="both"/>
        <w:rPr>
          <w:rFonts w:ascii="Arial" w:eastAsia="Arial" w:hAnsi="Arial" w:cs="Arial"/>
          <w:sz w:val="20"/>
          <w:szCs w:val="20"/>
        </w:rPr>
      </w:pPr>
    </w:p>
    <w:p w14:paraId="4C85289F" w14:textId="77777777" w:rsidR="00B7235D" w:rsidRDefault="00B7235D" w:rsidP="00B7235D">
      <w:pPr>
        <w:widowControl w:val="0"/>
        <w:spacing w:line="276" w:lineRule="auto"/>
        <w:jc w:val="both"/>
        <w:rPr>
          <w:rFonts w:ascii="Arial" w:eastAsia="Arial" w:hAnsi="Arial" w:cs="Arial"/>
          <w:sz w:val="22"/>
          <w:szCs w:val="22"/>
        </w:rPr>
      </w:pPr>
      <w:r>
        <w:rPr>
          <w:rFonts w:ascii="Arial" w:eastAsia="Arial" w:hAnsi="Arial" w:cs="Arial"/>
          <w:sz w:val="22"/>
          <w:szCs w:val="22"/>
        </w:rPr>
        <w:t xml:space="preserve">El contratista deberá </w:t>
      </w:r>
      <w:sdt>
        <w:sdtPr>
          <w:tag w:val="goog_rdk_13"/>
          <w:id w:val="-864364219"/>
        </w:sdtPr>
        <w:sdtContent/>
      </w:sdt>
      <w:r>
        <w:rPr>
          <w:rFonts w:ascii="Arial" w:eastAsia="Arial" w:hAnsi="Arial" w:cs="Arial"/>
          <w:sz w:val="22"/>
          <w:szCs w:val="22"/>
        </w:rPr>
        <w:t xml:space="preserve">garantizar el suministro de cada uno de los ítems en la realización de las siguientes actividades; teniendo en cuenta las siguientes especificaciones técnicas: </w:t>
      </w:r>
    </w:p>
    <w:p w14:paraId="2B742B69" w14:textId="77777777" w:rsidR="00B7235D" w:rsidRDefault="00B7235D" w:rsidP="00B7235D">
      <w:pPr>
        <w:shd w:val="clear" w:color="auto" w:fill="FFFFFF"/>
        <w:spacing w:line="276" w:lineRule="auto"/>
        <w:jc w:val="both"/>
        <w:rPr>
          <w:rFonts w:ascii="Arial" w:eastAsia="Arial" w:hAnsi="Arial" w:cs="Arial"/>
          <w:sz w:val="22"/>
          <w:szCs w:val="22"/>
        </w:rPr>
      </w:pPr>
    </w:p>
    <w:tbl>
      <w:tblPr>
        <w:tblW w:w="81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8"/>
        <w:gridCol w:w="2834"/>
        <w:gridCol w:w="3983"/>
        <w:gridCol w:w="699"/>
      </w:tblGrid>
      <w:tr w:rsidR="00B7235D" w:rsidRPr="000122D5" w14:paraId="01A7214E" w14:textId="77777777" w:rsidTr="00A0753C">
        <w:trPr>
          <w:trHeight w:val="680"/>
        </w:trPr>
        <w:tc>
          <w:tcPr>
            <w:tcW w:w="668" w:type="dxa"/>
          </w:tcPr>
          <w:p w14:paraId="22B23835" w14:textId="77777777" w:rsidR="00B7235D" w:rsidRPr="000122D5" w:rsidRDefault="00B7235D" w:rsidP="00A0753C">
            <w:pPr>
              <w:spacing w:line="276" w:lineRule="auto"/>
              <w:rPr>
                <w:rFonts w:ascii="Arial" w:eastAsia="Arial" w:hAnsi="Arial" w:cs="Arial"/>
                <w:b/>
                <w:bCs/>
                <w:sz w:val="14"/>
                <w:szCs w:val="14"/>
              </w:rPr>
            </w:pPr>
            <w:r w:rsidRPr="000122D5">
              <w:rPr>
                <w:rFonts w:ascii="Arial" w:eastAsia="Arial" w:hAnsi="Arial" w:cs="Arial"/>
                <w:b/>
                <w:bCs/>
                <w:sz w:val="14"/>
                <w:szCs w:val="14"/>
              </w:rPr>
              <w:t>Item</w:t>
            </w:r>
          </w:p>
        </w:tc>
        <w:tc>
          <w:tcPr>
            <w:tcW w:w="2834" w:type="dxa"/>
          </w:tcPr>
          <w:p w14:paraId="2A2313A9" w14:textId="77777777" w:rsidR="00B7235D" w:rsidRPr="000122D5" w:rsidRDefault="00B7235D" w:rsidP="00A0753C">
            <w:pPr>
              <w:spacing w:line="276" w:lineRule="auto"/>
              <w:rPr>
                <w:rFonts w:ascii="Arial" w:eastAsia="Arial" w:hAnsi="Arial" w:cs="Arial"/>
                <w:b/>
                <w:bCs/>
                <w:sz w:val="14"/>
                <w:szCs w:val="14"/>
              </w:rPr>
            </w:pPr>
            <w:r w:rsidRPr="000122D5">
              <w:rPr>
                <w:rFonts w:ascii="Arial" w:eastAsia="Arial" w:hAnsi="Arial" w:cs="Arial"/>
                <w:b/>
                <w:bCs/>
                <w:sz w:val="14"/>
                <w:szCs w:val="14"/>
              </w:rPr>
              <w:t>META</w:t>
            </w:r>
          </w:p>
        </w:tc>
        <w:tc>
          <w:tcPr>
            <w:tcW w:w="3983" w:type="dxa"/>
          </w:tcPr>
          <w:p w14:paraId="1EB5FC09" w14:textId="77777777" w:rsidR="00B7235D" w:rsidRPr="000122D5" w:rsidRDefault="00B7235D" w:rsidP="00A0753C">
            <w:pPr>
              <w:spacing w:line="276" w:lineRule="auto"/>
              <w:rPr>
                <w:rFonts w:ascii="Arial" w:eastAsia="Arial" w:hAnsi="Arial" w:cs="Arial"/>
                <w:b/>
                <w:bCs/>
                <w:sz w:val="14"/>
                <w:szCs w:val="14"/>
              </w:rPr>
            </w:pPr>
            <w:r w:rsidRPr="000122D5">
              <w:rPr>
                <w:rFonts w:ascii="Arial" w:eastAsia="Arial" w:hAnsi="Arial" w:cs="Arial"/>
                <w:b/>
                <w:bCs/>
                <w:sz w:val="14"/>
                <w:szCs w:val="14"/>
              </w:rPr>
              <w:t>DESCRIPCIÓN</w:t>
            </w:r>
          </w:p>
        </w:tc>
        <w:tc>
          <w:tcPr>
            <w:tcW w:w="699" w:type="dxa"/>
          </w:tcPr>
          <w:p w14:paraId="46929D3E" w14:textId="77777777" w:rsidR="00B7235D" w:rsidRPr="000122D5" w:rsidRDefault="00B7235D" w:rsidP="00A0753C">
            <w:pPr>
              <w:spacing w:line="276" w:lineRule="auto"/>
              <w:rPr>
                <w:rFonts w:ascii="Arial" w:eastAsia="Arial" w:hAnsi="Arial" w:cs="Arial"/>
                <w:b/>
                <w:bCs/>
                <w:sz w:val="14"/>
                <w:szCs w:val="14"/>
              </w:rPr>
            </w:pPr>
            <w:r w:rsidRPr="000122D5">
              <w:rPr>
                <w:rFonts w:ascii="Arial" w:eastAsia="Arial" w:hAnsi="Arial" w:cs="Arial"/>
                <w:b/>
                <w:bCs/>
                <w:sz w:val="14"/>
                <w:szCs w:val="14"/>
              </w:rPr>
              <w:t>CANT</w:t>
            </w:r>
          </w:p>
        </w:tc>
      </w:tr>
      <w:tr w:rsidR="00B7235D" w:rsidRPr="000122D5" w14:paraId="2CAC29BA" w14:textId="77777777" w:rsidTr="00A0753C">
        <w:trPr>
          <w:trHeight w:val="3002"/>
        </w:trPr>
        <w:tc>
          <w:tcPr>
            <w:tcW w:w="668" w:type="dxa"/>
            <w:vMerge w:val="restart"/>
          </w:tcPr>
          <w:p w14:paraId="03B54F48" w14:textId="77777777" w:rsidR="00B7235D" w:rsidRPr="000122D5" w:rsidRDefault="00B7235D" w:rsidP="00A0753C">
            <w:pPr>
              <w:spacing w:line="276" w:lineRule="auto"/>
              <w:rPr>
                <w:rFonts w:ascii="Arial" w:eastAsia="Arial" w:hAnsi="Arial" w:cs="Arial"/>
                <w:sz w:val="14"/>
                <w:szCs w:val="14"/>
              </w:rPr>
            </w:pPr>
            <w:r w:rsidRPr="000122D5">
              <w:rPr>
                <w:rFonts w:ascii="Arial" w:eastAsia="Arial" w:hAnsi="Arial" w:cs="Arial"/>
                <w:sz w:val="14"/>
                <w:szCs w:val="14"/>
              </w:rPr>
              <w:t>1</w:t>
            </w:r>
          </w:p>
        </w:tc>
        <w:tc>
          <w:tcPr>
            <w:tcW w:w="2834" w:type="dxa"/>
            <w:vMerge w:val="restart"/>
          </w:tcPr>
          <w:p w14:paraId="5DAF3B7F"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 xml:space="preserve">Asamblea Juvenil- conferencia y sembraton. </w:t>
            </w:r>
            <w:r w:rsidRPr="000122D5">
              <w:rPr>
                <w:rFonts w:ascii="Arial" w:eastAsia="Arial" w:hAnsi="Arial" w:cs="Arial"/>
                <w:sz w:val="14"/>
                <w:szCs w:val="14"/>
              </w:rPr>
              <w:br/>
            </w:r>
            <w:r w:rsidRPr="000122D5">
              <w:rPr>
                <w:rFonts w:ascii="Arial" w:eastAsia="Arial" w:hAnsi="Arial" w:cs="Arial"/>
                <w:sz w:val="14"/>
                <w:szCs w:val="14"/>
              </w:rPr>
              <w:br/>
              <w:t>Realización de una Asamblea Juvenil Municipal, desarrollada mediante una jornada tipo conferencia o campamento formativo (sin pernoctar), orientada a la participación de aproximadamente 100 jóvenes del municipio.</w:t>
            </w:r>
            <w:r w:rsidRPr="000122D5">
              <w:rPr>
                <w:rFonts w:ascii="Arial" w:eastAsia="Arial" w:hAnsi="Arial" w:cs="Arial"/>
                <w:sz w:val="14"/>
                <w:szCs w:val="14"/>
              </w:rPr>
              <w:br/>
            </w:r>
            <w:r w:rsidRPr="000122D5">
              <w:rPr>
                <w:rFonts w:ascii="Arial" w:eastAsia="Arial" w:hAnsi="Arial" w:cs="Arial"/>
                <w:sz w:val="14"/>
                <w:szCs w:val="14"/>
              </w:rPr>
              <w:br/>
              <w:t>El espacio tendrá un enfoque pedagógico y formativo mediante talleres y actividades participativas orientadas a:</w:t>
            </w:r>
            <w:r w:rsidRPr="000122D5">
              <w:rPr>
                <w:rFonts w:ascii="Arial" w:eastAsia="Arial" w:hAnsi="Arial" w:cs="Arial"/>
                <w:sz w:val="14"/>
                <w:szCs w:val="14"/>
              </w:rPr>
              <w:br/>
              <w:t>- Prevención del consumo de sustancias psicoactivas.</w:t>
            </w:r>
            <w:r w:rsidRPr="000122D5">
              <w:rPr>
                <w:rFonts w:ascii="Arial" w:eastAsia="Arial" w:hAnsi="Arial" w:cs="Arial"/>
                <w:sz w:val="14"/>
                <w:szCs w:val="14"/>
              </w:rPr>
              <w:br/>
              <w:t>- Prevención de la deserción académica.</w:t>
            </w:r>
            <w:r w:rsidRPr="000122D5">
              <w:rPr>
                <w:rFonts w:ascii="Arial" w:eastAsia="Arial" w:hAnsi="Arial" w:cs="Arial"/>
                <w:sz w:val="14"/>
                <w:szCs w:val="14"/>
              </w:rPr>
              <w:br/>
              <w:t>- Promoción del emprendimiento juvenil social, comercial y agropecuario.</w:t>
            </w:r>
            <w:r w:rsidRPr="000122D5">
              <w:rPr>
                <w:rFonts w:ascii="Arial" w:eastAsia="Arial" w:hAnsi="Arial" w:cs="Arial"/>
                <w:sz w:val="14"/>
                <w:szCs w:val="14"/>
              </w:rPr>
              <w:br/>
              <w:t>- Fortalecimiento del liderazgo juvenil.</w:t>
            </w:r>
            <w:r w:rsidRPr="000122D5">
              <w:rPr>
                <w:rFonts w:ascii="Arial" w:eastAsia="Arial" w:hAnsi="Arial" w:cs="Arial"/>
                <w:sz w:val="14"/>
                <w:szCs w:val="14"/>
              </w:rPr>
              <w:br/>
              <w:t>- Construcción de proyectos de vida con arraigo territorial.</w:t>
            </w:r>
          </w:p>
        </w:tc>
        <w:tc>
          <w:tcPr>
            <w:tcW w:w="3983" w:type="dxa"/>
          </w:tcPr>
          <w:p w14:paraId="268A6145"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Prestación de servicios profesionales para el desarrollo de una Asamblea Juvenil Municipal mediante jornada tipo conferencia o campamento formativo sin pernoctar, dirigida a aproximadamente 100 jóvenes del municipio.</w:t>
            </w:r>
            <w:r w:rsidRPr="000122D5">
              <w:rPr>
                <w:rFonts w:ascii="Arial" w:eastAsia="Arial" w:hAnsi="Arial" w:cs="Arial"/>
                <w:sz w:val="14"/>
                <w:szCs w:val="14"/>
              </w:rPr>
              <w:br/>
            </w:r>
            <w:r w:rsidRPr="000122D5">
              <w:rPr>
                <w:rFonts w:ascii="Arial" w:eastAsia="Arial" w:hAnsi="Arial" w:cs="Arial"/>
                <w:sz w:val="14"/>
                <w:szCs w:val="14"/>
              </w:rPr>
              <w:br/>
              <w:t>Se requiere la contratación de:</w:t>
            </w:r>
            <w:r w:rsidRPr="000122D5">
              <w:rPr>
                <w:rFonts w:ascii="Arial" w:eastAsia="Arial" w:hAnsi="Arial" w:cs="Arial"/>
                <w:sz w:val="14"/>
                <w:szCs w:val="14"/>
              </w:rPr>
              <w:br/>
            </w:r>
            <w:r w:rsidRPr="000122D5">
              <w:rPr>
                <w:rFonts w:ascii="Arial" w:eastAsia="Arial" w:hAnsi="Arial" w:cs="Arial"/>
                <w:sz w:val="14"/>
                <w:szCs w:val="14"/>
              </w:rPr>
              <w:br/>
              <w:t>1 coach o facilitador con experiencia en trabajo con juventudes, liderazgo juvenil y metodologías participativas, con conocimientos en:</w:t>
            </w:r>
            <w:r w:rsidRPr="000122D5">
              <w:rPr>
                <w:rFonts w:ascii="Arial" w:eastAsia="Arial" w:hAnsi="Arial" w:cs="Arial"/>
                <w:sz w:val="14"/>
                <w:szCs w:val="14"/>
              </w:rPr>
              <w:br/>
              <w:t>- Prevención del consumo de sustancias psicoactivas.</w:t>
            </w:r>
            <w:r w:rsidRPr="000122D5">
              <w:rPr>
                <w:rFonts w:ascii="Arial" w:eastAsia="Arial" w:hAnsi="Arial" w:cs="Arial"/>
                <w:sz w:val="14"/>
                <w:szCs w:val="14"/>
              </w:rPr>
              <w:br/>
              <w:t>- Prevención de la deserción académica.</w:t>
            </w:r>
            <w:r w:rsidRPr="000122D5">
              <w:rPr>
                <w:rFonts w:ascii="Arial" w:eastAsia="Arial" w:hAnsi="Arial" w:cs="Arial"/>
                <w:sz w:val="14"/>
                <w:szCs w:val="14"/>
              </w:rPr>
              <w:br/>
            </w:r>
            <w:r w:rsidRPr="000122D5">
              <w:rPr>
                <w:rFonts w:ascii="Arial" w:eastAsia="Arial" w:hAnsi="Arial" w:cs="Arial"/>
                <w:sz w:val="14"/>
                <w:szCs w:val="14"/>
              </w:rPr>
              <w:br/>
            </w:r>
            <w:r w:rsidRPr="000122D5">
              <w:rPr>
                <w:rFonts w:ascii="Arial" w:eastAsia="Arial" w:hAnsi="Arial" w:cs="Arial"/>
                <w:sz w:val="14"/>
                <w:szCs w:val="14"/>
              </w:rPr>
              <w:br/>
              <w:t>El profesional deberá orientar talleres, conferencias y actividades participativas durante la jornada.</w:t>
            </w:r>
          </w:p>
        </w:tc>
        <w:tc>
          <w:tcPr>
            <w:tcW w:w="699" w:type="dxa"/>
          </w:tcPr>
          <w:p w14:paraId="25C25E66"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w:t>
            </w:r>
          </w:p>
        </w:tc>
      </w:tr>
      <w:tr w:rsidR="00B7235D" w:rsidRPr="000122D5" w14:paraId="48DCE3EE" w14:textId="77777777" w:rsidTr="00A0753C">
        <w:trPr>
          <w:trHeight w:val="1016"/>
        </w:trPr>
        <w:tc>
          <w:tcPr>
            <w:tcW w:w="668" w:type="dxa"/>
            <w:vMerge/>
          </w:tcPr>
          <w:p w14:paraId="63C980A9"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4459C729"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433A3BB9"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Refrigerios: Mantecada de característica de pan horneado con peso de 40 gramos y jugo de frutas con presentación en caja de 200 ml entregadas en el lugar destinado para la realización de la asamblea o como disponga el Consejo Municipal de Juventud.</w:t>
            </w:r>
          </w:p>
        </w:tc>
        <w:tc>
          <w:tcPr>
            <w:tcW w:w="699" w:type="dxa"/>
          </w:tcPr>
          <w:p w14:paraId="2C11FB27"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100</w:t>
            </w:r>
          </w:p>
        </w:tc>
      </w:tr>
      <w:tr w:rsidR="00B7235D" w:rsidRPr="000122D5" w14:paraId="0005ED36" w14:textId="77777777" w:rsidTr="00A0753C">
        <w:trPr>
          <w:trHeight w:val="1215"/>
        </w:trPr>
        <w:tc>
          <w:tcPr>
            <w:tcW w:w="668" w:type="dxa"/>
            <w:vMerge w:val="restart"/>
          </w:tcPr>
          <w:p w14:paraId="5D20F65A" w14:textId="77777777" w:rsidR="00B7235D" w:rsidRPr="000122D5" w:rsidRDefault="00B7235D" w:rsidP="00A0753C">
            <w:pPr>
              <w:spacing w:line="276" w:lineRule="auto"/>
              <w:rPr>
                <w:rFonts w:ascii="Arial" w:eastAsia="Arial" w:hAnsi="Arial" w:cs="Arial"/>
                <w:sz w:val="14"/>
                <w:szCs w:val="14"/>
              </w:rPr>
            </w:pPr>
            <w:r w:rsidRPr="000122D5">
              <w:rPr>
                <w:rFonts w:ascii="Arial" w:eastAsia="Arial" w:hAnsi="Arial" w:cs="Arial"/>
                <w:sz w:val="14"/>
                <w:szCs w:val="14"/>
              </w:rPr>
              <w:t> </w:t>
            </w:r>
          </w:p>
        </w:tc>
        <w:tc>
          <w:tcPr>
            <w:tcW w:w="2834" w:type="dxa"/>
            <w:vMerge w:val="restart"/>
          </w:tcPr>
          <w:p w14:paraId="5497D32E"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Segunda Asamblea y muralismo</w:t>
            </w:r>
            <w:r w:rsidRPr="000122D5">
              <w:rPr>
                <w:rFonts w:ascii="Arial" w:eastAsia="Arial" w:hAnsi="Arial" w:cs="Arial"/>
                <w:sz w:val="14"/>
                <w:szCs w:val="14"/>
              </w:rPr>
              <w:br/>
              <w:t>Realización de una actividad con la participación aproximada de 100 jóvenes del municipio, mediante actividades lúdicas, recreativas y pedagógicas.</w:t>
            </w:r>
            <w:r w:rsidRPr="000122D5">
              <w:rPr>
                <w:rFonts w:ascii="Arial" w:eastAsia="Arial" w:hAnsi="Arial" w:cs="Arial"/>
                <w:sz w:val="14"/>
                <w:szCs w:val="14"/>
              </w:rPr>
              <w:br/>
              <w:t>- Fortalecer la integración juvenil.</w:t>
            </w:r>
            <w:r w:rsidRPr="000122D5">
              <w:rPr>
                <w:rFonts w:ascii="Arial" w:eastAsia="Arial" w:hAnsi="Arial" w:cs="Arial"/>
                <w:sz w:val="14"/>
                <w:szCs w:val="14"/>
              </w:rPr>
              <w:br/>
              <w:t>- Promover la participación ciudadana.</w:t>
            </w:r>
            <w:r w:rsidRPr="000122D5">
              <w:rPr>
                <w:rFonts w:ascii="Arial" w:eastAsia="Arial" w:hAnsi="Arial" w:cs="Arial"/>
                <w:sz w:val="14"/>
                <w:szCs w:val="14"/>
              </w:rPr>
              <w:br/>
              <w:t>- Socializar los avances y procesos del Consejo Municipal de Juventud.</w:t>
            </w:r>
            <w:r w:rsidRPr="000122D5">
              <w:rPr>
                <w:rFonts w:ascii="Arial" w:eastAsia="Arial" w:hAnsi="Arial" w:cs="Arial"/>
                <w:sz w:val="14"/>
                <w:szCs w:val="14"/>
              </w:rPr>
              <w:br/>
              <w:t>- Generar un espacio de rendición de cuentas juvenil ante la comunidad.</w:t>
            </w:r>
            <w:r w:rsidRPr="000122D5">
              <w:rPr>
                <w:rFonts w:ascii="Arial" w:eastAsia="Arial" w:hAnsi="Arial" w:cs="Arial"/>
                <w:sz w:val="14"/>
                <w:szCs w:val="14"/>
              </w:rPr>
              <w:br/>
            </w:r>
            <w:r w:rsidRPr="000122D5">
              <w:rPr>
                <w:rFonts w:ascii="Arial" w:eastAsia="Arial" w:hAnsi="Arial" w:cs="Arial"/>
                <w:sz w:val="14"/>
                <w:szCs w:val="14"/>
              </w:rPr>
              <w:br/>
              <w:t>La actividad se desarrollará mediante una metodología participativa que combine retos físicos, dinámicas grupales y espacios de diálogo.</w:t>
            </w:r>
          </w:p>
        </w:tc>
        <w:tc>
          <w:tcPr>
            <w:tcW w:w="3983" w:type="dxa"/>
          </w:tcPr>
          <w:p w14:paraId="5F8D688C"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Refrigerios: sandwichs: 2 rebanadas de pan de molde blanco de 50 gr, 1 loncha de queso 20 gr, pollo desmechado 100 gr; y jugo fresco de frutas en vaso 7 oz, sin conservantes, empacados y entregadas en el lugar destinado para la realización de la asamblea o como disponga el Consejo Municipal de Juventud.</w:t>
            </w:r>
          </w:p>
        </w:tc>
        <w:tc>
          <w:tcPr>
            <w:tcW w:w="699" w:type="dxa"/>
          </w:tcPr>
          <w:p w14:paraId="4EF09EB9"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100</w:t>
            </w:r>
          </w:p>
        </w:tc>
      </w:tr>
      <w:tr w:rsidR="00B7235D" w:rsidRPr="000122D5" w14:paraId="19B58FAC" w14:textId="77777777" w:rsidTr="00A0753C">
        <w:trPr>
          <w:trHeight w:val="1837"/>
        </w:trPr>
        <w:tc>
          <w:tcPr>
            <w:tcW w:w="668" w:type="dxa"/>
            <w:vMerge/>
          </w:tcPr>
          <w:p w14:paraId="7E69E776"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3FE19893"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4CA706A9"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 xml:space="preserve">Kit de muralismo compuesto por: 6 galones de vinilo para interior con viscosidad de 125 A130ku; densidad de 4,5 a 5,5 kg/gl; cubrimieno &gt;=96%; solvente para dilusión y limpieza: agua; conteidos de voc &lt;50gr/lt; secamioento al tacto 0,5 a 1 horas; secamiento al manejo 2 a 3 horas; secamiento entre manos 1 a 2 horas; solidos por peso 53-60%; solido por volumen 35-40%: colores:  verde, blanco, amarillo, rojo, azul, negro; 1 galon por color; 25 brochas: ancho 2,8 cm; largo 20,5 cm; espesor 1cm; material en prolipopileno, 1 pulgada; </w:t>
            </w:r>
          </w:p>
        </w:tc>
        <w:tc>
          <w:tcPr>
            <w:tcW w:w="699" w:type="dxa"/>
          </w:tcPr>
          <w:p w14:paraId="3EB75145"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w:t>
            </w:r>
          </w:p>
        </w:tc>
      </w:tr>
      <w:tr w:rsidR="00B7235D" w:rsidRPr="000122D5" w14:paraId="0A3FDC91" w14:textId="77777777" w:rsidTr="00A0753C">
        <w:trPr>
          <w:trHeight w:val="6176"/>
        </w:trPr>
        <w:tc>
          <w:tcPr>
            <w:tcW w:w="668" w:type="dxa"/>
            <w:vMerge w:val="restart"/>
          </w:tcPr>
          <w:p w14:paraId="65557786" w14:textId="77777777" w:rsidR="00B7235D" w:rsidRPr="000122D5" w:rsidRDefault="00B7235D" w:rsidP="00A0753C">
            <w:pPr>
              <w:spacing w:line="276" w:lineRule="auto"/>
              <w:rPr>
                <w:rFonts w:ascii="Arial" w:eastAsia="Arial" w:hAnsi="Arial" w:cs="Arial"/>
                <w:sz w:val="14"/>
                <w:szCs w:val="14"/>
              </w:rPr>
            </w:pPr>
            <w:r w:rsidRPr="000122D5">
              <w:rPr>
                <w:rFonts w:ascii="Arial" w:eastAsia="Arial" w:hAnsi="Arial" w:cs="Arial"/>
                <w:sz w:val="14"/>
                <w:szCs w:val="14"/>
              </w:rPr>
              <w:lastRenderedPageBreak/>
              <w:t> </w:t>
            </w:r>
          </w:p>
        </w:tc>
        <w:tc>
          <w:tcPr>
            <w:tcW w:w="2834" w:type="dxa"/>
            <w:vMerge w:val="restart"/>
          </w:tcPr>
          <w:p w14:paraId="1AD738CF"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 xml:space="preserve">Semana de la juventud </w:t>
            </w:r>
            <w:r w:rsidRPr="000122D5">
              <w:rPr>
                <w:rFonts w:ascii="Arial" w:eastAsia="Arial" w:hAnsi="Arial" w:cs="Arial"/>
                <w:sz w:val="14"/>
                <w:szCs w:val="14"/>
              </w:rPr>
              <w:br/>
            </w:r>
            <w:r w:rsidRPr="000122D5">
              <w:rPr>
                <w:rFonts w:ascii="Arial" w:eastAsia="Arial" w:hAnsi="Arial" w:cs="Arial"/>
                <w:sz w:val="14"/>
                <w:szCs w:val="14"/>
              </w:rPr>
              <w:br/>
              <w:t>Desarrollo de la Semana de la Juventud, como espacio de integración municipal que promueva la participación activa de los jóvenes en actividades deportivas, culturales, académicas y de emprendimiento.</w:t>
            </w:r>
            <w:r w:rsidRPr="000122D5">
              <w:rPr>
                <w:rFonts w:ascii="Arial" w:eastAsia="Arial" w:hAnsi="Arial" w:cs="Arial"/>
                <w:sz w:val="14"/>
                <w:szCs w:val="14"/>
              </w:rPr>
              <w:br/>
            </w:r>
            <w:r w:rsidRPr="000122D5">
              <w:rPr>
                <w:rFonts w:ascii="Arial" w:eastAsia="Arial" w:hAnsi="Arial" w:cs="Arial"/>
                <w:sz w:val="14"/>
                <w:szCs w:val="14"/>
              </w:rPr>
              <w:br/>
              <w:t>El evento incluirá:</w:t>
            </w:r>
            <w:r w:rsidRPr="000122D5">
              <w:rPr>
                <w:rFonts w:ascii="Arial" w:eastAsia="Arial" w:hAnsi="Arial" w:cs="Arial"/>
                <w:sz w:val="14"/>
                <w:szCs w:val="14"/>
              </w:rPr>
              <w:br/>
            </w:r>
            <w:r w:rsidRPr="000122D5">
              <w:rPr>
                <w:rFonts w:ascii="Arial" w:eastAsia="Arial" w:hAnsi="Arial" w:cs="Arial"/>
                <w:sz w:val="14"/>
                <w:szCs w:val="14"/>
              </w:rPr>
              <w:br/>
              <w:t>Integración deportiva</w:t>
            </w:r>
            <w:r w:rsidRPr="000122D5">
              <w:rPr>
                <w:rFonts w:ascii="Arial" w:eastAsia="Arial" w:hAnsi="Arial" w:cs="Arial"/>
                <w:sz w:val="14"/>
                <w:szCs w:val="14"/>
              </w:rPr>
              <w:br/>
            </w:r>
            <w:r w:rsidRPr="000122D5">
              <w:rPr>
                <w:rFonts w:ascii="Arial" w:eastAsia="Arial" w:hAnsi="Arial" w:cs="Arial"/>
                <w:sz w:val="14"/>
                <w:szCs w:val="14"/>
              </w:rPr>
              <w:br/>
              <w:t>Organización de campeonatos dirigidos a jóvenes menores de 28 años, en categorías masculina y femenina, en disciplinas como:</w:t>
            </w:r>
            <w:r w:rsidRPr="000122D5">
              <w:rPr>
                <w:rFonts w:ascii="Arial" w:eastAsia="Arial" w:hAnsi="Arial" w:cs="Arial"/>
                <w:sz w:val="14"/>
                <w:szCs w:val="14"/>
              </w:rPr>
              <w:br/>
              <w:t>- Fútbol de salón</w:t>
            </w:r>
            <w:r w:rsidRPr="000122D5">
              <w:rPr>
                <w:rFonts w:ascii="Arial" w:eastAsia="Arial" w:hAnsi="Arial" w:cs="Arial"/>
                <w:sz w:val="14"/>
                <w:szCs w:val="14"/>
              </w:rPr>
              <w:br/>
              <w:t>- Baloncesto</w:t>
            </w:r>
          </w:p>
        </w:tc>
        <w:tc>
          <w:tcPr>
            <w:tcW w:w="3983" w:type="dxa"/>
          </w:tcPr>
          <w:p w14:paraId="4DAB0A9B"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Instructor en emprendimiento juvenil: Profesional con experiencia en formación para el emprendimiento, innovación, desarrollo empresarial o fortalecimiento de iniciativas productivas dirigidas a población joven, encargado de planear, coordinar y orientar la Feria de Emprendimiento y Formación Académica, mediante el desarrollo de actividades pedagógicas y de acompañamiento que promuevan la cultura emprendedora, la generación de ideas de negocio, el fortalecimiento de habilidades empresariales y la divulgación de la oferta de educación superior, educación para el trabajo y el desarrollo humano, así como de las oportunidades de formación para el empleo.</w:t>
            </w:r>
            <w:r w:rsidRPr="000122D5">
              <w:rPr>
                <w:rFonts w:ascii="Arial" w:eastAsia="Arial" w:hAnsi="Arial" w:cs="Arial"/>
                <w:sz w:val="14"/>
                <w:szCs w:val="14"/>
              </w:rPr>
              <w:br/>
            </w:r>
            <w:r w:rsidRPr="000122D5">
              <w:rPr>
                <w:rFonts w:ascii="Arial" w:eastAsia="Arial" w:hAnsi="Arial" w:cs="Arial"/>
                <w:sz w:val="14"/>
                <w:szCs w:val="14"/>
              </w:rPr>
              <w:br/>
              <w:t>El instructor deberá facilitar espacios de interacción entre los participantes y las instituciones invitadas, promover la participación activa de los jóvenes y orientar actividades que fortalezcan la construcción de proyectos de vida desde el emprendimiento y la formación académica.</w:t>
            </w:r>
            <w:r w:rsidRPr="000122D5">
              <w:rPr>
                <w:rFonts w:ascii="Arial" w:eastAsia="Arial" w:hAnsi="Arial" w:cs="Arial"/>
                <w:sz w:val="14"/>
                <w:szCs w:val="14"/>
              </w:rPr>
              <w:br/>
            </w:r>
            <w:r w:rsidRPr="000122D5">
              <w:rPr>
                <w:rFonts w:ascii="Arial" w:eastAsia="Arial" w:hAnsi="Arial" w:cs="Arial"/>
                <w:sz w:val="14"/>
                <w:szCs w:val="14"/>
              </w:rPr>
              <w:br/>
              <w:t>Adicionalmente, será responsable de diseñar y estructurar los criterios técnicos de evaluación de las iniciativas de emprendimiento que participen en la feria, elaborando una matriz de calificación objetiva, transparente y verificable que contemple aspectos como innovación, viabilidad técnica y financiera, impacto social, sostenibilidad, presentación de la propuesta y potencial de crecimiento, entre otros criterios pertinentes. Esta herramienta será puesta a consideración del jurado calificador para la evaluación de los proyectos participantes y la selección de los emprendimientos ganadores de los incentivos previstos en la Feria de Emprendimiento, garantizando un proceso de valoración imparcial, meritocrático y sustentado en criterios previamente definidos.</w:t>
            </w:r>
          </w:p>
        </w:tc>
        <w:tc>
          <w:tcPr>
            <w:tcW w:w="699" w:type="dxa"/>
          </w:tcPr>
          <w:p w14:paraId="35C2B8FF"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w:t>
            </w:r>
          </w:p>
        </w:tc>
      </w:tr>
      <w:tr w:rsidR="00B7235D" w:rsidRPr="000122D5" w14:paraId="4EA837D3" w14:textId="77777777" w:rsidTr="00A0753C">
        <w:trPr>
          <w:trHeight w:val="5751"/>
        </w:trPr>
        <w:tc>
          <w:tcPr>
            <w:tcW w:w="668" w:type="dxa"/>
            <w:vMerge/>
          </w:tcPr>
          <w:p w14:paraId="4EFD568E"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67EE620C"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3F3445BE"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Entrega de incentivos en especie a los emprendimientos ganadores:  suministrar los incentivos en especie destinados a los emprendimientos que resulten ganadores de la Feria de Emprendimiento, de conformidad con el acta de resultados suscrita por el jurado calificador y avalada por el supervisor del contrato.</w:t>
            </w:r>
            <w:r w:rsidRPr="000122D5">
              <w:rPr>
                <w:rFonts w:ascii="Arial" w:eastAsia="Arial" w:hAnsi="Arial" w:cs="Arial"/>
                <w:sz w:val="14"/>
                <w:szCs w:val="14"/>
              </w:rPr>
              <w:br/>
            </w:r>
            <w:r w:rsidRPr="000122D5">
              <w:rPr>
                <w:rFonts w:ascii="Arial" w:eastAsia="Arial" w:hAnsi="Arial" w:cs="Arial"/>
                <w:sz w:val="14"/>
                <w:szCs w:val="14"/>
              </w:rPr>
              <w:br/>
              <w:t>Los incentivos consistirán en bienes, equipos, herramientas, insumos, materiales o demás elementos requeridos para el fortalecimiento de los emprendimientos ganadores, los cuales deberán corresponder a las necesidades manifestadas por cada beneficiario y estar directamente relacionados con el desarrollo de su iniciativa productiva.</w:t>
            </w:r>
            <w:r w:rsidRPr="000122D5">
              <w:rPr>
                <w:rFonts w:ascii="Arial" w:eastAsia="Arial" w:hAnsi="Arial" w:cs="Arial"/>
                <w:sz w:val="14"/>
                <w:szCs w:val="14"/>
              </w:rPr>
              <w:br/>
            </w:r>
            <w:r w:rsidRPr="000122D5">
              <w:rPr>
                <w:rFonts w:ascii="Arial" w:eastAsia="Arial" w:hAnsi="Arial" w:cs="Arial"/>
                <w:sz w:val="14"/>
                <w:szCs w:val="14"/>
              </w:rPr>
              <w:br/>
              <w:t>La adquisición de los elementos se realizará previa solicitud formal del supervisor del contrato, mediante acta en la que se especifiquen los bienes requeridos por cada ganador. Para ello, el contratista deberá presentar las respectivas cotizaciones de los elementos a suministrar para la revisión y aprobación del supervisor, quien verificará su pertinencia, relación con el emprendimiento y cumplimiento de las especificaciones requeridas.</w:t>
            </w:r>
            <w:r w:rsidRPr="000122D5">
              <w:rPr>
                <w:rFonts w:ascii="Arial" w:eastAsia="Arial" w:hAnsi="Arial" w:cs="Arial"/>
                <w:sz w:val="14"/>
                <w:szCs w:val="14"/>
              </w:rPr>
              <w:br/>
            </w:r>
            <w:r w:rsidRPr="000122D5">
              <w:rPr>
                <w:rFonts w:ascii="Arial" w:eastAsia="Arial" w:hAnsi="Arial" w:cs="Arial"/>
                <w:sz w:val="14"/>
                <w:szCs w:val="14"/>
              </w:rPr>
              <w:br/>
              <w:t>En ningún caso el valor total de los incentivos en especie suministrados podrá exceder el valor destinado para este componente dentro del contrato. La entrega de los bienes deberá acredita</w:t>
            </w:r>
            <w:r>
              <w:rPr>
                <w:rFonts w:ascii="Arial" w:eastAsia="Arial" w:hAnsi="Arial" w:cs="Arial"/>
                <w:sz w:val="14"/>
                <w:szCs w:val="14"/>
              </w:rPr>
              <w:t>GG</w:t>
            </w:r>
            <w:r w:rsidRPr="000122D5">
              <w:rPr>
                <w:rFonts w:ascii="Arial" w:eastAsia="Arial" w:hAnsi="Arial" w:cs="Arial"/>
                <w:sz w:val="14"/>
                <w:szCs w:val="14"/>
              </w:rPr>
              <w:t>rse mediante actas de entrega suscritas por los beneficiarios, acompañadas de registro fotográfico y demás soportes que evidencien el cumplimiento de esta obligación contractual.</w:t>
            </w:r>
          </w:p>
        </w:tc>
        <w:tc>
          <w:tcPr>
            <w:tcW w:w="699" w:type="dxa"/>
          </w:tcPr>
          <w:p w14:paraId="53646CA1"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2</w:t>
            </w:r>
          </w:p>
        </w:tc>
      </w:tr>
      <w:tr w:rsidR="00B7235D" w:rsidRPr="000122D5" w14:paraId="20112AE7" w14:textId="77777777" w:rsidTr="00A0753C">
        <w:trPr>
          <w:trHeight w:val="4617"/>
        </w:trPr>
        <w:tc>
          <w:tcPr>
            <w:tcW w:w="668" w:type="dxa"/>
            <w:vMerge/>
          </w:tcPr>
          <w:p w14:paraId="2672839A"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122F7EA5"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431A2F4C" w14:textId="77777777" w:rsidR="00B7235D" w:rsidRPr="000122D5" w:rsidRDefault="00B7235D" w:rsidP="00A0753C">
            <w:pPr>
              <w:spacing w:line="276" w:lineRule="auto"/>
              <w:jc w:val="both"/>
              <w:rPr>
                <w:rFonts w:ascii="Arial" w:eastAsia="Arial" w:hAnsi="Arial" w:cs="Arial"/>
                <w:sz w:val="14"/>
                <w:szCs w:val="14"/>
              </w:rPr>
            </w:pPr>
            <w:sdt>
              <w:sdtPr>
                <w:rPr>
                  <w:sz w:val="14"/>
                  <w:szCs w:val="14"/>
                </w:rPr>
                <w:tag w:val="goog_rdk_16"/>
                <w:id w:val="-489668023"/>
              </w:sdtPr>
              <w:sdtContent>
                <w:r w:rsidRPr="000122D5">
                  <w:rPr>
                    <w:rFonts w:ascii="Arial Unicode MS" w:eastAsia="Arial Unicode MS" w:hAnsi="Arial Unicode MS" w:cs="Arial Unicode MS"/>
                    <w:sz w:val="14"/>
                    <w:szCs w:val="14"/>
                  </w:rPr>
                  <w:t>Combo tradicional de cine: El contratista deberá suministrar ciento cuarenta (140) combos de cine, cada uno conformado por:</w:t>
                </w:r>
                <w:r w:rsidRPr="000122D5">
                  <w:rPr>
                    <w:rFonts w:ascii="Arial Unicode MS" w:eastAsia="Arial Unicode MS" w:hAnsi="Arial Unicode MS" w:cs="Arial Unicode MS"/>
                    <w:sz w:val="14"/>
                    <w:szCs w:val="14"/>
                  </w:rPr>
                  <w:br/>
                </w:r>
                <w:r w:rsidRPr="000122D5">
                  <w:rPr>
                    <w:rFonts w:ascii="Arial Unicode MS" w:eastAsia="Arial Unicode MS" w:hAnsi="Arial Unicode MS" w:cs="Arial Unicode MS"/>
                    <w:sz w:val="14"/>
                    <w:szCs w:val="14"/>
                  </w:rPr>
                  <w:br/>
                  <w:t>* Una (1) porción individual de maíz pira (crispetas) con un contenido mínimo de 50 gramos, preparada el mismo día del evento o empacada en condiciones que garanticen su frescura, calidad e inocuidad.</w:t>
                </w:r>
                <w:r w:rsidRPr="000122D5">
                  <w:rPr>
                    <w:rFonts w:ascii="Arial Unicode MS" w:eastAsia="Arial Unicode MS" w:hAnsi="Arial Unicode MS" w:cs="Arial Unicode MS"/>
                    <w:sz w:val="14"/>
                    <w:szCs w:val="14"/>
                  </w:rPr>
                  <w:br/>
                  <w:t>* Una (1) bebida gaseosa en presentación personal con un contenido mínimo de 400 mililitros (≈13,5 onzas líquidas), debidamente sellada y apta para el consumo.</w:t>
                </w:r>
                <w:r w:rsidRPr="000122D5">
                  <w:rPr>
                    <w:rFonts w:ascii="Arial Unicode MS" w:eastAsia="Arial Unicode MS" w:hAnsi="Arial Unicode MS" w:cs="Arial Unicode MS"/>
                    <w:sz w:val="14"/>
                    <w:szCs w:val="14"/>
                  </w:rPr>
                  <w:br/>
                </w:r>
                <w:r w:rsidRPr="000122D5">
                  <w:rPr>
                    <w:rFonts w:ascii="Arial Unicode MS" w:eastAsia="Arial Unicode MS" w:hAnsi="Arial Unicode MS" w:cs="Arial Unicode MS"/>
                    <w:sz w:val="14"/>
                    <w:szCs w:val="14"/>
                  </w:rPr>
                  <w:br/>
                  <w:t>Los alimentos y bebidas deberán cumplir con las condiciones de calidad e inocuidad establecidas en la normatividad sanitaria vigente, encontrarse debidamente empacados para su distribución individual y conservarse en condiciones adecuadas hasta el momento de su entrega.</w:t>
                </w:r>
                <w:r w:rsidRPr="000122D5">
                  <w:rPr>
                    <w:rFonts w:ascii="Arial Unicode MS" w:eastAsia="Arial Unicode MS" w:hAnsi="Arial Unicode MS" w:cs="Arial Unicode MS"/>
                    <w:sz w:val="14"/>
                    <w:szCs w:val="14"/>
                  </w:rPr>
                  <w:br/>
                </w:r>
                <w:r w:rsidRPr="000122D5">
                  <w:rPr>
                    <w:rFonts w:ascii="Arial Unicode MS" w:eastAsia="Arial Unicode MS" w:hAnsi="Arial Unicode MS" w:cs="Arial Unicode MS"/>
                    <w:sz w:val="14"/>
                    <w:szCs w:val="14"/>
                  </w:rPr>
                  <w:br/>
                  <w:t>El contratista deberá garantizar la entrega de los ciento cuarenta (140) combos completos, listos para su consumo y distribución, en los lugares, fechas y horarios previamente definidos por la Administración Municipal, asegurando su entrega oportuna y en óptimas condiciones de presentación, conservación y consumo.</w:t>
                </w:r>
              </w:sdtContent>
            </w:sdt>
          </w:p>
        </w:tc>
        <w:tc>
          <w:tcPr>
            <w:tcW w:w="699" w:type="dxa"/>
          </w:tcPr>
          <w:p w14:paraId="5E9548A8"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140</w:t>
            </w:r>
          </w:p>
        </w:tc>
      </w:tr>
      <w:tr w:rsidR="00B7235D" w:rsidRPr="000122D5" w14:paraId="2916436A" w14:textId="77777777" w:rsidTr="00A0753C">
        <w:trPr>
          <w:trHeight w:val="5468"/>
        </w:trPr>
        <w:tc>
          <w:tcPr>
            <w:tcW w:w="668" w:type="dxa"/>
            <w:vMerge/>
          </w:tcPr>
          <w:p w14:paraId="4DA7998A"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31BA10C2"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4A21C335"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Incentivo en especie equipo ganador del torneo de microfútbol masculino – Indumentaria deportiva para el equipo campeón del torneo de microfútbol masculino:suministro de ocho (8) camisetas deportivas personalizadas, con las siguientes especificaciones técnicas mínimas:</w:t>
            </w:r>
            <w:r w:rsidRPr="000122D5">
              <w:rPr>
                <w:rFonts w:ascii="Arial" w:eastAsia="Arial" w:hAnsi="Arial" w:cs="Arial"/>
                <w:sz w:val="14"/>
                <w:szCs w:val="14"/>
              </w:rPr>
              <w:br/>
              <w:t>* Tipo de prenda: Camiseta deportiva de competición;  Género: Unisex;  Material: Tela deportiva en poliéster de alto desempeño, transpirable y de secado rápido;  Manga: Corta;  Cuello: Redondo (tipo O) o equivalente de uso deportivo; Confección: Costuras reforzadas para uso deportivo.</w:t>
            </w:r>
            <w:r w:rsidRPr="000122D5">
              <w:rPr>
                <w:rFonts w:ascii="Arial" w:eastAsia="Arial" w:hAnsi="Arial" w:cs="Arial"/>
                <w:sz w:val="14"/>
                <w:szCs w:val="14"/>
              </w:rPr>
              <w:br/>
              <w:t>* Estampado: Mediante sublimación o técnica de alta resistencia al lavado y al uso continuo.</w:t>
            </w:r>
            <w:r w:rsidRPr="000122D5">
              <w:rPr>
                <w:rFonts w:ascii="Arial" w:eastAsia="Arial" w:hAnsi="Arial" w:cs="Arial"/>
                <w:sz w:val="14"/>
                <w:szCs w:val="14"/>
              </w:rPr>
              <w:br/>
              <w:t>* Personalización: Deberá incluir como mínimo número de jugador, nombre del equipo y los logotipos institucionales que sean definidos por la Administración Municipal.</w:t>
            </w:r>
            <w:r w:rsidRPr="000122D5">
              <w:rPr>
                <w:rFonts w:ascii="Arial" w:eastAsia="Arial" w:hAnsi="Arial" w:cs="Arial"/>
                <w:sz w:val="14"/>
                <w:szCs w:val="14"/>
              </w:rPr>
              <w:br/>
              <w:t>El diseño gráfico de las camisetas será elaborado por el contratista y deberá ser presentado para revisión y aprobación del Consejo Municipal de Juventud (CMJ) y del supervisor del contrato antes de iniciar su producción. El contratista deberá presentar, como mínimo, dos (2) propuestas de diseño para la selección del modelo definitivo.</w:t>
            </w:r>
            <w:r w:rsidRPr="000122D5">
              <w:rPr>
                <w:rFonts w:ascii="Arial" w:eastAsia="Arial" w:hAnsi="Arial" w:cs="Arial"/>
                <w:sz w:val="14"/>
                <w:szCs w:val="14"/>
              </w:rPr>
              <w:br/>
              <w:t>Las tallas de las camisetas serán definidas de acuerdo con la relación suministrada por la Administración Municipal previo a la elaboración de las prendas. La entrega deberá realizarse en óptimas condiciones de calidad, confección y presentación, acreditándose mediante acta de entrega suscrita por los beneficiarios o su representante y el supervisor del contrato.</w:t>
            </w:r>
          </w:p>
        </w:tc>
        <w:tc>
          <w:tcPr>
            <w:tcW w:w="699" w:type="dxa"/>
          </w:tcPr>
          <w:p w14:paraId="0C4AB534"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8</w:t>
            </w:r>
          </w:p>
        </w:tc>
      </w:tr>
      <w:tr w:rsidR="00B7235D" w:rsidRPr="000122D5" w14:paraId="72F3C3F9" w14:textId="77777777" w:rsidTr="00A0753C">
        <w:trPr>
          <w:trHeight w:val="5042"/>
        </w:trPr>
        <w:tc>
          <w:tcPr>
            <w:tcW w:w="668" w:type="dxa"/>
            <w:vMerge/>
          </w:tcPr>
          <w:p w14:paraId="562503D6"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651109C6"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59B0D362"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Incentivo en especie equipo ganador del torneo de microfútbol femenino – Indumentaria deportiva para el equipo campeón del torneo de microfútbol masculino:suministro de ocho (8) camisetas deportivas personalizadas, con las siguientes especificaciones técnicas mínimas:</w:t>
            </w:r>
            <w:r w:rsidRPr="000122D5">
              <w:rPr>
                <w:rFonts w:ascii="Arial" w:eastAsia="Arial" w:hAnsi="Arial" w:cs="Arial"/>
                <w:sz w:val="14"/>
                <w:szCs w:val="14"/>
              </w:rPr>
              <w:br/>
              <w:t>* Tipo de prenda: Camiseta deportiva de competición;  Género: Unisex;  Material: Tela deportiva en poliéster de alto desempeño, transpirable y de secado rápido;  Manga: Corta;  Cuello: Redondo (tipo O) o equivalente de uso deportivo; Confección: Costuras reforzadas para uso deportivo.</w:t>
            </w:r>
            <w:r w:rsidRPr="000122D5">
              <w:rPr>
                <w:rFonts w:ascii="Arial" w:eastAsia="Arial" w:hAnsi="Arial" w:cs="Arial"/>
                <w:sz w:val="14"/>
                <w:szCs w:val="14"/>
              </w:rPr>
              <w:br/>
              <w:t>* Estampado: Mediante sublimación o técnica de alta resistencia al lavado y al uso continuo.</w:t>
            </w:r>
            <w:r w:rsidRPr="000122D5">
              <w:rPr>
                <w:rFonts w:ascii="Arial" w:eastAsia="Arial" w:hAnsi="Arial" w:cs="Arial"/>
                <w:sz w:val="14"/>
                <w:szCs w:val="14"/>
              </w:rPr>
              <w:br/>
              <w:t>* Personalización: Deberá incluir como mínimo número de jugador, nombre del equipo y los logotipos institucionales que sean definidos por la Administración Municipal.</w:t>
            </w:r>
            <w:r w:rsidRPr="000122D5">
              <w:rPr>
                <w:rFonts w:ascii="Arial" w:eastAsia="Arial" w:hAnsi="Arial" w:cs="Arial"/>
                <w:sz w:val="14"/>
                <w:szCs w:val="14"/>
              </w:rPr>
              <w:br/>
              <w:t>El diseño gráfico de las camisetas será elaborado por el contratista y deberá ser presentado para revisión y aprobación del Consejo Municipal de Juventud (CMJ) y del supervisor del contrato antes de iniciar su producción. El contratista deberá presentar, como mínimo, dos (2) propuestas de diseño para la selección del modelo definitivo.</w:t>
            </w:r>
            <w:r w:rsidRPr="000122D5">
              <w:rPr>
                <w:rFonts w:ascii="Arial" w:eastAsia="Arial" w:hAnsi="Arial" w:cs="Arial"/>
                <w:sz w:val="14"/>
                <w:szCs w:val="14"/>
              </w:rPr>
              <w:br/>
              <w:t>Las tallas de las camisetas serán definidas de acuerdo con la relación suministrada por la Administración Municipal previo a la elaboración de las prendas. La entrega deberá realizarse en óptimas condiciones de calidad, confección y presentación, acreditándose mediante acta de entrega suscrita por los beneficiarios o su representante y el supervisor del contrato.</w:t>
            </w:r>
          </w:p>
        </w:tc>
        <w:tc>
          <w:tcPr>
            <w:tcW w:w="699" w:type="dxa"/>
          </w:tcPr>
          <w:p w14:paraId="6FAA4A5D"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8</w:t>
            </w:r>
          </w:p>
        </w:tc>
      </w:tr>
      <w:tr w:rsidR="00B7235D" w:rsidRPr="000122D5" w14:paraId="6EDA98EC" w14:textId="77777777" w:rsidTr="00A0753C">
        <w:trPr>
          <w:trHeight w:val="5042"/>
        </w:trPr>
        <w:tc>
          <w:tcPr>
            <w:tcW w:w="668" w:type="dxa"/>
            <w:vMerge/>
          </w:tcPr>
          <w:p w14:paraId="0CB220C5"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289FDC0B"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17C9477F"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Incentivo en especie equipo ganador del torneo de baloncesto mixto – Indumentaria deportiva para el equipo campeón del torneo de microfútbol masculino:suministro de ocho (8) camisetas deportivas personalizadas, con las siguientes especificaciones técnicas mínimas:</w:t>
            </w:r>
            <w:r w:rsidRPr="000122D5">
              <w:rPr>
                <w:rFonts w:ascii="Arial" w:eastAsia="Arial" w:hAnsi="Arial" w:cs="Arial"/>
                <w:sz w:val="14"/>
                <w:szCs w:val="14"/>
              </w:rPr>
              <w:br/>
              <w:t>* Tipo de prenda: Camiseta deportiva de competición;  Género: Unisex;  Material: Tela deportiva en poliéster de alto desempeño, transpirable y de secado rápido;  Manga: Corta;  Cuello: Redondo (tipo O) o equivalente de uso deportivo; Confección: Costuras reforzadas para uso deportivo.</w:t>
            </w:r>
            <w:r w:rsidRPr="000122D5">
              <w:rPr>
                <w:rFonts w:ascii="Arial" w:eastAsia="Arial" w:hAnsi="Arial" w:cs="Arial"/>
                <w:sz w:val="14"/>
                <w:szCs w:val="14"/>
              </w:rPr>
              <w:br/>
              <w:t>* Estampado: Mediante sublimación o técnica de alta resistencia al lavado y al uso continuo.</w:t>
            </w:r>
            <w:r w:rsidRPr="000122D5">
              <w:rPr>
                <w:rFonts w:ascii="Arial" w:eastAsia="Arial" w:hAnsi="Arial" w:cs="Arial"/>
                <w:sz w:val="14"/>
                <w:szCs w:val="14"/>
              </w:rPr>
              <w:br/>
              <w:t>* Personalización: Deberá incluir como mínimo número de jugador, nombre del equipo y los logotipos institucionales que sean definidos por la Administración Municipal.</w:t>
            </w:r>
            <w:r w:rsidRPr="000122D5">
              <w:rPr>
                <w:rFonts w:ascii="Arial" w:eastAsia="Arial" w:hAnsi="Arial" w:cs="Arial"/>
                <w:sz w:val="14"/>
                <w:szCs w:val="14"/>
              </w:rPr>
              <w:br/>
              <w:t>El diseño gráfico de las camisetas será elaborado por el contratista y deberá ser presentado para revisión y aprobación del Consejo Municipal de Juventud (CMJ) y del supervisor del contrato antes de iniciar su producción. El contratista deberá presentar, como mínimo, dos (2) propuestas de diseño para la selección del modelo definitivo.</w:t>
            </w:r>
            <w:r w:rsidRPr="000122D5">
              <w:rPr>
                <w:rFonts w:ascii="Arial" w:eastAsia="Arial" w:hAnsi="Arial" w:cs="Arial"/>
                <w:sz w:val="14"/>
                <w:szCs w:val="14"/>
              </w:rPr>
              <w:br/>
              <w:t>Las tallas de las camisetas serán definidas de acuerdo con la relación suministrada por la Administración Municipal previo a la elaboración de las prendas. La entrega deberá realizarse en óptimas condiciones de calidad, confección y presentación, acreditándose mediante acta de entrega suscrita por los beneficiarios o su representante y el supervisor del contrato.</w:t>
            </w:r>
          </w:p>
        </w:tc>
        <w:tc>
          <w:tcPr>
            <w:tcW w:w="699" w:type="dxa"/>
          </w:tcPr>
          <w:p w14:paraId="1FC8A124"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8</w:t>
            </w:r>
          </w:p>
        </w:tc>
      </w:tr>
      <w:tr w:rsidR="00B7235D" w:rsidRPr="000122D5" w14:paraId="755C8432" w14:textId="77777777" w:rsidTr="00A0753C">
        <w:trPr>
          <w:trHeight w:val="1020"/>
        </w:trPr>
        <w:tc>
          <w:tcPr>
            <w:tcW w:w="668" w:type="dxa"/>
            <w:vMerge/>
          </w:tcPr>
          <w:p w14:paraId="53299470"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7D306C84"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45C0105E"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Elementos para eventos finales: Bengalas Adquisición de elementos de animación visual para eventos de clausura, correspondientes a efectos de fuego frío manual o botes de humo de color de Categoría 1 (no explosivos, aptos para uso en exteriores).</w:t>
            </w:r>
          </w:p>
        </w:tc>
        <w:tc>
          <w:tcPr>
            <w:tcW w:w="699" w:type="dxa"/>
          </w:tcPr>
          <w:p w14:paraId="7440CF45"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4</w:t>
            </w:r>
          </w:p>
        </w:tc>
      </w:tr>
      <w:tr w:rsidR="00B7235D" w:rsidRPr="000122D5" w14:paraId="0FF4C03E" w14:textId="77777777" w:rsidTr="00A0753C">
        <w:trPr>
          <w:trHeight w:val="1357"/>
        </w:trPr>
        <w:tc>
          <w:tcPr>
            <w:tcW w:w="668" w:type="dxa"/>
            <w:vMerge/>
          </w:tcPr>
          <w:p w14:paraId="7948755C"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6BCB4CB8"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714B2A3F"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 xml:space="preserve">Premiación Jornada de atletismo </w:t>
            </w:r>
            <w:r w:rsidRPr="000122D5">
              <w:rPr>
                <w:rFonts w:ascii="Arial" w:eastAsia="Arial" w:hAnsi="Arial" w:cs="Arial"/>
                <w:sz w:val="14"/>
                <w:szCs w:val="14"/>
              </w:rPr>
              <w:br/>
              <w:t xml:space="preserve">Kit compuesto por 2 unidades de caramañola de aluminio con acabado blanco brillante, Capacidad 500 ml, Material: Aluminio; Medidas: 21 cm de alto 7,5 cm de diámetro;Técnica de marca: Sublimación a full color 20 x 9 cm y 2 unidades de bolsas en tula poliester con bolsillo exterior de malla, medidas de 45*35 cm, área de marca de 15 cm. </w:t>
            </w:r>
          </w:p>
        </w:tc>
        <w:tc>
          <w:tcPr>
            <w:tcW w:w="699" w:type="dxa"/>
          </w:tcPr>
          <w:p w14:paraId="6BA0B961"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w:t>
            </w:r>
          </w:p>
        </w:tc>
      </w:tr>
      <w:tr w:rsidR="00B7235D" w:rsidRPr="000122D5" w14:paraId="50D05CBE" w14:textId="77777777" w:rsidTr="00A0753C">
        <w:trPr>
          <w:trHeight w:val="340"/>
        </w:trPr>
        <w:tc>
          <w:tcPr>
            <w:tcW w:w="668" w:type="dxa"/>
            <w:vMerge/>
          </w:tcPr>
          <w:p w14:paraId="3B7FC3B2"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2F834DD8"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5B4E2A90"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 xml:space="preserve">Hidratación: Bolsa de agua 250 ml </w:t>
            </w:r>
          </w:p>
        </w:tc>
        <w:tc>
          <w:tcPr>
            <w:tcW w:w="699" w:type="dxa"/>
          </w:tcPr>
          <w:p w14:paraId="60C3C102"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600</w:t>
            </w:r>
          </w:p>
        </w:tc>
      </w:tr>
      <w:tr w:rsidR="00B7235D" w:rsidRPr="000122D5" w14:paraId="638ECEE1" w14:textId="77777777" w:rsidTr="00A0753C">
        <w:trPr>
          <w:trHeight w:val="340"/>
        </w:trPr>
        <w:tc>
          <w:tcPr>
            <w:tcW w:w="668" w:type="dxa"/>
            <w:vMerge/>
          </w:tcPr>
          <w:p w14:paraId="6482B7E4"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05D5A1FD"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6FB4198F"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 </w:t>
            </w:r>
          </w:p>
        </w:tc>
        <w:tc>
          <w:tcPr>
            <w:tcW w:w="699" w:type="dxa"/>
          </w:tcPr>
          <w:p w14:paraId="6B457B0F"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 </w:t>
            </w:r>
          </w:p>
        </w:tc>
      </w:tr>
      <w:tr w:rsidR="00B7235D" w:rsidRPr="000122D5" w14:paraId="16426495" w14:textId="77777777" w:rsidTr="00A0753C">
        <w:trPr>
          <w:trHeight w:val="922"/>
        </w:trPr>
        <w:tc>
          <w:tcPr>
            <w:tcW w:w="668" w:type="dxa"/>
            <w:vMerge w:val="restart"/>
          </w:tcPr>
          <w:p w14:paraId="78A3853F" w14:textId="77777777" w:rsidR="00B7235D" w:rsidRPr="000122D5" w:rsidRDefault="00B7235D" w:rsidP="00A0753C">
            <w:pPr>
              <w:spacing w:line="276" w:lineRule="auto"/>
              <w:rPr>
                <w:rFonts w:ascii="Arial" w:eastAsia="Arial" w:hAnsi="Arial" w:cs="Arial"/>
                <w:sz w:val="14"/>
                <w:szCs w:val="14"/>
              </w:rPr>
            </w:pPr>
            <w:r w:rsidRPr="000122D5">
              <w:rPr>
                <w:rFonts w:ascii="Arial" w:eastAsia="Arial" w:hAnsi="Arial" w:cs="Arial"/>
                <w:sz w:val="14"/>
                <w:szCs w:val="14"/>
              </w:rPr>
              <w:t>4</w:t>
            </w:r>
          </w:p>
        </w:tc>
        <w:tc>
          <w:tcPr>
            <w:tcW w:w="2834" w:type="dxa"/>
            <w:vMerge w:val="restart"/>
          </w:tcPr>
          <w:p w14:paraId="343BB73A" w14:textId="77777777" w:rsidR="00B7235D" w:rsidRPr="000122D5" w:rsidRDefault="00B7235D" w:rsidP="00A0753C">
            <w:pPr>
              <w:spacing w:line="276" w:lineRule="auto"/>
              <w:jc w:val="both"/>
              <w:rPr>
                <w:rFonts w:ascii="Arial" w:eastAsia="Arial" w:hAnsi="Arial" w:cs="Arial"/>
                <w:sz w:val="14"/>
                <w:szCs w:val="14"/>
              </w:rPr>
            </w:pPr>
            <w:sdt>
              <w:sdtPr>
                <w:rPr>
                  <w:sz w:val="14"/>
                  <w:szCs w:val="14"/>
                </w:rPr>
                <w:tag w:val="goog_rdk_17"/>
                <w:id w:val="-1284624506"/>
              </w:sdtPr>
              <w:sdtContent/>
            </w:sdt>
            <w:r w:rsidRPr="000122D5">
              <w:rPr>
                <w:rFonts w:ascii="Arial" w:eastAsia="Arial" w:hAnsi="Arial" w:cs="Arial"/>
                <w:sz w:val="14"/>
                <w:szCs w:val="14"/>
              </w:rPr>
              <w:t xml:space="preserve">Feria universitaria. </w:t>
            </w:r>
            <w:r w:rsidRPr="000122D5">
              <w:rPr>
                <w:rFonts w:ascii="Arial" w:eastAsia="Arial" w:hAnsi="Arial" w:cs="Arial"/>
                <w:sz w:val="14"/>
                <w:szCs w:val="14"/>
              </w:rPr>
              <w:br/>
            </w:r>
            <w:r w:rsidRPr="000122D5">
              <w:rPr>
                <w:rFonts w:ascii="Arial" w:eastAsia="Arial" w:hAnsi="Arial" w:cs="Arial"/>
                <w:sz w:val="14"/>
                <w:szCs w:val="14"/>
              </w:rPr>
              <w:br/>
              <w:t xml:space="preserve">La Actividad de la feria Universitaria se realizará con fines netamente académicos y se priorizará “El mérito” de los estudiantes destacados en rendimiento académico, actividades deportivas, culturales y liderazgo juvenil. </w:t>
            </w:r>
          </w:p>
        </w:tc>
        <w:tc>
          <w:tcPr>
            <w:tcW w:w="3983" w:type="dxa"/>
          </w:tcPr>
          <w:p w14:paraId="71F0F0ED"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Desayuno: 1 proteína Huevo, carne o pollo de 120 gr, 1 porción de fruta de 150 gr, 1 porción de pan de 600 gr, 1 bebida caliente de 6,76 oz entregados en la ciudad de Tunja. ENTREGADOS EN LA CIUDAD DE TUNJA EL DÍA DE LA FERIA UNIVERSITARIA</w:t>
            </w:r>
          </w:p>
        </w:tc>
        <w:tc>
          <w:tcPr>
            <w:tcW w:w="699" w:type="dxa"/>
          </w:tcPr>
          <w:p w14:paraId="4357B187"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50</w:t>
            </w:r>
          </w:p>
        </w:tc>
      </w:tr>
      <w:tr w:rsidR="00B7235D" w:rsidRPr="000122D5" w14:paraId="50AFF3DD" w14:textId="77777777" w:rsidTr="00A0753C">
        <w:trPr>
          <w:trHeight w:val="932"/>
        </w:trPr>
        <w:tc>
          <w:tcPr>
            <w:tcW w:w="668" w:type="dxa"/>
            <w:vMerge/>
          </w:tcPr>
          <w:p w14:paraId="0C19681F"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45BC2562"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5DF2FC50"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Almuerzo: 1 Proteína carne o pollo de 120 grs, 2 porciones de harinas (arroz y papa o yuca, 1 ensalada de verduras, 1 bebida jugo de frutas presentación vaso de 7 onzas. ENTREGADOS EN LA CIUDAD DE TUNJA EL DÍA DE LA FERIA UNIVERSITARIA.</w:t>
            </w:r>
          </w:p>
        </w:tc>
        <w:tc>
          <w:tcPr>
            <w:tcW w:w="699" w:type="dxa"/>
          </w:tcPr>
          <w:p w14:paraId="4DC66F7D"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50</w:t>
            </w:r>
          </w:p>
        </w:tc>
      </w:tr>
      <w:tr w:rsidR="00B7235D" w:rsidRPr="000122D5" w14:paraId="302F7AC1" w14:textId="77777777" w:rsidTr="00A0753C">
        <w:trPr>
          <w:trHeight w:val="2008"/>
        </w:trPr>
        <w:tc>
          <w:tcPr>
            <w:tcW w:w="668" w:type="dxa"/>
            <w:vMerge/>
          </w:tcPr>
          <w:p w14:paraId="092B3CE1"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5ACB442D"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43035447"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Cena: Componente alimenticio principal: Hamburguesa</w:t>
            </w:r>
            <w:r w:rsidRPr="000122D5">
              <w:rPr>
                <w:rFonts w:ascii="Arial" w:eastAsia="Arial" w:hAnsi="Arial" w:cs="Arial"/>
                <w:sz w:val="14"/>
                <w:szCs w:val="14"/>
              </w:rPr>
              <w:br/>
              <w:t>Tipo: Hamburguesa de carne de res</w:t>
            </w:r>
            <w:r w:rsidRPr="000122D5">
              <w:rPr>
                <w:rFonts w:ascii="Arial" w:eastAsia="Arial" w:hAnsi="Arial" w:cs="Arial"/>
                <w:sz w:val="14"/>
                <w:szCs w:val="14"/>
              </w:rPr>
              <w:br/>
              <w:t>Peso de la carne: Mínimo 100 gramos.</w:t>
            </w:r>
            <w:r w:rsidRPr="000122D5">
              <w:rPr>
                <w:rFonts w:ascii="Arial" w:eastAsia="Arial" w:hAnsi="Arial" w:cs="Arial"/>
                <w:sz w:val="14"/>
                <w:szCs w:val="14"/>
              </w:rPr>
              <w:br/>
              <w:t>Pan: clásico de hamburguesa, fresco, sin signos de descomposición o rancidez.</w:t>
            </w:r>
            <w:r w:rsidRPr="000122D5">
              <w:rPr>
                <w:rFonts w:ascii="Arial" w:eastAsia="Arial" w:hAnsi="Arial" w:cs="Arial"/>
                <w:sz w:val="14"/>
                <w:szCs w:val="14"/>
              </w:rPr>
              <w:br/>
              <w:t>Adiciones mínimas:</w:t>
            </w:r>
            <w:r w:rsidRPr="000122D5">
              <w:rPr>
                <w:rFonts w:ascii="Arial" w:eastAsia="Arial" w:hAnsi="Arial" w:cs="Arial"/>
                <w:sz w:val="14"/>
                <w:szCs w:val="14"/>
              </w:rPr>
              <w:br/>
              <w:t>Vegetales: lechuga fresca, tomate en rodajas, cebolla (opcional)</w:t>
            </w:r>
            <w:r w:rsidRPr="000122D5">
              <w:rPr>
                <w:rFonts w:ascii="Arial" w:eastAsia="Arial" w:hAnsi="Arial" w:cs="Arial"/>
                <w:sz w:val="14"/>
                <w:szCs w:val="14"/>
              </w:rPr>
              <w:br/>
              <w:t>Queso tipo sabana o americano (mínimo 15 gramos)</w:t>
            </w:r>
            <w:r w:rsidRPr="000122D5">
              <w:rPr>
                <w:rFonts w:ascii="Arial" w:eastAsia="Arial" w:hAnsi="Arial" w:cs="Arial"/>
                <w:sz w:val="14"/>
                <w:szCs w:val="14"/>
              </w:rPr>
              <w:br/>
              <w:t>Salsas: mayonesa, mostaza y kétchup (en porción adecuada, integradas o por separado)</w:t>
            </w:r>
            <w:r w:rsidRPr="000122D5">
              <w:rPr>
                <w:rFonts w:ascii="Arial" w:eastAsia="Arial" w:hAnsi="Arial" w:cs="Arial"/>
                <w:sz w:val="14"/>
                <w:szCs w:val="14"/>
              </w:rPr>
              <w:br/>
              <w:t>Empaque: Caja de cartón o papel alimentario, sellada, con buenas condiciones de higiene.</w:t>
            </w:r>
            <w:r w:rsidRPr="000122D5">
              <w:rPr>
                <w:rFonts w:ascii="Arial" w:eastAsia="Arial" w:hAnsi="Arial" w:cs="Arial"/>
                <w:sz w:val="14"/>
                <w:szCs w:val="14"/>
              </w:rPr>
              <w:br/>
              <w:t xml:space="preserve"> Bebida refrescante (Gaseosa personal, jugo de caja  ENTREGADOS EN LA CIUDAD DE TUNJA EL DÍA DE LA FERIA UNIVERSITARIA</w:t>
            </w:r>
          </w:p>
        </w:tc>
        <w:tc>
          <w:tcPr>
            <w:tcW w:w="699" w:type="dxa"/>
          </w:tcPr>
          <w:p w14:paraId="71C51124"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50</w:t>
            </w:r>
          </w:p>
        </w:tc>
      </w:tr>
      <w:tr w:rsidR="00B7235D" w:rsidRPr="000122D5" w14:paraId="56F60868" w14:textId="77777777" w:rsidTr="00A0753C">
        <w:trPr>
          <w:trHeight w:val="1779"/>
        </w:trPr>
        <w:tc>
          <w:tcPr>
            <w:tcW w:w="668" w:type="dxa"/>
            <w:vMerge w:val="restart"/>
          </w:tcPr>
          <w:p w14:paraId="28850E83" w14:textId="77777777" w:rsidR="00B7235D" w:rsidRPr="000122D5" w:rsidRDefault="00B7235D" w:rsidP="00A0753C">
            <w:pPr>
              <w:spacing w:line="276" w:lineRule="auto"/>
              <w:rPr>
                <w:rFonts w:ascii="Arial" w:eastAsia="Arial" w:hAnsi="Arial" w:cs="Arial"/>
                <w:sz w:val="14"/>
                <w:szCs w:val="14"/>
              </w:rPr>
            </w:pPr>
            <w:r w:rsidRPr="000122D5">
              <w:rPr>
                <w:rFonts w:ascii="Arial" w:eastAsia="Arial" w:hAnsi="Arial" w:cs="Arial"/>
                <w:sz w:val="14"/>
                <w:szCs w:val="14"/>
              </w:rPr>
              <w:t>7</w:t>
            </w:r>
          </w:p>
        </w:tc>
        <w:tc>
          <w:tcPr>
            <w:tcW w:w="2834" w:type="dxa"/>
            <w:vMerge w:val="restart"/>
          </w:tcPr>
          <w:p w14:paraId="138A8D9C"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Taller sobre salud mental y manejo de emociones, así como derechos humanos</w:t>
            </w:r>
          </w:p>
        </w:tc>
        <w:tc>
          <w:tcPr>
            <w:tcW w:w="3983" w:type="dxa"/>
          </w:tcPr>
          <w:p w14:paraId="4567613A"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Un(a) coach o profesional experto(a) en salud mental, manejo emocional y proyecto de vida juvenil, para orientar un espacio de reflexión y acción dirigido a jóvenes en acompañamiento de la plataforma de juventud. Se dispondrá un espacio de reflexión y acción para los jóvenes en acompañamiento de la plataforma de juventud encontrando aquellas brechas existentes en los jóvenes y ayudando a fortalecer su estado de salud mental ayudando a controlar sus emociones con un enfoque dinámico de proyecto de vida.</w:t>
            </w:r>
          </w:p>
        </w:tc>
        <w:tc>
          <w:tcPr>
            <w:tcW w:w="699" w:type="dxa"/>
          </w:tcPr>
          <w:p w14:paraId="2A09D9D2"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1</w:t>
            </w:r>
          </w:p>
        </w:tc>
      </w:tr>
      <w:tr w:rsidR="00B7235D" w:rsidRPr="000122D5" w14:paraId="29A142EB" w14:textId="77777777" w:rsidTr="00A0753C">
        <w:trPr>
          <w:trHeight w:val="1020"/>
        </w:trPr>
        <w:tc>
          <w:tcPr>
            <w:tcW w:w="668" w:type="dxa"/>
            <w:vMerge/>
          </w:tcPr>
          <w:p w14:paraId="37AD63AF"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2834" w:type="dxa"/>
            <w:vMerge/>
          </w:tcPr>
          <w:p w14:paraId="11D60B9E" w14:textId="77777777" w:rsidR="00B7235D" w:rsidRPr="000122D5" w:rsidRDefault="00B7235D" w:rsidP="00A0753C">
            <w:pPr>
              <w:widowControl w:val="0"/>
              <w:pBdr>
                <w:top w:val="nil"/>
                <w:left w:val="nil"/>
                <w:bottom w:val="nil"/>
                <w:right w:val="nil"/>
                <w:between w:val="nil"/>
              </w:pBdr>
              <w:spacing w:line="276" w:lineRule="auto"/>
              <w:rPr>
                <w:rFonts w:ascii="Arial" w:eastAsia="Arial" w:hAnsi="Arial" w:cs="Arial"/>
                <w:sz w:val="14"/>
                <w:szCs w:val="14"/>
              </w:rPr>
            </w:pPr>
          </w:p>
        </w:tc>
        <w:tc>
          <w:tcPr>
            <w:tcW w:w="3983" w:type="dxa"/>
          </w:tcPr>
          <w:p w14:paraId="5B88541C"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Refrigerios: Mantecada de característica de pan horneado con peso de 40 gramos y jugo de frutas con presentación en caja de 200 ml entregadas en el lugar destinado para la realización de la asamblea o como disponga el Consejo Municipal de Juventud.</w:t>
            </w:r>
          </w:p>
        </w:tc>
        <w:tc>
          <w:tcPr>
            <w:tcW w:w="699" w:type="dxa"/>
          </w:tcPr>
          <w:p w14:paraId="180F9A5B"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30</w:t>
            </w:r>
          </w:p>
        </w:tc>
      </w:tr>
      <w:tr w:rsidR="00B7235D" w:rsidRPr="000122D5" w14:paraId="39191DDB" w14:textId="77777777" w:rsidTr="00A0753C">
        <w:trPr>
          <w:trHeight w:val="3299"/>
        </w:trPr>
        <w:tc>
          <w:tcPr>
            <w:tcW w:w="668" w:type="dxa"/>
          </w:tcPr>
          <w:p w14:paraId="2A90EB24" w14:textId="77777777" w:rsidR="00B7235D" w:rsidRPr="000122D5" w:rsidRDefault="00B7235D" w:rsidP="00A0753C">
            <w:pPr>
              <w:spacing w:line="276" w:lineRule="auto"/>
              <w:rPr>
                <w:rFonts w:ascii="Arial" w:eastAsia="Arial" w:hAnsi="Arial" w:cs="Arial"/>
                <w:sz w:val="14"/>
                <w:szCs w:val="14"/>
              </w:rPr>
            </w:pPr>
            <w:r w:rsidRPr="000122D5">
              <w:rPr>
                <w:rFonts w:ascii="Arial" w:eastAsia="Arial" w:hAnsi="Arial" w:cs="Arial"/>
                <w:sz w:val="14"/>
                <w:szCs w:val="14"/>
              </w:rPr>
              <w:lastRenderedPageBreak/>
              <w:t>8</w:t>
            </w:r>
          </w:p>
        </w:tc>
        <w:tc>
          <w:tcPr>
            <w:tcW w:w="2834" w:type="dxa"/>
          </w:tcPr>
          <w:p w14:paraId="14999FA5"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 xml:space="preserve">Campañas Solidarias </w:t>
            </w:r>
          </w:p>
        </w:tc>
        <w:tc>
          <w:tcPr>
            <w:tcW w:w="3983" w:type="dxa"/>
          </w:tcPr>
          <w:p w14:paraId="648E2F11"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Mercado que Contenga:</w:t>
            </w:r>
            <w:r w:rsidRPr="000122D5">
              <w:rPr>
                <w:rFonts w:ascii="Arial" w:eastAsia="Arial" w:hAnsi="Arial" w:cs="Arial"/>
                <w:sz w:val="14"/>
                <w:szCs w:val="14"/>
              </w:rPr>
              <w:br/>
              <w:t>Arroz corriente (5 kg / 10 lb)</w:t>
            </w:r>
            <w:r w:rsidRPr="000122D5">
              <w:rPr>
                <w:rFonts w:ascii="Arial" w:eastAsia="Arial" w:hAnsi="Arial" w:cs="Arial"/>
                <w:sz w:val="14"/>
                <w:szCs w:val="14"/>
              </w:rPr>
              <w:br/>
              <w:t>• Frijol cargamanto o calima (2 lb)</w:t>
            </w:r>
            <w:r w:rsidRPr="000122D5">
              <w:rPr>
                <w:rFonts w:ascii="Arial" w:eastAsia="Arial" w:hAnsi="Arial" w:cs="Arial"/>
                <w:sz w:val="14"/>
                <w:szCs w:val="14"/>
              </w:rPr>
              <w:br/>
              <w:t>• Lentejas (2 lb)</w:t>
            </w:r>
            <w:r w:rsidRPr="000122D5">
              <w:rPr>
                <w:rFonts w:ascii="Arial" w:eastAsia="Arial" w:hAnsi="Arial" w:cs="Arial"/>
                <w:sz w:val="14"/>
                <w:szCs w:val="14"/>
              </w:rPr>
              <w:br/>
              <w:t>• Pasta / Espaguetis (3 paquetes de 500g)</w:t>
            </w:r>
            <w:r w:rsidRPr="000122D5">
              <w:rPr>
                <w:rFonts w:ascii="Arial" w:eastAsia="Arial" w:hAnsi="Arial" w:cs="Arial"/>
                <w:sz w:val="14"/>
                <w:szCs w:val="14"/>
              </w:rPr>
              <w:br/>
              <w:t>• Harina de maíz o trigo (2 lb)</w:t>
            </w:r>
            <w:r w:rsidRPr="000122D5">
              <w:rPr>
                <w:rFonts w:ascii="Arial" w:eastAsia="Arial" w:hAnsi="Arial" w:cs="Arial"/>
                <w:sz w:val="14"/>
                <w:szCs w:val="14"/>
              </w:rPr>
              <w:br/>
              <w:t>Panela (Pastilla por 4 unidades / aprox. 2 kg)</w:t>
            </w:r>
            <w:r w:rsidRPr="000122D5">
              <w:rPr>
                <w:rFonts w:ascii="Arial" w:eastAsia="Arial" w:hAnsi="Arial" w:cs="Arial"/>
                <w:sz w:val="14"/>
                <w:szCs w:val="14"/>
              </w:rPr>
              <w:br/>
              <w:t>• Café (1 paquete de 500g)</w:t>
            </w:r>
            <w:r w:rsidRPr="000122D5">
              <w:rPr>
                <w:rFonts w:ascii="Arial" w:eastAsia="Arial" w:hAnsi="Arial" w:cs="Arial"/>
                <w:sz w:val="14"/>
                <w:szCs w:val="14"/>
              </w:rPr>
              <w:br/>
              <w:t>• Chocolate de mesa (1 paquete)</w:t>
            </w:r>
            <w:r w:rsidRPr="000122D5">
              <w:rPr>
                <w:rFonts w:ascii="Arial" w:eastAsia="Arial" w:hAnsi="Arial" w:cs="Arial"/>
                <w:sz w:val="14"/>
                <w:szCs w:val="14"/>
              </w:rPr>
              <w:br/>
              <w:t>• Aceite vegetal (1 botella de 1.000 c.c.)</w:t>
            </w:r>
            <w:r w:rsidRPr="000122D5">
              <w:rPr>
                <w:rFonts w:ascii="Arial" w:eastAsia="Arial" w:hAnsi="Arial" w:cs="Arial"/>
                <w:sz w:val="14"/>
                <w:szCs w:val="14"/>
              </w:rPr>
              <w:br/>
              <w:t>• Sal (1 kg)</w:t>
            </w:r>
            <w:r w:rsidRPr="000122D5">
              <w:rPr>
                <w:rFonts w:ascii="Arial" w:eastAsia="Arial" w:hAnsi="Arial" w:cs="Arial"/>
                <w:sz w:val="14"/>
                <w:szCs w:val="14"/>
              </w:rPr>
              <w:br/>
              <w:t>• Azúcar (1 kg)</w:t>
            </w:r>
            <w:r w:rsidRPr="000122D5">
              <w:rPr>
                <w:rFonts w:ascii="Arial" w:eastAsia="Arial" w:hAnsi="Arial" w:cs="Arial"/>
                <w:sz w:val="14"/>
                <w:szCs w:val="14"/>
              </w:rPr>
              <w:br/>
              <w:t>Huevos (Cubeta de 30 unidades AA)</w:t>
            </w:r>
            <w:r w:rsidRPr="000122D5">
              <w:rPr>
                <w:rFonts w:ascii="Arial" w:eastAsia="Arial" w:hAnsi="Arial" w:cs="Arial"/>
                <w:sz w:val="14"/>
                <w:szCs w:val="14"/>
              </w:rPr>
              <w:br/>
              <w:t>• Menudencias o alas de pollo (2 kg para sopas y secos)</w:t>
            </w:r>
            <w:r w:rsidRPr="000122D5">
              <w:rPr>
                <w:rFonts w:ascii="Arial" w:eastAsia="Arial" w:hAnsi="Arial" w:cs="Arial"/>
                <w:sz w:val="14"/>
                <w:szCs w:val="14"/>
              </w:rPr>
              <w:br/>
              <w:t>• Carne de res o cerdo en corte económico (1 kg de paleta o murillo)</w:t>
            </w:r>
            <w:r w:rsidRPr="000122D5">
              <w:rPr>
                <w:rFonts w:ascii="Arial" w:eastAsia="Arial" w:hAnsi="Arial" w:cs="Arial"/>
                <w:sz w:val="14"/>
                <w:szCs w:val="14"/>
              </w:rPr>
              <w:br/>
              <w:t>Cebolla cabezona y larga (1 kg combinado)</w:t>
            </w:r>
            <w:r w:rsidRPr="000122D5">
              <w:rPr>
                <w:rFonts w:ascii="Arial" w:eastAsia="Arial" w:hAnsi="Arial" w:cs="Arial"/>
                <w:sz w:val="14"/>
                <w:szCs w:val="14"/>
              </w:rPr>
              <w:br/>
              <w:t>• Tomate chonto (1 kg)</w:t>
            </w:r>
            <w:r w:rsidRPr="000122D5">
              <w:rPr>
                <w:rFonts w:ascii="Arial" w:eastAsia="Arial" w:hAnsi="Arial" w:cs="Arial"/>
                <w:sz w:val="14"/>
                <w:szCs w:val="14"/>
              </w:rPr>
              <w:br/>
              <w:t>• Papa pastusa (3 kg)</w:t>
            </w:r>
          </w:p>
        </w:tc>
        <w:tc>
          <w:tcPr>
            <w:tcW w:w="699" w:type="dxa"/>
          </w:tcPr>
          <w:p w14:paraId="3DB08CDF"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2</w:t>
            </w:r>
          </w:p>
        </w:tc>
      </w:tr>
      <w:tr w:rsidR="00B7235D" w:rsidRPr="000122D5" w14:paraId="0BF10292" w14:textId="77777777" w:rsidTr="00A0753C">
        <w:trPr>
          <w:trHeight w:val="513"/>
        </w:trPr>
        <w:tc>
          <w:tcPr>
            <w:tcW w:w="668" w:type="dxa"/>
          </w:tcPr>
          <w:p w14:paraId="139B220B" w14:textId="77777777" w:rsidR="00B7235D" w:rsidRPr="000122D5" w:rsidRDefault="00B7235D" w:rsidP="00A0753C">
            <w:pPr>
              <w:spacing w:line="276" w:lineRule="auto"/>
              <w:rPr>
                <w:rFonts w:ascii="Arial" w:eastAsia="Arial" w:hAnsi="Arial" w:cs="Arial"/>
                <w:sz w:val="14"/>
                <w:szCs w:val="14"/>
              </w:rPr>
            </w:pPr>
            <w:r w:rsidRPr="000122D5">
              <w:rPr>
                <w:rFonts w:ascii="Arial" w:eastAsia="Arial" w:hAnsi="Arial" w:cs="Arial"/>
                <w:sz w:val="14"/>
                <w:szCs w:val="14"/>
              </w:rPr>
              <w:t>10</w:t>
            </w:r>
          </w:p>
        </w:tc>
        <w:tc>
          <w:tcPr>
            <w:tcW w:w="2834" w:type="dxa"/>
          </w:tcPr>
          <w:p w14:paraId="4175BE69"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Dotación CMJ - PMJ</w:t>
            </w:r>
          </w:p>
        </w:tc>
        <w:tc>
          <w:tcPr>
            <w:tcW w:w="3983" w:type="dxa"/>
          </w:tcPr>
          <w:p w14:paraId="5D16A7BF" w14:textId="77777777" w:rsidR="00B7235D" w:rsidRPr="000122D5" w:rsidRDefault="00B7235D" w:rsidP="00A0753C">
            <w:pPr>
              <w:spacing w:line="276" w:lineRule="auto"/>
              <w:jc w:val="both"/>
              <w:rPr>
                <w:rFonts w:ascii="Arial" w:eastAsia="Arial" w:hAnsi="Arial" w:cs="Arial"/>
                <w:sz w:val="14"/>
                <w:szCs w:val="14"/>
              </w:rPr>
            </w:pPr>
            <w:r w:rsidRPr="000122D5">
              <w:rPr>
                <w:rFonts w:ascii="Arial" w:eastAsia="Arial" w:hAnsi="Arial" w:cs="Arial"/>
                <w:sz w:val="14"/>
                <w:szCs w:val="14"/>
              </w:rPr>
              <w:t>Camiseta deportiva estampada: Género: Unisex Material: Poliéster, Cuello: O-Cuello; Longitud de la manga (cm): corta</w:t>
            </w:r>
          </w:p>
        </w:tc>
        <w:tc>
          <w:tcPr>
            <w:tcW w:w="699" w:type="dxa"/>
          </w:tcPr>
          <w:p w14:paraId="492E2FEA" w14:textId="77777777" w:rsidR="00B7235D" w:rsidRPr="000122D5" w:rsidRDefault="00B7235D" w:rsidP="00A0753C">
            <w:pPr>
              <w:spacing w:line="276" w:lineRule="auto"/>
              <w:jc w:val="center"/>
              <w:rPr>
                <w:rFonts w:ascii="Arial" w:eastAsia="Arial" w:hAnsi="Arial" w:cs="Arial"/>
                <w:sz w:val="14"/>
                <w:szCs w:val="14"/>
              </w:rPr>
            </w:pPr>
            <w:r w:rsidRPr="000122D5">
              <w:rPr>
                <w:rFonts w:ascii="Arial" w:eastAsia="Arial" w:hAnsi="Arial" w:cs="Arial"/>
                <w:sz w:val="14"/>
                <w:szCs w:val="14"/>
              </w:rPr>
              <w:t>8</w:t>
            </w:r>
          </w:p>
        </w:tc>
      </w:tr>
    </w:tbl>
    <w:p w14:paraId="37FC575B" w14:textId="77777777" w:rsidR="00B7235D" w:rsidRDefault="00B7235D" w:rsidP="00B7235D">
      <w:pPr>
        <w:shd w:val="clear" w:color="auto" w:fill="FFFFFF"/>
        <w:spacing w:line="276" w:lineRule="auto"/>
        <w:jc w:val="both"/>
        <w:rPr>
          <w:rFonts w:ascii="Arial" w:eastAsia="Arial" w:hAnsi="Arial" w:cs="Arial"/>
          <w:sz w:val="22"/>
          <w:szCs w:val="22"/>
        </w:rPr>
      </w:pPr>
    </w:p>
    <w:p w14:paraId="66B0205D" w14:textId="77777777" w:rsidR="00B7235D" w:rsidRDefault="00B7235D" w:rsidP="00B7235D">
      <w:pPr>
        <w:shd w:val="clear" w:color="auto" w:fill="FFFFFF"/>
        <w:spacing w:line="276" w:lineRule="auto"/>
        <w:jc w:val="both"/>
        <w:rPr>
          <w:rFonts w:ascii="Arial" w:eastAsia="Arial" w:hAnsi="Arial" w:cs="Arial"/>
          <w:color w:val="000000"/>
          <w:sz w:val="22"/>
          <w:szCs w:val="22"/>
          <w:u w:val="single"/>
        </w:rPr>
      </w:pPr>
      <w:r>
        <w:rPr>
          <w:rFonts w:ascii="Arial" w:eastAsia="Arial" w:hAnsi="Arial" w:cs="Arial"/>
          <w:color w:val="000000"/>
          <w:sz w:val="22"/>
          <w:szCs w:val="22"/>
          <w:u w:val="single"/>
        </w:rPr>
        <w:t>No se aceptan ÍTEMS que no se ajusten a las especificaciones técnicas solicitadas en la invitación pública.</w:t>
      </w:r>
    </w:p>
    <w:p w14:paraId="0DD6759E" w14:textId="77777777" w:rsidR="00B7235D" w:rsidRDefault="00B7235D" w:rsidP="00B7235D">
      <w:pPr>
        <w:shd w:val="clear" w:color="auto" w:fill="FFFFFF"/>
        <w:spacing w:line="276" w:lineRule="auto"/>
        <w:jc w:val="both"/>
        <w:rPr>
          <w:rFonts w:ascii="Arial" w:eastAsia="Arial" w:hAnsi="Arial" w:cs="Arial"/>
          <w:color w:val="000000"/>
          <w:sz w:val="22"/>
          <w:szCs w:val="22"/>
          <w:u w:val="single"/>
        </w:rPr>
      </w:pPr>
    </w:p>
    <w:p w14:paraId="776ADC1A" w14:textId="77777777" w:rsidR="00B7235D" w:rsidRDefault="00B7235D" w:rsidP="00B7235D">
      <w:pPr>
        <w:shd w:val="clear" w:color="auto" w:fill="FFFFFF"/>
        <w:spacing w:line="276" w:lineRule="auto"/>
        <w:jc w:val="both"/>
        <w:rPr>
          <w:rFonts w:ascii="Arial" w:eastAsia="Arial" w:hAnsi="Arial" w:cs="Arial"/>
          <w:b/>
          <w:bCs/>
          <w:color w:val="000000"/>
          <w:sz w:val="22"/>
          <w:szCs w:val="22"/>
          <w:u w:val="single"/>
        </w:rPr>
      </w:pPr>
      <w:r>
        <w:rPr>
          <w:rFonts w:ascii="Arial" w:eastAsia="Arial" w:hAnsi="Arial" w:cs="Arial"/>
          <w:b/>
          <w:bCs/>
          <w:color w:val="000000"/>
          <w:sz w:val="22"/>
          <w:szCs w:val="22"/>
          <w:u w:val="single"/>
        </w:rPr>
        <w:t>OTRAS OBLIGACIONES</w:t>
      </w:r>
    </w:p>
    <w:p w14:paraId="598ACA01" w14:textId="77777777" w:rsidR="00B7235D" w:rsidRDefault="00B7235D" w:rsidP="00B7235D">
      <w:pPr>
        <w:shd w:val="clear" w:color="auto" w:fill="FFFFFF"/>
        <w:spacing w:line="276" w:lineRule="auto"/>
        <w:jc w:val="both"/>
        <w:rPr>
          <w:rFonts w:ascii="Arial" w:eastAsia="Arial" w:hAnsi="Arial" w:cs="Arial"/>
          <w:color w:val="000000"/>
          <w:sz w:val="22"/>
          <w:szCs w:val="22"/>
          <w:u w:val="single"/>
        </w:rPr>
      </w:pPr>
    </w:p>
    <w:p w14:paraId="3C746C3E" w14:textId="77777777" w:rsidR="00B7235D" w:rsidRDefault="00B7235D" w:rsidP="00B7235D">
      <w:pPr>
        <w:pBdr>
          <w:top w:val="nil"/>
          <w:left w:val="nil"/>
          <w:bottom w:val="nil"/>
          <w:right w:val="nil"/>
          <w:between w:val="nil"/>
        </w:pBdr>
        <w:tabs>
          <w:tab w:val="left" w:pos="746"/>
          <w:tab w:val="left" w:pos="748"/>
        </w:tabs>
        <w:spacing w:line="276" w:lineRule="auto"/>
        <w:ind w:right="19"/>
        <w:jc w:val="both"/>
        <w:rPr>
          <w:rFonts w:ascii="Arial" w:eastAsia="Arial" w:hAnsi="Arial" w:cs="Arial"/>
          <w:sz w:val="22"/>
          <w:szCs w:val="22"/>
        </w:rPr>
      </w:pPr>
      <w:r>
        <w:rPr>
          <w:rFonts w:ascii="Arial" w:eastAsia="Arial" w:hAnsi="Arial" w:cs="Arial"/>
          <w:sz w:val="22"/>
          <w:szCs w:val="22"/>
        </w:rPr>
        <w:t>NOTA 1: Las cantidades de los  servicios y bienes requeridos son aproximadas y por tanto el Municipio de San Pablo de Borbur podrá a su juicio y para evitar la paralización o afectación grave del servicio que se pretende satisfacer con el objeto contratado disponer sobre la interpretación del contrato y la realización de modificaciones a las mismas u ordenar el suministro de bienes o servicios no previstos pero comprendidos dentro de su objeto, conforme al procedimiento previsto para la interpretación y modificación unilaterales de los contratos estatales de la ley 80 de 1993, artículos 15 y 16, o suscribir contratos adicionales cuando dichas modificaciones impliquen variación al plazo o valor convenido de conformidad con lo dispuesto en el parágrafo del artículo 40 de la ley 80 de 1993.</w:t>
      </w:r>
    </w:p>
    <w:p w14:paraId="5969653B" w14:textId="77777777" w:rsidR="00B7235D" w:rsidRDefault="00B7235D" w:rsidP="00B7235D">
      <w:pPr>
        <w:pBdr>
          <w:top w:val="nil"/>
          <w:left w:val="nil"/>
          <w:bottom w:val="nil"/>
          <w:right w:val="nil"/>
          <w:between w:val="nil"/>
        </w:pBdr>
        <w:tabs>
          <w:tab w:val="left" w:pos="746"/>
          <w:tab w:val="left" w:pos="748"/>
        </w:tabs>
        <w:spacing w:line="276" w:lineRule="auto"/>
        <w:ind w:right="19"/>
        <w:jc w:val="both"/>
        <w:rPr>
          <w:rFonts w:ascii="Arial" w:eastAsia="Arial" w:hAnsi="Arial" w:cs="Arial"/>
          <w:sz w:val="22"/>
          <w:szCs w:val="22"/>
        </w:rPr>
      </w:pPr>
    </w:p>
    <w:p w14:paraId="3B5D790D" w14:textId="77777777" w:rsidR="00B7235D" w:rsidRDefault="00B7235D" w:rsidP="00B7235D">
      <w:pPr>
        <w:spacing w:after="200" w:line="276" w:lineRule="auto"/>
        <w:jc w:val="both"/>
        <w:rPr>
          <w:rFonts w:ascii="Arial" w:eastAsia="Arial" w:hAnsi="Arial" w:cs="Arial"/>
          <w:sz w:val="22"/>
          <w:szCs w:val="22"/>
        </w:rPr>
      </w:pPr>
      <w:r>
        <w:rPr>
          <w:rFonts w:ascii="Arial" w:eastAsia="Arial" w:hAnsi="Arial" w:cs="Arial"/>
          <w:sz w:val="22"/>
          <w:szCs w:val="22"/>
        </w:rPr>
        <w:t>NOTA 2: Los alimentos deben ser entregados en perfectas condiciones, ser de marca reconocida y muy frescos El supervisor del contrato verificará, marca, fecha de vencimiento que no debe ser menor a 3 meses, condiciones de empaque, en cuanto a los refrigerios.</w:t>
      </w:r>
    </w:p>
    <w:p w14:paraId="0BF9C1CA" w14:textId="77777777" w:rsidR="00B7235D" w:rsidRDefault="00B7235D" w:rsidP="00B7235D">
      <w:pPr>
        <w:spacing w:after="200" w:line="276" w:lineRule="auto"/>
        <w:jc w:val="both"/>
        <w:rPr>
          <w:rFonts w:ascii="Arial" w:eastAsia="Arial" w:hAnsi="Arial" w:cs="Arial"/>
          <w:sz w:val="22"/>
          <w:szCs w:val="22"/>
        </w:rPr>
      </w:pPr>
      <w:r>
        <w:rPr>
          <w:rFonts w:ascii="Arial" w:eastAsia="Arial" w:hAnsi="Arial" w:cs="Arial"/>
          <w:sz w:val="22"/>
          <w:szCs w:val="22"/>
        </w:rPr>
        <w:t xml:space="preserve">NOTA 3: La correspondiente entrega de los refrigerios se hará en el lugar que el municipio haya asignado para tal fin y a la hora prevista. </w:t>
      </w:r>
    </w:p>
    <w:p w14:paraId="078C229A" w14:textId="77777777" w:rsidR="00B7235D" w:rsidRDefault="00B7235D" w:rsidP="00B7235D">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NOTA 4: El diseño de las camisetas, será concertado entre el Supervisor y el oferente adjudicatario, previo a la suscripción del acta de inicio.</w:t>
      </w:r>
    </w:p>
    <w:p w14:paraId="2618149C" w14:textId="77777777" w:rsidR="00B7235D" w:rsidRDefault="00B7235D" w:rsidP="00B7235D">
      <w:pPr>
        <w:spacing w:after="200" w:line="276" w:lineRule="auto"/>
        <w:jc w:val="both"/>
        <w:rPr>
          <w:rFonts w:ascii="Arial" w:eastAsia="Arial" w:hAnsi="Arial" w:cs="Arial"/>
          <w:sz w:val="22"/>
          <w:szCs w:val="22"/>
        </w:rPr>
      </w:pPr>
    </w:p>
    <w:p w14:paraId="04DB7406" w14:textId="77777777" w:rsidR="00B7235D" w:rsidRDefault="00B7235D" w:rsidP="00B7235D">
      <w:pPr>
        <w:spacing w:after="200" w:line="276" w:lineRule="auto"/>
        <w:jc w:val="both"/>
        <w:rPr>
          <w:rFonts w:ascii="Arial" w:eastAsia="Arial" w:hAnsi="Arial" w:cs="Arial"/>
          <w:sz w:val="22"/>
          <w:szCs w:val="22"/>
        </w:rPr>
      </w:pPr>
      <w:r>
        <w:rPr>
          <w:rFonts w:ascii="Arial" w:eastAsia="Arial" w:hAnsi="Arial" w:cs="Arial"/>
          <w:sz w:val="22"/>
          <w:szCs w:val="22"/>
        </w:rPr>
        <w:t xml:space="preserve">NOTA 5: La prestación del servicio de apoyo logístico, el suministro de los elementos y /o bebidas hidratantes requeridos para el desarrollo de los eventos, será concertado por parte </w:t>
      </w:r>
      <w:r>
        <w:rPr>
          <w:rFonts w:ascii="Arial" w:eastAsia="Arial" w:hAnsi="Arial" w:cs="Arial"/>
          <w:sz w:val="22"/>
          <w:szCs w:val="22"/>
        </w:rPr>
        <w:lastRenderedPageBreak/>
        <w:t>del supervisor designado con el oferente adjudicatorio, una vez se suscriba acta de inicio del contrato.</w:t>
      </w:r>
    </w:p>
    <w:p w14:paraId="71FECB5D" w14:textId="77777777" w:rsidR="00B7235D" w:rsidRDefault="00B7235D" w:rsidP="00B7235D">
      <w:pPr>
        <w:spacing w:after="200" w:line="276" w:lineRule="auto"/>
        <w:jc w:val="both"/>
        <w:rPr>
          <w:rFonts w:ascii="Arial" w:eastAsia="Arial" w:hAnsi="Arial" w:cs="Arial"/>
          <w:sz w:val="22"/>
          <w:szCs w:val="22"/>
        </w:rPr>
      </w:pPr>
      <w:r>
        <w:rPr>
          <w:rFonts w:ascii="Arial" w:eastAsia="Arial" w:hAnsi="Arial" w:cs="Arial"/>
          <w:sz w:val="22"/>
          <w:szCs w:val="22"/>
        </w:rPr>
        <w:t>NOTA 6: Las bebidas hidratantes que van a ser suministradas deberán registrar una fecha de vencimiento, ser de primera calidad y cumplir con los requerimientos biosanitarios y de bioseguridad.</w:t>
      </w:r>
    </w:p>
    <w:p w14:paraId="56CCB009" w14:textId="77777777" w:rsidR="00B7235D" w:rsidRDefault="00B7235D" w:rsidP="00B7235D">
      <w:pPr>
        <w:spacing w:line="276" w:lineRule="auto"/>
        <w:jc w:val="both"/>
        <w:rPr>
          <w:rFonts w:ascii="Arial" w:eastAsia="Arial" w:hAnsi="Arial" w:cs="Arial"/>
          <w:sz w:val="22"/>
          <w:szCs w:val="22"/>
        </w:rPr>
      </w:pPr>
      <w:r>
        <w:rPr>
          <w:rFonts w:ascii="Arial" w:eastAsia="Arial" w:hAnsi="Arial" w:cs="Arial"/>
          <w:color w:val="000000"/>
          <w:sz w:val="22"/>
          <w:szCs w:val="22"/>
        </w:rPr>
        <w:t xml:space="preserve">NOTA 7: </w:t>
      </w:r>
      <w:r>
        <w:rPr>
          <w:rFonts w:ascii="Arial" w:eastAsia="Arial" w:hAnsi="Arial" w:cs="Arial"/>
          <w:sz w:val="22"/>
          <w:szCs w:val="22"/>
        </w:rPr>
        <w:t>Todos los costos de transporte, cargue, descargue y entrega de los elementos, correrán por cuenta del contratista y el Municipio asume que se encuentran incluidos dentro del valor total de la propuesta, razón por la cual no aceptará reclamaciones del Contratista por estos conceptos.</w:t>
      </w:r>
    </w:p>
    <w:p w14:paraId="058A2FDA" w14:textId="77777777" w:rsidR="00B7235D" w:rsidRDefault="00B7235D" w:rsidP="00B7235D">
      <w:pPr>
        <w:spacing w:line="276" w:lineRule="auto"/>
        <w:jc w:val="both"/>
        <w:rPr>
          <w:rFonts w:ascii="Arial" w:eastAsia="Arial" w:hAnsi="Arial" w:cs="Arial"/>
          <w:sz w:val="22"/>
          <w:szCs w:val="22"/>
        </w:rPr>
      </w:pPr>
    </w:p>
    <w:p w14:paraId="215A64DC" w14:textId="77777777" w:rsidR="00B7235D" w:rsidRDefault="00B7235D" w:rsidP="00B7235D">
      <w:pPr>
        <w:spacing w:line="276" w:lineRule="auto"/>
        <w:jc w:val="both"/>
        <w:rPr>
          <w:rFonts w:ascii="Arial" w:eastAsia="Arial" w:hAnsi="Arial" w:cs="Arial"/>
          <w:sz w:val="22"/>
          <w:szCs w:val="22"/>
        </w:rPr>
      </w:pPr>
      <w:r>
        <w:rPr>
          <w:rFonts w:ascii="Arial" w:eastAsia="Arial" w:hAnsi="Arial" w:cs="Arial"/>
          <w:sz w:val="22"/>
          <w:szCs w:val="22"/>
        </w:rPr>
        <w:t xml:space="preserve">NOTA 8: El contratista debe garantizar total disponibilidad de tiempo durante el plazo de ejecución del contrato ante el desarrollo de cualquier eventual actividad que organice la Administración Municipal y se requiera de los elementos. </w:t>
      </w:r>
    </w:p>
    <w:p w14:paraId="4565441E" w14:textId="77777777" w:rsidR="00EC0EF0" w:rsidRPr="00C80CD4" w:rsidRDefault="00EC0EF0" w:rsidP="00D2200D">
      <w:pPr>
        <w:jc w:val="both"/>
        <w:rPr>
          <w:rFonts w:ascii="Arial" w:eastAsia="Arial" w:hAnsi="Arial" w:cs="Arial"/>
          <w:color w:val="000000"/>
          <w:sz w:val="20"/>
          <w:szCs w:val="20"/>
        </w:rPr>
      </w:pPr>
    </w:p>
    <w:p w14:paraId="157F5B74" w14:textId="77777777" w:rsidR="003502C4" w:rsidRPr="00C80CD4" w:rsidRDefault="003502C4" w:rsidP="00722E36">
      <w:pPr>
        <w:jc w:val="both"/>
        <w:rPr>
          <w:rFonts w:ascii="Arial" w:hAnsi="Arial" w:cs="Arial"/>
          <w:sz w:val="20"/>
          <w:szCs w:val="20"/>
        </w:rPr>
      </w:pPr>
      <w:bookmarkStart w:id="0" w:name="_heading=h.4t689qiv062" w:colFirst="0" w:colLast="0"/>
      <w:bookmarkStart w:id="1" w:name="_heading=h.a9wcmo1crth7" w:colFirst="0" w:colLast="0"/>
      <w:bookmarkStart w:id="2" w:name="_heading=h.pb181g668efz" w:colFirst="0" w:colLast="0"/>
      <w:bookmarkEnd w:id="0"/>
      <w:bookmarkEnd w:id="1"/>
      <w:bookmarkEnd w:id="2"/>
    </w:p>
    <w:p w14:paraId="12579001" w14:textId="0EC4A87D" w:rsidR="00306AC4" w:rsidRPr="00C80CD4" w:rsidRDefault="00306AC4" w:rsidP="00722E36">
      <w:pPr>
        <w:jc w:val="both"/>
        <w:rPr>
          <w:rFonts w:ascii="Arial" w:hAnsi="Arial" w:cs="Arial"/>
          <w:sz w:val="20"/>
          <w:szCs w:val="20"/>
        </w:rPr>
      </w:pPr>
      <w:r w:rsidRPr="00C80CD4">
        <w:rPr>
          <w:rFonts w:ascii="Arial" w:hAnsi="Arial" w:cs="Arial"/>
          <w:sz w:val="20"/>
          <w:szCs w:val="20"/>
        </w:rPr>
        <w:t>Atentamente,</w:t>
      </w:r>
    </w:p>
    <w:p w14:paraId="443C41F7" w14:textId="77777777" w:rsidR="00306AC4" w:rsidRPr="00C80CD4" w:rsidRDefault="00306AC4" w:rsidP="00970F9A">
      <w:pPr>
        <w:jc w:val="both"/>
        <w:rPr>
          <w:rFonts w:ascii="Arial" w:hAnsi="Arial" w:cs="Arial"/>
          <w:sz w:val="20"/>
          <w:szCs w:val="20"/>
        </w:rPr>
      </w:pPr>
    </w:p>
    <w:p w14:paraId="56BB8522" w14:textId="77777777" w:rsidR="00306AC4" w:rsidRPr="00C80CD4" w:rsidRDefault="00306AC4" w:rsidP="00970F9A">
      <w:pPr>
        <w:jc w:val="both"/>
        <w:rPr>
          <w:rFonts w:ascii="Arial" w:hAnsi="Arial" w:cs="Arial"/>
          <w:iCs/>
          <w:sz w:val="20"/>
          <w:szCs w:val="20"/>
          <w:lang w:val="es-CO"/>
        </w:rPr>
      </w:pPr>
    </w:p>
    <w:p w14:paraId="72EF5279" w14:textId="77777777" w:rsidR="00306AC4" w:rsidRPr="00C80CD4" w:rsidRDefault="00306AC4" w:rsidP="00306AC4">
      <w:pPr>
        <w:rPr>
          <w:rFonts w:ascii="Arial" w:hAnsi="Arial" w:cs="Arial"/>
          <w:sz w:val="20"/>
          <w:szCs w:val="20"/>
          <w:lang w:val="es-CO"/>
        </w:rPr>
      </w:pPr>
    </w:p>
    <w:p w14:paraId="623BE617" w14:textId="77777777" w:rsidR="00306AC4" w:rsidRPr="00C80CD4" w:rsidRDefault="00306AC4" w:rsidP="00306AC4">
      <w:pPr>
        <w:rPr>
          <w:rFonts w:ascii="Arial" w:hAnsi="Arial" w:cs="Arial"/>
          <w:b/>
          <w:sz w:val="20"/>
          <w:szCs w:val="20"/>
          <w:lang w:val="es-MX"/>
        </w:rPr>
      </w:pPr>
      <w:r w:rsidRPr="00C80CD4">
        <w:rPr>
          <w:rFonts w:ascii="Arial" w:hAnsi="Arial" w:cs="Arial"/>
          <w:sz w:val="20"/>
          <w:szCs w:val="20"/>
          <w:lang w:val="es-MX"/>
        </w:rPr>
        <w:t>FIRMA DEL PROPONENTE: _________________________</w:t>
      </w:r>
    </w:p>
    <w:p w14:paraId="2EF6DD31" w14:textId="77777777" w:rsidR="00306AC4" w:rsidRPr="00C80CD4" w:rsidRDefault="00306AC4" w:rsidP="00306AC4">
      <w:pPr>
        <w:rPr>
          <w:rFonts w:ascii="Arial" w:hAnsi="Arial" w:cs="Arial"/>
          <w:b/>
          <w:sz w:val="20"/>
          <w:szCs w:val="20"/>
          <w:lang w:val="es-MX"/>
        </w:rPr>
      </w:pPr>
      <w:r w:rsidRPr="00C80CD4">
        <w:rPr>
          <w:rFonts w:ascii="Arial" w:hAnsi="Arial" w:cs="Arial"/>
          <w:sz w:val="20"/>
          <w:szCs w:val="20"/>
          <w:lang w:val="es-MX"/>
        </w:rPr>
        <w:t>NOMBRE DEL PROPONENTE: _______________________</w:t>
      </w:r>
    </w:p>
    <w:p w14:paraId="4F907CAA" w14:textId="77777777" w:rsidR="00306AC4" w:rsidRPr="00C80CD4" w:rsidRDefault="00306AC4" w:rsidP="00306AC4">
      <w:pPr>
        <w:rPr>
          <w:rFonts w:ascii="Arial" w:hAnsi="Arial" w:cs="Arial"/>
          <w:sz w:val="20"/>
          <w:szCs w:val="20"/>
          <w:lang w:val="es-MX"/>
        </w:rPr>
      </w:pPr>
      <w:r w:rsidRPr="00C80CD4">
        <w:rPr>
          <w:rFonts w:ascii="Arial" w:hAnsi="Arial" w:cs="Arial"/>
          <w:sz w:val="20"/>
          <w:szCs w:val="20"/>
          <w:lang w:val="es-MX"/>
        </w:rPr>
        <w:t>IDENTIFICACION DEL PROPONENTE: ________________</w:t>
      </w:r>
    </w:p>
    <w:p w14:paraId="750B53C1" w14:textId="77777777" w:rsidR="00306AC4" w:rsidRPr="00C80CD4" w:rsidRDefault="00306AC4" w:rsidP="00306AC4">
      <w:pPr>
        <w:rPr>
          <w:rFonts w:ascii="Arial" w:hAnsi="Arial" w:cs="Arial"/>
          <w:sz w:val="20"/>
          <w:szCs w:val="20"/>
          <w:lang w:val="es-MX"/>
        </w:rPr>
      </w:pPr>
      <w:r w:rsidRPr="00C80CD4">
        <w:rPr>
          <w:rFonts w:ascii="Arial" w:hAnsi="Arial" w:cs="Arial"/>
          <w:sz w:val="20"/>
          <w:szCs w:val="20"/>
          <w:lang w:val="es-MX"/>
        </w:rPr>
        <w:t>DIRECCIÓN: _________________________</w:t>
      </w:r>
    </w:p>
    <w:p w14:paraId="4E9916B0" w14:textId="77777777" w:rsidR="00306AC4" w:rsidRPr="00C80CD4" w:rsidRDefault="00306AC4" w:rsidP="00306AC4">
      <w:pPr>
        <w:rPr>
          <w:rFonts w:ascii="Arial" w:hAnsi="Arial" w:cs="Arial"/>
          <w:sz w:val="20"/>
          <w:szCs w:val="20"/>
          <w:lang w:val="es-MX"/>
        </w:rPr>
      </w:pPr>
      <w:r w:rsidRPr="00C80CD4">
        <w:rPr>
          <w:rFonts w:ascii="Arial" w:hAnsi="Arial" w:cs="Arial"/>
          <w:sz w:val="20"/>
          <w:szCs w:val="20"/>
          <w:lang w:val="es-MX"/>
        </w:rPr>
        <w:t>EMAIL: __________________________________</w:t>
      </w:r>
    </w:p>
    <w:p w14:paraId="62083647" w14:textId="77777777" w:rsidR="00306AC4" w:rsidRPr="00C80CD4" w:rsidRDefault="00306AC4" w:rsidP="00306AC4">
      <w:pPr>
        <w:rPr>
          <w:rFonts w:ascii="Arial" w:hAnsi="Arial" w:cs="Arial"/>
          <w:b/>
          <w:sz w:val="20"/>
          <w:szCs w:val="20"/>
          <w:lang w:val="es-MX"/>
        </w:rPr>
      </w:pPr>
      <w:r w:rsidRPr="00C80CD4">
        <w:rPr>
          <w:rFonts w:ascii="Arial" w:hAnsi="Arial" w:cs="Arial"/>
          <w:sz w:val="20"/>
          <w:szCs w:val="20"/>
          <w:lang w:val="es-MX"/>
        </w:rPr>
        <w:t>TELÉFONO: __________________________</w:t>
      </w:r>
    </w:p>
    <w:p w14:paraId="12A210BA" w14:textId="77777777" w:rsidR="00F409DD" w:rsidRPr="00C80CD4" w:rsidRDefault="00F409DD">
      <w:pPr>
        <w:rPr>
          <w:rFonts w:ascii="Arial" w:hAnsi="Arial" w:cs="Arial"/>
          <w:sz w:val="20"/>
          <w:szCs w:val="20"/>
        </w:rPr>
      </w:pPr>
    </w:p>
    <w:sectPr w:rsidR="00F409DD" w:rsidRPr="00C80CD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81317" w14:textId="77777777" w:rsidR="004A33F7" w:rsidRDefault="004A33F7" w:rsidP="00FE45CD">
      <w:r>
        <w:separator/>
      </w:r>
    </w:p>
  </w:endnote>
  <w:endnote w:type="continuationSeparator" w:id="0">
    <w:p w14:paraId="0D27FA04" w14:textId="77777777" w:rsidR="004A33F7" w:rsidRDefault="004A33F7"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Arial Unicode MS">
    <w:altName w:val="Arial"/>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B2787" w14:textId="77777777" w:rsidR="004A33F7" w:rsidRDefault="004A33F7" w:rsidP="00FE45CD">
      <w:r>
        <w:separator/>
      </w:r>
    </w:p>
  </w:footnote>
  <w:footnote w:type="continuationSeparator" w:id="0">
    <w:p w14:paraId="44F46209" w14:textId="77777777" w:rsidR="004A33F7" w:rsidRDefault="004A33F7"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B50EC"/>
    <w:multiLevelType w:val="hybridMultilevel"/>
    <w:tmpl w:val="87B47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A55264"/>
    <w:multiLevelType w:val="hybridMultilevel"/>
    <w:tmpl w:val="1B529C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94F0F14"/>
    <w:multiLevelType w:val="multilevel"/>
    <w:tmpl w:val="6BA40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B9A0804"/>
    <w:multiLevelType w:val="multilevel"/>
    <w:tmpl w:val="88FCC9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C522D3C"/>
    <w:multiLevelType w:val="hybridMultilevel"/>
    <w:tmpl w:val="274294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D732F0"/>
    <w:multiLevelType w:val="hybridMultilevel"/>
    <w:tmpl w:val="1A8247F2"/>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6" w15:restartNumberingAfterBreak="0">
    <w:nsid w:val="263C7D77"/>
    <w:multiLevelType w:val="hybridMultilevel"/>
    <w:tmpl w:val="3E4C691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269C7311"/>
    <w:multiLevelType w:val="hybridMultilevel"/>
    <w:tmpl w:val="51267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2401FA"/>
    <w:multiLevelType w:val="hybridMultilevel"/>
    <w:tmpl w:val="7A825170"/>
    <w:lvl w:ilvl="0" w:tplc="4BCAD6CE">
      <w:start w:val="5"/>
      <w:numFmt w:val="bullet"/>
      <w:lvlText w:val="-"/>
      <w:lvlJc w:val="left"/>
      <w:pPr>
        <w:ind w:left="360" w:hanging="360"/>
      </w:pPr>
      <w:rPr>
        <w:rFonts w:ascii="Arial" w:eastAsia="Calibr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682F32"/>
    <w:multiLevelType w:val="hybridMultilevel"/>
    <w:tmpl w:val="BDCAA55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362325B2"/>
    <w:multiLevelType w:val="multilevel"/>
    <w:tmpl w:val="CED67E6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36C906FA"/>
    <w:multiLevelType w:val="hybridMultilevel"/>
    <w:tmpl w:val="926A57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E0434C"/>
    <w:multiLevelType w:val="multilevel"/>
    <w:tmpl w:val="EC52A8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D937C0"/>
    <w:multiLevelType w:val="multilevel"/>
    <w:tmpl w:val="DE842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90E120B"/>
    <w:multiLevelType w:val="hybridMultilevel"/>
    <w:tmpl w:val="EC62F7C4"/>
    <w:lvl w:ilvl="0" w:tplc="FFFFFFFF">
      <w:start w:val="1"/>
      <w:numFmt w:val="decimal"/>
      <w:lvlText w:val="%1."/>
      <w:lvlJc w:val="left"/>
      <w:pPr>
        <w:ind w:left="36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6BCB1B4D"/>
    <w:multiLevelType w:val="hybridMultilevel"/>
    <w:tmpl w:val="444C780E"/>
    <w:lvl w:ilvl="0" w:tplc="D1F0A0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CD279B2"/>
    <w:multiLevelType w:val="hybridMultilevel"/>
    <w:tmpl w:val="CA5CAA7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7" w15:restartNumberingAfterBreak="0">
    <w:nsid w:val="6FAF598F"/>
    <w:multiLevelType w:val="hybridMultilevel"/>
    <w:tmpl w:val="21C26FDC"/>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727D041C"/>
    <w:multiLevelType w:val="hybridMultilevel"/>
    <w:tmpl w:val="D4880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69417A"/>
    <w:multiLevelType w:val="multilevel"/>
    <w:tmpl w:val="F284511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73458CC"/>
    <w:multiLevelType w:val="hybridMultilevel"/>
    <w:tmpl w:val="A2648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A9275BD"/>
    <w:multiLevelType w:val="hybridMultilevel"/>
    <w:tmpl w:val="7F7C2C6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412359528">
    <w:abstractNumId w:val="19"/>
  </w:num>
  <w:num w:numId="2" w16cid:durableId="197861934">
    <w:abstractNumId w:val="20"/>
  </w:num>
  <w:num w:numId="3" w16cid:durableId="1700474018">
    <w:abstractNumId w:val="0"/>
  </w:num>
  <w:num w:numId="4" w16cid:durableId="195237204">
    <w:abstractNumId w:val="15"/>
  </w:num>
  <w:num w:numId="5" w16cid:durableId="1107193155">
    <w:abstractNumId w:val="13"/>
  </w:num>
  <w:num w:numId="6" w16cid:durableId="1766145466">
    <w:abstractNumId w:val="12"/>
  </w:num>
  <w:num w:numId="7" w16cid:durableId="395444498">
    <w:abstractNumId w:val="5"/>
  </w:num>
  <w:num w:numId="8" w16cid:durableId="453906746">
    <w:abstractNumId w:val="6"/>
  </w:num>
  <w:num w:numId="9" w16cid:durableId="836578600">
    <w:abstractNumId w:val="18"/>
  </w:num>
  <w:num w:numId="10" w16cid:durableId="1058937330">
    <w:abstractNumId w:val="4"/>
  </w:num>
  <w:num w:numId="11" w16cid:durableId="1170293218">
    <w:abstractNumId w:val="16"/>
  </w:num>
  <w:num w:numId="12" w16cid:durableId="896015417">
    <w:abstractNumId w:val="17"/>
  </w:num>
  <w:num w:numId="13" w16cid:durableId="535243504">
    <w:abstractNumId w:val="1"/>
  </w:num>
  <w:num w:numId="14" w16cid:durableId="624236600">
    <w:abstractNumId w:val="8"/>
  </w:num>
  <w:num w:numId="15" w16cid:durableId="1053701345">
    <w:abstractNumId w:val="21"/>
  </w:num>
  <w:num w:numId="16" w16cid:durableId="1695958287">
    <w:abstractNumId w:val="9"/>
  </w:num>
  <w:num w:numId="17" w16cid:durableId="676618438">
    <w:abstractNumId w:val="14"/>
  </w:num>
  <w:num w:numId="18" w16cid:durableId="219291640">
    <w:abstractNumId w:val="11"/>
  </w:num>
  <w:num w:numId="19" w16cid:durableId="520977288">
    <w:abstractNumId w:val="2"/>
  </w:num>
  <w:num w:numId="20" w16cid:durableId="470829653">
    <w:abstractNumId w:val="3"/>
  </w:num>
  <w:num w:numId="21" w16cid:durableId="545876138">
    <w:abstractNumId w:val="7"/>
  </w:num>
  <w:num w:numId="22" w16cid:durableId="745233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22752"/>
    <w:rsid w:val="000431B1"/>
    <w:rsid w:val="00045A26"/>
    <w:rsid w:val="00056128"/>
    <w:rsid w:val="00067A37"/>
    <w:rsid w:val="000B34EF"/>
    <w:rsid w:val="000B71BA"/>
    <w:rsid w:val="000C2E79"/>
    <w:rsid w:val="000E27ED"/>
    <w:rsid w:val="001263B1"/>
    <w:rsid w:val="00137DBB"/>
    <w:rsid w:val="001602A5"/>
    <w:rsid w:val="00167D01"/>
    <w:rsid w:val="00173410"/>
    <w:rsid w:val="00181580"/>
    <w:rsid w:val="00197A81"/>
    <w:rsid w:val="001A1FFF"/>
    <w:rsid w:val="001E0E98"/>
    <w:rsid w:val="001E79E1"/>
    <w:rsid w:val="00267B19"/>
    <w:rsid w:val="00274574"/>
    <w:rsid w:val="002810E7"/>
    <w:rsid w:val="002B04DA"/>
    <w:rsid w:val="002C2EFA"/>
    <w:rsid w:val="00303F57"/>
    <w:rsid w:val="00306AC4"/>
    <w:rsid w:val="00324118"/>
    <w:rsid w:val="00331A18"/>
    <w:rsid w:val="00336D6B"/>
    <w:rsid w:val="003432C8"/>
    <w:rsid w:val="003502C4"/>
    <w:rsid w:val="00395D92"/>
    <w:rsid w:val="003C464A"/>
    <w:rsid w:val="003E68B1"/>
    <w:rsid w:val="003F093D"/>
    <w:rsid w:val="004235A7"/>
    <w:rsid w:val="0046734A"/>
    <w:rsid w:val="004A33F7"/>
    <w:rsid w:val="004B1DE5"/>
    <w:rsid w:val="004B4481"/>
    <w:rsid w:val="004C797B"/>
    <w:rsid w:val="004D6780"/>
    <w:rsid w:val="004F436F"/>
    <w:rsid w:val="00517BD0"/>
    <w:rsid w:val="005618ED"/>
    <w:rsid w:val="00575BC3"/>
    <w:rsid w:val="00590DA2"/>
    <w:rsid w:val="005A12C1"/>
    <w:rsid w:val="005C0185"/>
    <w:rsid w:val="005D1303"/>
    <w:rsid w:val="00615851"/>
    <w:rsid w:val="00655C35"/>
    <w:rsid w:val="00656E31"/>
    <w:rsid w:val="006811D6"/>
    <w:rsid w:val="006B3306"/>
    <w:rsid w:val="006F30B2"/>
    <w:rsid w:val="00703F7B"/>
    <w:rsid w:val="00722E36"/>
    <w:rsid w:val="0072479C"/>
    <w:rsid w:val="00752AEB"/>
    <w:rsid w:val="0075790F"/>
    <w:rsid w:val="007A1AA4"/>
    <w:rsid w:val="007A5AC8"/>
    <w:rsid w:val="007A7A32"/>
    <w:rsid w:val="007B0CCF"/>
    <w:rsid w:val="007C281F"/>
    <w:rsid w:val="007D09B6"/>
    <w:rsid w:val="007F0F06"/>
    <w:rsid w:val="0081104C"/>
    <w:rsid w:val="00860371"/>
    <w:rsid w:val="00897BF4"/>
    <w:rsid w:val="008A75B0"/>
    <w:rsid w:val="008C7DDB"/>
    <w:rsid w:val="0091607A"/>
    <w:rsid w:val="00954DEE"/>
    <w:rsid w:val="0095519C"/>
    <w:rsid w:val="00970F9A"/>
    <w:rsid w:val="00987110"/>
    <w:rsid w:val="009D4CA5"/>
    <w:rsid w:val="00A10D3B"/>
    <w:rsid w:val="00A2056A"/>
    <w:rsid w:val="00A24005"/>
    <w:rsid w:val="00A36445"/>
    <w:rsid w:val="00A474E4"/>
    <w:rsid w:val="00A57475"/>
    <w:rsid w:val="00A764FF"/>
    <w:rsid w:val="00A97D3F"/>
    <w:rsid w:val="00AA2DB3"/>
    <w:rsid w:val="00AB4C9A"/>
    <w:rsid w:val="00AD0063"/>
    <w:rsid w:val="00AD604E"/>
    <w:rsid w:val="00AF312A"/>
    <w:rsid w:val="00AF3597"/>
    <w:rsid w:val="00B20681"/>
    <w:rsid w:val="00B7235D"/>
    <w:rsid w:val="00B7726D"/>
    <w:rsid w:val="00B8011C"/>
    <w:rsid w:val="00B84ED2"/>
    <w:rsid w:val="00BB7970"/>
    <w:rsid w:val="00BD16B0"/>
    <w:rsid w:val="00C80CD4"/>
    <w:rsid w:val="00CA5200"/>
    <w:rsid w:val="00CD4BC2"/>
    <w:rsid w:val="00CE72EB"/>
    <w:rsid w:val="00D151EB"/>
    <w:rsid w:val="00D172AF"/>
    <w:rsid w:val="00D2200D"/>
    <w:rsid w:val="00D61CA4"/>
    <w:rsid w:val="00D728A1"/>
    <w:rsid w:val="00D74AC7"/>
    <w:rsid w:val="00D7580D"/>
    <w:rsid w:val="00D954EE"/>
    <w:rsid w:val="00DB24B0"/>
    <w:rsid w:val="00DB64DA"/>
    <w:rsid w:val="00DC1867"/>
    <w:rsid w:val="00DE30D4"/>
    <w:rsid w:val="00DE68DC"/>
    <w:rsid w:val="00DF7F18"/>
    <w:rsid w:val="00E05698"/>
    <w:rsid w:val="00E2211A"/>
    <w:rsid w:val="00E24422"/>
    <w:rsid w:val="00E255D9"/>
    <w:rsid w:val="00E529D0"/>
    <w:rsid w:val="00E57AA9"/>
    <w:rsid w:val="00E62256"/>
    <w:rsid w:val="00E9511F"/>
    <w:rsid w:val="00E951C3"/>
    <w:rsid w:val="00EA0006"/>
    <w:rsid w:val="00EC0EF0"/>
    <w:rsid w:val="00EE1A42"/>
    <w:rsid w:val="00EF6004"/>
    <w:rsid w:val="00F20A0E"/>
    <w:rsid w:val="00F27EF7"/>
    <w:rsid w:val="00F31950"/>
    <w:rsid w:val="00F409DD"/>
    <w:rsid w:val="00F47BB4"/>
    <w:rsid w:val="00F61956"/>
    <w:rsid w:val="00F713D9"/>
    <w:rsid w:val="00FB79E2"/>
    <w:rsid w:val="00FC483D"/>
    <w:rsid w:val="00FE45CD"/>
    <w:rsid w:val="00FE4A1D"/>
    <w:rsid w:val="00FF460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BOL"/>
    <w:basedOn w:val="Normal"/>
    <w:link w:val="PrrafodelistaCar"/>
    <w:uiPriority w:val="99"/>
    <w:qFormat/>
    <w:rsid w:val="0091607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99"/>
    <w:qFormat/>
    <w:rsid w:val="0091607A"/>
    <w:rPr>
      <w:rFonts w:ascii="Calibri" w:eastAsia="Calibri" w:hAnsi="Calibri" w:cs="Times New Roman"/>
      <w:kern w:val="0"/>
      <w14:ligatures w14:val="none"/>
    </w:rPr>
  </w:style>
  <w:style w:type="table" w:styleId="Tablaconcuadrcula">
    <w:name w:val="Table Grid"/>
    <w:basedOn w:val="Tablanormal"/>
    <w:uiPriority w:val="59"/>
    <w:rsid w:val="00D172A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037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60371"/>
    <w:pPr>
      <w:widowControl w:val="0"/>
      <w:autoSpaceDE w:val="0"/>
      <w:autoSpaceDN w:val="0"/>
    </w:pPr>
    <w:rPr>
      <w:rFonts w:ascii="Arial MT" w:eastAsia="Arial MT" w:hAnsi="Arial MT" w:cs="Arial MT"/>
      <w:sz w:val="22"/>
      <w:szCs w:val="22"/>
      <w:lang w:eastAsia="en-US"/>
    </w:rPr>
  </w:style>
  <w:style w:type="paragraph" w:styleId="Textocomentario">
    <w:name w:val="annotation text"/>
    <w:basedOn w:val="Normal"/>
    <w:link w:val="TextocomentarioCar"/>
    <w:uiPriority w:val="99"/>
    <w:unhideWhenUsed/>
    <w:rsid w:val="00656E31"/>
    <w:pPr>
      <w:spacing w:after="160"/>
    </w:pPr>
    <w:rPr>
      <w:rFonts w:asciiTheme="minorHAnsi" w:eastAsiaTheme="minorHAnsi" w:hAnsiTheme="minorHAnsi" w:cstheme="minorBidi"/>
      <w:kern w:val="2"/>
      <w:sz w:val="20"/>
      <w:szCs w:val="20"/>
      <w:lang w:val="es-CO" w:eastAsia="en-US"/>
      <w14:ligatures w14:val="standardContextual"/>
    </w:rPr>
  </w:style>
  <w:style w:type="character" w:customStyle="1" w:styleId="TextocomentarioCar">
    <w:name w:val="Texto comentario Car"/>
    <w:basedOn w:val="Fuentedeprrafopredeter"/>
    <w:link w:val="Textocomentario"/>
    <w:uiPriority w:val="99"/>
    <w:rsid w:val="00656E31"/>
    <w:rPr>
      <w:sz w:val="20"/>
      <w:szCs w:val="20"/>
    </w:rPr>
  </w:style>
  <w:style w:type="paragraph" w:styleId="Sinespaciado">
    <w:name w:val="No Spacing"/>
    <w:link w:val="SinespaciadoCar"/>
    <w:uiPriority w:val="99"/>
    <w:qFormat/>
    <w:rsid w:val="00AD0063"/>
    <w:pPr>
      <w:spacing w:after="0" w:line="240" w:lineRule="auto"/>
    </w:pPr>
    <w:rPr>
      <w:kern w:val="0"/>
      <w14:ligatures w14:val="none"/>
    </w:rPr>
  </w:style>
  <w:style w:type="character" w:customStyle="1" w:styleId="SinespaciadoCar">
    <w:name w:val="Sin espaciado Car"/>
    <w:link w:val="Sinespaciado"/>
    <w:uiPriority w:val="1"/>
    <w:locked/>
    <w:rsid w:val="00AD0063"/>
    <w:rPr>
      <w:kern w:val="0"/>
      <w14:ligatures w14:val="none"/>
    </w:rPr>
  </w:style>
  <w:style w:type="character" w:styleId="Hipervnculo">
    <w:name w:val="Hyperlink"/>
    <w:basedOn w:val="Fuentedeprrafopredeter"/>
    <w:uiPriority w:val="99"/>
    <w:unhideWhenUsed/>
    <w:rsid w:val="004235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5B936-34FD-40D2-B1F9-D3056FC2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3002</Words>
  <Characters>16512</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73</cp:revision>
  <dcterms:created xsi:type="dcterms:W3CDTF">2024-09-23T16:19:00Z</dcterms:created>
  <dcterms:modified xsi:type="dcterms:W3CDTF">2026-08-05T14:45:00Z</dcterms:modified>
</cp:coreProperties>
</file>