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901E8C" w14:textId="77777777" w:rsidR="00EC30DA" w:rsidRPr="00EC30DA" w:rsidRDefault="00EC30DA" w:rsidP="00EC30DA">
      <w:pPr>
        <w:spacing w:after="0" w:line="240" w:lineRule="auto"/>
        <w:jc w:val="center"/>
        <w:rPr>
          <w:rFonts w:ascii="Arial" w:eastAsia="Arial" w:hAnsi="Arial" w:cs="Arial"/>
          <w:b/>
          <w:bCs/>
          <w:sz w:val="20"/>
          <w:lang w:val="es-419"/>
        </w:rPr>
      </w:pPr>
      <w:r w:rsidRPr="00EC30DA">
        <w:rPr>
          <w:rFonts w:ascii="Arial" w:eastAsia="Arial" w:hAnsi="Arial" w:cs="Arial"/>
          <w:b/>
          <w:bCs/>
          <w:sz w:val="20"/>
          <w:lang w:val="es-419"/>
        </w:rPr>
        <w:t xml:space="preserve">MATRIZ 4 – BIENES NACIONALES RELEVANTES PARA LA OBRA PÚBLICA DEL SECTOR TRANSPORTE </w:t>
      </w:r>
    </w:p>
    <w:p w14:paraId="6B18DC75" w14:textId="77777777" w:rsidR="00D72554" w:rsidRDefault="00D72554" w:rsidP="00D72554">
      <w:pPr>
        <w:spacing w:after="0" w:line="240" w:lineRule="auto"/>
        <w:jc w:val="both"/>
        <w:rPr>
          <w:rFonts w:ascii="Arial" w:eastAsia="Arial" w:hAnsi="Arial" w:cs="Arial"/>
          <w:sz w:val="20"/>
          <w:lang w:val="es-419"/>
        </w:rPr>
      </w:pPr>
    </w:p>
    <w:p w14:paraId="4977A4F0" w14:textId="1F431211" w:rsidR="00D72554" w:rsidRPr="00D72554" w:rsidRDefault="00D72554" w:rsidP="00D72554">
      <w:pPr>
        <w:spacing w:after="0" w:line="240" w:lineRule="auto"/>
        <w:jc w:val="both"/>
        <w:rPr>
          <w:rFonts w:ascii="Arial" w:eastAsia="Arial" w:hAnsi="Arial" w:cs="Arial"/>
          <w:sz w:val="20"/>
          <w:lang w:val="es-419"/>
        </w:rPr>
      </w:pPr>
      <w:r w:rsidRPr="00D72554">
        <w:rPr>
          <w:rFonts w:ascii="Arial" w:eastAsia="Arial" w:hAnsi="Arial" w:cs="Arial"/>
          <w:sz w:val="20"/>
          <w:lang w:val="es-419"/>
        </w:rPr>
        <w:t>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en la Matriz 1 – Experiencia de los diferentes documentos tipo expedidos para la contratación de obra pública de infraestructura de transporte.</w:t>
      </w:r>
    </w:p>
    <w:p w14:paraId="0DFF78BC" w14:textId="77777777" w:rsidR="00D72554" w:rsidRPr="00D72554" w:rsidRDefault="00D72554" w:rsidP="00D72554">
      <w:pPr>
        <w:spacing w:after="0" w:line="240" w:lineRule="auto"/>
        <w:jc w:val="both"/>
        <w:rPr>
          <w:rFonts w:ascii="Arial" w:eastAsia="Arial" w:hAnsi="Arial" w:cs="Arial"/>
          <w:sz w:val="20"/>
          <w:lang w:val="es-419"/>
        </w:rPr>
      </w:pPr>
    </w:p>
    <w:p w14:paraId="2A81ABE0" w14:textId="77777777" w:rsidR="00A76A0A" w:rsidRPr="00A76A0A" w:rsidRDefault="00A76A0A" w:rsidP="00A76A0A">
      <w:pPr>
        <w:spacing w:after="0" w:line="240" w:lineRule="auto"/>
        <w:jc w:val="both"/>
        <w:rPr>
          <w:rFonts w:ascii="Arial" w:eastAsia="Arial" w:hAnsi="Arial" w:cs="Arial"/>
          <w:sz w:val="20"/>
          <w:lang w:val="es-419"/>
        </w:rPr>
      </w:pPr>
      <w:r w:rsidRPr="00A76A0A">
        <w:rPr>
          <w:rFonts w:ascii="Arial" w:eastAsia="Arial" w:hAnsi="Arial" w:cs="Arial"/>
          <w:sz w:val="20"/>
          <w:lang w:val="es-419"/>
        </w:rPr>
        <w:t>En cumplimiento de los referidos criterios, la Entidad Estatal deberá desarrollar la siguiente metodología para identificar los bienes nacionales relevantes para la ejecució</w:t>
      </w:r>
      <w:bookmarkStart w:id="0" w:name="_GoBack"/>
      <w:bookmarkEnd w:id="0"/>
      <w:r w:rsidRPr="00A76A0A">
        <w:rPr>
          <w:rFonts w:ascii="Arial" w:eastAsia="Arial" w:hAnsi="Arial" w:cs="Arial"/>
          <w:sz w:val="20"/>
          <w:lang w:val="es-419"/>
        </w:rPr>
        <w:t xml:space="preserve">n del objeto a contratar: </w:t>
      </w:r>
    </w:p>
    <w:p w14:paraId="4BAB7E26" w14:textId="77777777" w:rsidR="00A76A0A" w:rsidRPr="00A76A0A" w:rsidRDefault="00A76A0A" w:rsidP="00A76A0A">
      <w:pPr>
        <w:spacing w:after="0" w:line="240" w:lineRule="auto"/>
        <w:jc w:val="both"/>
        <w:rPr>
          <w:rFonts w:ascii="Arial" w:eastAsia="Arial" w:hAnsi="Arial" w:cs="Arial"/>
          <w:bCs/>
          <w:sz w:val="20"/>
          <w:szCs w:val="24"/>
          <w:lang w:val="es-419"/>
        </w:rPr>
      </w:pPr>
    </w:p>
    <w:p w14:paraId="0D13667A" w14:textId="37AE4B05" w:rsidR="00A76A0A" w:rsidRPr="00AD46BF" w:rsidRDefault="00A76A0A" w:rsidP="00A76A0A">
      <w:pPr>
        <w:numPr>
          <w:ilvl w:val="0"/>
          <w:numId w:val="1"/>
        </w:numPr>
        <w:tabs>
          <w:tab w:val="left" w:pos="1134"/>
        </w:tabs>
        <w:spacing w:after="0" w:line="240" w:lineRule="auto"/>
        <w:contextualSpacing/>
        <w:jc w:val="both"/>
        <w:rPr>
          <w:rFonts w:ascii="Arial" w:eastAsia="Arial" w:hAnsi="Arial" w:cs="Arial"/>
          <w:i/>
          <w:color w:val="000000"/>
          <w:sz w:val="20"/>
          <w:szCs w:val="20"/>
          <w:lang w:val="es-CO"/>
        </w:rPr>
      </w:pPr>
      <w:r w:rsidRPr="00A76A0A">
        <w:rPr>
          <w:rFonts w:ascii="Arial" w:eastAsia="Arial" w:hAnsi="Arial" w:cs="Arial"/>
          <w:iCs/>
          <w:color w:val="000000"/>
          <w:sz w:val="20"/>
          <w:szCs w:val="20"/>
          <w:lang w:val="es-CO"/>
        </w:rPr>
        <w:t xml:space="preserve">Identificar dentro del Presupuesto </w:t>
      </w:r>
      <w:r w:rsidRPr="00A76A0A">
        <w:rPr>
          <w:rFonts w:ascii="Arial" w:eastAsia="Arial" w:hAnsi="Arial" w:cs="Arial"/>
          <w:color w:val="000000"/>
          <w:sz w:val="20"/>
          <w:szCs w:val="20"/>
          <w:lang w:val="es-CO"/>
        </w:rPr>
        <w:t>O</w:t>
      </w:r>
      <w:r w:rsidRPr="00A76A0A">
        <w:rPr>
          <w:rFonts w:ascii="Arial" w:eastAsia="Arial" w:hAnsi="Arial" w:cs="Arial"/>
          <w:iCs/>
          <w:color w:val="000000"/>
          <w:sz w:val="20"/>
          <w:szCs w:val="20"/>
          <w:lang w:val="es-CO"/>
        </w:rPr>
        <w:t>ficial los bienes o insumos requeridos para la ejecución del proyecto.</w:t>
      </w:r>
    </w:p>
    <w:p w14:paraId="4E8CD06A" w14:textId="77777777" w:rsidR="00AD46BF" w:rsidRPr="00AD46BF" w:rsidRDefault="00AD46BF" w:rsidP="00AD46BF">
      <w:pPr>
        <w:pStyle w:val="Prrafodelista"/>
        <w:tabs>
          <w:tab w:val="left" w:pos="1134"/>
        </w:tabs>
        <w:spacing w:after="160"/>
        <w:ind w:left="502"/>
        <w:rPr>
          <w:rFonts w:cs="Arial"/>
          <w:i/>
          <w:color w:val="000000"/>
          <w:szCs w:val="20"/>
          <w:lang w:val="es-CO"/>
        </w:rPr>
      </w:pPr>
    </w:p>
    <w:p w14:paraId="57A97583" w14:textId="1EA22C5E"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 xml:space="preserve">Calcular el </w:t>
      </w:r>
      <w:r>
        <w:rPr>
          <w:rFonts w:cs="Arial"/>
          <w:b/>
          <w:i/>
          <w:color w:val="000000"/>
          <w:lang w:val="es-CO"/>
        </w:rPr>
        <w:t>v</w:t>
      </w:r>
      <w:r w:rsidRPr="00473D0F">
        <w:rPr>
          <w:rFonts w:cs="Arial"/>
          <w:b/>
          <w:i/>
          <w:color w:val="000000"/>
          <w:lang w:val="es-CO"/>
        </w:rPr>
        <w:t>alor parcial</w:t>
      </w:r>
      <w:r w:rsidRPr="53855B1C">
        <w:rPr>
          <w:rFonts w:cs="Arial"/>
          <w:b/>
          <w:i/>
          <w:color w:val="000000"/>
          <w:lang w:val="es-CO"/>
        </w:rPr>
        <w:t xml:space="preserve"> </w:t>
      </w:r>
      <w:r w:rsidRPr="53855B1C">
        <w:rPr>
          <w:rFonts w:cs="Arial"/>
          <w:color w:val="000000"/>
          <w:lang w:val="es-CO"/>
        </w:rPr>
        <w:t xml:space="preserve">de los bienes </w:t>
      </w:r>
      <w:r>
        <w:rPr>
          <w:rFonts w:cs="Arial"/>
          <w:color w:val="000000"/>
          <w:lang w:val="es-CO"/>
        </w:rPr>
        <w:t xml:space="preserve">o insumos </w:t>
      </w:r>
      <w:r w:rsidRPr="53855B1C">
        <w:rPr>
          <w:rFonts w:cs="Arial"/>
          <w:color w:val="000000"/>
          <w:lang w:val="es-CO"/>
        </w:rPr>
        <w:t>identificados, para lo cual se deberá</w:t>
      </w:r>
      <w:r w:rsidRPr="00473D0F">
        <w:rPr>
          <w:rFonts w:cs="Arial"/>
          <w:color w:val="000000"/>
          <w:lang w:val="es-CO"/>
        </w:rPr>
        <w:t xml:space="preserve"> multiplica</w:t>
      </w:r>
      <w:r w:rsidRPr="53855B1C">
        <w:rPr>
          <w:rFonts w:cs="Arial"/>
          <w:color w:val="000000"/>
          <w:lang w:val="es-CO"/>
        </w:rPr>
        <w:t>r</w:t>
      </w:r>
      <w:r w:rsidRPr="00473D0F">
        <w:rPr>
          <w:rFonts w:cs="Arial"/>
          <w:color w:val="000000"/>
          <w:lang w:val="es-CO"/>
        </w:rPr>
        <w:t xml:space="preserve"> el valor unitario</w:t>
      </w:r>
      <w:r w:rsidRPr="53855B1C">
        <w:rPr>
          <w:rFonts w:cs="Arial"/>
          <w:color w:val="000000"/>
          <w:lang w:val="es-CO"/>
        </w:rPr>
        <w:t xml:space="preserve"> </w:t>
      </w:r>
      <w:r>
        <w:rPr>
          <w:rFonts w:cs="Arial"/>
          <w:color w:val="000000"/>
          <w:lang w:val="es-CO"/>
        </w:rPr>
        <w:t xml:space="preserve">de cada uno </w:t>
      </w:r>
      <w:r w:rsidRPr="53855B1C">
        <w:rPr>
          <w:rFonts w:cs="Arial"/>
          <w:color w:val="000000"/>
          <w:lang w:val="es-CO"/>
        </w:rPr>
        <w:t>por</w:t>
      </w:r>
      <w:r w:rsidRPr="00473D0F">
        <w:rPr>
          <w:rFonts w:cs="Arial"/>
          <w:color w:val="000000"/>
          <w:lang w:val="es-CO"/>
        </w:rPr>
        <w:t xml:space="preserve"> la cantidad requerida.</w:t>
      </w:r>
    </w:p>
    <w:p w14:paraId="1B0E195B" w14:textId="77777777" w:rsidR="00AD46BF" w:rsidRPr="00473D0F" w:rsidRDefault="00AD46BF" w:rsidP="00AD46BF">
      <w:pPr>
        <w:pStyle w:val="Prrafodelista"/>
        <w:rPr>
          <w:rFonts w:cs="Arial"/>
          <w:i/>
          <w:color w:val="000000"/>
          <w:szCs w:val="20"/>
          <w:lang w:val="es-CO"/>
        </w:rPr>
      </w:pPr>
    </w:p>
    <w:p w14:paraId="06EF67B8" w14:textId="77777777"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Calcular el</w:t>
      </w:r>
      <w:r w:rsidRPr="53855B1C">
        <w:rPr>
          <w:rFonts w:cs="Arial"/>
          <w:b/>
          <w:i/>
          <w:color w:val="000000"/>
          <w:lang w:val="es-CO"/>
        </w:rPr>
        <w:t xml:space="preserve"> </w:t>
      </w:r>
      <w:r>
        <w:rPr>
          <w:rFonts w:cs="Arial"/>
          <w:b/>
          <w:i/>
          <w:color w:val="000000"/>
          <w:lang w:val="es-CO"/>
        </w:rPr>
        <w:t>v</w:t>
      </w:r>
      <w:r w:rsidRPr="00473D0F">
        <w:rPr>
          <w:rFonts w:cs="Arial"/>
          <w:b/>
          <w:i/>
          <w:color w:val="000000"/>
          <w:lang w:val="es-CO"/>
        </w:rPr>
        <w:t>alor total</w:t>
      </w:r>
      <w:r>
        <w:rPr>
          <w:rFonts w:cs="Arial"/>
          <w:bCs/>
          <w:iCs/>
          <w:color w:val="000000"/>
          <w:lang w:val="es-CO"/>
        </w:rPr>
        <w:t xml:space="preserve"> </w:t>
      </w:r>
      <w:r w:rsidRPr="53855B1C">
        <w:rPr>
          <w:rFonts w:cs="Arial"/>
          <w:color w:val="000000"/>
          <w:lang w:val="es-CO"/>
        </w:rPr>
        <w:t>realizando</w:t>
      </w:r>
      <w:r w:rsidRPr="00473D0F">
        <w:rPr>
          <w:rFonts w:cs="Arial"/>
          <w:color w:val="000000"/>
          <w:lang w:val="es-CO"/>
        </w:rPr>
        <w:t xml:space="preserve"> la sumatoria</w:t>
      </w:r>
      <w:r w:rsidRPr="53855B1C">
        <w:rPr>
          <w:rFonts w:cs="Arial"/>
          <w:b/>
          <w:i/>
          <w:color w:val="000000"/>
          <w:lang w:val="es-CO"/>
        </w:rPr>
        <w:t xml:space="preserve"> </w:t>
      </w:r>
      <w:r w:rsidRPr="53855B1C">
        <w:rPr>
          <w:rFonts w:cs="Arial"/>
          <w:color w:val="000000"/>
          <w:lang w:val="es-CO"/>
        </w:rPr>
        <w:t xml:space="preserve">de los </w:t>
      </w:r>
      <w:r>
        <w:rPr>
          <w:rFonts w:cs="Arial"/>
          <w:b/>
          <w:i/>
          <w:color w:val="000000"/>
          <w:lang w:val="es-CO"/>
        </w:rPr>
        <w:t>v</w:t>
      </w:r>
      <w:r w:rsidRPr="00473D0F">
        <w:rPr>
          <w:rFonts w:cs="Arial"/>
          <w:b/>
          <w:i/>
          <w:color w:val="000000"/>
          <w:lang w:val="es-CO"/>
        </w:rPr>
        <w:t>alores parciales</w:t>
      </w:r>
      <w:r w:rsidRPr="00473D0F">
        <w:rPr>
          <w:rFonts w:cs="Arial"/>
          <w:color w:val="000000"/>
          <w:lang w:val="es-CO"/>
        </w:rPr>
        <w:t xml:space="preserve"> </w:t>
      </w:r>
      <w:r w:rsidRPr="53855B1C">
        <w:rPr>
          <w:rFonts w:cs="Arial"/>
          <w:color w:val="000000"/>
          <w:lang w:val="es-CO"/>
        </w:rPr>
        <w:t>de l</w:t>
      </w:r>
      <w:r w:rsidRPr="00473D0F">
        <w:rPr>
          <w:rFonts w:cs="Arial"/>
          <w:color w:val="000000"/>
          <w:lang w:val="es-CO"/>
        </w:rPr>
        <w:t>os bienes o insumos requeridos en el proyecto.</w:t>
      </w:r>
    </w:p>
    <w:p w14:paraId="296A9F0A" w14:textId="77777777" w:rsidR="00AD46BF" w:rsidRPr="00473D0F" w:rsidRDefault="00AD46BF" w:rsidP="00AD46BF">
      <w:pPr>
        <w:pStyle w:val="Prrafodelista"/>
        <w:rPr>
          <w:rFonts w:cs="Arial"/>
          <w:i/>
          <w:color w:val="000000"/>
          <w:szCs w:val="20"/>
          <w:lang w:val="es-CO"/>
        </w:rPr>
      </w:pPr>
    </w:p>
    <w:p w14:paraId="7A640803" w14:textId="77777777"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 xml:space="preserve">Determinar el </w:t>
      </w:r>
      <w:r>
        <w:rPr>
          <w:rFonts w:cs="Arial"/>
          <w:b/>
          <w:i/>
          <w:color w:val="000000"/>
          <w:lang w:val="es-CO"/>
        </w:rPr>
        <w:t>p</w:t>
      </w:r>
      <w:r w:rsidRPr="00473D0F">
        <w:rPr>
          <w:rFonts w:cs="Arial"/>
          <w:b/>
          <w:i/>
          <w:color w:val="000000"/>
          <w:lang w:val="es-CO"/>
        </w:rPr>
        <w:t>orcentaje de participación</w:t>
      </w:r>
      <w:r w:rsidRPr="00473D0F">
        <w:rPr>
          <w:rFonts w:cs="Arial"/>
          <w:i/>
          <w:color w:val="000000"/>
          <w:lang w:val="es-CO"/>
        </w:rPr>
        <w:t xml:space="preserve"> </w:t>
      </w:r>
      <w:r w:rsidRPr="00473D0F">
        <w:rPr>
          <w:rFonts w:cs="Arial"/>
          <w:color w:val="000000"/>
          <w:lang w:val="es-CO"/>
        </w:rPr>
        <w:t>de cada bien o insumo</w:t>
      </w:r>
      <w:r w:rsidRPr="53855B1C">
        <w:rPr>
          <w:rFonts w:cs="Arial"/>
          <w:color w:val="000000"/>
          <w:lang w:val="es-CO"/>
        </w:rPr>
        <w:t xml:space="preserve"> usando</w:t>
      </w:r>
      <w:r w:rsidRPr="00473D0F">
        <w:rPr>
          <w:rFonts w:cs="Arial"/>
          <w:color w:val="000000"/>
          <w:lang w:val="es-CO"/>
        </w:rPr>
        <w:t xml:space="preserve"> </w:t>
      </w:r>
      <w:r w:rsidRPr="53855B1C">
        <w:rPr>
          <w:rFonts w:cs="Arial"/>
          <w:color w:val="000000"/>
          <w:lang w:val="es-CO"/>
        </w:rPr>
        <w:t>su</w:t>
      </w:r>
      <w:r w:rsidRPr="00473D0F">
        <w:rPr>
          <w:rFonts w:cs="Arial"/>
          <w:color w:val="000000"/>
          <w:lang w:val="es-CO"/>
        </w:rPr>
        <w:t xml:space="preserve"> </w:t>
      </w:r>
      <w:r>
        <w:rPr>
          <w:rFonts w:cs="Arial"/>
          <w:b/>
          <w:i/>
          <w:color w:val="000000"/>
          <w:lang w:val="es-CO"/>
        </w:rPr>
        <w:t>v</w:t>
      </w:r>
      <w:r w:rsidRPr="00473D0F">
        <w:rPr>
          <w:rFonts w:cs="Arial"/>
          <w:b/>
          <w:i/>
          <w:color w:val="000000"/>
          <w:lang w:val="es-CO"/>
        </w:rPr>
        <w:t xml:space="preserve">alor </w:t>
      </w:r>
      <w:r w:rsidRPr="53855B1C">
        <w:rPr>
          <w:rFonts w:cs="Arial"/>
          <w:b/>
          <w:i/>
          <w:color w:val="000000"/>
          <w:lang w:val="es-CO"/>
        </w:rPr>
        <w:t>p</w:t>
      </w:r>
      <w:r w:rsidRPr="00473D0F">
        <w:rPr>
          <w:rFonts w:cs="Arial"/>
          <w:b/>
          <w:i/>
          <w:color w:val="000000"/>
          <w:lang w:val="es-CO"/>
        </w:rPr>
        <w:t>arcial</w:t>
      </w:r>
      <w:r w:rsidRPr="00473D0F">
        <w:rPr>
          <w:rFonts w:cs="Arial"/>
          <w:color w:val="000000"/>
          <w:lang w:val="es-CO"/>
        </w:rPr>
        <w:t xml:space="preserve"> divido por el </w:t>
      </w:r>
      <w:r>
        <w:rPr>
          <w:rFonts w:cs="Arial"/>
          <w:b/>
          <w:i/>
          <w:color w:val="000000"/>
          <w:lang w:val="es-CO"/>
        </w:rPr>
        <w:t>v</w:t>
      </w:r>
      <w:r w:rsidRPr="00473D0F">
        <w:rPr>
          <w:rFonts w:cs="Arial"/>
          <w:b/>
          <w:i/>
          <w:color w:val="000000"/>
          <w:lang w:val="es-CO"/>
        </w:rPr>
        <w:t>alor total</w:t>
      </w:r>
      <w:r w:rsidRPr="53855B1C">
        <w:rPr>
          <w:rFonts w:cs="Arial"/>
          <w:color w:val="000000"/>
          <w:lang w:val="es-CO"/>
        </w:rPr>
        <w:t>,</w:t>
      </w:r>
      <w:r w:rsidRPr="00473D0F">
        <w:rPr>
          <w:rFonts w:cs="Arial"/>
          <w:color w:val="000000"/>
          <w:lang w:val="es-CO"/>
        </w:rPr>
        <w:t xml:space="preserve"> </w:t>
      </w:r>
      <w:r w:rsidRPr="53855B1C">
        <w:rPr>
          <w:rFonts w:cs="Arial"/>
          <w:color w:val="000000"/>
          <w:lang w:val="es-CO"/>
        </w:rPr>
        <w:t>cociente que</w:t>
      </w:r>
      <w:r w:rsidRPr="00473D0F">
        <w:rPr>
          <w:rFonts w:cs="Arial"/>
          <w:color w:val="000000"/>
          <w:lang w:val="es-CO"/>
        </w:rPr>
        <w:t xml:space="preserve"> </w:t>
      </w:r>
      <w:r w:rsidRPr="53855B1C">
        <w:rPr>
          <w:rFonts w:cs="Arial"/>
          <w:color w:val="000000"/>
          <w:lang w:val="es-CO"/>
        </w:rPr>
        <w:t xml:space="preserve">deberá ser </w:t>
      </w:r>
      <w:r w:rsidRPr="00473D0F">
        <w:rPr>
          <w:rFonts w:cs="Arial"/>
          <w:color w:val="000000"/>
          <w:lang w:val="es-CO"/>
        </w:rPr>
        <w:t>multiplica</w:t>
      </w:r>
      <w:r w:rsidRPr="53855B1C">
        <w:rPr>
          <w:rFonts w:cs="Arial"/>
          <w:color w:val="000000"/>
          <w:lang w:val="es-CO"/>
        </w:rPr>
        <w:t xml:space="preserve">do </w:t>
      </w:r>
      <w:r w:rsidRPr="00473D0F">
        <w:rPr>
          <w:rFonts w:cs="Arial"/>
          <w:color w:val="000000"/>
          <w:lang w:val="es-CO"/>
        </w:rPr>
        <w:t>por cien (100).</w:t>
      </w:r>
      <w:r w:rsidRPr="53855B1C">
        <w:rPr>
          <w:rFonts w:cs="Arial"/>
          <w:color w:val="000000"/>
          <w:lang w:val="es-CO"/>
        </w:rPr>
        <w:t xml:space="preserve"> Para esto</w:t>
      </w:r>
      <w:r w:rsidRPr="00473D0F">
        <w:rPr>
          <w:rFonts w:cs="Arial"/>
          <w:color w:val="000000"/>
          <w:lang w:val="es-CO"/>
        </w:rPr>
        <w:t xml:space="preserve"> se aplicará la siguiente fórmula:</w:t>
      </w:r>
    </w:p>
    <w:p w14:paraId="6A9462EF" w14:textId="77777777" w:rsidR="00AD46BF" w:rsidRPr="00473D0F" w:rsidRDefault="00AD46BF" w:rsidP="00AD46BF">
      <w:pPr>
        <w:pStyle w:val="Prrafodelista"/>
        <w:tabs>
          <w:tab w:val="left" w:pos="1134"/>
        </w:tabs>
        <w:ind w:left="502"/>
        <w:rPr>
          <w:rFonts w:cs="Arial"/>
          <w:i/>
          <w:color w:val="000000"/>
          <w:sz w:val="22"/>
          <w:lang w:val="es-CO"/>
        </w:rPr>
      </w:pPr>
    </w:p>
    <w:p w14:paraId="3480CB8B" w14:textId="1FBD1B99" w:rsidR="00AD46BF" w:rsidRPr="00A76A0A" w:rsidRDefault="00862F10" w:rsidP="00862F10">
      <w:pPr>
        <w:tabs>
          <w:tab w:val="left" w:pos="1134"/>
        </w:tabs>
        <w:spacing w:after="0" w:line="240" w:lineRule="auto"/>
        <w:ind w:left="502"/>
        <w:contextualSpacing/>
        <w:jc w:val="center"/>
        <w:rPr>
          <w:rFonts w:ascii="Arial" w:eastAsia="Arial" w:hAnsi="Arial" w:cs="Arial"/>
          <w:i/>
          <w:color w:val="000000"/>
          <w:sz w:val="20"/>
          <w:szCs w:val="20"/>
          <w:lang w:val="es-CO"/>
        </w:rPr>
      </w:pPr>
      <w:r>
        <w:rPr>
          <w:noProof/>
        </w:rPr>
        <w:drawing>
          <wp:inline distT="0" distB="0" distL="0" distR="0" wp14:anchorId="34D887BC" wp14:editId="71DC1840">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5C1A07E2" w14:textId="278A68A2" w:rsidR="00974AC8" w:rsidRDefault="00974AC8"/>
    <w:p w14:paraId="40392333" w14:textId="77777777" w:rsidR="00152E47" w:rsidRDefault="00152E47" w:rsidP="00152E47">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152E47">
        <w:rPr>
          <w:rFonts w:ascii="Arial" w:eastAsia="Arial" w:hAnsi="Arial" w:cs="Arial"/>
          <w:color w:val="000000"/>
          <w:sz w:val="20"/>
          <w:lang w:val="es-CO"/>
        </w:rPr>
        <w:t>Determinar el</w:t>
      </w:r>
      <w:r w:rsidRPr="00152E47">
        <w:rPr>
          <w:rFonts w:ascii="Arial" w:eastAsia="Arial" w:hAnsi="Arial" w:cs="Arial"/>
          <w:b/>
          <w:i/>
          <w:color w:val="000000"/>
          <w:sz w:val="20"/>
          <w:lang w:val="es-CO"/>
        </w:rPr>
        <w:t xml:space="preserve"> porcentaje acumulado </w:t>
      </w:r>
      <w:r w:rsidRPr="00152E47">
        <w:rPr>
          <w:rFonts w:ascii="Arial" w:eastAsia="Arial" w:hAnsi="Arial" w:cs="Arial"/>
          <w:bCs/>
          <w:iCs/>
          <w:color w:val="000000"/>
          <w:sz w:val="20"/>
          <w:lang w:val="es-CO"/>
        </w:rPr>
        <w:t>entendido como la sumatoria de los porcentajes de participación definidos en el numeral anterior. P</w:t>
      </w:r>
      <w:r w:rsidRPr="00152E47">
        <w:rPr>
          <w:rFonts w:ascii="Arial" w:eastAsia="Arial" w:hAnsi="Arial" w:cs="Arial"/>
          <w:color w:val="000000"/>
          <w:sz w:val="20"/>
          <w:lang w:val="es-CO"/>
        </w:rPr>
        <w:t xml:space="preserve">ara lo cual, se sugiere, organizar los bienes en una tabla, en orden descendente según su </w:t>
      </w:r>
      <w:r w:rsidRPr="00152E47">
        <w:rPr>
          <w:rFonts w:ascii="Arial" w:eastAsia="Arial" w:hAnsi="Arial" w:cs="Arial"/>
          <w:b/>
          <w:i/>
          <w:color w:val="000000"/>
          <w:sz w:val="20"/>
          <w:lang w:val="es-CO"/>
        </w:rPr>
        <w:t>porcentaje de participación,</w:t>
      </w:r>
      <w:r w:rsidRPr="00152E47">
        <w:rPr>
          <w:rFonts w:ascii="Arial" w:eastAsia="Arial" w:hAnsi="Arial" w:cs="Arial"/>
          <w:color w:val="000000"/>
          <w:sz w:val="20"/>
          <w:lang w:val="es-CO"/>
        </w:rPr>
        <w:t xml:space="preserve"> disponiendo una fila por cada bien, una columna para el nombre o descripción del bien, otra para el </w:t>
      </w:r>
      <w:r w:rsidRPr="00152E47">
        <w:rPr>
          <w:rFonts w:ascii="Arial" w:eastAsia="Arial" w:hAnsi="Arial" w:cs="Arial"/>
          <w:b/>
          <w:i/>
          <w:color w:val="000000"/>
          <w:sz w:val="20"/>
          <w:lang w:val="es-CO"/>
        </w:rPr>
        <w:t>porcentaje de participación</w:t>
      </w:r>
      <w:r w:rsidRPr="00152E47">
        <w:rPr>
          <w:rFonts w:ascii="Arial" w:eastAsia="Arial" w:hAnsi="Arial" w:cs="Arial"/>
          <w:b/>
          <w:color w:val="000000"/>
          <w:sz w:val="20"/>
          <w:lang w:val="es-CO"/>
        </w:rPr>
        <w:t xml:space="preserve"> </w:t>
      </w:r>
      <w:r w:rsidRPr="00152E47">
        <w:rPr>
          <w:rFonts w:ascii="Arial" w:eastAsia="Arial" w:hAnsi="Arial" w:cs="Arial"/>
          <w:color w:val="000000"/>
          <w:sz w:val="20"/>
          <w:lang w:val="es-CO"/>
        </w:rPr>
        <w:t xml:space="preserve">y otra en la que se consignará el </w:t>
      </w:r>
      <w:r w:rsidRPr="00152E47">
        <w:rPr>
          <w:rFonts w:ascii="Arial" w:eastAsia="Arial" w:hAnsi="Arial" w:cs="Arial"/>
          <w:b/>
          <w:i/>
          <w:color w:val="000000"/>
          <w:sz w:val="20"/>
          <w:lang w:val="es-CO"/>
        </w:rPr>
        <w:t>porcentaje acumulado.</w:t>
      </w:r>
      <w:r w:rsidRPr="00152E47">
        <w:rPr>
          <w:rFonts w:ascii="Arial" w:eastAsia="Arial" w:hAnsi="Arial" w:cs="Arial"/>
          <w:b/>
          <w:color w:val="000000"/>
          <w:sz w:val="20"/>
          <w:lang w:val="es-CO"/>
        </w:rPr>
        <w:t xml:space="preserve"> </w:t>
      </w:r>
    </w:p>
    <w:p w14:paraId="369AB5CF" w14:textId="77777777" w:rsidR="00152E47" w:rsidRDefault="00152E47" w:rsidP="00152E47">
      <w:pPr>
        <w:tabs>
          <w:tab w:val="left" w:pos="1134"/>
        </w:tabs>
        <w:spacing w:after="0" w:line="240" w:lineRule="auto"/>
        <w:ind w:left="502"/>
        <w:contextualSpacing/>
        <w:jc w:val="both"/>
        <w:rPr>
          <w:rFonts w:ascii="Arial" w:eastAsia="Arial" w:hAnsi="Arial" w:cs="Arial"/>
          <w:iCs/>
          <w:color w:val="000000"/>
          <w:sz w:val="20"/>
          <w:szCs w:val="20"/>
          <w:lang w:val="es-CO"/>
        </w:rPr>
      </w:pPr>
    </w:p>
    <w:p w14:paraId="03DCD0B8" w14:textId="581186C9" w:rsidR="00152E47" w:rsidRDefault="00152E47" w:rsidP="00152E47">
      <w:pPr>
        <w:tabs>
          <w:tab w:val="left" w:pos="1134"/>
        </w:tabs>
        <w:spacing w:after="0" w:line="240" w:lineRule="auto"/>
        <w:ind w:left="502"/>
        <w:contextualSpacing/>
        <w:jc w:val="both"/>
        <w:rPr>
          <w:rFonts w:ascii="Arial" w:eastAsia="Arial" w:hAnsi="Arial" w:cs="Arial"/>
          <w:color w:val="000000"/>
          <w:sz w:val="20"/>
          <w:lang w:val="es-CO"/>
        </w:rPr>
      </w:pPr>
      <w:r w:rsidRPr="00152E47">
        <w:rPr>
          <w:rFonts w:ascii="Arial" w:eastAsia="Arial" w:hAnsi="Arial" w:cs="Arial"/>
          <w:color w:val="000000"/>
          <w:sz w:val="20"/>
          <w:lang w:val="es-CO"/>
        </w:rPr>
        <w:t>Al bien o insumo que tiene la mayor participación, es decir</w:t>
      </w:r>
      <w:r w:rsidR="00DA4845">
        <w:rPr>
          <w:rFonts w:ascii="Arial" w:eastAsia="Arial" w:hAnsi="Arial" w:cs="Arial"/>
          <w:color w:val="000000"/>
          <w:sz w:val="20"/>
          <w:lang w:val="es-CO"/>
        </w:rPr>
        <w:t>,</w:t>
      </w:r>
      <w:r w:rsidRPr="00152E47">
        <w:rPr>
          <w:rFonts w:ascii="Arial" w:eastAsia="Arial" w:hAnsi="Arial" w:cs="Arial"/>
          <w:color w:val="000000"/>
          <w:sz w:val="20"/>
          <w:lang w:val="es-CO"/>
        </w:rPr>
        <w:t xml:space="preserve"> el que ocupa el primer lugar en el listado, le corresponderá como </w:t>
      </w:r>
      <w:r w:rsidRPr="00152E47">
        <w:rPr>
          <w:rFonts w:ascii="Arial" w:eastAsia="Arial" w:hAnsi="Arial" w:cs="Arial"/>
          <w:b/>
          <w:i/>
          <w:color w:val="000000"/>
          <w:sz w:val="20"/>
          <w:lang w:val="es-CO"/>
        </w:rPr>
        <w:t>porcentaje acumulado</w:t>
      </w:r>
      <w:r w:rsidRPr="00152E47">
        <w:rPr>
          <w:rFonts w:ascii="Arial" w:eastAsia="Arial" w:hAnsi="Arial" w:cs="Arial"/>
          <w:color w:val="000000"/>
          <w:sz w:val="20"/>
          <w:lang w:val="es-CO"/>
        </w:rPr>
        <w:t xml:space="preserve"> el valor asignado como </w:t>
      </w:r>
      <w:r w:rsidRPr="00152E47">
        <w:rPr>
          <w:rFonts w:ascii="Arial" w:eastAsia="Arial" w:hAnsi="Arial" w:cs="Arial"/>
          <w:b/>
          <w:i/>
          <w:color w:val="000000"/>
          <w:sz w:val="20"/>
          <w:lang w:val="es-CO"/>
        </w:rPr>
        <w:t>porcentaje de participación</w:t>
      </w:r>
      <w:r w:rsidRPr="00152E47">
        <w:rPr>
          <w:rFonts w:ascii="Arial" w:eastAsia="Arial" w:hAnsi="Arial" w:cs="Arial"/>
          <w:color w:val="000000"/>
          <w:sz w:val="20"/>
          <w:lang w:val="es-CO"/>
        </w:rPr>
        <w:t xml:space="preserve">. Para el segundo bien el </w:t>
      </w:r>
      <w:r w:rsidRPr="00152E47">
        <w:rPr>
          <w:rFonts w:ascii="Arial" w:eastAsia="Arial" w:hAnsi="Arial" w:cs="Arial"/>
          <w:b/>
          <w:bCs/>
          <w:i/>
          <w:iCs/>
          <w:color w:val="000000"/>
          <w:sz w:val="20"/>
          <w:lang w:val="es-CO"/>
        </w:rPr>
        <w:t xml:space="preserve">porcentaje acumulado </w:t>
      </w:r>
      <w:r w:rsidRPr="00152E47">
        <w:rPr>
          <w:rFonts w:ascii="Arial" w:eastAsia="Arial" w:hAnsi="Arial" w:cs="Arial"/>
          <w:color w:val="000000"/>
          <w:sz w:val="20"/>
          <w:lang w:val="es-CO"/>
        </w:rPr>
        <w:t xml:space="preserve">será la suma de su porcentaje de participación con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asignado al bien que lo antecede en el listado. Del mismo modo, para el tercer bien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será la suma de su porcentaje de participación con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calculado para el anterior bien, y así sucesivamente deberá procederse respecto de los demás bienes hasta completar todos los porcentajes acumulados. Para mayor claridad se aplicará la siguiente fórmula</w:t>
      </w:r>
      <w:r w:rsidR="00CE23D6">
        <w:rPr>
          <w:rFonts w:ascii="Arial" w:eastAsia="Arial" w:hAnsi="Arial" w:cs="Arial"/>
          <w:color w:val="000000"/>
          <w:sz w:val="20"/>
          <w:lang w:val="es-CO"/>
        </w:rPr>
        <w:t>.</w:t>
      </w:r>
    </w:p>
    <w:p w14:paraId="2980C8BA" w14:textId="1961A94F" w:rsidR="00CE23D6" w:rsidRDefault="00CE23D6" w:rsidP="00152E47">
      <w:pPr>
        <w:tabs>
          <w:tab w:val="left" w:pos="1134"/>
        </w:tabs>
        <w:spacing w:after="0" w:line="240" w:lineRule="auto"/>
        <w:ind w:left="502"/>
        <w:contextualSpacing/>
        <w:jc w:val="both"/>
        <w:rPr>
          <w:rFonts w:ascii="Arial" w:eastAsia="Arial" w:hAnsi="Arial" w:cs="Arial"/>
          <w:color w:val="000000"/>
          <w:sz w:val="20"/>
          <w:lang w:val="es-CO"/>
        </w:rPr>
      </w:pPr>
    </w:p>
    <w:p w14:paraId="4E8377B3" w14:textId="77777777" w:rsidR="00124A4D" w:rsidRDefault="00CE23D6" w:rsidP="00124A4D">
      <w:pPr>
        <w:tabs>
          <w:tab w:val="left" w:pos="1134"/>
        </w:tabs>
        <w:spacing w:after="0" w:line="240" w:lineRule="auto"/>
        <w:ind w:left="502"/>
        <w:contextualSpacing/>
        <w:jc w:val="center"/>
        <w:rPr>
          <w:rFonts w:ascii="Arial" w:eastAsia="Arial" w:hAnsi="Arial" w:cs="Arial"/>
          <w:iCs/>
          <w:color w:val="000000"/>
          <w:sz w:val="20"/>
          <w:szCs w:val="20"/>
          <w:lang w:val="es-CO"/>
        </w:rPr>
      </w:pPr>
      <w:r>
        <w:rPr>
          <w:noProof/>
        </w:rPr>
        <w:drawing>
          <wp:inline distT="0" distB="0" distL="0" distR="0" wp14:anchorId="4A67572A" wp14:editId="7987B3F5">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5C943A64" w14:textId="77777777" w:rsidR="00124A4D" w:rsidRDefault="00124A4D" w:rsidP="00124A4D">
      <w:pPr>
        <w:tabs>
          <w:tab w:val="left" w:pos="1134"/>
        </w:tabs>
        <w:spacing w:after="0" w:line="240" w:lineRule="auto"/>
        <w:ind w:left="502"/>
        <w:contextualSpacing/>
        <w:jc w:val="center"/>
        <w:rPr>
          <w:rFonts w:ascii="Arial" w:eastAsia="Arial" w:hAnsi="Arial" w:cs="Arial"/>
          <w:iCs/>
          <w:color w:val="000000"/>
          <w:sz w:val="20"/>
          <w:szCs w:val="20"/>
          <w:lang w:val="es-CO"/>
        </w:rPr>
      </w:pPr>
    </w:p>
    <w:p w14:paraId="0108865F" w14:textId="2493FE6C" w:rsidR="00124A4D" w:rsidRPr="00124A4D" w:rsidRDefault="00124A4D" w:rsidP="00124A4D">
      <w:pPr>
        <w:tabs>
          <w:tab w:val="left" w:pos="1134"/>
        </w:tabs>
        <w:spacing w:after="0" w:line="240" w:lineRule="auto"/>
        <w:ind w:left="502"/>
        <w:contextualSpacing/>
        <w:jc w:val="both"/>
        <w:rPr>
          <w:rFonts w:ascii="Arial" w:eastAsia="Arial" w:hAnsi="Arial" w:cs="Arial"/>
          <w:color w:val="000000"/>
          <w:sz w:val="20"/>
          <w:lang w:val="es-CO"/>
        </w:rPr>
      </w:pPr>
      <w:r w:rsidRPr="00124A4D">
        <w:rPr>
          <w:rFonts w:ascii="Arial" w:eastAsia="Arial" w:hAnsi="Arial" w:cs="Arial"/>
          <w:color w:val="000000"/>
          <w:sz w:val="20"/>
          <w:lang w:val="es-CO"/>
        </w:rPr>
        <w:t xml:space="preserve">Donde </w:t>
      </w:r>
      <m:oMath>
        <m:sSub>
          <m:sSubPr>
            <m:ctrlPr>
              <w:rPr>
                <w:rFonts w:ascii="Cambria Math" w:eastAsia="Arial" w:hAnsi="Cambria Math" w:cs="Arial"/>
                <w:color w:val="000000"/>
                <w:sz w:val="20"/>
                <w:lang w:val="es-CO"/>
              </w:rPr>
            </m:ctrlPr>
          </m:sSubPr>
          <m:e>
            <m:r>
              <w:rPr>
                <w:rFonts w:ascii="Cambria Math" w:eastAsia="Arial" w:hAnsi="Cambria Math" w:cs="Arial"/>
                <w:color w:val="000000"/>
                <w:sz w:val="20"/>
                <w:lang w:val="es-CO"/>
              </w:rPr>
              <m:t>participaci</m:t>
            </m:r>
            <m:r>
              <w:rPr>
                <w:rFonts w:ascii="Cambria Math" w:eastAsia="Arial" w:hAnsi="Arial" w:cs="Arial"/>
                <w:color w:val="000000"/>
                <w:sz w:val="20"/>
                <w:lang w:val="es-CO"/>
              </w:rPr>
              <m:t>o</m:t>
            </m:r>
            <m:r>
              <w:rPr>
                <w:rFonts w:ascii="Cambria Math" w:eastAsia="Arial" w:hAnsi="Cambria Math" w:cs="Arial"/>
                <w:color w:val="000000"/>
                <w:sz w:val="20"/>
                <w:lang w:val="es-CO"/>
              </w:rPr>
              <m:t>n</m:t>
            </m:r>
            <m:r>
              <m:rPr>
                <m:sty m:val="p"/>
              </m:rPr>
              <w:rPr>
                <w:rFonts w:ascii="Cambria Math" w:eastAsia="Arial" w:hAnsi="Cambria Math" w:cs="Arial"/>
                <w:color w:val="000000"/>
                <w:sz w:val="20"/>
                <w:lang w:val="es-CO"/>
              </w:rPr>
              <m:t xml:space="preserve"> (%)</m:t>
            </m:r>
          </m:e>
          <m:sub>
            <m:r>
              <w:rPr>
                <w:rFonts w:ascii="Cambria Math" w:eastAsia="Arial" w:hAnsi="Cambria Math" w:cs="Arial"/>
                <w:color w:val="000000"/>
                <w:sz w:val="20"/>
                <w:lang w:val="es-CO"/>
              </w:rPr>
              <m:t>i</m:t>
            </m:r>
          </m:sub>
        </m:sSub>
      </m:oMath>
      <w:r w:rsidRPr="00124A4D">
        <w:rPr>
          <w:rFonts w:ascii="Arial" w:eastAsia="Arial" w:hAnsi="Arial" w:cs="Arial"/>
          <w:color w:val="000000"/>
          <w:sz w:val="20"/>
          <w:lang w:val="es-CO"/>
        </w:rPr>
        <w:t xml:space="preserve"> son las frecuencias acumuladas o porcentaje de participación (%) calculado.</w:t>
      </w:r>
    </w:p>
    <w:p w14:paraId="4F656CB7" w14:textId="3D1B2F63" w:rsidR="00124A4D" w:rsidRDefault="00124A4D" w:rsidP="00124A4D">
      <w:pPr>
        <w:tabs>
          <w:tab w:val="left" w:pos="1134"/>
        </w:tabs>
        <w:spacing w:after="0" w:line="240" w:lineRule="auto"/>
        <w:ind w:left="502"/>
        <w:contextualSpacing/>
        <w:jc w:val="both"/>
        <w:rPr>
          <w:rFonts w:ascii="Arial" w:eastAsia="Arial" w:hAnsi="Arial" w:cs="Arial"/>
          <w:iCs/>
          <w:color w:val="000000"/>
          <w:sz w:val="20"/>
          <w:szCs w:val="20"/>
          <w:lang w:val="es-CO"/>
        </w:rPr>
      </w:pPr>
    </w:p>
    <w:p w14:paraId="2BE08D0D" w14:textId="30C25015"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Identificar los bienes o insumos cuyo porcentaje acumulado esté dentro del ochenta por ciento (80%) o un valor aproximado por debajo.</w:t>
      </w:r>
    </w:p>
    <w:p w14:paraId="608FFA52"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0E830A63" w14:textId="53E89248"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 xml:space="preserve">Identificar los bienes o insumos que cumplan con la condición anterior y en relación con estos se calculará el promedio de su porcentaje de participación. El promedio se calculará realizando la </w:t>
      </w:r>
      <w:r w:rsidRPr="00440605">
        <w:rPr>
          <w:rFonts w:ascii="Arial" w:eastAsia="Arial" w:hAnsi="Arial" w:cs="Arial"/>
          <w:iCs/>
          <w:color w:val="000000"/>
          <w:sz w:val="20"/>
          <w:szCs w:val="20"/>
          <w:lang w:val="es-CO"/>
        </w:rPr>
        <w:lastRenderedPageBreak/>
        <w:t xml:space="preserve">sumatoria de los porcentajes de participación de cada bien, resultado que luego se dividirá entre el número de bienes que se promedian. </w:t>
      </w:r>
    </w:p>
    <w:p w14:paraId="54322F56"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244ED900" w14:textId="1529E86C"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 xml:space="preserve">Los bienes relevantes serán aquellos cuyo porcentaje de participación sea igual o superior al promedio calculado en el paso anterior. </w:t>
      </w:r>
    </w:p>
    <w:p w14:paraId="7FE797E8"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56F5BE4F" w14:textId="5B12BD70" w:rsid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Verificar si uno o varios bienes que cumplan con lo previsto en el numeral anterior se encuentran incluidos en el Registro de Productores de Bienes Nacionales, en los términos del Decreto 2680 de 2009. De estar incorporados, la Entidad Estatal 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4.3.1 del Pliego de Condiciones.</w:t>
      </w:r>
    </w:p>
    <w:p w14:paraId="36C5997B" w14:textId="77777777" w:rsidR="00EC153F" w:rsidRDefault="00EC153F" w:rsidP="00EC153F">
      <w:pPr>
        <w:pStyle w:val="Prrafodelista"/>
        <w:rPr>
          <w:rFonts w:eastAsia="Arial" w:cs="Arial"/>
          <w:iCs/>
          <w:color w:val="000000"/>
          <w:szCs w:val="20"/>
          <w:lang w:val="es-CO"/>
        </w:rPr>
      </w:pPr>
    </w:p>
    <w:p w14:paraId="2F9F8627" w14:textId="77777777" w:rsidR="00EC153F" w:rsidRPr="00EC153F" w:rsidRDefault="00EC153F" w:rsidP="00EC153F">
      <w:pPr>
        <w:numPr>
          <w:ilvl w:val="0"/>
          <w:numId w:val="1"/>
        </w:numPr>
        <w:spacing w:after="0" w:line="240" w:lineRule="auto"/>
        <w:contextualSpacing/>
        <w:jc w:val="both"/>
        <w:rPr>
          <w:rFonts w:ascii="Arial" w:eastAsia="Arial" w:hAnsi="Arial" w:cs="Times New Roman"/>
          <w:sz w:val="20"/>
          <w:lang w:val="es-CO"/>
        </w:rPr>
      </w:pPr>
      <w:r w:rsidRPr="00EC153F">
        <w:rPr>
          <w:rFonts w:ascii="Arial" w:eastAsia="Arial" w:hAnsi="Arial" w:cs="Times New Roman"/>
          <w:color w:val="000000"/>
          <w:sz w:val="20"/>
          <w:lang w:val="es-CO"/>
        </w:rPr>
        <w:t xml:space="preserve">Si </w:t>
      </w:r>
      <w:proofErr w:type="gramStart"/>
      <w:r w:rsidRPr="00EC153F">
        <w:rPr>
          <w:rFonts w:ascii="Arial" w:eastAsia="Arial" w:hAnsi="Arial" w:cs="Times New Roman"/>
          <w:color w:val="000000"/>
          <w:sz w:val="20"/>
          <w:lang w:val="es-CO"/>
        </w:rPr>
        <w:t>ninguno de los bienes relevantes están</w:t>
      </w:r>
      <w:proofErr w:type="gramEnd"/>
      <w:r w:rsidRPr="00EC153F">
        <w:rPr>
          <w:rFonts w:ascii="Arial" w:eastAsia="Arial" w:hAnsi="Arial" w:cs="Times New Roman"/>
          <w:color w:val="000000"/>
          <w:sz w:val="20"/>
          <w:lang w:val="es-CO"/>
        </w:rPr>
        <w:t xml:space="preserve"> incluidos en el Registro de Productores de Bienes Nacionales, la Entidad Estatal otorgará el puntaje a los Proponentes que se comprometan a vincular un porcentaje de empleados o contratistas por prestación de servicios colombianos de al menos el </w:t>
      </w:r>
      <w:r w:rsidRPr="00EC153F">
        <w:rPr>
          <w:rFonts w:ascii="Arial" w:eastAsia="Arial" w:hAnsi="Arial" w:cs="Times New Roman"/>
          <w:color w:val="000000"/>
          <w:sz w:val="20"/>
          <w:highlight w:val="lightGray"/>
          <w:lang w:val="es-CO"/>
        </w:rPr>
        <w:t>[</w:t>
      </w:r>
      <w:r w:rsidRPr="00EC153F">
        <w:rPr>
          <w:rFonts w:ascii="Arial" w:eastAsia="Arial" w:hAnsi="Arial" w:cs="Arial"/>
          <w:sz w:val="20"/>
          <w:szCs w:val="20"/>
          <w:highlight w:val="lightGray"/>
          <w:lang w:val="es-MX" w:bidi="en-US"/>
        </w:rPr>
        <w:t>l</w:t>
      </w:r>
      <w:r w:rsidRPr="00EC153F">
        <w:rPr>
          <w:rFonts w:ascii="Arial" w:eastAsia="Arial" w:hAnsi="Arial" w:cs="Arial"/>
          <w:color w:val="000000"/>
          <w:sz w:val="20"/>
          <w:szCs w:val="20"/>
          <w:highlight w:val="lightGray"/>
        </w:rPr>
        <w:t>a Entidad Estatal incluirá el porcentaje definido en el numeral 4.3.1 del documento base]</w:t>
      </w:r>
      <w:r w:rsidRPr="00EC153F">
        <w:rPr>
          <w:rFonts w:ascii="Arial Narrow" w:eastAsia="Arial" w:hAnsi="Arial Narrow" w:cs="Times New Roman"/>
          <w:color w:val="000000"/>
          <w:sz w:val="20"/>
          <w:szCs w:val="20"/>
        </w:rPr>
        <w:t xml:space="preserve"> </w:t>
      </w:r>
      <w:r w:rsidRPr="00EC153F">
        <w:rPr>
          <w:rFonts w:ascii="Arial" w:eastAsia="Arial" w:hAnsi="Arial" w:cs="Times New Roman"/>
          <w:color w:val="000000"/>
          <w:sz w:val="20"/>
          <w:lang w:val="es-CO"/>
        </w:rPr>
        <w:t xml:space="preserve">del personal requerido para el cumplimiento del contrato. </w:t>
      </w:r>
    </w:p>
    <w:p w14:paraId="15EA420A" w14:textId="77777777" w:rsidR="00EC153F" w:rsidRPr="00EC153F" w:rsidRDefault="00EC153F" w:rsidP="00EC153F">
      <w:pPr>
        <w:spacing w:after="0" w:line="240" w:lineRule="auto"/>
        <w:ind w:left="502"/>
        <w:contextualSpacing/>
        <w:jc w:val="both"/>
        <w:rPr>
          <w:rFonts w:ascii="Arial" w:eastAsia="Arial" w:hAnsi="Arial" w:cs="Arial"/>
          <w:bCs/>
          <w:sz w:val="20"/>
          <w:szCs w:val="24"/>
          <w:lang w:val="es-419"/>
        </w:rPr>
      </w:pPr>
    </w:p>
    <w:p w14:paraId="56F43221" w14:textId="77777777" w:rsidR="00EC153F" w:rsidRPr="00EC153F" w:rsidRDefault="00EC153F" w:rsidP="00EC153F">
      <w:pPr>
        <w:spacing w:after="0" w:line="240" w:lineRule="auto"/>
        <w:jc w:val="both"/>
        <w:rPr>
          <w:rFonts w:ascii="Arial" w:eastAsia="Arial" w:hAnsi="Arial" w:cs="Times New Roman"/>
          <w:bCs/>
          <w:sz w:val="20"/>
          <w:lang w:val="es-MX"/>
        </w:rPr>
      </w:pPr>
      <w:r w:rsidRPr="00EC153F">
        <w:rPr>
          <w:rFonts w:ascii="Arial" w:eastAsia="Arial" w:hAnsi="Arial" w:cs="Times New Roman"/>
          <w:bCs/>
          <w:sz w:val="20"/>
          <w:lang w:val="es-MX"/>
        </w:rPr>
        <w:t xml:space="preserve">La Agencia Nacional de Contratación Pública ha elaborado el siguiente listado de los bienes relevantes más comunes en el desarrollo de la obra pública de infraestructura de transporte, el cual tiene carácter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w:t>
      </w:r>
      <w:r w:rsidRPr="00EC153F">
        <w:rPr>
          <w:rFonts w:ascii="Arial" w:eastAsia="Arial" w:hAnsi="Arial" w:cs="Times New Roman"/>
          <w:sz w:val="20"/>
          <w:lang w:val="es-419"/>
        </w:rPr>
        <w:t xml:space="preserve">2.2.1.2.4.2.9. del Decreto 1082 de 2015, adicionado </w:t>
      </w:r>
      <w:r w:rsidRPr="00EC153F">
        <w:rPr>
          <w:rFonts w:ascii="Arial" w:eastAsia="Arial" w:hAnsi="Arial" w:cs="Times New Roman"/>
          <w:bCs/>
          <w:sz w:val="20"/>
          <w:lang w:val="es-MX"/>
        </w:rPr>
        <w:t xml:space="preserve">por el Decreto 680 de 2021. </w:t>
      </w:r>
    </w:p>
    <w:p w14:paraId="7133F42D" w14:textId="77777777" w:rsidR="00EC153F" w:rsidRPr="00EC153F" w:rsidRDefault="00EC153F" w:rsidP="00EC153F">
      <w:pPr>
        <w:spacing w:after="0" w:line="240" w:lineRule="auto"/>
        <w:jc w:val="both"/>
        <w:rPr>
          <w:rFonts w:ascii="Arial" w:eastAsia="Arial" w:hAnsi="Arial" w:cs="Times New Roman"/>
          <w:bCs/>
          <w:sz w:val="20"/>
          <w:lang w:val="es-MX"/>
        </w:rPr>
      </w:pPr>
    </w:p>
    <w:p w14:paraId="712B5A88" w14:textId="77777777" w:rsidR="00EC153F" w:rsidRPr="00EC153F" w:rsidRDefault="00EC153F" w:rsidP="00EC153F">
      <w:pPr>
        <w:spacing w:after="0" w:line="240" w:lineRule="auto"/>
        <w:jc w:val="both"/>
        <w:rPr>
          <w:rFonts w:ascii="Arial" w:eastAsia="Arial" w:hAnsi="Arial" w:cs="Times New Roman"/>
          <w:bCs/>
          <w:sz w:val="20"/>
          <w:lang w:val="es-MX"/>
        </w:rPr>
      </w:pPr>
      <w:r w:rsidRPr="00EC153F">
        <w:rPr>
          <w:rFonts w:ascii="Arial" w:eastAsia="Arial" w:hAnsi="Arial" w:cs="Times New Roman"/>
          <w:bCs/>
          <w:sz w:val="20"/>
          <w:lang w:val="es-MX"/>
        </w:rPr>
        <w:t xml:space="preserve">Los bienes que se enuncian se presentan de forma generalizada para los diferentes tipos de infraestructura y actividades categorizadas en la Matriz 1 – Experiencia de los Documentos Tipo de obra pública de infraestructura de transporte. </w:t>
      </w:r>
    </w:p>
    <w:p w14:paraId="273CFABC" w14:textId="77777777" w:rsidR="00EC153F" w:rsidRPr="00EC153F" w:rsidRDefault="00EC153F" w:rsidP="00EC153F">
      <w:pPr>
        <w:spacing w:after="0" w:line="240" w:lineRule="auto"/>
        <w:jc w:val="both"/>
        <w:rPr>
          <w:rFonts w:ascii="Arial" w:eastAsia="Arial" w:hAnsi="Arial" w:cs="Times New Roman"/>
          <w:bCs/>
          <w:sz w:val="20"/>
          <w:lang w:val="es-MX"/>
        </w:rPr>
      </w:pPr>
    </w:p>
    <w:p w14:paraId="696BC45A" w14:textId="77777777" w:rsidR="00EC153F" w:rsidRPr="00EC153F" w:rsidRDefault="00EC153F" w:rsidP="00EC153F">
      <w:pPr>
        <w:spacing w:after="0" w:line="240" w:lineRule="auto"/>
        <w:jc w:val="both"/>
        <w:rPr>
          <w:rFonts w:ascii="Arial" w:eastAsia="Arial" w:hAnsi="Arial" w:cs="Times New Roman"/>
          <w:sz w:val="20"/>
          <w:lang w:val="es-MX"/>
        </w:rPr>
      </w:pPr>
      <w:r w:rsidRPr="00EC153F">
        <w:rPr>
          <w:rFonts w:ascii="Arial" w:eastAsia="Arial" w:hAnsi="Arial" w:cs="Times New Roman"/>
          <w:sz w:val="20"/>
          <w:lang w:val="es-MX"/>
        </w:rPr>
        <w:t xml:space="preserve">Para determinar los bienes nacionales relevantes, la Entidad tendrá en cuenta tanto los </w:t>
      </w:r>
      <w:r w:rsidRPr="00EC153F">
        <w:rPr>
          <w:rFonts w:ascii="Arial" w:eastAsia="Arial" w:hAnsi="Arial" w:cs="Times New Roman"/>
          <w:i/>
          <w:iCs/>
          <w:sz w:val="20"/>
          <w:lang w:val="es-MX"/>
        </w:rPr>
        <w:t>insumos</w:t>
      </w:r>
      <w:r w:rsidRPr="00EC153F">
        <w:rPr>
          <w:rFonts w:ascii="Arial" w:eastAsia="Arial" w:hAnsi="Arial" w:cs="Times New Roman"/>
          <w:sz w:val="20"/>
          <w:lang w:val="es-MX"/>
        </w:rPr>
        <w:t xml:space="preserve"> como los materiales producidos con dichos insumos, tal como se presenta de forma enunciativa a continuación: </w:t>
      </w:r>
    </w:p>
    <w:p w14:paraId="78FA5617" w14:textId="1B238E57" w:rsidR="00EC153F" w:rsidRDefault="00EC153F" w:rsidP="00EC153F">
      <w:pPr>
        <w:tabs>
          <w:tab w:val="left" w:pos="1134"/>
        </w:tabs>
        <w:spacing w:after="0" w:line="240" w:lineRule="auto"/>
        <w:ind w:left="502"/>
        <w:contextualSpacing/>
        <w:jc w:val="both"/>
        <w:rPr>
          <w:rFonts w:ascii="Arial" w:eastAsia="Arial" w:hAnsi="Arial" w:cs="Arial"/>
          <w:iCs/>
          <w:color w:val="000000"/>
          <w:sz w:val="20"/>
          <w:szCs w:val="20"/>
          <w:lang w:val="es-CO"/>
        </w:rPr>
      </w:pPr>
    </w:p>
    <w:tbl>
      <w:tblPr>
        <w:tblW w:w="5000" w:type="pct"/>
        <w:tblCellMar>
          <w:left w:w="70" w:type="dxa"/>
          <w:right w:w="70" w:type="dxa"/>
        </w:tblCellMar>
        <w:tblLook w:val="04A0" w:firstRow="1" w:lastRow="0" w:firstColumn="1" w:lastColumn="0" w:noHBand="0" w:noVBand="1"/>
      </w:tblPr>
      <w:tblGrid>
        <w:gridCol w:w="2652"/>
        <w:gridCol w:w="3183"/>
        <w:gridCol w:w="3181"/>
      </w:tblGrid>
      <w:tr w:rsidR="009E1A9B" w:rsidRPr="009E1A9B" w14:paraId="62340968" w14:textId="77777777" w:rsidTr="009E1A9B">
        <w:trPr>
          <w:trHeight w:val="290"/>
          <w:tblHeader/>
        </w:trPr>
        <w:tc>
          <w:tcPr>
            <w:tcW w:w="1471" w:type="pct"/>
            <w:vMerge w:val="restart"/>
            <w:tcBorders>
              <w:top w:val="single" w:sz="4" w:space="0" w:color="auto"/>
              <w:left w:val="single" w:sz="4" w:space="0" w:color="auto"/>
              <w:bottom w:val="single" w:sz="4" w:space="0" w:color="auto"/>
              <w:right w:val="single" w:sz="4" w:space="0" w:color="auto"/>
            </w:tcBorders>
            <w:shd w:val="clear" w:color="auto" w:fill="B8B7B7"/>
            <w:vAlign w:val="center"/>
            <w:hideMark/>
          </w:tcPr>
          <w:p w14:paraId="5EB016EB"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TIPO DE INFRAESTRUCTURA DE TRANSPORTE</w:t>
            </w:r>
          </w:p>
        </w:tc>
        <w:tc>
          <w:tcPr>
            <w:tcW w:w="3529" w:type="pct"/>
            <w:gridSpan w:val="2"/>
            <w:tcBorders>
              <w:top w:val="single" w:sz="4" w:space="0" w:color="auto"/>
              <w:left w:val="nil"/>
              <w:bottom w:val="single" w:sz="4" w:space="0" w:color="auto"/>
              <w:right w:val="single" w:sz="4" w:space="0" w:color="auto"/>
            </w:tcBorders>
            <w:shd w:val="clear" w:color="auto" w:fill="B8B7B7"/>
            <w:vAlign w:val="center"/>
            <w:hideMark/>
          </w:tcPr>
          <w:p w14:paraId="246C1A27"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LISTADO DE BIENES COLOMBIANOS RELEVANTES SECTOR TRANSPORTE</w:t>
            </w:r>
          </w:p>
        </w:tc>
      </w:tr>
      <w:tr w:rsidR="009E1A9B" w:rsidRPr="009E1A9B" w14:paraId="4797E5F3" w14:textId="77777777" w:rsidTr="009E1A9B">
        <w:trPr>
          <w:trHeight w:val="290"/>
          <w:tblHeader/>
        </w:trPr>
        <w:tc>
          <w:tcPr>
            <w:tcW w:w="1471" w:type="pct"/>
            <w:vMerge/>
            <w:tcBorders>
              <w:top w:val="single" w:sz="4" w:space="0" w:color="auto"/>
              <w:left w:val="single" w:sz="4" w:space="0" w:color="auto"/>
              <w:bottom w:val="single" w:sz="4" w:space="0" w:color="auto"/>
              <w:right w:val="single" w:sz="4" w:space="0" w:color="auto"/>
            </w:tcBorders>
            <w:shd w:val="clear" w:color="auto" w:fill="B8B7B7"/>
            <w:vAlign w:val="center"/>
            <w:hideMark/>
          </w:tcPr>
          <w:p w14:paraId="0159C050"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nil"/>
              <w:bottom w:val="single" w:sz="4" w:space="0" w:color="auto"/>
              <w:right w:val="single" w:sz="4" w:space="0" w:color="auto"/>
            </w:tcBorders>
            <w:shd w:val="clear" w:color="auto" w:fill="B8B7B7"/>
            <w:vAlign w:val="center"/>
            <w:hideMark/>
          </w:tcPr>
          <w:p w14:paraId="6B337542"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Insumos</w:t>
            </w:r>
          </w:p>
        </w:tc>
        <w:tc>
          <w:tcPr>
            <w:tcW w:w="1765" w:type="pct"/>
            <w:tcBorders>
              <w:top w:val="single" w:sz="4" w:space="0" w:color="auto"/>
              <w:left w:val="nil"/>
              <w:bottom w:val="single" w:sz="4" w:space="0" w:color="auto"/>
              <w:right w:val="single" w:sz="4" w:space="0" w:color="auto"/>
            </w:tcBorders>
            <w:shd w:val="clear" w:color="auto" w:fill="B8B7B7"/>
            <w:vAlign w:val="center"/>
            <w:hideMark/>
          </w:tcPr>
          <w:p w14:paraId="302647A9"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Elementos o materiales producidos</w:t>
            </w:r>
          </w:p>
        </w:tc>
      </w:tr>
      <w:tr w:rsidR="009E1A9B" w:rsidRPr="009E1A9B" w14:paraId="2C78D5A6"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295D8707"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 xml:space="preserve">1. OBRAS EN VÍAS PRIMARIAS O SECUNDARIAS </w:t>
            </w:r>
          </w:p>
        </w:tc>
        <w:tc>
          <w:tcPr>
            <w:tcW w:w="1765" w:type="pct"/>
            <w:tcBorders>
              <w:top w:val="nil"/>
              <w:left w:val="nil"/>
              <w:bottom w:val="single" w:sz="4" w:space="0" w:color="auto"/>
              <w:right w:val="single" w:sz="4" w:space="0" w:color="auto"/>
            </w:tcBorders>
            <w:shd w:val="clear" w:color="auto" w:fill="auto"/>
            <w:noWrap/>
            <w:vAlign w:val="bottom"/>
            <w:hideMark/>
          </w:tcPr>
          <w:p w14:paraId="0411D2A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3ACB834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06617B7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A90F62"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ABFE06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4E113D1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2812C584"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4CB45F8"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54839F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1EE3E69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7717EFC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330206F"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859271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2F3DF62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75C00B9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C55BFEA"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30B0572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780BBF8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655A52C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3888C05"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08708DA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60F65651"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89F3714"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52708C4"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5882AE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63E3E39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066146B6"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4F10D394"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2. OBRAS EN VÍAS TERCIARIAS</w:t>
            </w:r>
          </w:p>
        </w:tc>
        <w:tc>
          <w:tcPr>
            <w:tcW w:w="1765" w:type="pct"/>
            <w:tcBorders>
              <w:top w:val="nil"/>
              <w:left w:val="nil"/>
              <w:bottom w:val="single" w:sz="4" w:space="0" w:color="auto"/>
              <w:right w:val="single" w:sz="4" w:space="0" w:color="auto"/>
            </w:tcBorders>
            <w:shd w:val="clear" w:color="auto" w:fill="auto"/>
            <w:noWrap/>
            <w:vAlign w:val="bottom"/>
            <w:hideMark/>
          </w:tcPr>
          <w:p w14:paraId="5391C26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19DB1FD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5AD82E4F"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CE27228"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64251A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69436DC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5F5E81C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756890"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D392A5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75191C4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0529B9D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7A54266"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9F1291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23C2D9C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090843C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CCBC520"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05629C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248E7AC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3F9F2FC4"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D1D51A9"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08D2797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0D8B99F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7C74D49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8F83629"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542B96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2BD0987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5EAAFBCD"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290D28EF"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3. OBRAS MARÍTIMAS Y FLUVIALES</w:t>
            </w:r>
          </w:p>
        </w:tc>
        <w:tc>
          <w:tcPr>
            <w:tcW w:w="1765" w:type="pct"/>
            <w:tcBorders>
              <w:top w:val="nil"/>
              <w:left w:val="nil"/>
              <w:bottom w:val="single" w:sz="4" w:space="0" w:color="auto"/>
              <w:right w:val="single" w:sz="4" w:space="0" w:color="auto"/>
            </w:tcBorders>
            <w:shd w:val="clear" w:color="auto" w:fill="auto"/>
            <w:noWrap/>
            <w:vAlign w:val="bottom"/>
            <w:hideMark/>
          </w:tcPr>
          <w:p w14:paraId="78E81E9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7BEA181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Draga</w:t>
            </w:r>
          </w:p>
        </w:tc>
      </w:tr>
      <w:tr w:rsidR="009E1A9B" w:rsidRPr="009E1A9B" w14:paraId="24D0F06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08AD265"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8B64E3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14E4B3C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68F57B2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EA32123"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33B42B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37C0C6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238EA61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C83556D"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570F58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198878C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014F2BB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8594FF"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9B1C4A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43D2994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05D353C9"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54D9733"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1CAE597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67AA282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377EDF44"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174203EA"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4. OBRAS EN VÍAS PRIMARIAS O SECUNDARIAS O TERCIARIAS O URBANAS PARA ATENCIÓN, PREVENCIÓN O MITIGACIÓN DE EMERGENCIAS DIFERENTES A CONTRATACIÓN DIRECTA</w:t>
            </w:r>
          </w:p>
        </w:tc>
        <w:tc>
          <w:tcPr>
            <w:tcW w:w="1765" w:type="pct"/>
            <w:tcBorders>
              <w:top w:val="nil"/>
              <w:left w:val="nil"/>
              <w:bottom w:val="single" w:sz="4" w:space="0" w:color="auto"/>
              <w:right w:val="single" w:sz="4" w:space="0" w:color="auto"/>
            </w:tcBorders>
            <w:shd w:val="clear" w:color="auto" w:fill="auto"/>
            <w:noWrap/>
            <w:vAlign w:val="bottom"/>
            <w:hideMark/>
          </w:tcPr>
          <w:p w14:paraId="5A9CDCD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4ED0B36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765ABA22"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4808AD"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B81879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333AEB1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7F191A9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A39B32"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C8595E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3BD5408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lanzado</w:t>
            </w:r>
          </w:p>
        </w:tc>
      </w:tr>
      <w:tr w:rsidR="009E1A9B" w:rsidRPr="009E1A9B" w14:paraId="2D9B0FA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11DD865"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1033D61"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2456B64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0F9906A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0B4D91B"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4F9AD5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197A9B0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5BB066D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CA1CCBF"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638BA8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2959236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167ECAD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65E49B"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4FFBF0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124FB27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Mallas electrosoldadas</w:t>
            </w:r>
          </w:p>
        </w:tc>
      </w:tr>
      <w:tr w:rsidR="009E1A9B" w:rsidRPr="009E1A9B" w14:paraId="7C4E56A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3754E6"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AC0AC0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4C949CC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4931C5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4601E63"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567A996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385BCB4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476D10C7"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0AB4225C"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5. OBRAS FÉRREAS</w:t>
            </w:r>
          </w:p>
        </w:tc>
        <w:tc>
          <w:tcPr>
            <w:tcW w:w="1765" w:type="pct"/>
            <w:tcBorders>
              <w:top w:val="nil"/>
              <w:left w:val="nil"/>
              <w:bottom w:val="single" w:sz="4" w:space="0" w:color="auto"/>
              <w:right w:val="single" w:sz="4" w:space="0" w:color="auto"/>
            </w:tcBorders>
            <w:shd w:val="clear" w:color="auto" w:fill="auto"/>
            <w:noWrap/>
            <w:vAlign w:val="bottom"/>
            <w:hideMark/>
          </w:tcPr>
          <w:p w14:paraId="3B96DF9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60C783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F0DF6A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E29759D"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791E14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127C211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415215E3"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5BB235B"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7481B9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4587A21"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4445C7D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51E6D66"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B57A3E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6C383B3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50A53F1F"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40F4E01"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A30553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Madera</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B427C3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7991B10E"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6E7377FA" w14:textId="77777777" w:rsidR="009E1A9B" w:rsidRPr="009E1A9B" w:rsidRDefault="009E1A9B" w:rsidP="009E1A9B">
            <w:pPr>
              <w:spacing w:after="0" w:line="240" w:lineRule="auto"/>
              <w:jc w:val="center"/>
              <w:rPr>
                <w:rFonts w:ascii="Arial" w:eastAsia="Times New Roman" w:hAnsi="Arial" w:cs="Arial"/>
                <w:b/>
                <w:color w:val="000000"/>
                <w:sz w:val="18"/>
                <w:szCs w:val="18"/>
                <w:lang w:val="pt-BR" w:eastAsia="es-CO"/>
              </w:rPr>
            </w:pPr>
            <w:r w:rsidRPr="009E1A9B">
              <w:rPr>
                <w:rFonts w:ascii="Arial" w:eastAsia="Times New Roman" w:hAnsi="Arial" w:cs="Arial"/>
                <w:b/>
                <w:color w:val="000000"/>
                <w:sz w:val="18"/>
                <w:szCs w:val="18"/>
                <w:lang w:val="pt-BR" w:eastAsia="es-CO"/>
              </w:rPr>
              <w:t xml:space="preserve">6. OBRAS DE INFRAESTRUCTURA VIAL URBANA. </w:t>
            </w:r>
            <w:r w:rsidRPr="009E1A9B">
              <w:rPr>
                <w:rFonts w:ascii="Arial" w:eastAsia="Times New Roman" w:hAnsi="Arial" w:cs="Arial"/>
                <w:b/>
                <w:color w:val="000000"/>
                <w:sz w:val="18"/>
                <w:szCs w:val="18"/>
                <w:lang w:val="pt-BR" w:eastAsia="es-CO"/>
              </w:rPr>
              <w:br/>
              <w:t xml:space="preserve"> </w:t>
            </w:r>
          </w:p>
        </w:tc>
        <w:tc>
          <w:tcPr>
            <w:tcW w:w="1765" w:type="pct"/>
            <w:tcBorders>
              <w:top w:val="nil"/>
              <w:left w:val="nil"/>
              <w:bottom w:val="single" w:sz="4" w:space="0" w:color="auto"/>
              <w:right w:val="single" w:sz="4" w:space="0" w:color="auto"/>
            </w:tcBorders>
            <w:shd w:val="clear" w:color="auto" w:fill="auto"/>
            <w:noWrap/>
            <w:vAlign w:val="bottom"/>
            <w:hideMark/>
          </w:tcPr>
          <w:p w14:paraId="5ECEAB5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39908D8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58A16CC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5425773"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3D21D03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553E787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11E868DC"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3D75441"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36C8176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3536C9C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588F6E3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C0B79E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F50F67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600C727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3AD0E31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84C014"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CC96F4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46BF7AA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1FB7F59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AA47FF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3CEBAD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7CE2B14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Tubería</w:t>
            </w:r>
          </w:p>
        </w:tc>
      </w:tr>
      <w:tr w:rsidR="009E1A9B" w:rsidRPr="009E1A9B" w14:paraId="232FB922"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F54906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A35436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0868451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metálicos</w:t>
            </w:r>
          </w:p>
        </w:tc>
      </w:tr>
      <w:tr w:rsidR="009E1A9B" w:rsidRPr="009E1A9B" w14:paraId="1CA6C45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8DE1A26"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B9E2AF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7DE3865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en concreto</w:t>
            </w:r>
          </w:p>
        </w:tc>
      </w:tr>
      <w:tr w:rsidR="009E1A9B" w:rsidRPr="009E1A9B" w14:paraId="4907226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4C78271"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4E4096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2B49CB4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1CF1DE07"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1BEABB2"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ACD97F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3C4ACEF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095AFD42"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05DF6A4B"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7. OBRAS EN PUENTES</w:t>
            </w:r>
          </w:p>
        </w:tc>
        <w:tc>
          <w:tcPr>
            <w:tcW w:w="1765" w:type="pct"/>
            <w:tcBorders>
              <w:top w:val="nil"/>
              <w:left w:val="nil"/>
              <w:bottom w:val="single" w:sz="4" w:space="0" w:color="auto"/>
              <w:right w:val="single" w:sz="4" w:space="0" w:color="auto"/>
            </w:tcBorders>
            <w:shd w:val="clear" w:color="auto" w:fill="auto"/>
            <w:noWrap/>
            <w:vAlign w:val="bottom"/>
            <w:hideMark/>
          </w:tcPr>
          <w:p w14:paraId="66FD781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4F5EB9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4BBCAE6F"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2B28FD1"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743F94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25BFD78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04A8428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07CC858"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E1EA0A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2805E17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Tubería</w:t>
            </w:r>
          </w:p>
        </w:tc>
      </w:tr>
      <w:tr w:rsidR="009E1A9B" w:rsidRPr="009E1A9B" w14:paraId="1EE6897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60C8E15"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AB3841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03DF0C4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metálicos</w:t>
            </w:r>
          </w:p>
        </w:tc>
      </w:tr>
      <w:tr w:rsidR="009E1A9B" w:rsidRPr="009E1A9B" w14:paraId="3D57FD2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D3437E8"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751701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7A44D2C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en concreto</w:t>
            </w:r>
          </w:p>
        </w:tc>
      </w:tr>
      <w:tr w:rsidR="009E1A9B" w:rsidRPr="009E1A9B" w14:paraId="1B3027E9"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396C229"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9A3A3A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15CAABD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6CA1827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177DB54"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0E25FC8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6254DCA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32C2360C"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0B1768AD"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8. OBRAS AEROPORTUARIAS</w:t>
            </w:r>
          </w:p>
        </w:tc>
        <w:tc>
          <w:tcPr>
            <w:tcW w:w="1765" w:type="pct"/>
            <w:tcBorders>
              <w:top w:val="nil"/>
              <w:left w:val="nil"/>
              <w:bottom w:val="single" w:sz="4" w:space="0" w:color="auto"/>
              <w:right w:val="single" w:sz="4" w:space="0" w:color="auto"/>
            </w:tcBorders>
            <w:shd w:val="clear" w:color="auto" w:fill="auto"/>
            <w:noWrap/>
            <w:vAlign w:val="bottom"/>
            <w:hideMark/>
          </w:tcPr>
          <w:p w14:paraId="1C176D1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49C2018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0B2EB23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FA02A32"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E7FB71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49F37D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2D621E4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78944C"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1DDDBA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7741ABA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12DF9ED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83034B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C63A07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7510718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51EB1E5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7DD2F1E"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B654E4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2879562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393AF88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3F6BE7A"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BF618D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5B2518F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Tubería</w:t>
            </w:r>
          </w:p>
        </w:tc>
      </w:tr>
      <w:tr w:rsidR="009E1A9B" w:rsidRPr="009E1A9B" w14:paraId="3983D37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65CE2C8"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474CBA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1FB68E7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metálicos</w:t>
            </w:r>
          </w:p>
        </w:tc>
      </w:tr>
      <w:tr w:rsidR="009E1A9B" w:rsidRPr="009E1A9B" w14:paraId="67DF8CF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54D946"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F1FFFC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09A3B19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en concreto</w:t>
            </w:r>
          </w:p>
        </w:tc>
      </w:tr>
      <w:tr w:rsidR="009E1A9B" w:rsidRPr="009E1A9B" w14:paraId="1FA28F3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630E882"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1D547CD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4D465E7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1AE6C7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A5DDDBE"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E109FE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1ED377F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bl>
    <w:p w14:paraId="3E186271" w14:textId="77777777" w:rsidR="009E1A9B" w:rsidRPr="00152E47" w:rsidRDefault="009E1A9B" w:rsidP="00EC153F">
      <w:pPr>
        <w:tabs>
          <w:tab w:val="left" w:pos="1134"/>
        </w:tabs>
        <w:spacing w:after="0" w:line="240" w:lineRule="auto"/>
        <w:ind w:left="502"/>
        <w:contextualSpacing/>
        <w:jc w:val="both"/>
        <w:rPr>
          <w:rFonts w:ascii="Arial" w:eastAsia="Arial" w:hAnsi="Arial" w:cs="Arial"/>
          <w:iCs/>
          <w:color w:val="000000"/>
          <w:sz w:val="20"/>
          <w:szCs w:val="20"/>
          <w:lang w:val="es-CO"/>
        </w:rPr>
      </w:pPr>
    </w:p>
    <w:sectPr w:rsidR="009E1A9B" w:rsidRPr="00152E47">
      <w:headerReference w:type="default" r:id="rId12"/>
      <w:footerReference w:type="default" r:id="rId1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05B770" w14:textId="77777777" w:rsidR="00AD0155" w:rsidRDefault="00AD0155" w:rsidP="00EC30DA">
      <w:pPr>
        <w:spacing w:after="0" w:line="240" w:lineRule="auto"/>
      </w:pPr>
      <w:r>
        <w:separator/>
      </w:r>
    </w:p>
  </w:endnote>
  <w:endnote w:type="continuationSeparator" w:id="0">
    <w:p w14:paraId="193B24B8" w14:textId="77777777" w:rsidR="00AD0155" w:rsidRDefault="00AD0155" w:rsidP="00EC3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36"/>
      <w:gridCol w:w="1872"/>
      <w:gridCol w:w="942"/>
      <w:gridCol w:w="317"/>
    </w:tblGrid>
    <w:tr w:rsidR="00921956" w:rsidRPr="00921956" w14:paraId="3BA3F3A4" w14:textId="77777777" w:rsidTr="00E82E2E">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6D12D19B" w14:textId="77777777" w:rsidR="00921956" w:rsidRPr="00921956" w:rsidRDefault="00921956" w:rsidP="00921956">
          <w:pPr>
            <w:spacing w:after="4" w:line="247" w:lineRule="auto"/>
            <w:ind w:left="10" w:hanging="10"/>
            <w:rPr>
              <w:rFonts w:ascii="Arial" w:eastAsia="Arial" w:hAnsi="Arial" w:cs="Arial"/>
              <w:b/>
              <w:sz w:val="18"/>
              <w:szCs w:val="18"/>
              <w:lang w:eastAsia="es-CO"/>
            </w:rPr>
          </w:pPr>
          <w:r w:rsidRPr="00921956">
            <w:rPr>
              <w:rFonts w:ascii="Arial" w:eastAsia="Arial" w:hAnsi="Arial" w:cs="Arial"/>
              <w:b/>
              <w:sz w:val="18"/>
              <w:szCs w:val="18"/>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060021D2" w14:textId="77777777" w:rsidR="00921956" w:rsidRPr="00921956" w:rsidRDefault="00921956" w:rsidP="00921956">
          <w:pPr>
            <w:spacing w:after="4" w:line="247" w:lineRule="auto"/>
            <w:ind w:left="10" w:hanging="10"/>
            <w:rPr>
              <w:rFonts w:ascii="Arial" w:eastAsia="Arial" w:hAnsi="Arial" w:cs="Arial"/>
              <w:sz w:val="18"/>
              <w:szCs w:val="18"/>
              <w:lang w:eastAsia="es-CO"/>
            </w:rPr>
          </w:pPr>
          <w:r w:rsidRPr="00921956">
            <w:rPr>
              <w:rFonts w:ascii="Arial" w:eastAsia="Arial" w:hAnsi="Arial" w:cs="Arial"/>
              <w:sz w:val="18"/>
              <w:szCs w:val="18"/>
              <w:lang w:eastAsia="es-CO"/>
            </w:rPr>
            <w:t>CCE-EICP-FM-120</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E1E282A" w14:textId="77777777" w:rsidR="00921956" w:rsidRPr="00921956" w:rsidRDefault="00921956" w:rsidP="00921956">
          <w:pPr>
            <w:spacing w:after="4" w:line="247" w:lineRule="auto"/>
            <w:ind w:left="10" w:hanging="10"/>
            <w:jc w:val="center"/>
            <w:rPr>
              <w:rFonts w:ascii="Arial" w:eastAsia="Arial" w:hAnsi="Arial" w:cs="Arial"/>
              <w:b/>
              <w:sz w:val="18"/>
              <w:szCs w:val="18"/>
              <w:lang w:eastAsia="es-CO"/>
            </w:rPr>
          </w:pPr>
          <w:r w:rsidRPr="00921956">
            <w:rPr>
              <w:rFonts w:ascii="Arial" w:eastAsia="Arial" w:hAnsi="Arial" w:cs="Arial"/>
              <w:b/>
              <w:sz w:val="18"/>
              <w:szCs w:val="18"/>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75F7B9E8" w14:textId="31C61FEA" w:rsidR="00921956" w:rsidRPr="00921956" w:rsidRDefault="00EB146A" w:rsidP="00921956">
          <w:pPr>
            <w:spacing w:after="4" w:line="247" w:lineRule="auto"/>
            <w:ind w:left="10" w:hanging="10"/>
            <w:rPr>
              <w:rFonts w:ascii="Arial" w:eastAsia="Arial" w:hAnsi="Arial" w:cs="Arial"/>
              <w:sz w:val="18"/>
              <w:szCs w:val="18"/>
              <w:lang w:eastAsia="es-CO"/>
            </w:rPr>
          </w:pPr>
          <w:r>
            <w:rPr>
              <w:rFonts w:ascii="Arial" w:eastAsia="Arial" w:hAnsi="Arial" w:cs="Arial"/>
              <w:sz w:val="18"/>
              <w:szCs w:val="18"/>
              <w:lang w:eastAsia="es-CO"/>
            </w:rPr>
            <w:t>2</w:t>
          </w:r>
        </w:p>
      </w:tc>
    </w:tr>
  </w:tbl>
  <w:p w14:paraId="7B202C6B" w14:textId="77777777" w:rsidR="00921956" w:rsidRDefault="0092195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614B22" w14:textId="77777777" w:rsidR="00AD0155" w:rsidRDefault="00AD0155" w:rsidP="00EC30DA">
      <w:pPr>
        <w:spacing w:after="0" w:line="240" w:lineRule="auto"/>
      </w:pPr>
      <w:r>
        <w:separator/>
      </w:r>
    </w:p>
  </w:footnote>
  <w:footnote w:type="continuationSeparator" w:id="0">
    <w:p w14:paraId="7FE0DD9C" w14:textId="77777777" w:rsidR="00AD0155" w:rsidRDefault="00AD0155" w:rsidP="00EC30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Cuadrculadetablaclara1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97"/>
      <w:gridCol w:w="4551"/>
      <w:gridCol w:w="953"/>
      <w:gridCol w:w="2036"/>
    </w:tblGrid>
    <w:tr w:rsidR="002867D6" w:rsidRPr="002867D6" w14:paraId="534A7A6F" w14:textId="77777777" w:rsidTr="3B9FB2B8">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5B89710F" w14:textId="77777777" w:rsidR="002867D6" w:rsidRPr="002867D6" w:rsidRDefault="002867D6" w:rsidP="002867D6">
          <w:pPr>
            <w:tabs>
              <w:tab w:val="center" w:pos="4419"/>
              <w:tab w:val="right" w:pos="8838"/>
            </w:tabs>
            <w:jc w:val="center"/>
            <w:rPr>
              <w:rFonts w:ascii="Arial" w:hAnsi="Arial" w:cs="Arial"/>
              <w:b/>
              <w:sz w:val="16"/>
              <w:szCs w:val="16"/>
            </w:rPr>
          </w:pPr>
          <w:r w:rsidRPr="002867D6">
            <w:rPr>
              <w:rFonts w:ascii="Arial" w:hAnsi="Arial" w:cs="Arial"/>
              <w:b/>
              <w:sz w:val="16"/>
              <w:szCs w:val="16"/>
            </w:rPr>
            <w:t>MATRIZ 4 – BIENES RELEVANTES</w:t>
          </w:r>
        </w:p>
        <w:p w14:paraId="42C3240A" w14:textId="2DCA10C7" w:rsidR="002867D6" w:rsidRPr="002867D6" w:rsidRDefault="3F22BEEB" w:rsidP="3F22BEEB">
          <w:pPr>
            <w:tabs>
              <w:tab w:val="center" w:pos="4419"/>
              <w:tab w:val="right" w:pos="8838"/>
            </w:tabs>
            <w:jc w:val="center"/>
            <w:rPr>
              <w:rFonts w:ascii="Arial" w:hAnsi="Arial" w:cs="Arial"/>
              <w:b/>
              <w:bCs/>
              <w:sz w:val="16"/>
              <w:szCs w:val="16"/>
            </w:rPr>
          </w:pPr>
          <w:r w:rsidRPr="3F22BEEB">
            <w:rPr>
              <w:rFonts w:ascii="Arial" w:hAnsi="Arial" w:cs="Arial"/>
              <w:b/>
              <w:bCs/>
              <w:sz w:val="16"/>
              <w:szCs w:val="16"/>
            </w:rPr>
            <w:t>OBRA PÚBLICA DE INFRAESTRUCTURA DE TRANSPORTE (VERSION 4)</w:t>
          </w:r>
        </w:p>
      </w:tc>
    </w:tr>
    <w:tr w:rsidR="002867D6" w:rsidRPr="002867D6" w14:paraId="0C8E34A0" w14:textId="77777777" w:rsidTr="3B9FB2B8">
      <w:trPr>
        <w:trHeight w:val="234"/>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6B47D641" w14:textId="77777777" w:rsidR="002867D6" w:rsidRPr="002867D6" w:rsidRDefault="002867D6" w:rsidP="002867D6">
          <w:pPr>
            <w:spacing w:after="4" w:line="247" w:lineRule="auto"/>
            <w:ind w:left="10" w:hanging="10"/>
            <w:jc w:val="both"/>
            <w:rPr>
              <w:rFonts w:ascii="Arial" w:eastAsia="Arial" w:hAnsi="Arial" w:cs="Arial"/>
              <w:b/>
              <w:sz w:val="18"/>
              <w:szCs w:val="18"/>
            </w:rPr>
          </w:pPr>
          <w:r w:rsidRPr="002867D6">
            <w:rPr>
              <w:rFonts w:ascii="Arial" w:eastAsia="Arial" w:hAnsi="Arial" w:cs="Arial"/>
              <w:b/>
              <w:sz w:val="18"/>
              <w:szCs w:val="18"/>
            </w:rPr>
            <w:t>Código</w:t>
          </w:r>
        </w:p>
      </w:tc>
      <w:tc>
        <w:tcPr>
          <w:tcW w:w="2575" w:type="pct"/>
          <w:tcBorders>
            <w:top w:val="dotted" w:sz="4" w:space="0" w:color="auto"/>
            <w:left w:val="dotted" w:sz="4" w:space="0" w:color="auto"/>
            <w:bottom w:val="dotted" w:sz="4" w:space="0" w:color="auto"/>
            <w:right w:val="dotted" w:sz="4" w:space="0" w:color="auto"/>
          </w:tcBorders>
          <w:vAlign w:val="center"/>
          <w:hideMark/>
        </w:tcPr>
        <w:p w14:paraId="3DF364F7" w14:textId="77777777" w:rsidR="002867D6" w:rsidRPr="002867D6" w:rsidRDefault="002867D6" w:rsidP="002867D6">
          <w:pPr>
            <w:spacing w:after="4" w:line="247" w:lineRule="auto"/>
            <w:ind w:left="10" w:hanging="10"/>
            <w:jc w:val="both"/>
            <w:rPr>
              <w:rFonts w:ascii="Arial" w:eastAsia="Arial" w:hAnsi="Arial" w:cs="Arial"/>
              <w:sz w:val="16"/>
              <w:szCs w:val="16"/>
            </w:rPr>
          </w:pPr>
          <w:r w:rsidRPr="002867D6">
            <w:rPr>
              <w:rFonts w:ascii="Arial" w:eastAsia="Arial" w:hAnsi="Arial" w:cs="Arial"/>
              <w:sz w:val="16"/>
              <w:szCs w:val="16"/>
            </w:rPr>
            <w:t>CCE-EICP-FM-120</w:t>
          </w:r>
        </w:p>
      </w:tc>
      <w:tc>
        <w:tcPr>
          <w:tcW w:w="539" w:type="pct"/>
          <w:tcBorders>
            <w:top w:val="dotted" w:sz="4" w:space="0" w:color="auto"/>
            <w:left w:val="dotted" w:sz="4" w:space="0" w:color="auto"/>
            <w:bottom w:val="dotted" w:sz="4" w:space="0" w:color="auto"/>
            <w:right w:val="dotted" w:sz="4" w:space="0" w:color="auto"/>
          </w:tcBorders>
          <w:vAlign w:val="center"/>
          <w:hideMark/>
        </w:tcPr>
        <w:p w14:paraId="3D751A31" w14:textId="77777777" w:rsidR="002867D6" w:rsidRPr="002867D6" w:rsidRDefault="002867D6" w:rsidP="002867D6">
          <w:pPr>
            <w:spacing w:after="4" w:line="247" w:lineRule="auto"/>
            <w:ind w:left="10" w:hanging="10"/>
            <w:jc w:val="center"/>
            <w:rPr>
              <w:rFonts w:ascii="Arial" w:eastAsia="Arial" w:hAnsi="Arial" w:cs="Arial"/>
              <w:b/>
              <w:sz w:val="16"/>
              <w:szCs w:val="16"/>
            </w:rPr>
          </w:pPr>
          <w:r w:rsidRPr="002867D6">
            <w:rPr>
              <w:rFonts w:ascii="Arial" w:eastAsia="Arial" w:hAnsi="Arial" w:cs="Arial"/>
              <w:b/>
              <w:sz w:val="16"/>
              <w:szCs w:val="16"/>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507AA80F" w14:textId="77777777" w:rsidR="002867D6" w:rsidRPr="002867D6" w:rsidRDefault="002867D6" w:rsidP="002867D6">
          <w:pPr>
            <w:spacing w:after="4" w:line="247" w:lineRule="auto"/>
            <w:ind w:left="10" w:hanging="10"/>
            <w:jc w:val="both"/>
            <w:rPr>
              <w:rFonts w:ascii="Arial" w:eastAsia="Arial" w:hAnsi="Arial" w:cs="Arial"/>
              <w:sz w:val="16"/>
              <w:szCs w:val="16"/>
            </w:rPr>
          </w:pPr>
          <w:r w:rsidRPr="002867D6">
            <w:rPr>
              <w:rFonts w:ascii="Arial" w:eastAsia="Arial" w:hAnsi="Arial" w:cs="Arial"/>
              <w:sz w:val="16"/>
              <w:szCs w:val="16"/>
            </w:rPr>
            <w:fldChar w:fldCharType="begin"/>
          </w:r>
          <w:r w:rsidRPr="002867D6">
            <w:rPr>
              <w:rFonts w:ascii="Arial" w:eastAsia="Arial" w:hAnsi="Arial" w:cs="Arial"/>
              <w:sz w:val="16"/>
              <w:szCs w:val="16"/>
            </w:rPr>
            <w:instrText xml:space="preserve"> PAGE </w:instrText>
          </w:r>
          <w:r w:rsidRPr="002867D6">
            <w:rPr>
              <w:rFonts w:ascii="Arial" w:eastAsia="Arial" w:hAnsi="Arial" w:cs="Arial"/>
              <w:sz w:val="16"/>
              <w:szCs w:val="16"/>
            </w:rPr>
            <w:fldChar w:fldCharType="separate"/>
          </w:r>
          <w:r w:rsidRPr="002867D6">
            <w:rPr>
              <w:rFonts w:ascii="Arial" w:eastAsia="Arial" w:hAnsi="Arial" w:cs="Arial"/>
              <w:sz w:val="16"/>
              <w:szCs w:val="16"/>
            </w:rPr>
            <w:t>20</w:t>
          </w:r>
          <w:r w:rsidRPr="002867D6">
            <w:rPr>
              <w:rFonts w:ascii="Arial" w:eastAsia="Arial" w:hAnsi="Arial" w:cs="Arial"/>
              <w:sz w:val="16"/>
              <w:szCs w:val="16"/>
            </w:rPr>
            <w:fldChar w:fldCharType="end"/>
          </w:r>
          <w:r w:rsidRPr="002867D6">
            <w:rPr>
              <w:rFonts w:ascii="Arial" w:eastAsia="Arial" w:hAnsi="Arial" w:cs="Arial"/>
              <w:sz w:val="16"/>
              <w:szCs w:val="16"/>
            </w:rPr>
            <w:t xml:space="preserve"> de </w:t>
          </w:r>
          <w:r w:rsidRPr="002867D6">
            <w:rPr>
              <w:rFonts w:ascii="Arial" w:eastAsia="Arial" w:hAnsi="Arial" w:cs="Arial"/>
              <w:sz w:val="16"/>
              <w:szCs w:val="16"/>
            </w:rPr>
            <w:fldChar w:fldCharType="begin"/>
          </w:r>
          <w:r w:rsidRPr="002867D6">
            <w:rPr>
              <w:rFonts w:ascii="Arial" w:eastAsia="Arial" w:hAnsi="Arial" w:cs="Arial"/>
              <w:sz w:val="16"/>
              <w:szCs w:val="16"/>
            </w:rPr>
            <w:instrText xml:space="preserve"> NUMPAGES </w:instrText>
          </w:r>
          <w:r w:rsidRPr="002867D6">
            <w:rPr>
              <w:rFonts w:ascii="Arial" w:eastAsia="Arial" w:hAnsi="Arial" w:cs="Arial"/>
              <w:sz w:val="16"/>
              <w:szCs w:val="16"/>
            </w:rPr>
            <w:fldChar w:fldCharType="separate"/>
          </w:r>
          <w:r w:rsidRPr="002867D6">
            <w:rPr>
              <w:rFonts w:ascii="Arial" w:eastAsia="Arial" w:hAnsi="Arial" w:cs="Arial"/>
              <w:sz w:val="16"/>
              <w:szCs w:val="16"/>
            </w:rPr>
            <w:t>20</w:t>
          </w:r>
          <w:r w:rsidRPr="002867D6">
            <w:rPr>
              <w:rFonts w:ascii="Arial" w:eastAsia="Arial" w:hAnsi="Arial" w:cs="Arial"/>
              <w:sz w:val="16"/>
              <w:szCs w:val="16"/>
            </w:rPr>
            <w:fldChar w:fldCharType="end"/>
          </w:r>
        </w:p>
      </w:tc>
    </w:tr>
    <w:tr w:rsidR="002867D6" w:rsidRPr="002867D6" w14:paraId="59DC865C" w14:textId="77777777" w:rsidTr="3B9FB2B8">
      <w:trPr>
        <w:trHeight w:val="73"/>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46858430" w14:textId="77777777" w:rsidR="002867D6" w:rsidRPr="002867D6" w:rsidRDefault="002867D6" w:rsidP="002867D6">
          <w:pPr>
            <w:spacing w:after="4" w:line="247" w:lineRule="auto"/>
            <w:ind w:left="10" w:hanging="10"/>
            <w:jc w:val="both"/>
            <w:rPr>
              <w:rFonts w:ascii="Arial" w:eastAsia="Arial" w:hAnsi="Arial" w:cs="Arial"/>
              <w:b/>
              <w:sz w:val="18"/>
              <w:szCs w:val="18"/>
            </w:rPr>
          </w:pPr>
          <w:r w:rsidRPr="002867D6">
            <w:rPr>
              <w:rFonts w:ascii="Arial" w:eastAsia="Arial" w:hAnsi="Arial" w:cs="Arial"/>
              <w:b/>
              <w:sz w:val="18"/>
              <w:szCs w:val="18"/>
            </w:rPr>
            <w:t>Versión No.</w:t>
          </w:r>
        </w:p>
      </w:tc>
      <w:tc>
        <w:tcPr>
          <w:tcW w:w="4266" w:type="pct"/>
          <w:gridSpan w:val="3"/>
          <w:tcBorders>
            <w:top w:val="dotted" w:sz="4" w:space="0" w:color="auto"/>
            <w:left w:val="dotted" w:sz="4" w:space="0" w:color="auto"/>
            <w:bottom w:val="dotted" w:sz="4" w:space="0" w:color="auto"/>
            <w:right w:val="dotted" w:sz="4" w:space="0" w:color="auto"/>
          </w:tcBorders>
          <w:vAlign w:val="center"/>
          <w:hideMark/>
        </w:tcPr>
        <w:p w14:paraId="0B2D09C5" w14:textId="42079689" w:rsidR="002867D6" w:rsidRPr="002867D6" w:rsidRDefault="00EB146A" w:rsidP="002867D6">
          <w:pPr>
            <w:spacing w:after="4" w:line="247" w:lineRule="auto"/>
            <w:ind w:left="10" w:hanging="10"/>
            <w:jc w:val="both"/>
            <w:rPr>
              <w:rFonts w:ascii="Arial" w:eastAsia="Arial" w:hAnsi="Arial" w:cs="Arial"/>
              <w:sz w:val="16"/>
              <w:szCs w:val="16"/>
            </w:rPr>
          </w:pPr>
          <w:r>
            <w:rPr>
              <w:rFonts w:ascii="Arial" w:eastAsia="Arial" w:hAnsi="Arial" w:cs="Arial"/>
              <w:sz w:val="16"/>
              <w:szCs w:val="16"/>
            </w:rPr>
            <w:t>2</w:t>
          </w:r>
        </w:p>
      </w:tc>
    </w:tr>
  </w:tbl>
  <w:p w14:paraId="57BAAD2C" w14:textId="77777777" w:rsidR="002867D6" w:rsidRDefault="002867D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59A30FBC"/>
    <w:multiLevelType w:val="hybridMultilevel"/>
    <w:tmpl w:val="DC32009E"/>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8E47FA"/>
    <w:rsid w:val="00046E96"/>
    <w:rsid w:val="00124A4D"/>
    <w:rsid w:val="00152E47"/>
    <w:rsid w:val="002867D6"/>
    <w:rsid w:val="002A43EE"/>
    <w:rsid w:val="00340F49"/>
    <w:rsid w:val="003B3739"/>
    <w:rsid w:val="003C1FAC"/>
    <w:rsid w:val="00440605"/>
    <w:rsid w:val="004A056B"/>
    <w:rsid w:val="00583AE8"/>
    <w:rsid w:val="0068540B"/>
    <w:rsid w:val="00862F10"/>
    <w:rsid w:val="008A4831"/>
    <w:rsid w:val="008E0BB5"/>
    <w:rsid w:val="00903B1B"/>
    <w:rsid w:val="0091140E"/>
    <w:rsid w:val="00921956"/>
    <w:rsid w:val="00974AC8"/>
    <w:rsid w:val="009E1A9B"/>
    <w:rsid w:val="00A17713"/>
    <w:rsid w:val="00A76A0A"/>
    <w:rsid w:val="00AD0155"/>
    <w:rsid w:val="00AD46BF"/>
    <w:rsid w:val="00CE23D6"/>
    <w:rsid w:val="00D72554"/>
    <w:rsid w:val="00DA4845"/>
    <w:rsid w:val="00EB146A"/>
    <w:rsid w:val="00EC153F"/>
    <w:rsid w:val="00EC30DA"/>
    <w:rsid w:val="3B9FB2B8"/>
    <w:rsid w:val="3F22BEEB"/>
    <w:rsid w:val="758E47FA"/>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E47FA"/>
  <w15:chartTrackingRefBased/>
  <w15:docId w15:val="{BA3BD674-5BF6-4C46-9A47-A9E5A4F2C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D46BF"/>
    <w:pPr>
      <w:spacing w:after="0" w:line="240" w:lineRule="auto"/>
      <w:ind w:left="720"/>
      <w:contextualSpacing/>
      <w:jc w:val="both"/>
    </w:pPr>
    <w:rPr>
      <w:rFonts w:ascii="Arial" w:hAnsi="Arial"/>
      <w:sz w:val="20"/>
      <w:lang w:val="es-MX"/>
    </w:rPr>
  </w:style>
  <w:style w:type="paragraph" w:styleId="Encabezado">
    <w:name w:val="header"/>
    <w:basedOn w:val="Normal"/>
    <w:link w:val="EncabezadoCar"/>
    <w:uiPriority w:val="99"/>
    <w:unhideWhenUsed/>
    <w:rsid w:val="002867D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867D6"/>
  </w:style>
  <w:style w:type="paragraph" w:styleId="Piedepgina">
    <w:name w:val="footer"/>
    <w:basedOn w:val="Normal"/>
    <w:link w:val="PiedepginaCar"/>
    <w:uiPriority w:val="99"/>
    <w:unhideWhenUsed/>
    <w:rsid w:val="002867D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867D6"/>
  </w:style>
  <w:style w:type="table" w:customStyle="1" w:styleId="Cuadrculadetablaclara11">
    <w:name w:val="Cuadrícula de tabla clara11"/>
    <w:basedOn w:val="Tablanormal"/>
    <w:next w:val="Tablaconcuadrculaclara"/>
    <w:uiPriority w:val="99"/>
    <w:rsid w:val="002867D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867D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
    <w:name w:val="Cuadrícula de tabla clara1"/>
    <w:basedOn w:val="Tablanormal"/>
    <w:next w:val="Tablaconcuadrculaclara"/>
    <w:uiPriority w:val="99"/>
    <w:rsid w:val="0092195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2CE4FEF-0258-4B5B-B2AE-6C94DD025B44}">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FE227944-370C-481F-845E-0B416877D5E4}">
  <ds:schemaRefs>
    <ds:schemaRef ds:uri="http://schemas.microsoft.com/sharepoint/v3/contenttype/forms"/>
  </ds:schemaRefs>
</ds:datastoreItem>
</file>

<file path=customXml/itemProps3.xml><?xml version="1.0" encoding="utf-8"?>
<ds:datastoreItem xmlns:ds="http://schemas.openxmlformats.org/officeDocument/2006/customXml" ds:itemID="{246729BC-370C-4D31-AB26-E8F4C3F659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1169</Words>
  <Characters>6430</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DAVID MONTES</cp:lastModifiedBy>
  <cp:revision>2</cp:revision>
  <cp:lastPrinted>2021-10-06T14:45:00Z</cp:lastPrinted>
  <dcterms:created xsi:type="dcterms:W3CDTF">2026-03-16T16:31:00Z</dcterms:created>
  <dcterms:modified xsi:type="dcterms:W3CDTF">2026-03-16T16:31:00Z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