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3D3A0B" w:rsidRDefault="0077727E" w:rsidP="0077727E">
      <w:pPr>
        <w:jc w:val="center"/>
        <w:rPr>
          <w:rFonts w:ascii="Arial" w:hAnsi="Arial" w:cs="Arial"/>
          <w:b/>
          <w:color w:val="000000" w:themeColor="text1"/>
          <w:sz w:val="20"/>
          <w:szCs w:val="20"/>
        </w:rPr>
      </w:pPr>
      <w:r w:rsidRPr="003D3A0B">
        <w:rPr>
          <w:rFonts w:ascii="Arial" w:hAnsi="Arial" w:cs="Arial"/>
          <w:b/>
          <w:color w:val="000000" w:themeColor="text1"/>
          <w:sz w:val="20"/>
          <w:szCs w:val="20"/>
        </w:rPr>
        <w:t>MATRIZ 3</w:t>
      </w:r>
      <w:r w:rsidR="00136C78" w:rsidRPr="003D3A0B">
        <w:rPr>
          <w:rFonts w:ascii="Arial" w:hAnsi="Arial" w:cs="Arial"/>
          <w:b/>
          <w:color w:val="000000" w:themeColor="text1"/>
          <w:sz w:val="20"/>
          <w:szCs w:val="20"/>
        </w:rPr>
        <w:t xml:space="preserve"> - </w:t>
      </w:r>
      <w:r w:rsidRPr="003D3A0B">
        <w:rPr>
          <w:rFonts w:ascii="Arial" w:hAnsi="Arial" w:cs="Arial"/>
          <w:b/>
          <w:color w:val="000000" w:themeColor="text1"/>
          <w:sz w:val="20"/>
          <w:szCs w:val="20"/>
        </w:rPr>
        <w:t>RIESGOS</w:t>
      </w:r>
    </w:p>
    <w:p w14:paraId="3146EDED" w14:textId="77777777" w:rsidR="00B81B1F" w:rsidRPr="003D3A0B" w:rsidRDefault="00B81B1F" w:rsidP="007C702A">
      <w:pPr>
        <w:rPr>
          <w:rFonts w:ascii="Arial" w:hAnsi="Arial" w:cs="Arial"/>
          <w:color w:val="000000" w:themeColor="text1"/>
          <w:sz w:val="20"/>
          <w:szCs w:val="20"/>
          <w:lang w:val="es-ES_tradnl" w:eastAsia="es-CO"/>
        </w:rPr>
      </w:pPr>
    </w:p>
    <w:p w14:paraId="09226901" w14:textId="77777777" w:rsidR="0058222E" w:rsidRPr="003D3A0B" w:rsidRDefault="0058222E" w:rsidP="007C702A">
      <w:pPr>
        <w:rPr>
          <w:rFonts w:ascii="Arial" w:hAnsi="Arial" w:cs="Arial"/>
          <w:color w:val="000000" w:themeColor="text1"/>
          <w:sz w:val="20"/>
          <w:szCs w:val="20"/>
          <w:lang w:val="es-ES_tradnl" w:eastAsia="es-CO"/>
        </w:rPr>
      </w:pPr>
    </w:p>
    <w:p w14:paraId="0822FEEB" w14:textId="5A00D6E2" w:rsidR="00D70D7B" w:rsidRPr="003D3A0B" w:rsidRDefault="00D70D7B" w:rsidP="36089662">
      <w:pPr>
        <w:rPr>
          <w:rFonts w:ascii="Arial" w:hAnsi="Arial" w:cs="Arial"/>
          <w:color w:val="000000" w:themeColor="text1"/>
          <w:sz w:val="20"/>
          <w:szCs w:val="20"/>
          <w:lang w:val="es-ES" w:eastAsia="es-CO"/>
        </w:rPr>
      </w:pPr>
      <w:r w:rsidRPr="003D3A0B">
        <w:rPr>
          <w:rFonts w:ascii="Arial" w:hAnsi="Arial" w:cs="Arial"/>
          <w:color w:val="000000" w:themeColor="text1"/>
          <w:sz w:val="20"/>
          <w:szCs w:val="20"/>
          <w:lang w:val="es-ES" w:eastAsia="es-CO"/>
        </w:rPr>
        <w:t xml:space="preserve">Para el presente </w:t>
      </w:r>
      <w:r w:rsidR="00C61BDB" w:rsidRPr="003D3A0B">
        <w:rPr>
          <w:rFonts w:ascii="Arial" w:hAnsi="Arial" w:cs="Arial"/>
          <w:color w:val="000000" w:themeColor="text1"/>
          <w:sz w:val="20"/>
          <w:szCs w:val="20"/>
          <w:lang w:val="es-ES" w:eastAsia="es-CO"/>
        </w:rPr>
        <w:t xml:space="preserve">procedimiento </w:t>
      </w:r>
      <w:r w:rsidRPr="003D3A0B">
        <w:rPr>
          <w:rFonts w:ascii="Arial" w:hAnsi="Arial" w:cs="Arial"/>
          <w:color w:val="000000" w:themeColor="text1"/>
          <w:sz w:val="20"/>
          <w:szCs w:val="20"/>
          <w:lang w:val="es-ES" w:eastAsia="es-CO"/>
        </w:rPr>
        <w:t xml:space="preserve">contractual, en atención </w:t>
      </w:r>
      <w:r w:rsidR="00B81B1F" w:rsidRPr="003D3A0B">
        <w:rPr>
          <w:rFonts w:ascii="Arial" w:hAnsi="Arial" w:cs="Arial"/>
          <w:color w:val="000000" w:themeColor="text1"/>
          <w:sz w:val="20"/>
          <w:szCs w:val="20"/>
          <w:lang w:val="es-ES" w:eastAsia="es-CO"/>
        </w:rPr>
        <w:t>a la</w:t>
      </w:r>
      <w:r w:rsidRPr="003D3A0B">
        <w:rPr>
          <w:rFonts w:ascii="Arial" w:hAnsi="Arial" w:cs="Arial"/>
          <w:color w:val="000000" w:themeColor="text1"/>
          <w:sz w:val="20"/>
          <w:szCs w:val="20"/>
          <w:lang w:val="es-ES" w:eastAsia="es-CO"/>
        </w:rPr>
        <w:t xml:space="preserve"> Ley 1150 de 2007 y los artículos 2.2.1.1.1.3.1 y 2.2.1.1.1.6.</w:t>
      </w:r>
      <w:r w:rsidR="00B81B1F" w:rsidRPr="003D3A0B">
        <w:rPr>
          <w:rFonts w:ascii="Arial" w:hAnsi="Arial" w:cs="Arial"/>
          <w:color w:val="000000" w:themeColor="text1"/>
          <w:sz w:val="20"/>
          <w:szCs w:val="20"/>
          <w:lang w:val="es-ES" w:eastAsia="es-CO"/>
        </w:rPr>
        <w:t>3. del</w:t>
      </w:r>
      <w:r w:rsidRPr="003D3A0B">
        <w:rPr>
          <w:rFonts w:ascii="Arial" w:hAnsi="Arial" w:cs="Arial"/>
          <w:color w:val="000000" w:themeColor="text1"/>
          <w:sz w:val="20"/>
          <w:szCs w:val="20"/>
          <w:lang w:val="es-ES" w:eastAsia="es-CO"/>
        </w:rPr>
        <w:t xml:space="preserve"> Decreto </w:t>
      </w:r>
      <w:r w:rsidR="00B81B1F" w:rsidRPr="003D3A0B">
        <w:rPr>
          <w:rFonts w:ascii="Arial" w:hAnsi="Arial" w:cs="Arial"/>
          <w:color w:val="000000" w:themeColor="text1"/>
          <w:sz w:val="20"/>
          <w:szCs w:val="20"/>
          <w:lang w:val="es-ES" w:eastAsia="es-CO"/>
        </w:rPr>
        <w:t>1082 de</w:t>
      </w:r>
      <w:r w:rsidR="006E6D9B" w:rsidRPr="003D3A0B">
        <w:rPr>
          <w:rFonts w:ascii="Arial" w:hAnsi="Arial" w:cs="Arial"/>
          <w:color w:val="000000" w:themeColor="text1"/>
          <w:sz w:val="20"/>
          <w:szCs w:val="20"/>
          <w:lang w:val="es-ES" w:eastAsia="es-CO"/>
        </w:rPr>
        <w:t xml:space="preserve"> 2015, entiéndase por </w:t>
      </w:r>
      <w:r w:rsidR="00624AC2" w:rsidRPr="003D3A0B">
        <w:rPr>
          <w:rFonts w:ascii="Arial" w:hAnsi="Arial" w:cs="Arial"/>
          <w:color w:val="000000" w:themeColor="text1"/>
          <w:sz w:val="20"/>
          <w:szCs w:val="20"/>
          <w:lang w:val="es-ES" w:eastAsia="es-CO"/>
        </w:rPr>
        <w:t>r</w:t>
      </w:r>
      <w:r w:rsidRPr="003D3A0B">
        <w:rPr>
          <w:rFonts w:ascii="Arial" w:hAnsi="Arial" w:cs="Arial"/>
          <w:color w:val="000000" w:themeColor="text1"/>
          <w:sz w:val="20"/>
          <w:szCs w:val="20"/>
          <w:lang w:val="es-ES" w:eastAsia="es-CO"/>
        </w:rPr>
        <w:t>iesgo</w:t>
      </w:r>
      <w:r w:rsidR="006E6D9B" w:rsidRPr="003D3A0B">
        <w:rPr>
          <w:rFonts w:ascii="Arial" w:hAnsi="Arial" w:cs="Arial"/>
          <w:color w:val="000000" w:themeColor="text1"/>
          <w:sz w:val="20"/>
          <w:szCs w:val="20"/>
          <w:lang w:val="es-ES" w:eastAsia="es-CO"/>
        </w:rPr>
        <w:t xml:space="preserve"> </w:t>
      </w:r>
      <w:r w:rsidRPr="003D3A0B">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003D3A0B">
        <w:rPr>
          <w:rFonts w:ascii="Arial" w:hAnsi="Arial" w:cs="Arial"/>
          <w:color w:val="000000" w:themeColor="text1"/>
          <w:sz w:val="20"/>
          <w:szCs w:val="20"/>
          <w:lang w:val="es-ES" w:eastAsia="es-CO"/>
        </w:rPr>
        <w:t>como con</w:t>
      </w:r>
      <w:r w:rsidRPr="003D3A0B">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3D3A0B" w:rsidRDefault="00B81B1F" w:rsidP="007C702A">
      <w:pPr>
        <w:rPr>
          <w:rFonts w:ascii="Arial" w:hAnsi="Arial" w:cs="Arial"/>
          <w:color w:val="000000" w:themeColor="text1"/>
          <w:sz w:val="20"/>
          <w:szCs w:val="20"/>
          <w:lang w:val="es-ES_tradnl" w:eastAsia="es-CO"/>
        </w:rPr>
      </w:pPr>
    </w:p>
    <w:p w14:paraId="5322C892" w14:textId="6D4072CB" w:rsidR="00D70D7B" w:rsidRPr="003D3A0B" w:rsidRDefault="00D70D7B" w:rsidP="007C702A">
      <w:pPr>
        <w:rPr>
          <w:rFonts w:ascii="Arial" w:hAnsi="Arial" w:cs="Arial"/>
          <w:color w:val="000000" w:themeColor="text1"/>
          <w:sz w:val="20"/>
          <w:szCs w:val="20"/>
          <w:lang w:val="es-ES_tradnl" w:eastAsia="es-CO"/>
        </w:rPr>
      </w:pPr>
      <w:r w:rsidRPr="003D3A0B">
        <w:rPr>
          <w:rFonts w:ascii="Arial" w:hAnsi="Arial" w:cs="Arial"/>
          <w:color w:val="000000" w:themeColor="text1"/>
          <w:sz w:val="20"/>
          <w:szCs w:val="20"/>
          <w:lang w:val="es-ES_tradnl" w:eastAsia="es-CO"/>
        </w:rPr>
        <w:t>Corresponderá al contratista seleccionado la asunción de</w:t>
      </w:r>
      <w:r w:rsidR="006E6D9B" w:rsidRPr="003D3A0B">
        <w:rPr>
          <w:rFonts w:ascii="Arial" w:hAnsi="Arial" w:cs="Arial"/>
          <w:color w:val="000000" w:themeColor="text1"/>
          <w:sz w:val="20"/>
          <w:szCs w:val="20"/>
          <w:lang w:val="es-ES_tradnl" w:eastAsia="es-CO"/>
        </w:rPr>
        <w:t>l R</w:t>
      </w:r>
      <w:r w:rsidRPr="003D3A0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sidRPr="003D3A0B">
        <w:rPr>
          <w:rFonts w:ascii="Arial" w:hAnsi="Arial" w:cs="Arial"/>
          <w:color w:val="000000" w:themeColor="text1"/>
          <w:sz w:val="20"/>
          <w:szCs w:val="20"/>
          <w:lang w:val="es-ES_tradnl" w:eastAsia="es-CO"/>
        </w:rPr>
        <w:t>e</w:t>
      </w:r>
      <w:r w:rsidRPr="003D3A0B">
        <w:rPr>
          <w:rFonts w:ascii="Arial" w:hAnsi="Arial" w:cs="Arial"/>
          <w:color w:val="000000" w:themeColor="text1"/>
          <w:sz w:val="20"/>
          <w:szCs w:val="20"/>
          <w:lang w:val="es-ES_tradnl" w:eastAsia="es-CO"/>
        </w:rPr>
        <w:t xml:space="preserve">ntidad en el contrato. </w:t>
      </w:r>
    </w:p>
    <w:p w14:paraId="78757E00" w14:textId="77777777" w:rsidR="00B81B1F" w:rsidRPr="003D3A0B" w:rsidRDefault="00B81B1F" w:rsidP="007C702A">
      <w:pPr>
        <w:rPr>
          <w:rFonts w:ascii="Arial" w:hAnsi="Arial" w:cs="Arial"/>
          <w:color w:val="000000" w:themeColor="text1"/>
          <w:sz w:val="20"/>
          <w:szCs w:val="20"/>
          <w:lang w:val="es-ES_tradnl" w:eastAsia="es-CO"/>
        </w:rPr>
      </w:pPr>
    </w:p>
    <w:p w14:paraId="2E7008F5" w14:textId="14484365" w:rsidR="00545461" w:rsidRPr="003D3A0B" w:rsidRDefault="006E6D9B" w:rsidP="007C702A">
      <w:pPr>
        <w:rPr>
          <w:rFonts w:ascii="Arial" w:hAnsi="Arial" w:cs="Arial"/>
          <w:color w:val="000000" w:themeColor="text1"/>
          <w:sz w:val="20"/>
          <w:szCs w:val="20"/>
          <w:lang w:val="es-ES_tradnl" w:eastAsia="es-CO"/>
        </w:rPr>
      </w:pPr>
      <w:r w:rsidRPr="003D3A0B">
        <w:rPr>
          <w:rFonts w:ascii="Arial" w:hAnsi="Arial" w:cs="Arial"/>
          <w:color w:val="000000" w:themeColor="text1"/>
          <w:sz w:val="20"/>
          <w:szCs w:val="20"/>
          <w:lang w:val="es-ES_tradnl" w:eastAsia="es-CO"/>
        </w:rPr>
        <w:t xml:space="preserve">De acuerdo con </w:t>
      </w:r>
      <w:r w:rsidR="00C61BDB" w:rsidRPr="003D3A0B">
        <w:rPr>
          <w:rFonts w:ascii="Arial" w:hAnsi="Arial" w:cs="Arial"/>
          <w:color w:val="000000" w:themeColor="text1"/>
          <w:sz w:val="20"/>
          <w:szCs w:val="20"/>
          <w:lang w:val="es-ES_tradnl" w:eastAsia="es-CO"/>
        </w:rPr>
        <w:t xml:space="preserve">procedimiento </w:t>
      </w:r>
      <w:r w:rsidR="00545461" w:rsidRPr="003D3A0B">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3D3A0B">
        <w:rPr>
          <w:rFonts w:ascii="Arial" w:hAnsi="Arial" w:cs="Arial"/>
          <w:color w:val="000000" w:themeColor="text1"/>
          <w:sz w:val="20"/>
          <w:szCs w:val="20"/>
          <w:lang w:val="es-ES_tradnl" w:eastAsia="es-CO"/>
        </w:rPr>
        <w:t>procedimiento</w:t>
      </w:r>
      <w:r w:rsidR="00545461" w:rsidRPr="003D3A0B">
        <w:rPr>
          <w:rFonts w:ascii="Arial" w:hAnsi="Arial" w:cs="Arial"/>
          <w:color w:val="000000" w:themeColor="text1"/>
          <w:sz w:val="20"/>
          <w:szCs w:val="20"/>
          <w:lang w:val="es-ES_tradnl" w:eastAsia="es-CO"/>
        </w:rPr>
        <w:t>.</w:t>
      </w:r>
    </w:p>
    <w:p w14:paraId="77031AF6" w14:textId="250AF235" w:rsidR="0058222E" w:rsidRPr="003D3A0B" w:rsidRDefault="0058222E" w:rsidP="007C702A">
      <w:pPr>
        <w:rPr>
          <w:rFonts w:ascii="Arial" w:hAnsi="Arial" w:cs="Arial"/>
          <w:color w:val="000000" w:themeColor="text1"/>
          <w:sz w:val="20"/>
          <w:szCs w:val="20"/>
          <w:lang w:val="es-ES_tradnl" w:eastAsia="es-CO"/>
        </w:rPr>
      </w:pPr>
    </w:p>
    <w:p w14:paraId="4D8BC4C1" w14:textId="77777777" w:rsidR="009303BC" w:rsidRPr="003D3A0B" w:rsidRDefault="009303BC" w:rsidP="009303BC">
      <w:pPr>
        <w:rPr>
          <w:rFonts w:ascii="Arial" w:eastAsia="Tahoma" w:hAnsi="Arial" w:cs="Arial"/>
        </w:rPr>
      </w:pPr>
      <w:r w:rsidRPr="003D3A0B">
        <w:rPr>
          <w:rFonts w:ascii="Arial" w:eastAsia="Tahoma" w:hAnsi="Arial" w:cs="Arial"/>
        </w:rPr>
        <w:t>RIESGOS ASUMIDOS POR EL CONTRATISTA</w:t>
      </w:r>
    </w:p>
    <w:p w14:paraId="0607FA42" w14:textId="77777777" w:rsidR="009303BC" w:rsidRPr="003D3A0B" w:rsidRDefault="009303BC" w:rsidP="009303BC">
      <w:pPr>
        <w:rPr>
          <w:rFonts w:ascii="Arial" w:eastAsia="Tahoma" w:hAnsi="Arial" w:cs="Arial"/>
        </w:rPr>
      </w:pPr>
    </w:p>
    <w:p w14:paraId="7B1856CB" w14:textId="77777777" w:rsidR="009303BC" w:rsidRPr="003D3A0B" w:rsidRDefault="009303BC" w:rsidP="009303BC">
      <w:pPr>
        <w:rPr>
          <w:rFonts w:ascii="Arial" w:eastAsia="Tahoma" w:hAnsi="Arial" w:cs="Arial"/>
        </w:rPr>
      </w:pPr>
      <w:r w:rsidRPr="003D3A0B">
        <w:rPr>
          <w:rFonts w:ascii="Arial" w:eastAsia="Tahoma" w:hAnsi="Arial" w:cs="Arial"/>
        </w:rPr>
        <w:t>PRECIO SIN REAJUSTE: No se cancelarán reajustes, luego el contratista asume los cambios en el mercado y no reclamará ni pretenderá reajustes. El municipio asume el riesgo de pago por unidad de medida y precio unitario.</w:t>
      </w:r>
    </w:p>
    <w:p w14:paraId="6FC69903" w14:textId="77777777" w:rsidR="009303BC" w:rsidRPr="003D3A0B" w:rsidRDefault="009303BC" w:rsidP="009303BC">
      <w:pPr>
        <w:rPr>
          <w:rFonts w:ascii="Arial" w:eastAsia="Tahoma" w:hAnsi="Arial" w:cs="Arial"/>
        </w:rPr>
      </w:pPr>
    </w:p>
    <w:p w14:paraId="30E8FE41" w14:textId="77777777" w:rsidR="009303BC" w:rsidRPr="003D3A0B" w:rsidRDefault="009303BC" w:rsidP="009303BC">
      <w:pPr>
        <w:rPr>
          <w:rFonts w:ascii="Arial" w:eastAsia="Tahoma" w:hAnsi="Arial" w:cs="Arial"/>
        </w:rPr>
      </w:pPr>
      <w:r w:rsidRPr="003D3A0B">
        <w:rPr>
          <w:rFonts w:ascii="Arial" w:eastAsia="Tahoma" w:hAnsi="Arial" w:cs="Arial"/>
        </w:rPr>
        <w:t>GEOGRAFICO: El contratista conocerá en visita de obra el terreno y no realizará reclamaciones por condiciones del suelo, ni accesibilidad del lugar, tampoco por desplazamientos.</w:t>
      </w:r>
    </w:p>
    <w:p w14:paraId="756EC852" w14:textId="77777777" w:rsidR="009303BC" w:rsidRPr="003D3A0B" w:rsidRDefault="009303BC" w:rsidP="009303BC">
      <w:pPr>
        <w:rPr>
          <w:rFonts w:ascii="Arial" w:eastAsia="Tahoma" w:hAnsi="Arial" w:cs="Arial"/>
        </w:rPr>
      </w:pPr>
    </w:p>
    <w:p w14:paraId="3607E149" w14:textId="77777777" w:rsidR="009303BC" w:rsidRPr="003D3A0B" w:rsidRDefault="009303BC" w:rsidP="009303BC">
      <w:pPr>
        <w:rPr>
          <w:rFonts w:ascii="Arial" w:eastAsia="Tahoma" w:hAnsi="Arial" w:cs="Arial"/>
        </w:rPr>
      </w:pPr>
      <w:r w:rsidRPr="003D3A0B">
        <w:rPr>
          <w:rFonts w:ascii="Arial" w:eastAsia="Tahoma" w:hAnsi="Arial" w:cs="Arial"/>
        </w:rPr>
        <w:t>RIESGO FINANCIERO: 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p>
    <w:p w14:paraId="675A6BC8" w14:textId="77777777" w:rsidR="009303BC" w:rsidRPr="003D3A0B" w:rsidRDefault="009303BC" w:rsidP="009303BC">
      <w:pPr>
        <w:rPr>
          <w:rFonts w:ascii="Arial" w:eastAsia="Tahoma" w:hAnsi="Arial" w:cs="Arial"/>
        </w:rPr>
      </w:pPr>
    </w:p>
    <w:p w14:paraId="12E5D5B0" w14:textId="77777777" w:rsidR="009303BC" w:rsidRPr="003D3A0B" w:rsidRDefault="009303BC" w:rsidP="009303BC">
      <w:pPr>
        <w:rPr>
          <w:rFonts w:ascii="Arial" w:eastAsia="Tahoma" w:hAnsi="Arial" w:cs="Arial"/>
        </w:rPr>
      </w:pPr>
      <w:r w:rsidRPr="003D3A0B">
        <w:rPr>
          <w:rFonts w:ascii="Arial" w:eastAsia="Tahoma" w:hAnsi="Arial" w:cs="Arial"/>
        </w:rPr>
        <w:t>RIESGO DE CLIMA: Si surgen circunstancias climatológicas que impidan técnicamente ejecutar el contrato, este se suspenderá, previa sustentación técnica ante la administración municipal.</w:t>
      </w:r>
    </w:p>
    <w:p w14:paraId="16438859" w14:textId="77777777" w:rsidR="009303BC" w:rsidRPr="003D3A0B" w:rsidRDefault="009303BC" w:rsidP="009303BC">
      <w:pPr>
        <w:rPr>
          <w:rFonts w:ascii="Arial" w:eastAsia="Tahoma" w:hAnsi="Arial" w:cs="Arial"/>
        </w:rPr>
      </w:pPr>
    </w:p>
    <w:p w14:paraId="37D275C8" w14:textId="77777777" w:rsidR="009303BC" w:rsidRPr="003D3A0B" w:rsidRDefault="009303BC" w:rsidP="009303BC">
      <w:pPr>
        <w:rPr>
          <w:rFonts w:ascii="Arial" w:eastAsia="Tahoma" w:hAnsi="Arial" w:cs="Arial"/>
        </w:rPr>
      </w:pPr>
      <w:r w:rsidRPr="003D3A0B">
        <w:rPr>
          <w:rFonts w:ascii="Arial" w:eastAsia="Tahoma" w:hAnsi="Arial" w:cs="Arial"/>
        </w:rPr>
        <w:t xml:space="preserve">ESTABILIDAD DE LA OBRA: El contratista adelantara la obra de acuerdo a los planos, especificaciones técnicas suministradas por el municipio y las demás normas vigentes, las buenas prácticas de la construcción y el desempeño profesional </w:t>
      </w:r>
    </w:p>
    <w:p w14:paraId="1FFD3D05" w14:textId="77777777" w:rsidR="009303BC" w:rsidRPr="003D3A0B" w:rsidRDefault="009303BC" w:rsidP="009303BC">
      <w:pPr>
        <w:rPr>
          <w:rFonts w:ascii="Arial" w:eastAsia="Tahoma" w:hAnsi="Arial" w:cs="Arial"/>
        </w:rPr>
      </w:pPr>
    </w:p>
    <w:p w14:paraId="511AA79B" w14:textId="77777777" w:rsidR="009303BC" w:rsidRPr="003D3A0B" w:rsidRDefault="009303BC" w:rsidP="009303BC">
      <w:pPr>
        <w:rPr>
          <w:rFonts w:ascii="Arial" w:eastAsia="Tahoma" w:hAnsi="Arial" w:cs="Arial"/>
        </w:rPr>
      </w:pPr>
      <w:r w:rsidRPr="003D3A0B">
        <w:rPr>
          <w:rFonts w:ascii="Arial" w:eastAsia="Tahoma" w:hAnsi="Arial" w:cs="Arial"/>
        </w:rPr>
        <w:t xml:space="preserve">RIESGOS CREDITICIOS: Los efectos favorables y desfavorables de la alteración de las condiciones de financiación, como consecuencia de la variación en el entorno del mercado y la obtención de </w:t>
      </w:r>
      <w:r w:rsidRPr="003D3A0B">
        <w:rPr>
          <w:rFonts w:ascii="Arial" w:eastAsia="Tahoma" w:hAnsi="Arial" w:cs="Arial"/>
        </w:rPr>
        <w:lastRenderedPageBreak/>
        <w:t>recursos para adelantar el objeto contractual será por cuenta y riesgo del adjudicatario y este deberá cubrir y soportar el 100% de la alteración de las condiciones de financiación.</w:t>
      </w:r>
    </w:p>
    <w:p w14:paraId="069CC765" w14:textId="77777777" w:rsidR="009303BC" w:rsidRPr="003D3A0B" w:rsidRDefault="009303BC" w:rsidP="009303BC">
      <w:pPr>
        <w:rPr>
          <w:rFonts w:ascii="Arial" w:eastAsia="Tahoma" w:hAnsi="Arial" w:cs="Arial"/>
        </w:rPr>
      </w:pPr>
    </w:p>
    <w:p w14:paraId="479A1840" w14:textId="77777777" w:rsidR="009303BC" w:rsidRPr="003D3A0B" w:rsidRDefault="009303BC" w:rsidP="009303BC">
      <w:pPr>
        <w:rPr>
          <w:rFonts w:ascii="Arial" w:eastAsia="Tahoma" w:hAnsi="Arial" w:cs="Arial"/>
        </w:rPr>
      </w:pPr>
      <w:r w:rsidRPr="003D3A0B">
        <w:rPr>
          <w:rFonts w:ascii="Arial" w:eastAsia="Tahoma" w:hAnsi="Arial" w:cs="Arial"/>
        </w:rPr>
        <w:t>RIESGOS DE OPERACIÓN: Los riesgos logísticos de operación de los servicios, objeto del futuro contrato serán asumidos por el adjudicatario, así mismo, los efectos desfavorables derivados de las variaciones en los precios del mercado de los materiales, insumos, mano de obra y todo lo concerniente a la prestación del servicio, correrán por el adjudicatario y este deberá soportar el 100% de los riesgos de operación.</w:t>
      </w:r>
    </w:p>
    <w:p w14:paraId="7DA12FAE" w14:textId="77777777" w:rsidR="009303BC" w:rsidRPr="003D3A0B" w:rsidRDefault="009303BC" w:rsidP="009303BC">
      <w:pPr>
        <w:rPr>
          <w:rFonts w:ascii="Arial" w:eastAsia="Tahoma" w:hAnsi="Arial" w:cs="Arial"/>
        </w:rPr>
      </w:pPr>
    </w:p>
    <w:p w14:paraId="2BAF1DA6" w14:textId="77777777" w:rsidR="009303BC" w:rsidRPr="003D3A0B" w:rsidRDefault="009303BC" w:rsidP="009303BC">
      <w:pPr>
        <w:rPr>
          <w:rFonts w:ascii="Arial" w:eastAsia="Tahoma" w:hAnsi="Arial" w:cs="Arial"/>
        </w:rPr>
      </w:pPr>
      <w:r w:rsidRPr="003D3A0B">
        <w:rPr>
          <w:rFonts w:ascii="Arial" w:eastAsia="Tahoma" w:hAnsi="Arial" w:cs="Arial"/>
        </w:rPr>
        <w:t xml:space="preserve">RIESGO JURÍDICO.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w:t>
      </w:r>
    </w:p>
    <w:p w14:paraId="78113175" w14:textId="77777777" w:rsidR="009303BC" w:rsidRPr="003D3A0B" w:rsidRDefault="009303BC" w:rsidP="009303BC">
      <w:pPr>
        <w:rPr>
          <w:rFonts w:ascii="Arial" w:eastAsia="Tahoma" w:hAnsi="Arial" w:cs="Arial"/>
        </w:rPr>
      </w:pPr>
    </w:p>
    <w:p w14:paraId="46A352A2" w14:textId="77777777" w:rsidR="009303BC" w:rsidRPr="003D3A0B" w:rsidRDefault="009303BC" w:rsidP="009303BC">
      <w:pPr>
        <w:rPr>
          <w:rFonts w:ascii="Arial" w:eastAsia="Tahoma" w:hAnsi="Arial" w:cs="Arial"/>
        </w:rPr>
      </w:pPr>
      <w:r w:rsidRPr="003D3A0B">
        <w:rPr>
          <w:rFonts w:ascii="Arial" w:eastAsia="Tahoma" w:hAnsi="Arial" w:cs="Arial"/>
        </w:rPr>
        <w:t>EL CONTRATISTA se obliga a notificar por escrito al Municipio las circunstancias de fuerza mayor o caso fortuito acompañando la exposición de los motivos correspondientes.</w:t>
      </w:r>
    </w:p>
    <w:p w14:paraId="02A5F7E2" w14:textId="77777777" w:rsidR="009303BC" w:rsidRPr="003D3A0B" w:rsidRDefault="009303BC" w:rsidP="009303BC">
      <w:pPr>
        <w:rPr>
          <w:rFonts w:ascii="Arial" w:eastAsia="Tahoma" w:hAnsi="Arial" w:cs="Arial"/>
        </w:rPr>
      </w:pPr>
    </w:p>
    <w:p w14:paraId="34234336" w14:textId="77777777" w:rsidR="009303BC" w:rsidRPr="003D3A0B" w:rsidRDefault="009303BC" w:rsidP="009303BC">
      <w:pPr>
        <w:rPr>
          <w:rFonts w:ascii="Arial" w:eastAsia="Tahoma" w:hAnsi="Arial" w:cs="Arial"/>
        </w:rPr>
      </w:pPr>
      <w:r w:rsidRPr="003D3A0B">
        <w:rPr>
          <w:rFonts w:ascii="Arial" w:eastAsia="Tahoma" w:hAnsi="Arial" w:cs="Arial"/>
        </w:rPr>
        <w:t>DESCRIPCIÓN Y ANÁLISIS DE LOS POSIBLES RIESGOS</w:t>
      </w:r>
    </w:p>
    <w:p w14:paraId="47D64B9B" w14:textId="77777777" w:rsidR="009303BC" w:rsidRPr="003D3A0B" w:rsidRDefault="009303BC" w:rsidP="009303BC">
      <w:pPr>
        <w:rPr>
          <w:rFonts w:ascii="Arial" w:eastAsia="Tahoma" w:hAnsi="Arial" w:cs="Arial"/>
        </w:rPr>
      </w:pPr>
    </w:p>
    <w:p w14:paraId="031F53C0" w14:textId="77777777" w:rsidR="009303BC" w:rsidRPr="003D3A0B" w:rsidRDefault="009303BC" w:rsidP="009303BC">
      <w:pPr>
        <w:rPr>
          <w:rFonts w:ascii="Arial" w:eastAsia="Tahoma" w:hAnsi="Arial" w:cs="Arial"/>
        </w:rPr>
      </w:pPr>
      <w:r w:rsidRPr="003D3A0B">
        <w:rPr>
          <w:rFonts w:ascii="Arial" w:eastAsia="Tahoma" w:hAnsi="Arial" w:cs="Arial"/>
        </w:rPr>
        <w:t>Matriz de riesgos y metodología</w:t>
      </w:r>
    </w:p>
    <w:p w14:paraId="63DCA971" w14:textId="77777777" w:rsidR="009303BC" w:rsidRPr="003D3A0B" w:rsidRDefault="009303BC" w:rsidP="009303BC">
      <w:pPr>
        <w:rPr>
          <w:rFonts w:ascii="Arial" w:eastAsia="Tahoma" w:hAnsi="Arial" w:cs="Arial"/>
        </w:rPr>
      </w:pPr>
    </w:p>
    <w:p w14:paraId="235D32D7" w14:textId="77777777" w:rsidR="009303BC" w:rsidRPr="003D3A0B" w:rsidRDefault="009303BC" w:rsidP="009303BC">
      <w:pPr>
        <w:rPr>
          <w:rFonts w:ascii="Arial" w:eastAsia="Tahoma" w:hAnsi="Arial" w:cs="Arial"/>
        </w:rPr>
      </w:pPr>
      <w:r w:rsidRPr="003D3A0B">
        <w:rPr>
          <w:rFonts w:ascii="Arial" w:eastAsia="Tahoma" w:hAnsi="Arial" w:cs="Arial"/>
        </w:rPr>
        <w:t>El marco de referencia para la valoración de riesgos se construye bajo el método semi cuantitativo, según las directrices contenidas en la norma ASNZ4360 V 2004, igualmente se tiene presente los riesgos que instruye el documento Conpes 3107, y demás normatividad vigente, en los aspectos pertinentes y en los criterios de asignación de riesgo. Para tipificar los riesgos se hace uso de los siguientes factores:</w:t>
      </w:r>
    </w:p>
    <w:p w14:paraId="497423F8" w14:textId="77777777" w:rsidR="009303BC" w:rsidRPr="003D3A0B" w:rsidRDefault="009303BC" w:rsidP="009303BC">
      <w:pPr>
        <w:rPr>
          <w:rFonts w:ascii="Arial" w:eastAsia="Tahoma" w:hAnsi="Arial" w:cs="Arial"/>
        </w:rPr>
      </w:pPr>
    </w:p>
    <w:p w14:paraId="0794ADF9" w14:textId="77777777" w:rsidR="009303BC" w:rsidRPr="003D3A0B" w:rsidRDefault="009303BC" w:rsidP="009303BC">
      <w:pPr>
        <w:rPr>
          <w:rFonts w:ascii="Arial" w:eastAsia="Tahoma" w:hAnsi="Arial" w:cs="Arial"/>
        </w:rPr>
      </w:pPr>
      <w:r w:rsidRPr="003D3A0B">
        <w:rPr>
          <w:rFonts w:ascii="Arial" w:eastAsia="Tahoma" w:hAnsi="Arial" w:cs="Arial"/>
        </w:rPr>
        <w:t>1. Acciones legales</w:t>
      </w:r>
    </w:p>
    <w:p w14:paraId="6DE2EADE" w14:textId="77777777" w:rsidR="009303BC" w:rsidRPr="003D3A0B" w:rsidRDefault="009303BC" w:rsidP="009303BC">
      <w:pPr>
        <w:rPr>
          <w:rFonts w:ascii="Arial" w:eastAsia="Tahoma" w:hAnsi="Arial" w:cs="Arial"/>
        </w:rPr>
      </w:pPr>
      <w:r w:rsidRPr="003D3A0B">
        <w:rPr>
          <w:rFonts w:ascii="Arial" w:eastAsia="Tahoma" w:hAnsi="Arial" w:cs="Arial"/>
        </w:rPr>
        <w:t>2. Tecnológicos y de infraestructura</w:t>
      </w:r>
    </w:p>
    <w:p w14:paraId="35593671" w14:textId="77777777" w:rsidR="009303BC" w:rsidRPr="003D3A0B" w:rsidRDefault="009303BC" w:rsidP="009303BC">
      <w:pPr>
        <w:rPr>
          <w:rFonts w:ascii="Arial" w:eastAsia="Tahoma" w:hAnsi="Arial" w:cs="Arial"/>
        </w:rPr>
      </w:pPr>
      <w:r w:rsidRPr="003D3A0B">
        <w:rPr>
          <w:rFonts w:ascii="Arial" w:eastAsia="Tahoma" w:hAnsi="Arial" w:cs="Arial"/>
        </w:rPr>
        <w:t>3. Sociopolíticos</w:t>
      </w:r>
    </w:p>
    <w:p w14:paraId="3A8A6731" w14:textId="77777777" w:rsidR="009303BC" w:rsidRPr="003D3A0B" w:rsidRDefault="009303BC" w:rsidP="009303BC">
      <w:pPr>
        <w:rPr>
          <w:rFonts w:ascii="Arial" w:eastAsia="Tahoma" w:hAnsi="Arial" w:cs="Arial"/>
        </w:rPr>
      </w:pPr>
      <w:r w:rsidRPr="003D3A0B">
        <w:rPr>
          <w:rFonts w:ascii="Arial" w:eastAsia="Tahoma" w:hAnsi="Arial" w:cs="Arial"/>
        </w:rPr>
        <w:t>4. Actos de parte relacionada y subcontratos</w:t>
      </w:r>
    </w:p>
    <w:p w14:paraId="6AA589FB" w14:textId="77777777" w:rsidR="009303BC" w:rsidRPr="003D3A0B" w:rsidRDefault="009303BC" w:rsidP="009303BC">
      <w:pPr>
        <w:rPr>
          <w:rFonts w:ascii="Arial" w:eastAsia="Tahoma" w:hAnsi="Arial" w:cs="Arial"/>
        </w:rPr>
      </w:pPr>
      <w:r w:rsidRPr="003D3A0B">
        <w:rPr>
          <w:rFonts w:ascii="Arial" w:eastAsia="Tahoma" w:hAnsi="Arial" w:cs="Arial"/>
        </w:rPr>
        <w:t>5. Macroeconómicos</w:t>
      </w:r>
    </w:p>
    <w:p w14:paraId="6BAB5173" w14:textId="77777777" w:rsidR="009303BC" w:rsidRPr="003D3A0B" w:rsidRDefault="009303BC" w:rsidP="009303BC">
      <w:pPr>
        <w:rPr>
          <w:rFonts w:ascii="Arial" w:eastAsia="Tahoma" w:hAnsi="Arial" w:cs="Arial"/>
        </w:rPr>
      </w:pPr>
      <w:r w:rsidRPr="003D3A0B">
        <w:rPr>
          <w:rFonts w:ascii="Arial" w:eastAsia="Tahoma" w:hAnsi="Arial" w:cs="Arial"/>
        </w:rPr>
        <w:t>6. Actos de la naturaleza</w:t>
      </w:r>
    </w:p>
    <w:p w14:paraId="26609EDE" w14:textId="77777777" w:rsidR="009303BC" w:rsidRPr="003D3A0B" w:rsidRDefault="009303BC" w:rsidP="009303BC">
      <w:pPr>
        <w:rPr>
          <w:rFonts w:ascii="Arial" w:eastAsia="Tahoma" w:hAnsi="Arial" w:cs="Arial"/>
        </w:rPr>
      </w:pPr>
      <w:r w:rsidRPr="003D3A0B">
        <w:rPr>
          <w:rFonts w:ascii="Arial" w:eastAsia="Tahoma" w:hAnsi="Arial" w:cs="Arial"/>
        </w:rPr>
        <w:t>7. Relaciones laborales</w:t>
      </w:r>
    </w:p>
    <w:p w14:paraId="63BB6850" w14:textId="77777777" w:rsidR="009303BC" w:rsidRPr="003D3A0B" w:rsidRDefault="009303BC" w:rsidP="009303BC">
      <w:pPr>
        <w:rPr>
          <w:rFonts w:ascii="Arial" w:eastAsia="Tahoma" w:hAnsi="Arial" w:cs="Arial"/>
        </w:rPr>
      </w:pPr>
      <w:r w:rsidRPr="003D3A0B">
        <w:rPr>
          <w:rFonts w:ascii="Arial" w:eastAsia="Tahoma" w:hAnsi="Arial" w:cs="Arial"/>
        </w:rPr>
        <w:t>8. Hecho de las cosas</w:t>
      </w:r>
    </w:p>
    <w:p w14:paraId="279DB1B6" w14:textId="77777777" w:rsidR="009303BC" w:rsidRPr="003D3A0B" w:rsidRDefault="009303BC" w:rsidP="009303BC">
      <w:pPr>
        <w:rPr>
          <w:rFonts w:ascii="Arial" w:eastAsia="Tahoma" w:hAnsi="Arial" w:cs="Arial"/>
        </w:rPr>
      </w:pPr>
      <w:r w:rsidRPr="003D3A0B">
        <w:rPr>
          <w:rFonts w:ascii="Arial" w:eastAsia="Tahoma" w:hAnsi="Arial" w:cs="Arial"/>
        </w:rPr>
        <w:t>9. Vicios</w:t>
      </w:r>
    </w:p>
    <w:p w14:paraId="67B75520" w14:textId="77777777" w:rsidR="009303BC" w:rsidRPr="003D3A0B" w:rsidRDefault="009303BC" w:rsidP="009303BC">
      <w:pPr>
        <w:rPr>
          <w:rFonts w:ascii="Arial" w:eastAsia="Tahoma" w:hAnsi="Arial" w:cs="Arial"/>
        </w:rPr>
      </w:pPr>
      <w:r w:rsidRPr="003D3A0B">
        <w:rPr>
          <w:rFonts w:ascii="Arial" w:eastAsia="Tahoma" w:hAnsi="Arial" w:cs="Arial"/>
        </w:rPr>
        <w:t>10. Actos de terceros</w:t>
      </w:r>
    </w:p>
    <w:p w14:paraId="7F49ADCC" w14:textId="77777777" w:rsidR="009303BC" w:rsidRPr="003D3A0B" w:rsidRDefault="009303BC" w:rsidP="009303BC">
      <w:pPr>
        <w:rPr>
          <w:rFonts w:ascii="Arial" w:eastAsia="Tahoma" w:hAnsi="Arial" w:cs="Arial"/>
        </w:rPr>
      </w:pPr>
    </w:p>
    <w:p w14:paraId="489D7102" w14:textId="77777777" w:rsidR="009303BC" w:rsidRPr="003D3A0B" w:rsidRDefault="009303BC" w:rsidP="009303BC">
      <w:pPr>
        <w:rPr>
          <w:rFonts w:ascii="Arial" w:eastAsia="Tahoma" w:hAnsi="Arial" w:cs="Arial"/>
        </w:rPr>
      </w:pPr>
      <w:r w:rsidRPr="003D3A0B">
        <w:rPr>
          <w:rFonts w:ascii="Arial" w:eastAsia="Tahoma" w:hAnsi="Arial" w:cs="Arial"/>
        </w:rPr>
        <w:t>Estos factores describen distintas situaciones que pueden dar origen a cambios en los ingresos variación de los gastos, costos e inversiones, necesarias para la ejecución del contrato o sobrevinientes en desarrollo del mismo, teniendo la potencialidad de llevar a cambios en la ecuación contractual. Unos con cargo a la Entidad y otros con cargo al Contratista según la asignación propuesta y aceptada, según la audiencia de riesgos.</w:t>
      </w:r>
    </w:p>
    <w:p w14:paraId="5B0523FB" w14:textId="77777777" w:rsidR="009303BC" w:rsidRPr="003D3A0B" w:rsidRDefault="009303BC" w:rsidP="009303BC">
      <w:pPr>
        <w:rPr>
          <w:rFonts w:ascii="Arial" w:eastAsia="Tahoma" w:hAnsi="Arial" w:cs="Arial"/>
        </w:rPr>
      </w:pPr>
    </w:p>
    <w:p w14:paraId="6F422E3F" w14:textId="77777777" w:rsidR="009303BC" w:rsidRPr="003D3A0B" w:rsidRDefault="009303BC" w:rsidP="009303BC">
      <w:pPr>
        <w:rPr>
          <w:rFonts w:ascii="Arial" w:eastAsia="Tahoma" w:hAnsi="Arial" w:cs="Arial"/>
        </w:rPr>
      </w:pPr>
      <w:r w:rsidRPr="003D3A0B">
        <w:rPr>
          <w:rFonts w:ascii="Arial" w:eastAsia="Tahoma" w:hAnsi="Arial" w:cs="Arial"/>
        </w:rPr>
        <w:t>Factores de riesgo que pueden generar desequilibrio económico</w:t>
      </w:r>
    </w:p>
    <w:p w14:paraId="58F50D76" w14:textId="77777777" w:rsidR="009303BC" w:rsidRPr="003D3A0B" w:rsidRDefault="009303BC" w:rsidP="009303BC">
      <w:pPr>
        <w:rPr>
          <w:rFonts w:ascii="Arial" w:eastAsia="Tahoma" w:hAnsi="Arial" w:cs="Arial"/>
        </w:rPr>
      </w:pPr>
    </w:p>
    <w:p w14:paraId="4C125B55" w14:textId="77777777" w:rsidR="009303BC" w:rsidRPr="003D3A0B" w:rsidRDefault="009303BC" w:rsidP="009303BC">
      <w:pPr>
        <w:rPr>
          <w:rFonts w:ascii="Arial" w:eastAsia="Tahoma" w:hAnsi="Arial" w:cs="Arial"/>
        </w:rPr>
      </w:pPr>
      <w:r w:rsidRPr="003D3A0B">
        <w:rPr>
          <w:rFonts w:ascii="Arial" w:eastAsia="Tahoma" w:hAnsi="Arial" w:cs="Arial"/>
        </w:rPr>
        <w:t>Como factores precursores de eventos y causantes de cambios en la ecuación económica y la estructura de costos, gastos y egresos que debe considerar el futuro contratista, se han tenido en cuenta los siguientes factores, los cuales se presentan agrupados según las 10 categorías que se anotan a continuación, con una descripción enunciativa de eventos propios de cada categoría, sin perjuicio de haber considerado otros eventos, que correspondan a dichas categorías:</w:t>
      </w:r>
    </w:p>
    <w:p w14:paraId="7746A231" w14:textId="77777777" w:rsidR="009303BC" w:rsidRPr="003D3A0B" w:rsidRDefault="009303BC" w:rsidP="009303BC">
      <w:pPr>
        <w:rPr>
          <w:rFonts w:ascii="Arial" w:eastAsia="Tahoma" w:hAnsi="Arial" w:cs="Arial"/>
        </w:rPr>
      </w:pPr>
    </w:p>
    <w:p w14:paraId="6BC93B97" w14:textId="77777777" w:rsidR="009303BC" w:rsidRPr="003D3A0B" w:rsidRDefault="009303BC" w:rsidP="009303BC">
      <w:pPr>
        <w:rPr>
          <w:rFonts w:ascii="Arial" w:eastAsia="Tahoma" w:hAnsi="Arial" w:cs="Arial"/>
        </w:rPr>
      </w:pPr>
      <w:r w:rsidRPr="003D3A0B">
        <w:rPr>
          <w:rFonts w:ascii="Arial" w:eastAsia="Tahoma" w:hAnsi="Arial" w:cs="Arial"/>
        </w:rPr>
        <w:t>Acciones legales: Impuestos, cargas parafiscales, y todo tipo de tributos, timbres, estampillas, o cargos de origen impositivo que pueden ser considerados en virtud de la normatividad vigente o en desarrollo, al momento de presentar la oferta. Actos de autoridad, comiso, embargo, demandas. Tiene especial incidencia en este estudio la aplicación de las resoluciones tarifarias de la CRA y las licencias necesarias para la operación y funcionamiento de este proyecto.</w:t>
      </w:r>
    </w:p>
    <w:p w14:paraId="2200118F" w14:textId="77777777" w:rsidR="009303BC" w:rsidRPr="003D3A0B" w:rsidRDefault="009303BC" w:rsidP="009303BC">
      <w:pPr>
        <w:rPr>
          <w:rFonts w:ascii="Arial" w:eastAsia="Tahoma" w:hAnsi="Arial" w:cs="Arial"/>
        </w:rPr>
      </w:pPr>
    </w:p>
    <w:p w14:paraId="77AE5E9B" w14:textId="77777777" w:rsidR="009303BC" w:rsidRPr="003D3A0B" w:rsidRDefault="009303BC" w:rsidP="009303BC">
      <w:pPr>
        <w:rPr>
          <w:rFonts w:ascii="Arial" w:eastAsia="Tahoma" w:hAnsi="Arial" w:cs="Arial"/>
        </w:rPr>
      </w:pPr>
      <w:r w:rsidRPr="003D3A0B">
        <w:rPr>
          <w:rFonts w:ascii="Arial" w:eastAsia="Tahoma" w:hAnsi="Arial" w:cs="Arial"/>
        </w:rPr>
        <w:t>Tecnológicos e infraestructura pública: Falla en telecomunicaciones, suspensión de servicios públicos, advenimiento de nuevos desarrollos tecnológicos, Operación y manejo de equipos y herramientas, operatividad y estado de las vías de acceso y transporte.</w:t>
      </w:r>
    </w:p>
    <w:p w14:paraId="77706155" w14:textId="77777777" w:rsidR="009303BC" w:rsidRPr="003D3A0B" w:rsidRDefault="009303BC" w:rsidP="009303BC">
      <w:pPr>
        <w:rPr>
          <w:rFonts w:ascii="Arial" w:eastAsia="Tahoma" w:hAnsi="Arial" w:cs="Arial"/>
        </w:rPr>
      </w:pPr>
    </w:p>
    <w:p w14:paraId="2D52F1FE" w14:textId="77777777" w:rsidR="009303BC" w:rsidRPr="003D3A0B" w:rsidRDefault="009303BC" w:rsidP="009303BC">
      <w:pPr>
        <w:rPr>
          <w:rFonts w:ascii="Arial" w:eastAsia="Tahoma" w:hAnsi="Arial" w:cs="Arial"/>
        </w:rPr>
      </w:pPr>
      <w:r w:rsidRPr="003D3A0B">
        <w:rPr>
          <w:rFonts w:ascii="Arial" w:eastAsia="Tahoma" w:hAnsi="Arial" w:cs="Arial"/>
        </w:rPr>
        <w:t>Socio políticos: Actos de terrorismo que sean cometidos al amparo de fallas de los sistemas de vigilancia y control que debe implementar y mantener adecuadamente el contratista, al igual que actos de Delincuencia común, Actividad proselitista o huelgas, protestas y acciones frente a las cuales el contratista debe mantener una actitud de diligencia y cuidado adecuados, se consideran también las costumbres y usos culturales, religiosos y creencias que lleven a todas las personas que se afectan, benefician, o influyen en la operación del proyecto.</w:t>
      </w:r>
    </w:p>
    <w:p w14:paraId="621A5757" w14:textId="77777777" w:rsidR="009303BC" w:rsidRPr="003D3A0B" w:rsidRDefault="009303BC" w:rsidP="009303BC">
      <w:pPr>
        <w:rPr>
          <w:rFonts w:ascii="Arial" w:eastAsia="Tahoma" w:hAnsi="Arial" w:cs="Arial"/>
        </w:rPr>
      </w:pPr>
    </w:p>
    <w:p w14:paraId="27959C0B" w14:textId="77777777" w:rsidR="009303BC" w:rsidRPr="003D3A0B" w:rsidRDefault="009303BC" w:rsidP="009303BC">
      <w:pPr>
        <w:rPr>
          <w:rFonts w:ascii="Arial" w:eastAsia="Tahoma" w:hAnsi="Arial" w:cs="Arial"/>
        </w:rPr>
      </w:pPr>
      <w:r w:rsidRPr="003D3A0B">
        <w:rPr>
          <w:rFonts w:ascii="Arial" w:eastAsia="Tahoma" w:hAnsi="Arial" w:cs="Arial"/>
        </w:rPr>
        <w:t>Actos de Parte Relacionada y Subcontratos: Errores, insuficiencia o eventos con origen en, o derivados de subcontratos; alteración de planos, estudios o diseños ejecutados o revisados por el contratista o por su cuenta, Falla humana de otra persona que actúe por cuenta, contratada o a cargo del contratista, Actos o eventos en Parte relacionada – proveedores, filiales, subordinadas, y otros contratistas o subcontratistas relacionados o vinculados con el concesionario adjudicado.</w:t>
      </w:r>
    </w:p>
    <w:p w14:paraId="31901A01" w14:textId="77777777" w:rsidR="009303BC" w:rsidRPr="003D3A0B" w:rsidRDefault="009303BC" w:rsidP="009303BC">
      <w:pPr>
        <w:rPr>
          <w:rFonts w:ascii="Arial" w:eastAsia="Tahoma" w:hAnsi="Arial" w:cs="Arial"/>
        </w:rPr>
      </w:pPr>
    </w:p>
    <w:p w14:paraId="00426133" w14:textId="77777777" w:rsidR="009303BC" w:rsidRPr="003D3A0B" w:rsidRDefault="009303BC" w:rsidP="009303BC">
      <w:pPr>
        <w:rPr>
          <w:rFonts w:ascii="Arial" w:eastAsia="Tahoma" w:hAnsi="Arial" w:cs="Arial"/>
        </w:rPr>
      </w:pPr>
      <w:r w:rsidRPr="003D3A0B">
        <w:rPr>
          <w:rFonts w:ascii="Arial" w:eastAsia="Tahoma" w:hAnsi="Arial" w:cs="Arial"/>
        </w:rPr>
        <w:t>Macroeconómicos: Alteraciones y cambios en el Tipo de cambio, Tasa de interés, Curva de Inflación, Importaciones/exportaciones, Oferta o demanda de materias o servicios necesarios para el proyecto o requeridos por el contratista, disponibilidad y costo de mano de obra, Cambios en los precios en general y derivados de variaciones en la oferta o demanda de bienes y servicios, Escasez de mano de obra.</w:t>
      </w:r>
    </w:p>
    <w:p w14:paraId="0D9783EC" w14:textId="77777777" w:rsidR="009303BC" w:rsidRPr="003D3A0B" w:rsidRDefault="009303BC" w:rsidP="009303BC">
      <w:pPr>
        <w:rPr>
          <w:rFonts w:ascii="Arial" w:eastAsia="Tahoma" w:hAnsi="Arial" w:cs="Arial"/>
        </w:rPr>
      </w:pPr>
    </w:p>
    <w:p w14:paraId="08ACB687" w14:textId="77777777" w:rsidR="009303BC" w:rsidRPr="003D3A0B" w:rsidRDefault="009303BC" w:rsidP="009303BC">
      <w:pPr>
        <w:rPr>
          <w:rFonts w:ascii="Arial" w:eastAsia="Tahoma" w:hAnsi="Arial" w:cs="Arial"/>
        </w:rPr>
      </w:pPr>
      <w:r w:rsidRPr="003D3A0B">
        <w:rPr>
          <w:rFonts w:ascii="Arial" w:eastAsia="Tahoma" w:hAnsi="Arial" w:cs="Arial"/>
        </w:rPr>
        <w:t>Actos de la Naturaleza: 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del RSDJ o en cualquier otra zona que afecte o tenga influencia en este proyecto. Se enfatiza que no se incluyen fenómenos que revistan la característica de fuerza mayor, la cual tendrá un tratamiento especial mediante la contratación de seguros.</w:t>
      </w:r>
    </w:p>
    <w:p w14:paraId="64E306F4" w14:textId="77777777" w:rsidR="009303BC" w:rsidRPr="003D3A0B" w:rsidRDefault="009303BC" w:rsidP="009303BC">
      <w:pPr>
        <w:rPr>
          <w:rFonts w:ascii="Arial" w:eastAsia="Tahoma" w:hAnsi="Arial" w:cs="Arial"/>
        </w:rPr>
      </w:pPr>
    </w:p>
    <w:p w14:paraId="748EAD96" w14:textId="77777777" w:rsidR="009303BC" w:rsidRPr="003D3A0B" w:rsidRDefault="009303BC" w:rsidP="009303BC">
      <w:pPr>
        <w:rPr>
          <w:rFonts w:ascii="Arial" w:eastAsia="Tahoma" w:hAnsi="Arial" w:cs="Arial"/>
        </w:rPr>
      </w:pPr>
      <w:r w:rsidRPr="003D3A0B">
        <w:rPr>
          <w:rFonts w:ascii="Arial" w:eastAsia="Tahoma" w:hAnsi="Arial" w:cs="Arial"/>
        </w:rPr>
        <w:t>Relaciones laborales: Accidentes laborales / Enfermedad profesional, Muerte, ausencia de persona clave, Actos de empleados ya sean voluntarios o culposos, derivados de impericia o falta de habilidades y conocimiento.</w:t>
      </w:r>
    </w:p>
    <w:p w14:paraId="20A65BF0" w14:textId="77777777" w:rsidR="009303BC" w:rsidRPr="003D3A0B" w:rsidRDefault="009303BC" w:rsidP="009303BC">
      <w:pPr>
        <w:rPr>
          <w:rFonts w:ascii="Arial" w:eastAsia="Tahoma" w:hAnsi="Arial" w:cs="Arial"/>
        </w:rPr>
      </w:pPr>
    </w:p>
    <w:p w14:paraId="2921D730" w14:textId="77777777" w:rsidR="009303BC" w:rsidRPr="003D3A0B" w:rsidRDefault="009303BC" w:rsidP="009303BC">
      <w:pPr>
        <w:rPr>
          <w:rFonts w:ascii="Arial" w:eastAsia="Tahoma" w:hAnsi="Arial" w:cs="Arial"/>
        </w:rPr>
      </w:pPr>
      <w:r w:rsidRPr="003D3A0B">
        <w:rPr>
          <w:rFonts w:ascii="Arial" w:eastAsia="Tahoma" w:hAnsi="Arial" w:cs="Arial"/>
        </w:rPr>
        <w:t>Hecho de las cosas: Incendios,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p w14:paraId="12490D7A" w14:textId="77777777" w:rsidR="009303BC" w:rsidRPr="003D3A0B" w:rsidRDefault="009303BC" w:rsidP="009303BC">
      <w:pPr>
        <w:rPr>
          <w:rFonts w:ascii="Arial" w:eastAsia="Tahoma" w:hAnsi="Arial" w:cs="Arial"/>
        </w:rPr>
      </w:pPr>
    </w:p>
    <w:p w14:paraId="1796CE46" w14:textId="77777777" w:rsidR="009303BC" w:rsidRPr="003D3A0B" w:rsidRDefault="009303BC" w:rsidP="009303BC">
      <w:pPr>
        <w:rPr>
          <w:rFonts w:ascii="Arial" w:eastAsia="Tahoma" w:hAnsi="Arial" w:cs="Arial"/>
        </w:rPr>
      </w:pPr>
      <w:r w:rsidRPr="003D3A0B">
        <w:rPr>
          <w:rFonts w:ascii="Arial" w:eastAsia="Tahoma" w:hAnsi="Arial" w:cs="Arial"/>
        </w:rPr>
        <w:t>Vicios: cambios en los costos, inversiones y gastos derivados de vicio propio, características y propiedades físicas o químicas de materiales o productos, condiciones de suelos, medio ambiente, vicios ocultos o redhibitorios.</w:t>
      </w:r>
    </w:p>
    <w:p w14:paraId="0F741BD0" w14:textId="77777777" w:rsidR="009303BC" w:rsidRPr="003D3A0B" w:rsidRDefault="009303BC" w:rsidP="009303BC">
      <w:pPr>
        <w:rPr>
          <w:rFonts w:ascii="Arial" w:eastAsia="Tahoma" w:hAnsi="Arial" w:cs="Arial"/>
        </w:rPr>
      </w:pPr>
    </w:p>
    <w:p w14:paraId="745BBFDE" w14:textId="77777777" w:rsidR="009303BC" w:rsidRPr="003D3A0B" w:rsidRDefault="009303BC" w:rsidP="009303BC">
      <w:pPr>
        <w:rPr>
          <w:rFonts w:ascii="Arial" w:eastAsia="Tahoma" w:hAnsi="Arial" w:cs="Arial"/>
        </w:rPr>
      </w:pPr>
      <w:r w:rsidRPr="003D3A0B">
        <w:rPr>
          <w:rFonts w:ascii="Arial" w:eastAsia="Tahoma" w:hAnsi="Arial" w:cs="Arial"/>
        </w:rPr>
        <w:t>Actos culposos o dolosos de terceros: entendidos como las actuaciones u omisiones que cometan terceros ajenos al contrato contra los bienes e intereses del proyecto y que no correspondan a los nueve factores anteriores, que ocurran al amparo de fallas de los sistemas de vigilancia y control que debe implementar y mantener adecuadamente el contratista.</w:t>
      </w:r>
    </w:p>
    <w:p w14:paraId="7EDCA886" w14:textId="77777777" w:rsidR="009303BC" w:rsidRPr="003D3A0B" w:rsidRDefault="009303BC" w:rsidP="009303BC">
      <w:pPr>
        <w:rPr>
          <w:rFonts w:ascii="Arial" w:eastAsia="Tahoma" w:hAnsi="Arial" w:cs="Arial"/>
        </w:rPr>
      </w:pPr>
    </w:p>
    <w:tbl>
      <w:tblPr>
        <w:tblW w:w="8178" w:type="dxa"/>
        <w:tblInd w:w="1063" w:type="dxa"/>
        <w:tblLayout w:type="fixed"/>
        <w:tblLook w:val="0000" w:firstRow="0" w:lastRow="0" w:firstColumn="0" w:lastColumn="0" w:noHBand="0" w:noVBand="0"/>
      </w:tblPr>
      <w:tblGrid>
        <w:gridCol w:w="4156"/>
        <w:gridCol w:w="2463"/>
        <w:gridCol w:w="1559"/>
      </w:tblGrid>
      <w:tr w:rsidR="009303BC" w:rsidRPr="003D3A0B" w14:paraId="37200221" w14:textId="77777777" w:rsidTr="004A7193">
        <w:trPr>
          <w:trHeight w:val="20"/>
          <w:tblHeader/>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723A06B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CUADRO 1 – PROBABILIDADES</w:t>
            </w:r>
          </w:p>
        </w:tc>
      </w:tr>
      <w:tr w:rsidR="009303BC" w:rsidRPr="003D3A0B" w14:paraId="21AA7593" w14:textId="77777777" w:rsidTr="004A7193">
        <w:trPr>
          <w:trHeight w:val="20"/>
          <w:tblHeader/>
        </w:trPr>
        <w:tc>
          <w:tcPr>
            <w:tcW w:w="4156" w:type="dxa"/>
            <w:tcBorders>
              <w:top w:val="nil"/>
              <w:left w:val="single" w:sz="8" w:space="0" w:color="000000"/>
              <w:bottom w:val="single" w:sz="8" w:space="0" w:color="000000"/>
              <w:right w:val="single" w:sz="4" w:space="0" w:color="000000"/>
            </w:tcBorders>
            <w:shd w:val="clear" w:color="auto" w:fill="00B0F0"/>
          </w:tcPr>
          <w:p w14:paraId="61FE84A0"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Probabilidades</w:t>
            </w:r>
          </w:p>
        </w:tc>
        <w:tc>
          <w:tcPr>
            <w:tcW w:w="2463" w:type="dxa"/>
            <w:tcBorders>
              <w:top w:val="nil"/>
              <w:left w:val="nil"/>
              <w:bottom w:val="single" w:sz="8" w:space="0" w:color="000000"/>
              <w:right w:val="single" w:sz="4" w:space="0" w:color="000000"/>
            </w:tcBorders>
            <w:shd w:val="clear" w:color="auto" w:fill="00B0F0"/>
          </w:tcPr>
          <w:p w14:paraId="7C32E9C1"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Desde</w:t>
            </w:r>
          </w:p>
        </w:tc>
        <w:tc>
          <w:tcPr>
            <w:tcW w:w="1559" w:type="dxa"/>
            <w:tcBorders>
              <w:top w:val="nil"/>
              <w:left w:val="nil"/>
              <w:bottom w:val="single" w:sz="8" w:space="0" w:color="000000"/>
              <w:right w:val="single" w:sz="8" w:space="0" w:color="000000"/>
            </w:tcBorders>
            <w:shd w:val="clear" w:color="auto" w:fill="00B0F0"/>
          </w:tcPr>
          <w:p w14:paraId="483E861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Hasta</w:t>
            </w:r>
          </w:p>
        </w:tc>
      </w:tr>
      <w:tr w:rsidR="009303BC" w:rsidRPr="003D3A0B" w14:paraId="22C39C66" w14:textId="77777777" w:rsidTr="004A7193">
        <w:trPr>
          <w:trHeight w:val="20"/>
        </w:trPr>
        <w:tc>
          <w:tcPr>
            <w:tcW w:w="4156" w:type="dxa"/>
            <w:tcBorders>
              <w:top w:val="nil"/>
              <w:left w:val="single" w:sz="8" w:space="0" w:color="000000"/>
              <w:bottom w:val="single" w:sz="4" w:space="0" w:color="000000"/>
              <w:right w:val="single" w:sz="4" w:space="0" w:color="000000"/>
            </w:tcBorders>
          </w:tcPr>
          <w:p w14:paraId="236D46B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remoto</w:t>
            </w:r>
          </w:p>
        </w:tc>
        <w:tc>
          <w:tcPr>
            <w:tcW w:w="2463" w:type="dxa"/>
            <w:tcBorders>
              <w:top w:val="nil"/>
              <w:left w:val="nil"/>
              <w:bottom w:val="single" w:sz="4" w:space="0" w:color="000000"/>
              <w:right w:val="single" w:sz="4" w:space="0" w:color="000000"/>
            </w:tcBorders>
          </w:tcPr>
          <w:p w14:paraId="323FC5A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0,0001</w:t>
            </w:r>
          </w:p>
        </w:tc>
        <w:tc>
          <w:tcPr>
            <w:tcW w:w="1559" w:type="dxa"/>
            <w:tcBorders>
              <w:top w:val="nil"/>
              <w:left w:val="nil"/>
              <w:bottom w:val="single" w:sz="4" w:space="0" w:color="000000"/>
              <w:right w:val="single" w:sz="8" w:space="0" w:color="000000"/>
            </w:tcBorders>
          </w:tcPr>
          <w:p w14:paraId="538EA7A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0,001</w:t>
            </w:r>
          </w:p>
        </w:tc>
      </w:tr>
      <w:tr w:rsidR="009303BC" w:rsidRPr="003D3A0B" w14:paraId="74C177B6" w14:textId="77777777" w:rsidTr="004A7193">
        <w:trPr>
          <w:trHeight w:val="20"/>
        </w:trPr>
        <w:tc>
          <w:tcPr>
            <w:tcW w:w="4156" w:type="dxa"/>
            <w:tcBorders>
              <w:top w:val="nil"/>
              <w:left w:val="single" w:sz="8" w:space="0" w:color="000000"/>
              <w:bottom w:val="single" w:sz="4" w:space="0" w:color="000000"/>
              <w:right w:val="single" w:sz="4" w:space="0" w:color="000000"/>
            </w:tcBorders>
          </w:tcPr>
          <w:p w14:paraId="4553B4E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Remoto</w:t>
            </w:r>
          </w:p>
        </w:tc>
        <w:tc>
          <w:tcPr>
            <w:tcW w:w="2463" w:type="dxa"/>
            <w:tcBorders>
              <w:top w:val="nil"/>
              <w:left w:val="nil"/>
              <w:bottom w:val="single" w:sz="4" w:space="0" w:color="000000"/>
              <w:right w:val="single" w:sz="4" w:space="0" w:color="000000"/>
            </w:tcBorders>
          </w:tcPr>
          <w:p w14:paraId="374F85B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0,001</w:t>
            </w:r>
          </w:p>
        </w:tc>
        <w:tc>
          <w:tcPr>
            <w:tcW w:w="1559" w:type="dxa"/>
            <w:tcBorders>
              <w:top w:val="nil"/>
              <w:left w:val="nil"/>
              <w:bottom w:val="single" w:sz="4" w:space="0" w:color="000000"/>
              <w:right w:val="single" w:sz="8" w:space="0" w:color="000000"/>
            </w:tcBorders>
          </w:tcPr>
          <w:p w14:paraId="00CA879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0,100</w:t>
            </w:r>
          </w:p>
        </w:tc>
      </w:tr>
      <w:tr w:rsidR="009303BC" w:rsidRPr="003D3A0B" w14:paraId="1E45200A" w14:textId="77777777" w:rsidTr="004A7193">
        <w:trPr>
          <w:trHeight w:val="20"/>
        </w:trPr>
        <w:tc>
          <w:tcPr>
            <w:tcW w:w="4156" w:type="dxa"/>
            <w:tcBorders>
              <w:top w:val="nil"/>
              <w:left w:val="single" w:sz="8" w:space="0" w:color="000000"/>
              <w:bottom w:val="single" w:sz="4" w:space="0" w:color="000000"/>
              <w:right w:val="single" w:sz="4" w:space="0" w:color="000000"/>
            </w:tcBorders>
          </w:tcPr>
          <w:p w14:paraId="3D1A6D9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Ocasional</w:t>
            </w:r>
          </w:p>
        </w:tc>
        <w:tc>
          <w:tcPr>
            <w:tcW w:w="2463" w:type="dxa"/>
            <w:tcBorders>
              <w:top w:val="nil"/>
              <w:left w:val="nil"/>
              <w:bottom w:val="single" w:sz="4" w:space="0" w:color="000000"/>
              <w:right w:val="single" w:sz="4" w:space="0" w:color="000000"/>
            </w:tcBorders>
          </w:tcPr>
          <w:p w14:paraId="39EC060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0,100</w:t>
            </w:r>
          </w:p>
        </w:tc>
        <w:tc>
          <w:tcPr>
            <w:tcW w:w="1559" w:type="dxa"/>
            <w:tcBorders>
              <w:top w:val="nil"/>
              <w:left w:val="nil"/>
              <w:bottom w:val="single" w:sz="4" w:space="0" w:color="000000"/>
              <w:right w:val="single" w:sz="8" w:space="0" w:color="000000"/>
            </w:tcBorders>
          </w:tcPr>
          <w:p w14:paraId="2EAF831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0,333</w:t>
            </w:r>
          </w:p>
        </w:tc>
      </w:tr>
      <w:tr w:rsidR="009303BC" w:rsidRPr="003D3A0B" w14:paraId="43660825" w14:textId="77777777" w:rsidTr="004A7193">
        <w:trPr>
          <w:trHeight w:val="20"/>
        </w:trPr>
        <w:tc>
          <w:tcPr>
            <w:tcW w:w="4156" w:type="dxa"/>
            <w:tcBorders>
              <w:top w:val="nil"/>
              <w:left w:val="single" w:sz="8" w:space="0" w:color="000000"/>
              <w:bottom w:val="single" w:sz="4" w:space="0" w:color="000000"/>
              <w:right w:val="single" w:sz="4" w:space="0" w:color="000000"/>
            </w:tcBorders>
          </w:tcPr>
          <w:p w14:paraId="5CEADDD2"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Probable</w:t>
            </w:r>
          </w:p>
        </w:tc>
        <w:tc>
          <w:tcPr>
            <w:tcW w:w="2463" w:type="dxa"/>
            <w:tcBorders>
              <w:top w:val="nil"/>
              <w:left w:val="nil"/>
              <w:bottom w:val="single" w:sz="4" w:space="0" w:color="000000"/>
              <w:right w:val="single" w:sz="4" w:space="0" w:color="000000"/>
            </w:tcBorders>
          </w:tcPr>
          <w:p w14:paraId="394CB85A"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0,333</w:t>
            </w:r>
          </w:p>
        </w:tc>
        <w:tc>
          <w:tcPr>
            <w:tcW w:w="1559" w:type="dxa"/>
            <w:tcBorders>
              <w:top w:val="nil"/>
              <w:left w:val="nil"/>
              <w:bottom w:val="single" w:sz="4" w:space="0" w:color="000000"/>
              <w:right w:val="single" w:sz="8" w:space="0" w:color="000000"/>
            </w:tcBorders>
          </w:tcPr>
          <w:p w14:paraId="4F49203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0,500</w:t>
            </w:r>
          </w:p>
        </w:tc>
      </w:tr>
      <w:tr w:rsidR="009303BC" w:rsidRPr="003D3A0B" w14:paraId="681ABAB4" w14:textId="77777777" w:rsidTr="004A7193">
        <w:trPr>
          <w:trHeight w:val="20"/>
        </w:trPr>
        <w:tc>
          <w:tcPr>
            <w:tcW w:w="4156" w:type="dxa"/>
            <w:tcBorders>
              <w:top w:val="nil"/>
              <w:left w:val="single" w:sz="8" w:space="0" w:color="000000"/>
              <w:bottom w:val="single" w:sz="4" w:space="0" w:color="000000"/>
              <w:right w:val="single" w:sz="4" w:space="0" w:color="000000"/>
            </w:tcBorders>
          </w:tcPr>
          <w:p w14:paraId="3C533A5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probable</w:t>
            </w:r>
          </w:p>
        </w:tc>
        <w:tc>
          <w:tcPr>
            <w:tcW w:w="2463" w:type="dxa"/>
            <w:tcBorders>
              <w:top w:val="nil"/>
              <w:left w:val="nil"/>
              <w:bottom w:val="single" w:sz="4" w:space="0" w:color="000000"/>
              <w:right w:val="single" w:sz="4" w:space="0" w:color="000000"/>
            </w:tcBorders>
          </w:tcPr>
          <w:p w14:paraId="5FF1558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0,500</w:t>
            </w:r>
          </w:p>
        </w:tc>
        <w:tc>
          <w:tcPr>
            <w:tcW w:w="1559" w:type="dxa"/>
            <w:tcBorders>
              <w:top w:val="nil"/>
              <w:left w:val="nil"/>
              <w:bottom w:val="single" w:sz="4" w:space="0" w:color="000000"/>
              <w:right w:val="single" w:sz="8" w:space="0" w:color="000000"/>
            </w:tcBorders>
          </w:tcPr>
          <w:p w14:paraId="486BBC11"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0,800</w:t>
            </w:r>
          </w:p>
        </w:tc>
      </w:tr>
      <w:tr w:rsidR="009303BC" w:rsidRPr="003D3A0B" w14:paraId="7F20D6C3" w14:textId="77777777" w:rsidTr="004A7193">
        <w:trPr>
          <w:trHeight w:val="20"/>
        </w:trPr>
        <w:tc>
          <w:tcPr>
            <w:tcW w:w="4156" w:type="dxa"/>
            <w:tcBorders>
              <w:top w:val="nil"/>
              <w:left w:val="single" w:sz="8" w:space="0" w:color="000000"/>
              <w:bottom w:val="single" w:sz="8" w:space="0" w:color="000000"/>
              <w:right w:val="single" w:sz="4" w:space="0" w:color="000000"/>
            </w:tcBorders>
          </w:tcPr>
          <w:p w14:paraId="6479861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Hecho cierto </w:t>
            </w:r>
          </w:p>
        </w:tc>
        <w:tc>
          <w:tcPr>
            <w:tcW w:w="2463" w:type="dxa"/>
            <w:tcBorders>
              <w:top w:val="nil"/>
              <w:left w:val="nil"/>
              <w:bottom w:val="single" w:sz="8" w:space="0" w:color="000000"/>
              <w:right w:val="single" w:sz="4" w:space="0" w:color="000000"/>
            </w:tcBorders>
          </w:tcPr>
          <w:p w14:paraId="251B415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0,800</w:t>
            </w:r>
          </w:p>
        </w:tc>
        <w:tc>
          <w:tcPr>
            <w:tcW w:w="1559" w:type="dxa"/>
            <w:tcBorders>
              <w:top w:val="nil"/>
              <w:left w:val="nil"/>
              <w:bottom w:val="single" w:sz="8" w:space="0" w:color="000000"/>
              <w:right w:val="single" w:sz="8" w:space="0" w:color="000000"/>
            </w:tcBorders>
          </w:tcPr>
          <w:p w14:paraId="21A62D3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1,000</w:t>
            </w:r>
          </w:p>
        </w:tc>
      </w:tr>
    </w:tbl>
    <w:p w14:paraId="29DC03DB" w14:textId="77777777" w:rsidR="009303BC" w:rsidRPr="003D3A0B" w:rsidRDefault="009303BC" w:rsidP="009303BC">
      <w:pPr>
        <w:rPr>
          <w:rFonts w:ascii="Arial" w:eastAsia="Tahoma" w:hAnsi="Arial" w:cs="Arial"/>
        </w:rPr>
      </w:pPr>
    </w:p>
    <w:tbl>
      <w:tblPr>
        <w:tblW w:w="8178" w:type="dxa"/>
        <w:tblInd w:w="1063" w:type="dxa"/>
        <w:tblLayout w:type="fixed"/>
        <w:tblLook w:val="0000" w:firstRow="0" w:lastRow="0" w:firstColumn="0" w:lastColumn="0" w:noHBand="0" w:noVBand="0"/>
      </w:tblPr>
      <w:tblGrid>
        <w:gridCol w:w="4088"/>
        <w:gridCol w:w="2517"/>
        <w:gridCol w:w="1573"/>
      </w:tblGrid>
      <w:tr w:rsidR="009303BC" w:rsidRPr="003D3A0B" w14:paraId="4A301E8E" w14:textId="77777777" w:rsidTr="004A7193">
        <w:trPr>
          <w:trHeight w:val="20"/>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788CBCB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CUADRO 2 – CONSECUENCIAS</w:t>
            </w:r>
          </w:p>
        </w:tc>
      </w:tr>
      <w:tr w:rsidR="009303BC" w:rsidRPr="003D3A0B" w14:paraId="2202F1B6" w14:textId="77777777" w:rsidTr="004A7193">
        <w:trPr>
          <w:trHeight w:val="20"/>
        </w:trPr>
        <w:tc>
          <w:tcPr>
            <w:tcW w:w="4088" w:type="dxa"/>
            <w:vMerge w:val="restart"/>
            <w:tcBorders>
              <w:top w:val="nil"/>
              <w:left w:val="single" w:sz="8" w:space="0" w:color="000000"/>
              <w:bottom w:val="single" w:sz="8" w:space="0" w:color="000000"/>
              <w:right w:val="single" w:sz="8" w:space="0" w:color="000000"/>
            </w:tcBorders>
            <w:shd w:val="clear" w:color="auto" w:fill="00B0F0"/>
            <w:vAlign w:val="center"/>
          </w:tcPr>
          <w:p w14:paraId="33110D6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CONSECUENCIAS</w:t>
            </w:r>
          </w:p>
        </w:tc>
        <w:tc>
          <w:tcPr>
            <w:tcW w:w="4090" w:type="dxa"/>
            <w:gridSpan w:val="2"/>
            <w:tcBorders>
              <w:top w:val="single" w:sz="8" w:space="0" w:color="000000"/>
              <w:left w:val="nil"/>
              <w:bottom w:val="single" w:sz="4" w:space="0" w:color="000000"/>
              <w:right w:val="single" w:sz="8" w:space="0" w:color="000000"/>
            </w:tcBorders>
            <w:shd w:val="clear" w:color="auto" w:fill="00B0F0"/>
          </w:tcPr>
          <w:p w14:paraId="303CA7E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SOBRE EL PRESUPUESTO</w:t>
            </w:r>
          </w:p>
        </w:tc>
      </w:tr>
      <w:tr w:rsidR="009303BC" w:rsidRPr="003D3A0B" w14:paraId="2CA25E40" w14:textId="77777777" w:rsidTr="004A7193">
        <w:trPr>
          <w:trHeight w:val="20"/>
        </w:trPr>
        <w:tc>
          <w:tcPr>
            <w:tcW w:w="4088" w:type="dxa"/>
            <w:vMerge/>
            <w:tcBorders>
              <w:top w:val="nil"/>
              <w:left w:val="single" w:sz="8" w:space="0" w:color="000000"/>
              <w:bottom w:val="single" w:sz="8" w:space="0" w:color="000000"/>
              <w:right w:val="single" w:sz="8" w:space="0" w:color="000000"/>
            </w:tcBorders>
            <w:shd w:val="clear" w:color="auto" w:fill="00B0F0"/>
            <w:vAlign w:val="center"/>
          </w:tcPr>
          <w:p w14:paraId="65FF98F3" w14:textId="77777777" w:rsidR="009303BC" w:rsidRPr="003D3A0B" w:rsidRDefault="009303BC" w:rsidP="004A7193">
            <w:pPr>
              <w:widowControl w:val="0"/>
              <w:pBdr>
                <w:top w:val="nil"/>
                <w:left w:val="nil"/>
                <w:bottom w:val="nil"/>
                <w:right w:val="nil"/>
                <w:between w:val="nil"/>
              </w:pBdr>
              <w:rPr>
                <w:rFonts w:ascii="Arial" w:eastAsia="Tahoma" w:hAnsi="Arial" w:cs="Arial"/>
                <w:sz w:val="18"/>
                <w:szCs w:val="18"/>
              </w:rPr>
            </w:pPr>
          </w:p>
        </w:tc>
        <w:tc>
          <w:tcPr>
            <w:tcW w:w="2517" w:type="dxa"/>
            <w:tcBorders>
              <w:top w:val="nil"/>
              <w:left w:val="nil"/>
              <w:bottom w:val="single" w:sz="8" w:space="0" w:color="000000"/>
              <w:right w:val="single" w:sz="4" w:space="0" w:color="000000"/>
            </w:tcBorders>
            <w:shd w:val="clear" w:color="auto" w:fill="00B0F0"/>
          </w:tcPr>
          <w:p w14:paraId="199B873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DESDE</w:t>
            </w:r>
          </w:p>
        </w:tc>
        <w:tc>
          <w:tcPr>
            <w:tcW w:w="1573" w:type="dxa"/>
            <w:tcBorders>
              <w:top w:val="nil"/>
              <w:left w:val="nil"/>
              <w:bottom w:val="single" w:sz="8" w:space="0" w:color="000000"/>
              <w:right w:val="single" w:sz="8" w:space="0" w:color="000000"/>
            </w:tcBorders>
            <w:shd w:val="clear" w:color="auto" w:fill="00B0F0"/>
          </w:tcPr>
          <w:p w14:paraId="7E9EC96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HASTA</w:t>
            </w:r>
          </w:p>
        </w:tc>
      </w:tr>
      <w:tr w:rsidR="009303BC" w:rsidRPr="003D3A0B" w14:paraId="0FBBEE3E" w14:textId="77777777" w:rsidTr="004A7193">
        <w:trPr>
          <w:trHeight w:val="20"/>
        </w:trPr>
        <w:tc>
          <w:tcPr>
            <w:tcW w:w="4088" w:type="dxa"/>
            <w:tcBorders>
              <w:top w:val="nil"/>
              <w:left w:val="single" w:sz="8" w:space="0" w:color="000000"/>
              <w:bottom w:val="single" w:sz="4" w:space="0" w:color="000000"/>
              <w:right w:val="single" w:sz="4" w:space="0" w:color="000000"/>
            </w:tcBorders>
          </w:tcPr>
          <w:p w14:paraId="6C06764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Insignificante</w:t>
            </w:r>
          </w:p>
        </w:tc>
        <w:tc>
          <w:tcPr>
            <w:tcW w:w="2517" w:type="dxa"/>
            <w:tcBorders>
              <w:top w:val="nil"/>
              <w:left w:val="nil"/>
              <w:bottom w:val="single" w:sz="4" w:space="0" w:color="000000"/>
              <w:right w:val="single" w:sz="4" w:space="0" w:color="000000"/>
            </w:tcBorders>
          </w:tcPr>
          <w:p w14:paraId="4EF417A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0</w:t>
            </w:r>
          </w:p>
        </w:tc>
        <w:tc>
          <w:tcPr>
            <w:tcW w:w="1573" w:type="dxa"/>
            <w:tcBorders>
              <w:top w:val="nil"/>
              <w:left w:val="nil"/>
              <w:bottom w:val="single" w:sz="4" w:space="0" w:color="000000"/>
              <w:right w:val="single" w:sz="8" w:space="0" w:color="000000"/>
            </w:tcBorders>
          </w:tcPr>
          <w:p w14:paraId="053CFCD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1%</w:t>
            </w:r>
          </w:p>
        </w:tc>
      </w:tr>
      <w:tr w:rsidR="009303BC" w:rsidRPr="003D3A0B" w14:paraId="0CC8CEFA" w14:textId="77777777" w:rsidTr="004A7193">
        <w:trPr>
          <w:trHeight w:val="20"/>
        </w:trPr>
        <w:tc>
          <w:tcPr>
            <w:tcW w:w="4088" w:type="dxa"/>
            <w:tcBorders>
              <w:top w:val="nil"/>
              <w:left w:val="single" w:sz="8" w:space="0" w:color="000000"/>
              <w:bottom w:val="single" w:sz="4" w:space="0" w:color="000000"/>
              <w:right w:val="single" w:sz="4" w:space="0" w:color="000000"/>
            </w:tcBorders>
          </w:tcPr>
          <w:p w14:paraId="37AF6DD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Menor</w:t>
            </w:r>
          </w:p>
        </w:tc>
        <w:tc>
          <w:tcPr>
            <w:tcW w:w="2517" w:type="dxa"/>
            <w:tcBorders>
              <w:top w:val="nil"/>
              <w:left w:val="nil"/>
              <w:bottom w:val="single" w:sz="4" w:space="0" w:color="000000"/>
              <w:right w:val="single" w:sz="4" w:space="0" w:color="000000"/>
            </w:tcBorders>
          </w:tcPr>
          <w:p w14:paraId="60164046"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1%</w:t>
            </w:r>
          </w:p>
        </w:tc>
        <w:tc>
          <w:tcPr>
            <w:tcW w:w="1573" w:type="dxa"/>
            <w:tcBorders>
              <w:top w:val="nil"/>
              <w:left w:val="nil"/>
              <w:bottom w:val="single" w:sz="4" w:space="0" w:color="000000"/>
              <w:right w:val="single" w:sz="8" w:space="0" w:color="000000"/>
            </w:tcBorders>
          </w:tcPr>
          <w:p w14:paraId="50ACB5D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2%</w:t>
            </w:r>
          </w:p>
        </w:tc>
      </w:tr>
      <w:tr w:rsidR="009303BC" w:rsidRPr="003D3A0B" w14:paraId="051B4DCA" w14:textId="77777777" w:rsidTr="004A7193">
        <w:trPr>
          <w:trHeight w:val="20"/>
        </w:trPr>
        <w:tc>
          <w:tcPr>
            <w:tcW w:w="4088" w:type="dxa"/>
            <w:tcBorders>
              <w:top w:val="nil"/>
              <w:left w:val="single" w:sz="8" w:space="0" w:color="000000"/>
              <w:bottom w:val="single" w:sz="4" w:space="0" w:color="000000"/>
              <w:right w:val="single" w:sz="4" w:space="0" w:color="000000"/>
            </w:tcBorders>
          </w:tcPr>
          <w:p w14:paraId="0EB90672"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Grave </w:t>
            </w:r>
          </w:p>
        </w:tc>
        <w:tc>
          <w:tcPr>
            <w:tcW w:w="2517" w:type="dxa"/>
            <w:tcBorders>
              <w:top w:val="nil"/>
              <w:left w:val="nil"/>
              <w:bottom w:val="single" w:sz="4" w:space="0" w:color="000000"/>
              <w:right w:val="single" w:sz="4" w:space="0" w:color="000000"/>
            </w:tcBorders>
          </w:tcPr>
          <w:p w14:paraId="6B38EAA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2%</w:t>
            </w:r>
          </w:p>
        </w:tc>
        <w:tc>
          <w:tcPr>
            <w:tcW w:w="1573" w:type="dxa"/>
            <w:tcBorders>
              <w:top w:val="nil"/>
              <w:left w:val="nil"/>
              <w:bottom w:val="single" w:sz="4" w:space="0" w:color="000000"/>
              <w:right w:val="single" w:sz="8" w:space="0" w:color="000000"/>
            </w:tcBorders>
          </w:tcPr>
          <w:p w14:paraId="018FCF96"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4%</w:t>
            </w:r>
          </w:p>
        </w:tc>
      </w:tr>
      <w:tr w:rsidR="009303BC" w:rsidRPr="003D3A0B" w14:paraId="222EFA62" w14:textId="77777777" w:rsidTr="004A7193">
        <w:trPr>
          <w:trHeight w:val="20"/>
        </w:trPr>
        <w:tc>
          <w:tcPr>
            <w:tcW w:w="4088" w:type="dxa"/>
            <w:tcBorders>
              <w:top w:val="nil"/>
              <w:left w:val="single" w:sz="8" w:space="0" w:color="000000"/>
              <w:bottom w:val="single" w:sz="4" w:space="0" w:color="000000"/>
              <w:right w:val="single" w:sz="4" w:space="0" w:color="000000"/>
            </w:tcBorders>
          </w:tcPr>
          <w:p w14:paraId="0383FCE1"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grave</w:t>
            </w:r>
          </w:p>
        </w:tc>
        <w:tc>
          <w:tcPr>
            <w:tcW w:w="2517" w:type="dxa"/>
            <w:tcBorders>
              <w:top w:val="nil"/>
              <w:left w:val="nil"/>
              <w:bottom w:val="single" w:sz="4" w:space="0" w:color="000000"/>
              <w:right w:val="single" w:sz="4" w:space="0" w:color="000000"/>
            </w:tcBorders>
          </w:tcPr>
          <w:p w14:paraId="7988EF1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4%</w:t>
            </w:r>
          </w:p>
        </w:tc>
        <w:tc>
          <w:tcPr>
            <w:tcW w:w="1573" w:type="dxa"/>
            <w:tcBorders>
              <w:top w:val="nil"/>
              <w:left w:val="nil"/>
              <w:bottom w:val="single" w:sz="4" w:space="0" w:color="000000"/>
              <w:right w:val="single" w:sz="8" w:space="0" w:color="000000"/>
            </w:tcBorders>
          </w:tcPr>
          <w:p w14:paraId="1548BAB2"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6%</w:t>
            </w:r>
          </w:p>
        </w:tc>
      </w:tr>
      <w:tr w:rsidR="009303BC" w:rsidRPr="003D3A0B" w14:paraId="7BB3E48C" w14:textId="77777777" w:rsidTr="004A7193">
        <w:trPr>
          <w:trHeight w:val="20"/>
        </w:trPr>
        <w:tc>
          <w:tcPr>
            <w:tcW w:w="4088" w:type="dxa"/>
            <w:tcBorders>
              <w:top w:val="nil"/>
              <w:left w:val="single" w:sz="8" w:space="0" w:color="000000"/>
              <w:bottom w:val="single" w:sz="4" w:space="0" w:color="000000"/>
              <w:right w:val="single" w:sz="4" w:space="0" w:color="000000"/>
            </w:tcBorders>
          </w:tcPr>
          <w:p w14:paraId="7F48528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Crítico</w:t>
            </w:r>
          </w:p>
        </w:tc>
        <w:tc>
          <w:tcPr>
            <w:tcW w:w="2517" w:type="dxa"/>
            <w:tcBorders>
              <w:top w:val="nil"/>
              <w:left w:val="nil"/>
              <w:bottom w:val="single" w:sz="4" w:space="0" w:color="000000"/>
              <w:right w:val="single" w:sz="4" w:space="0" w:color="000000"/>
            </w:tcBorders>
          </w:tcPr>
          <w:p w14:paraId="1492BF1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6%</w:t>
            </w:r>
          </w:p>
        </w:tc>
        <w:tc>
          <w:tcPr>
            <w:tcW w:w="1573" w:type="dxa"/>
            <w:tcBorders>
              <w:top w:val="nil"/>
              <w:left w:val="nil"/>
              <w:bottom w:val="single" w:sz="4" w:space="0" w:color="000000"/>
              <w:right w:val="single" w:sz="8" w:space="0" w:color="000000"/>
            </w:tcBorders>
          </w:tcPr>
          <w:p w14:paraId="5CBA8CA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8%</w:t>
            </w:r>
          </w:p>
        </w:tc>
      </w:tr>
      <w:tr w:rsidR="009303BC" w:rsidRPr="003D3A0B" w14:paraId="42FAD7A0" w14:textId="77777777" w:rsidTr="004A7193">
        <w:trPr>
          <w:trHeight w:val="20"/>
        </w:trPr>
        <w:tc>
          <w:tcPr>
            <w:tcW w:w="4088" w:type="dxa"/>
            <w:tcBorders>
              <w:top w:val="nil"/>
              <w:left w:val="single" w:sz="8" w:space="0" w:color="000000"/>
              <w:bottom w:val="single" w:sz="8" w:space="0" w:color="000000"/>
              <w:right w:val="single" w:sz="4" w:space="0" w:color="000000"/>
            </w:tcBorders>
          </w:tcPr>
          <w:p w14:paraId="3F53B9E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Catastrófico </w:t>
            </w:r>
          </w:p>
        </w:tc>
        <w:tc>
          <w:tcPr>
            <w:tcW w:w="2517" w:type="dxa"/>
            <w:tcBorders>
              <w:top w:val="nil"/>
              <w:left w:val="nil"/>
              <w:bottom w:val="single" w:sz="8" w:space="0" w:color="000000"/>
              <w:right w:val="single" w:sz="4" w:space="0" w:color="000000"/>
            </w:tcBorders>
          </w:tcPr>
          <w:p w14:paraId="0A10CF0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8%</w:t>
            </w:r>
          </w:p>
        </w:tc>
        <w:tc>
          <w:tcPr>
            <w:tcW w:w="1573" w:type="dxa"/>
            <w:tcBorders>
              <w:top w:val="nil"/>
              <w:left w:val="nil"/>
              <w:bottom w:val="single" w:sz="8" w:space="0" w:color="000000"/>
              <w:right w:val="single" w:sz="8" w:space="0" w:color="000000"/>
            </w:tcBorders>
          </w:tcPr>
          <w:p w14:paraId="41E32B2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10%</w:t>
            </w:r>
          </w:p>
        </w:tc>
      </w:tr>
    </w:tbl>
    <w:p w14:paraId="2C2EDCE8" w14:textId="77777777" w:rsidR="009303BC" w:rsidRPr="003D3A0B" w:rsidRDefault="009303BC" w:rsidP="009303BC">
      <w:pPr>
        <w:rPr>
          <w:rFonts w:ascii="Arial" w:eastAsia="Tahoma" w:hAnsi="Arial" w:cs="Arial"/>
        </w:rPr>
      </w:pPr>
    </w:p>
    <w:p w14:paraId="1CDD8A93" w14:textId="77777777" w:rsidR="009303BC" w:rsidRPr="003D3A0B" w:rsidRDefault="009303BC" w:rsidP="009303BC">
      <w:pPr>
        <w:rPr>
          <w:rFonts w:ascii="Arial" w:eastAsia="Tahoma" w:hAnsi="Arial" w:cs="Arial"/>
        </w:rPr>
      </w:pPr>
    </w:p>
    <w:p w14:paraId="7A19D828" w14:textId="77777777" w:rsidR="009303BC" w:rsidRPr="003D3A0B" w:rsidRDefault="009303BC" w:rsidP="009303BC">
      <w:pPr>
        <w:rPr>
          <w:rFonts w:ascii="Arial" w:eastAsia="Tahoma" w:hAnsi="Arial" w:cs="Arial"/>
        </w:rPr>
      </w:pPr>
      <w:r w:rsidRPr="003D3A0B">
        <w:rPr>
          <w:rFonts w:ascii="Arial" w:eastAsia="Tahoma" w:hAnsi="Arial" w:cs="Arial"/>
        </w:rPr>
        <w:t>La graduación que resulta de cruzar la probabilidad y la consecuencia cambios cada uno de los ítems o áreas de riesgo, frente a cada situación estudiada dará como resultado una calificación de riesgo según la siguiente matriz:</w:t>
      </w:r>
    </w:p>
    <w:p w14:paraId="4C865D8F" w14:textId="77777777" w:rsidR="009303BC" w:rsidRPr="003D3A0B" w:rsidRDefault="009303BC" w:rsidP="009303BC">
      <w:pPr>
        <w:rPr>
          <w:rFonts w:ascii="Arial" w:eastAsia="Tahoma" w:hAnsi="Arial" w:cs="Arial"/>
        </w:rPr>
      </w:pPr>
    </w:p>
    <w:tbl>
      <w:tblPr>
        <w:tblW w:w="9436" w:type="dxa"/>
        <w:tblInd w:w="354" w:type="dxa"/>
        <w:tblLayout w:type="fixed"/>
        <w:tblLook w:val="0000" w:firstRow="0" w:lastRow="0" w:firstColumn="0" w:lastColumn="0" w:noHBand="0" w:noVBand="0"/>
      </w:tblPr>
      <w:tblGrid>
        <w:gridCol w:w="2196"/>
        <w:gridCol w:w="1644"/>
        <w:gridCol w:w="889"/>
        <w:gridCol w:w="889"/>
        <w:gridCol w:w="1185"/>
        <w:gridCol w:w="1036"/>
        <w:gridCol w:w="1597"/>
      </w:tblGrid>
      <w:tr w:rsidR="009303BC" w:rsidRPr="003D3A0B" w14:paraId="36EC7718" w14:textId="77777777" w:rsidTr="004A7193">
        <w:trPr>
          <w:trHeight w:val="20"/>
        </w:trPr>
        <w:tc>
          <w:tcPr>
            <w:tcW w:w="9436" w:type="dxa"/>
            <w:gridSpan w:val="7"/>
            <w:tcBorders>
              <w:top w:val="single" w:sz="8" w:space="0" w:color="000000"/>
              <w:left w:val="single" w:sz="8" w:space="0" w:color="000000"/>
              <w:bottom w:val="single" w:sz="8" w:space="0" w:color="000000"/>
              <w:right w:val="single" w:sz="8" w:space="0" w:color="000000"/>
            </w:tcBorders>
            <w:vAlign w:val="center"/>
          </w:tcPr>
          <w:p w14:paraId="59C0077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CUADRO 3 - GRADUACIÓN DEL RIESGO</w:t>
            </w:r>
          </w:p>
        </w:tc>
      </w:tr>
      <w:tr w:rsidR="009303BC" w:rsidRPr="003D3A0B" w14:paraId="76956C5B" w14:textId="77777777" w:rsidTr="004A7193">
        <w:trPr>
          <w:trHeight w:val="20"/>
        </w:trPr>
        <w:tc>
          <w:tcPr>
            <w:tcW w:w="2196" w:type="dxa"/>
            <w:tcBorders>
              <w:top w:val="nil"/>
              <w:left w:val="single" w:sz="8" w:space="0" w:color="000000"/>
              <w:bottom w:val="single" w:sz="4" w:space="0" w:color="000000"/>
              <w:right w:val="single" w:sz="4" w:space="0" w:color="000000"/>
            </w:tcBorders>
          </w:tcPr>
          <w:p w14:paraId="28A1930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Hecho cierto</w:t>
            </w:r>
          </w:p>
        </w:tc>
        <w:tc>
          <w:tcPr>
            <w:tcW w:w="1644" w:type="dxa"/>
            <w:tcBorders>
              <w:top w:val="nil"/>
              <w:left w:val="nil"/>
              <w:bottom w:val="single" w:sz="4" w:space="0" w:color="000000"/>
              <w:right w:val="single" w:sz="4" w:space="0" w:color="000000"/>
            </w:tcBorders>
            <w:shd w:val="clear" w:color="auto" w:fill="00B0F0"/>
          </w:tcPr>
          <w:p w14:paraId="5992866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653AF7D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c>
          <w:tcPr>
            <w:tcW w:w="889" w:type="dxa"/>
            <w:tcBorders>
              <w:top w:val="nil"/>
              <w:left w:val="nil"/>
              <w:bottom w:val="single" w:sz="4" w:space="0" w:color="000000"/>
              <w:right w:val="single" w:sz="4" w:space="0" w:color="000000"/>
            </w:tcBorders>
          </w:tcPr>
          <w:p w14:paraId="22436F9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185" w:type="dxa"/>
            <w:tcBorders>
              <w:top w:val="nil"/>
              <w:left w:val="nil"/>
              <w:bottom w:val="single" w:sz="4" w:space="0" w:color="000000"/>
              <w:right w:val="single" w:sz="4" w:space="0" w:color="000000"/>
            </w:tcBorders>
          </w:tcPr>
          <w:p w14:paraId="101DB8D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5F482182"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6D3A748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r>
      <w:tr w:rsidR="009303BC" w:rsidRPr="003D3A0B" w14:paraId="7287BDC2" w14:textId="77777777" w:rsidTr="004A7193">
        <w:trPr>
          <w:trHeight w:val="20"/>
        </w:trPr>
        <w:tc>
          <w:tcPr>
            <w:tcW w:w="2196" w:type="dxa"/>
            <w:tcBorders>
              <w:top w:val="nil"/>
              <w:left w:val="single" w:sz="8" w:space="0" w:color="000000"/>
              <w:bottom w:val="single" w:sz="4" w:space="0" w:color="000000"/>
              <w:right w:val="single" w:sz="4" w:space="0" w:color="000000"/>
            </w:tcBorders>
          </w:tcPr>
          <w:p w14:paraId="5D6ACF1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probable</w:t>
            </w:r>
          </w:p>
        </w:tc>
        <w:tc>
          <w:tcPr>
            <w:tcW w:w="1644" w:type="dxa"/>
            <w:tcBorders>
              <w:top w:val="nil"/>
              <w:left w:val="nil"/>
              <w:bottom w:val="single" w:sz="4" w:space="0" w:color="000000"/>
              <w:right w:val="single" w:sz="4" w:space="0" w:color="000000"/>
            </w:tcBorders>
            <w:shd w:val="clear" w:color="auto" w:fill="00B0F0"/>
          </w:tcPr>
          <w:p w14:paraId="6596FB05"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6C28D6F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Alto </w:t>
            </w:r>
          </w:p>
        </w:tc>
        <w:tc>
          <w:tcPr>
            <w:tcW w:w="889" w:type="dxa"/>
            <w:tcBorders>
              <w:top w:val="nil"/>
              <w:left w:val="nil"/>
              <w:bottom w:val="single" w:sz="4" w:space="0" w:color="000000"/>
              <w:right w:val="single" w:sz="4" w:space="0" w:color="000000"/>
            </w:tcBorders>
            <w:shd w:val="clear" w:color="auto" w:fill="FFFF00"/>
          </w:tcPr>
          <w:p w14:paraId="75CBAE00"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c>
          <w:tcPr>
            <w:tcW w:w="1185" w:type="dxa"/>
            <w:tcBorders>
              <w:top w:val="nil"/>
              <w:left w:val="nil"/>
              <w:bottom w:val="single" w:sz="4" w:space="0" w:color="000000"/>
              <w:right w:val="single" w:sz="4" w:space="0" w:color="000000"/>
            </w:tcBorders>
          </w:tcPr>
          <w:p w14:paraId="21DF21F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08271D8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5FA5B11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r>
      <w:tr w:rsidR="009303BC" w:rsidRPr="003D3A0B" w14:paraId="1635DA86" w14:textId="77777777" w:rsidTr="004A7193">
        <w:trPr>
          <w:trHeight w:val="20"/>
        </w:trPr>
        <w:tc>
          <w:tcPr>
            <w:tcW w:w="2196" w:type="dxa"/>
            <w:tcBorders>
              <w:top w:val="nil"/>
              <w:left w:val="single" w:sz="8" w:space="0" w:color="000000"/>
              <w:bottom w:val="single" w:sz="4" w:space="0" w:color="000000"/>
              <w:right w:val="single" w:sz="4" w:space="0" w:color="000000"/>
            </w:tcBorders>
          </w:tcPr>
          <w:p w14:paraId="5C87A5B9"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Probable</w:t>
            </w:r>
          </w:p>
        </w:tc>
        <w:tc>
          <w:tcPr>
            <w:tcW w:w="1644" w:type="dxa"/>
            <w:tcBorders>
              <w:top w:val="nil"/>
              <w:left w:val="nil"/>
              <w:bottom w:val="single" w:sz="4" w:space="0" w:color="000000"/>
              <w:right w:val="single" w:sz="4" w:space="0" w:color="000000"/>
            </w:tcBorders>
            <w:shd w:val="clear" w:color="auto" w:fill="00B0F0"/>
          </w:tcPr>
          <w:p w14:paraId="5AED99E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6836EC4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1E12DE5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Alto </w:t>
            </w:r>
          </w:p>
        </w:tc>
        <w:tc>
          <w:tcPr>
            <w:tcW w:w="1185" w:type="dxa"/>
            <w:tcBorders>
              <w:top w:val="nil"/>
              <w:left w:val="nil"/>
              <w:bottom w:val="single" w:sz="4" w:space="0" w:color="000000"/>
              <w:right w:val="single" w:sz="4" w:space="0" w:color="000000"/>
            </w:tcBorders>
            <w:shd w:val="clear" w:color="auto" w:fill="FFFF00"/>
          </w:tcPr>
          <w:p w14:paraId="54E9AB0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c>
          <w:tcPr>
            <w:tcW w:w="1036" w:type="dxa"/>
            <w:tcBorders>
              <w:top w:val="nil"/>
              <w:left w:val="nil"/>
              <w:bottom w:val="single" w:sz="4" w:space="0" w:color="000000"/>
              <w:right w:val="single" w:sz="4" w:space="0" w:color="000000"/>
            </w:tcBorders>
          </w:tcPr>
          <w:p w14:paraId="2353983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590454C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r>
      <w:tr w:rsidR="009303BC" w:rsidRPr="003D3A0B" w14:paraId="0920DA05" w14:textId="77777777" w:rsidTr="004A7193">
        <w:trPr>
          <w:trHeight w:val="20"/>
        </w:trPr>
        <w:tc>
          <w:tcPr>
            <w:tcW w:w="2196" w:type="dxa"/>
            <w:tcBorders>
              <w:top w:val="nil"/>
              <w:left w:val="single" w:sz="8" w:space="0" w:color="000000"/>
              <w:bottom w:val="single" w:sz="4" w:space="0" w:color="000000"/>
              <w:right w:val="single" w:sz="4" w:space="0" w:color="000000"/>
            </w:tcBorders>
          </w:tcPr>
          <w:p w14:paraId="2B0CF3F0"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Ocasional </w:t>
            </w:r>
          </w:p>
        </w:tc>
        <w:tc>
          <w:tcPr>
            <w:tcW w:w="1644" w:type="dxa"/>
            <w:tcBorders>
              <w:top w:val="nil"/>
              <w:left w:val="nil"/>
              <w:bottom w:val="single" w:sz="4" w:space="0" w:color="000000"/>
              <w:right w:val="single" w:sz="4" w:space="0" w:color="000000"/>
            </w:tcBorders>
            <w:shd w:val="clear" w:color="auto" w:fill="BFBFBF"/>
          </w:tcPr>
          <w:p w14:paraId="2AF70CF0"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62B8295A"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4E175D8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FFFF00"/>
          </w:tcPr>
          <w:p w14:paraId="716CCDBA"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Alto </w:t>
            </w:r>
          </w:p>
        </w:tc>
        <w:tc>
          <w:tcPr>
            <w:tcW w:w="1036" w:type="dxa"/>
            <w:tcBorders>
              <w:top w:val="nil"/>
              <w:left w:val="nil"/>
              <w:bottom w:val="single" w:sz="4" w:space="0" w:color="000000"/>
              <w:right w:val="single" w:sz="4" w:space="0" w:color="000000"/>
            </w:tcBorders>
            <w:shd w:val="clear" w:color="auto" w:fill="FFFF00"/>
          </w:tcPr>
          <w:p w14:paraId="761D3AC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5A65A96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r>
      <w:tr w:rsidR="009303BC" w:rsidRPr="003D3A0B" w14:paraId="420B19A5" w14:textId="77777777" w:rsidTr="004A7193">
        <w:trPr>
          <w:trHeight w:val="20"/>
        </w:trPr>
        <w:tc>
          <w:tcPr>
            <w:tcW w:w="2196" w:type="dxa"/>
            <w:tcBorders>
              <w:top w:val="nil"/>
              <w:left w:val="single" w:sz="8" w:space="0" w:color="000000"/>
              <w:bottom w:val="single" w:sz="4" w:space="0" w:color="000000"/>
              <w:right w:val="single" w:sz="4" w:space="0" w:color="000000"/>
            </w:tcBorders>
          </w:tcPr>
          <w:p w14:paraId="4C58A01F"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Remoto</w:t>
            </w:r>
          </w:p>
        </w:tc>
        <w:tc>
          <w:tcPr>
            <w:tcW w:w="1644" w:type="dxa"/>
            <w:tcBorders>
              <w:top w:val="nil"/>
              <w:left w:val="nil"/>
              <w:bottom w:val="single" w:sz="4" w:space="0" w:color="000000"/>
              <w:right w:val="single" w:sz="4" w:space="0" w:color="000000"/>
            </w:tcBorders>
            <w:shd w:val="clear" w:color="auto" w:fill="BFBFBF"/>
          </w:tcPr>
          <w:p w14:paraId="7F03A8D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BFBFBF"/>
          </w:tcPr>
          <w:p w14:paraId="4A71294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724A7012"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00B0F0"/>
          </w:tcPr>
          <w:p w14:paraId="2CBA617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1036" w:type="dxa"/>
            <w:tcBorders>
              <w:top w:val="nil"/>
              <w:left w:val="nil"/>
              <w:bottom w:val="single" w:sz="4" w:space="0" w:color="000000"/>
              <w:right w:val="single" w:sz="4" w:space="0" w:color="000000"/>
            </w:tcBorders>
            <w:shd w:val="clear" w:color="auto" w:fill="FFFF00"/>
          </w:tcPr>
          <w:p w14:paraId="053A070C"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1E2D11A8"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r>
      <w:tr w:rsidR="009303BC" w:rsidRPr="003D3A0B" w14:paraId="255F5E6F" w14:textId="77777777" w:rsidTr="004A7193">
        <w:trPr>
          <w:trHeight w:val="20"/>
        </w:trPr>
        <w:tc>
          <w:tcPr>
            <w:tcW w:w="2196" w:type="dxa"/>
            <w:tcBorders>
              <w:top w:val="nil"/>
              <w:left w:val="single" w:sz="8" w:space="0" w:color="000000"/>
              <w:bottom w:val="single" w:sz="8" w:space="0" w:color="000000"/>
              <w:right w:val="single" w:sz="4" w:space="0" w:color="000000"/>
            </w:tcBorders>
          </w:tcPr>
          <w:p w14:paraId="3EE3B0F3"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remoto</w:t>
            </w:r>
          </w:p>
        </w:tc>
        <w:tc>
          <w:tcPr>
            <w:tcW w:w="1644" w:type="dxa"/>
            <w:tcBorders>
              <w:top w:val="nil"/>
              <w:left w:val="nil"/>
              <w:bottom w:val="single" w:sz="8" w:space="0" w:color="000000"/>
              <w:right w:val="single" w:sz="4" w:space="0" w:color="000000"/>
            </w:tcBorders>
            <w:shd w:val="clear" w:color="auto" w:fill="BFBFBF"/>
          </w:tcPr>
          <w:p w14:paraId="4008243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1362CFF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50D1ED9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Bajo</w:t>
            </w:r>
          </w:p>
        </w:tc>
        <w:tc>
          <w:tcPr>
            <w:tcW w:w="1185" w:type="dxa"/>
            <w:tcBorders>
              <w:top w:val="nil"/>
              <w:left w:val="nil"/>
              <w:bottom w:val="single" w:sz="8" w:space="0" w:color="000000"/>
              <w:right w:val="single" w:sz="4" w:space="0" w:color="000000"/>
            </w:tcBorders>
            <w:shd w:val="clear" w:color="auto" w:fill="00B0F0"/>
          </w:tcPr>
          <w:p w14:paraId="2095453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xml:space="preserve">Medio </w:t>
            </w:r>
          </w:p>
        </w:tc>
        <w:tc>
          <w:tcPr>
            <w:tcW w:w="1036" w:type="dxa"/>
            <w:tcBorders>
              <w:top w:val="nil"/>
              <w:left w:val="nil"/>
              <w:bottom w:val="single" w:sz="8" w:space="0" w:color="000000"/>
              <w:right w:val="single" w:sz="4" w:space="0" w:color="000000"/>
            </w:tcBorders>
            <w:shd w:val="clear" w:color="auto" w:fill="00B0F0"/>
          </w:tcPr>
          <w:p w14:paraId="198C92F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Medio</w:t>
            </w:r>
          </w:p>
        </w:tc>
        <w:tc>
          <w:tcPr>
            <w:tcW w:w="1597" w:type="dxa"/>
            <w:tcBorders>
              <w:top w:val="nil"/>
              <w:left w:val="nil"/>
              <w:bottom w:val="single" w:sz="8" w:space="0" w:color="000000"/>
              <w:right w:val="single" w:sz="8" w:space="0" w:color="000000"/>
            </w:tcBorders>
            <w:shd w:val="clear" w:color="auto" w:fill="FFFF00"/>
          </w:tcPr>
          <w:p w14:paraId="40EED49D"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Alto</w:t>
            </w:r>
          </w:p>
        </w:tc>
      </w:tr>
      <w:tr w:rsidR="009303BC" w:rsidRPr="003D3A0B" w14:paraId="6ED102AF" w14:textId="77777777" w:rsidTr="004A7193">
        <w:trPr>
          <w:trHeight w:val="20"/>
        </w:trPr>
        <w:tc>
          <w:tcPr>
            <w:tcW w:w="2196" w:type="dxa"/>
            <w:tcBorders>
              <w:top w:val="nil"/>
              <w:left w:val="single" w:sz="8" w:space="0" w:color="000000"/>
              <w:bottom w:val="single" w:sz="8" w:space="0" w:color="000000"/>
              <w:right w:val="single" w:sz="4" w:space="0" w:color="000000"/>
            </w:tcBorders>
          </w:tcPr>
          <w:p w14:paraId="56B6822B"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 </w:t>
            </w:r>
          </w:p>
        </w:tc>
        <w:tc>
          <w:tcPr>
            <w:tcW w:w="1644" w:type="dxa"/>
            <w:tcBorders>
              <w:top w:val="nil"/>
              <w:left w:val="nil"/>
              <w:bottom w:val="single" w:sz="8" w:space="0" w:color="000000"/>
              <w:right w:val="single" w:sz="4" w:space="0" w:color="000000"/>
            </w:tcBorders>
          </w:tcPr>
          <w:p w14:paraId="32AC8E2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Insignificante</w:t>
            </w:r>
          </w:p>
        </w:tc>
        <w:tc>
          <w:tcPr>
            <w:tcW w:w="889" w:type="dxa"/>
            <w:tcBorders>
              <w:top w:val="nil"/>
              <w:left w:val="nil"/>
              <w:bottom w:val="single" w:sz="8" w:space="0" w:color="000000"/>
              <w:right w:val="single" w:sz="4" w:space="0" w:color="000000"/>
            </w:tcBorders>
          </w:tcPr>
          <w:p w14:paraId="20D6428A"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Menor</w:t>
            </w:r>
          </w:p>
        </w:tc>
        <w:tc>
          <w:tcPr>
            <w:tcW w:w="889" w:type="dxa"/>
            <w:tcBorders>
              <w:top w:val="nil"/>
              <w:left w:val="nil"/>
              <w:bottom w:val="single" w:sz="8" w:space="0" w:color="000000"/>
              <w:right w:val="single" w:sz="4" w:space="0" w:color="000000"/>
            </w:tcBorders>
          </w:tcPr>
          <w:p w14:paraId="56C36FD7"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Grave</w:t>
            </w:r>
          </w:p>
        </w:tc>
        <w:tc>
          <w:tcPr>
            <w:tcW w:w="1185" w:type="dxa"/>
            <w:tcBorders>
              <w:top w:val="nil"/>
              <w:left w:val="nil"/>
              <w:bottom w:val="single" w:sz="8" w:space="0" w:color="000000"/>
              <w:right w:val="single" w:sz="4" w:space="0" w:color="000000"/>
            </w:tcBorders>
          </w:tcPr>
          <w:p w14:paraId="22A65E6E"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Muy Grave</w:t>
            </w:r>
          </w:p>
        </w:tc>
        <w:tc>
          <w:tcPr>
            <w:tcW w:w="1036" w:type="dxa"/>
            <w:tcBorders>
              <w:top w:val="nil"/>
              <w:left w:val="nil"/>
              <w:bottom w:val="single" w:sz="8" w:space="0" w:color="000000"/>
              <w:right w:val="single" w:sz="4" w:space="0" w:color="000000"/>
            </w:tcBorders>
          </w:tcPr>
          <w:p w14:paraId="638154D6"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crítico</w:t>
            </w:r>
          </w:p>
        </w:tc>
        <w:tc>
          <w:tcPr>
            <w:tcW w:w="1597" w:type="dxa"/>
            <w:tcBorders>
              <w:top w:val="nil"/>
              <w:left w:val="nil"/>
              <w:bottom w:val="single" w:sz="8" w:space="0" w:color="000000"/>
              <w:right w:val="single" w:sz="8" w:space="0" w:color="000000"/>
            </w:tcBorders>
          </w:tcPr>
          <w:p w14:paraId="73A07C64" w14:textId="77777777" w:rsidR="009303BC" w:rsidRPr="003D3A0B" w:rsidRDefault="009303BC" w:rsidP="004A7193">
            <w:pPr>
              <w:rPr>
                <w:rFonts w:ascii="Arial" w:eastAsia="Tahoma" w:hAnsi="Arial" w:cs="Arial"/>
                <w:sz w:val="18"/>
                <w:szCs w:val="18"/>
              </w:rPr>
            </w:pPr>
            <w:r w:rsidRPr="003D3A0B">
              <w:rPr>
                <w:rFonts w:ascii="Arial" w:eastAsia="Tahoma" w:hAnsi="Arial" w:cs="Arial"/>
                <w:sz w:val="18"/>
                <w:szCs w:val="18"/>
              </w:rPr>
              <w:t>catastrófico</w:t>
            </w:r>
          </w:p>
        </w:tc>
      </w:tr>
    </w:tbl>
    <w:p w14:paraId="6360E53D" w14:textId="77777777" w:rsidR="009303BC" w:rsidRPr="003D3A0B" w:rsidRDefault="009303BC" w:rsidP="009303BC">
      <w:pPr>
        <w:rPr>
          <w:rFonts w:ascii="Arial" w:eastAsia="Tahoma" w:hAnsi="Arial" w:cs="Arial"/>
        </w:rPr>
      </w:pPr>
    </w:p>
    <w:p w14:paraId="17474422" w14:textId="77777777" w:rsidR="009303BC" w:rsidRPr="003D3A0B" w:rsidRDefault="009303BC" w:rsidP="009303BC">
      <w:pPr>
        <w:rPr>
          <w:rFonts w:ascii="Arial" w:eastAsia="Tahoma" w:hAnsi="Arial" w:cs="Arial"/>
        </w:rPr>
      </w:pPr>
    </w:p>
    <w:p w14:paraId="240D8034" w14:textId="77777777" w:rsidR="009303BC" w:rsidRPr="003D3A0B" w:rsidRDefault="009303BC" w:rsidP="009303BC">
      <w:pPr>
        <w:rPr>
          <w:rFonts w:ascii="Arial" w:eastAsia="Tahoma" w:hAnsi="Arial" w:cs="Arial"/>
        </w:rPr>
      </w:pPr>
      <w:r w:rsidRPr="003D3A0B">
        <w:rPr>
          <w:rFonts w:ascii="Arial" w:eastAsia="Tahoma" w:hAnsi="Arial" w:cs="Arial"/>
        </w:rPr>
        <w:t>Se enfatiza que la valoración de riesgos no es una ciencia exacta y que cada interesado en participar en el proceso debe hacer una verificación de sus propios niveles de tolerancia y apetito de riesgos para hacer su propia valoración, la cual puede no corresponder con la que se plantea aquí.</w:t>
      </w:r>
    </w:p>
    <w:p w14:paraId="34FC190B" w14:textId="77777777" w:rsidR="009303BC" w:rsidRPr="003D3A0B" w:rsidRDefault="009303BC" w:rsidP="009303BC">
      <w:pPr>
        <w:rPr>
          <w:rFonts w:ascii="Arial" w:eastAsia="Tahoma" w:hAnsi="Arial" w:cs="Arial"/>
        </w:rPr>
      </w:pPr>
    </w:p>
    <w:p w14:paraId="46597FC8" w14:textId="77777777" w:rsidR="009303BC" w:rsidRPr="003D3A0B" w:rsidRDefault="009303BC" w:rsidP="009303BC">
      <w:pPr>
        <w:rPr>
          <w:rFonts w:ascii="Arial" w:eastAsia="Tahoma" w:hAnsi="Arial" w:cs="Arial"/>
        </w:rPr>
      </w:pPr>
      <w:r w:rsidRPr="003D3A0B">
        <w:rPr>
          <w:rFonts w:ascii="Arial" w:eastAsia="Tahoma" w:hAnsi="Arial" w:cs="Arial"/>
        </w:rPr>
        <w:t>La remuneración para EL CONTRATISTA que resulte favorecido en el presente proceso, se concreta en sus propios cálculos y estimaciones. De esta forma, queda claro que los valores que se registran en el presupuesto que se anexa a los pliegos, no constituyen una garantía para el cálculo de los ingresos del futuro contratista.</w:t>
      </w:r>
    </w:p>
    <w:p w14:paraId="7287EBC0" w14:textId="77777777" w:rsidR="009303BC" w:rsidRPr="003D3A0B" w:rsidRDefault="009303BC" w:rsidP="009303BC">
      <w:pPr>
        <w:rPr>
          <w:rFonts w:ascii="Arial" w:eastAsia="Tahoma" w:hAnsi="Arial" w:cs="Arial"/>
        </w:rPr>
      </w:pPr>
      <w:r w:rsidRPr="003D3A0B">
        <w:rPr>
          <w:rFonts w:ascii="Arial" w:eastAsia="Tahoma" w:hAnsi="Arial" w:cs="Arial"/>
        </w:rPr>
        <w:t>Igualmente, se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14:paraId="636C2B9E" w14:textId="77777777" w:rsidR="009303BC" w:rsidRPr="003D3A0B" w:rsidRDefault="009303BC" w:rsidP="009303BC">
      <w:pPr>
        <w:rPr>
          <w:rFonts w:ascii="Arial" w:eastAsia="Tahoma" w:hAnsi="Arial" w:cs="Arial"/>
        </w:rPr>
      </w:pPr>
    </w:p>
    <w:p w14:paraId="47D24ACD" w14:textId="77777777" w:rsidR="009303BC" w:rsidRPr="003D3A0B" w:rsidRDefault="009303BC" w:rsidP="009303BC">
      <w:pPr>
        <w:rPr>
          <w:rFonts w:ascii="Arial" w:eastAsia="Tahoma" w:hAnsi="Arial" w:cs="Arial"/>
        </w:rPr>
      </w:pPr>
      <w:r w:rsidRPr="003D3A0B">
        <w:rPr>
          <w:rFonts w:ascii="Arial" w:eastAsia="Tahoma" w:hAnsi="Arial" w:cs="Arial"/>
        </w:rPr>
        <w:t>Debe tenerse en cuenta que los eventos de fuerza mayor y eventos imprevisibles no se asignan al contratista y tendrán un tratamiento especial, en la medida que sea factible hacerlo, mediante la obligación de suscripción de pólizas de daños que amparen los bienes e intereses susceptibles de dañarse o perderse por el acontecer de actos extraordinarios súbitos e imprevistos.</w:t>
      </w:r>
    </w:p>
    <w:p w14:paraId="698C84B8" w14:textId="77777777" w:rsidR="009303BC" w:rsidRPr="003D3A0B" w:rsidRDefault="009303BC" w:rsidP="009303BC">
      <w:pPr>
        <w:rPr>
          <w:rFonts w:ascii="Arial" w:eastAsia="Tahoma" w:hAnsi="Arial" w:cs="Arial"/>
        </w:rPr>
      </w:pPr>
    </w:p>
    <w:p w14:paraId="4ECC7669" w14:textId="77777777" w:rsidR="009303BC" w:rsidRPr="003D3A0B" w:rsidRDefault="009303BC" w:rsidP="009303BC">
      <w:pPr>
        <w:rPr>
          <w:rFonts w:ascii="Arial" w:eastAsia="Tahoma" w:hAnsi="Arial" w:cs="Arial"/>
        </w:rPr>
      </w:pPr>
      <w:r w:rsidRPr="003D3A0B">
        <w:rPr>
          <w:rFonts w:ascii="Arial" w:eastAsia="Tahoma" w:hAnsi="Arial" w:cs="Arial"/>
        </w:rPr>
        <w:t>La presente estimación del riesgo de desequilibrio económico por eventos previsibles no incluye las medidas de tratamiento y transferencia de riesgo que debe abordar quien tenga asignado el riesgo.</w:t>
      </w:r>
    </w:p>
    <w:p w14:paraId="14E785BF" w14:textId="77777777" w:rsidR="009303BC" w:rsidRPr="003D3A0B" w:rsidRDefault="009303BC" w:rsidP="009303BC">
      <w:pPr>
        <w:rPr>
          <w:rFonts w:ascii="Arial" w:eastAsia="Tahoma" w:hAnsi="Arial" w:cs="Arial"/>
        </w:rPr>
      </w:pPr>
    </w:p>
    <w:tbl>
      <w:tblPr>
        <w:tblW w:w="9558" w:type="dxa"/>
        <w:tblLayout w:type="fixed"/>
        <w:tblLook w:val="0000" w:firstRow="0" w:lastRow="0" w:firstColumn="0" w:lastColumn="0" w:noHBand="0" w:noVBand="0"/>
      </w:tblPr>
      <w:tblGrid>
        <w:gridCol w:w="300"/>
        <w:gridCol w:w="752"/>
        <w:gridCol w:w="568"/>
        <w:gridCol w:w="993"/>
        <w:gridCol w:w="887"/>
        <w:gridCol w:w="1230"/>
        <w:gridCol w:w="1004"/>
        <w:gridCol w:w="933"/>
        <w:gridCol w:w="625"/>
        <w:gridCol w:w="685"/>
        <w:gridCol w:w="609"/>
        <w:gridCol w:w="972"/>
      </w:tblGrid>
      <w:tr w:rsidR="009303BC" w:rsidRPr="003D3A0B" w14:paraId="0110D849" w14:textId="77777777" w:rsidTr="004A7193">
        <w:trPr>
          <w:trHeight w:val="6"/>
        </w:trPr>
        <w:tc>
          <w:tcPr>
            <w:tcW w:w="3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1029D9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No.</w:t>
            </w:r>
          </w:p>
        </w:tc>
        <w:tc>
          <w:tcPr>
            <w:tcW w:w="752" w:type="dxa"/>
            <w:tcBorders>
              <w:top w:val="single" w:sz="4" w:space="0" w:color="000000"/>
              <w:left w:val="nil"/>
              <w:bottom w:val="single" w:sz="4" w:space="0" w:color="000000"/>
              <w:right w:val="single" w:sz="4" w:space="0" w:color="000000"/>
            </w:tcBorders>
            <w:shd w:val="clear" w:color="auto" w:fill="D8D8D8"/>
            <w:vAlign w:val="center"/>
          </w:tcPr>
          <w:p w14:paraId="2C63B1D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CLASE</w:t>
            </w:r>
          </w:p>
        </w:tc>
        <w:tc>
          <w:tcPr>
            <w:tcW w:w="568" w:type="dxa"/>
            <w:tcBorders>
              <w:top w:val="single" w:sz="4" w:space="0" w:color="000000"/>
              <w:left w:val="nil"/>
              <w:bottom w:val="single" w:sz="4" w:space="0" w:color="000000"/>
              <w:right w:val="single" w:sz="4" w:space="0" w:color="000000"/>
            </w:tcBorders>
            <w:shd w:val="clear" w:color="auto" w:fill="D8D8D8"/>
            <w:vAlign w:val="center"/>
          </w:tcPr>
          <w:p w14:paraId="07A99F9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FUENTE</w:t>
            </w:r>
          </w:p>
        </w:tc>
        <w:tc>
          <w:tcPr>
            <w:tcW w:w="993" w:type="dxa"/>
            <w:tcBorders>
              <w:top w:val="single" w:sz="4" w:space="0" w:color="000000"/>
              <w:left w:val="nil"/>
              <w:bottom w:val="single" w:sz="4" w:space="0" w:color="000000"/>
              <w:right w:val="single" w:sz="4" w:space="0" w:color="000000"/>
            </w:tcBorders>
            <w:shd w:val="clear" w:color="auto" w:fill="D8D8D8"/>
            <w:vAlign w:val="center"/>
          </w:tcPr>
          <w:p w14:paraId="115BC5E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ETAPA</w:t>
            </w:r>
          </w:p>
        </w:tc>
        <w:tc>
          <w:tcPr>
            <w:tcW w:w="887" w:type="dxa"/>
            <w:tcBorders>
              <w:top w:val="single" w:sz="4" w:space="0" w:color="000000"/>
              <w:left w:val="nil"/>
              <w:bottom w:val="single" w:sz="4" w:space="0" w:color="000000"/>
              <w:right w:val="single" w:sz="4" w:space="0" w:color="000000"/>
            </w:tcBorders>
            <w:shd w:val="clear" w:color="auto" w:fill="D8D8D8"/>
            <w:vAlign w:val="center"/>
          </w:tcPr>
          <w:p w14:paraId="08C3562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TIPO</w:t>
            </w:r>
          </w:p>
        </w:tc>
        <w:tc>
          <w:tcPr>
            <w:tcW w:w="1230" w:type="dxa"/>
            <w:tcBorders>
              <w:top w:val="single" w:sz="4" w:space="0" w:color="000000"/>
              <w:left w:val="nil"/>
              <w:bottom w:val="single" w:sz="4" w:space="0" w:color="000000"/>
              <w:right w:val="single" w:sz="4" w:space="0" w:color="000000"/>
            </w:tcBorders>
            <w:shd w:val="clear" w:color="auto" w:fill="D8D8D8"/>
            <w:vAlign w:val="center"/>
          </w:tcPr>
          <w:p w14:paraId="48CC007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DESCRIPCION DEL RIESGO</w:t>
            </w:r>
          </w:p>
        </w:tc>
        <w:tc>
          <w:tcPr>
            <w:tcW w:w="1004" w:type="dxa"/>
            <w:tcBorders>
              <w:top w:val="single" w:sz="4" w:space="0" w:color="000000"/>
              <w:left w:val="nil"/>
              <w:bottom w:val="single" w:sz="4" w:space="0" w:color="000000"/>
              <w:right w:val="single" w:sz="4" w:space="0" w:color="000000"/>
            </w:tcBorders>
            <w:shd w:val="clear" w:color="auto" w:fill="D8D8D8"/>
            <w:vAlign w:val="center"/>
          </w:tcPr>
          <w:p w14:paraId="553A8BD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CONSECUENCIA DE LA OCURRENCIA DEL EVENTO</w:t>
            </w:r>
          </w:p>
        </w:tc>
        <w:tc>
          <w:tcPr>
            <w:tcW w:w="933" w:type="dxa"/>
            <w:tcBorders>
              <w:top w:val="single" w:sz="4" w:space="0" w:color="000000"/>
              <w:left w:val="nil"/>
              <w:bottom w:val="single" w:sz="4" w:space="0" w:color="000000"/>
              <w:right w:val="single" w:sz="4" w:space="0" w:color="000000"/>
            </w:tcBorders>
            <w:shd w:val="clear" w:color="auto" w:fill="D8D8D8"/>
            <w:vAlign w:val="center"/>
          </w:tcPr>
          <w:p w14:paraId="421413F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PROBABILIDAD</w:t>
            </w:r>
          </w:p>
        </w:tc>
        <w:tc>
          <w:tcPr>
            <w:tcW w:w="625" w:type="dxa"/>
            <w:tcBorders>
              <w:top w:val="single" w:sz="4" w:space="0" w:color="000000"/>
              <w:left w:val="nil"/>
              <w:bottom w:val="single" w:sz="4" w:space="0" w:color="000000"/>
              <w:right w:val="single" w:sz="4" w:space="0" w:color="000000"/>
            </w:tcBorders>
            <w:shd w:val="clear" w:color="auto" w:fill="D8D8D8"/>
            <w:vAlign w:val="center"/>
          </w:tcPr>
          <w:p w14:paraId="174FE36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IMPACTO</w:t>
            </w:r>
          </w:p>
        </w:tc>
        <w:tc>
          <w:tcPr>
            <w:tcW w:w="685" w:type="dxa"/>
            <w:tcBorders>
              <w:top w:val="single" w:sz="4" w:space="0" w:color="000000"/>
              <w:left w:val="nil"/>
              <w:bottom w:val="single" w:sz="4" w:space="0" w:color="000000"/>
              <w:right w:val="single" w:sz="4" w:space="0" w:color="000000"/>
            </w:tcBorders>
            <w:shd w:val="clear" w:color="auto" w:fill="D8D8D8"/>
            <w:vAlign w:val="center"/>
          </w:tcPr>
          <w:p w14:paraId="6ED377A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Calificación Total</w:t>
            </w:r>
          </w:p>
        </w:tc>
        <w:tc>
          <w:tcPr>
            <w:tcW w:w="609" w:type="dxa"/>
            <w:tcBorders>
              <w:top w:val="single" w:sz="4" w:space="0" w:color="000000"/>
              <w:left w:val="nil"/>
              <w:bottom w:val="single" w:sz="4" w:space="0" w:color="000000"/>
              <w:right w:val="single" w:sz="4" w:space="0" w:color="000000"/>
            </w:tcBorders>
            <w:shd w:val="clear" w:color="auto" w:fill="D8D8D8"/>
            <w:vAlign w:val="center"/>
          </w:tcPr>
          <w:p w14:paraId="41A212F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Categoría</w:t>
            </w:r>
          </w:p>
        </w:tc>
        <w:tc>
          <w:tcPr>
            <w:tcW w:w="972" w:type="dxa"/>
            <w:tcBorders>
              <w:top w:val="single" w:sz="4" w:space="0" w:color="000000"/>
              <w:left w:val="nil"/>
              <w:bottom w:val="single" w:sz="4" w:space="0" w:color="000000"/>
              <w:right w:val="single" w:sz="4" w:space="0" w:color="000000"/>
            </w:tcBorders>
            <w:shd w:val="clear" w:color="auto" w:fill="D8D8D8"/>
            <w:vAlign w:val="center"/>
          </w:tcPr>
          <w:p w14:paraId="01BE6AB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Asignación</w:t>
            </w:r>
          </w:p>
        </w:tc>
      </w:tr>
      <w:tr w:rsidR="009303BC" w:rsidRPr="003D3A0B" w14:paraId="0E02B82B" w14:textId="77777777" w:rsidTr="004A7193">
        <w:trPr>
          <w:trHeight w:val="6"/>
        </w:trPr>
        <w:tc>
          <w:tcPr>
            <w:tcW w:w="300" w:type="dxa"/>
            <w:vMerge w:val="restart"/>
            <w:tcBorders>
              <w:top w:val="nil"/>
              <w:left w:val="single" w:sz="4" w:space="0" w:color="000000"/>
              <w:bottom w:val="single" w:sz="4" w:space="0" w:color="000000"/>
              <w:right w:val="single" w:sz="4" w:space="0" w:color="000000"/>
            </w:tcBorders>
            <w:vAlign w:val="center"/>
          </w:tcPr>
          <w:p w14:paraId="7E4607E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752" w:type="dxa"/>
            <w:vMerge w:val="restart"/>
            <w:tcBorders>
              <w:top w:val="nil"/>
              <w:left w:val="single" w:sz="4" w:space="0" w:color="000000"/>
              <w:bottom w:val="single" w:sz="4" w:space="0" w:color="000000"/>
              <w:right w:val="single" w:sz="4" w:space="0" w:color="000000"/>
            </w:tcBorders>
            <w:vAlign w:val="center"/>
          </w:tcPr>
          <w:p w14:paraId="5FAA90F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vMerge w:val="restart"/>
            <w:tcBorders>
              <w:top w:val="nil"/>
              <w:left w:val="single" w:sz="4" w:space="0" w:color="000000"/>
              <w:bottom w:val="single" w:sz="4" w:space="0" w:color="000000"/>
              <w:right w:val="single" w:sz="4" w:space="0" w:color="000000"/>
            </w:tcBorders>
            <w:vAlign w:val="center"/>
          </w:tcPr>
          <w:p w14:paraId="2D882F3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INTERNA</w:t>
            </w:r>
          </w:p>
        </w:tc>
        <w:tc>
          <w:tcPr>
            <w:tcW w:w="993" w:type="dxa"/>
            <w:vMerge w:val="restart"/>
            <w:tcBorders>
              <w:top w:val="nil"/>
              <w:left w:val="single" w:sz="4" w:space="0" w:color="000000"/>
              <w:bottom w:val="single" w:sz="4" w:space="0" w:color="000000"/>
              <w:right w:val="single" w:sz="4" w:space="0" w:color="000000"/>
            </w:tcBorders>
            <w:vAlign w:val="center"/>
          </w:tcPr>
          <w:p w14:paraId="5C8848D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PLANEACIÓN</w:t>
            </w:r>
          </w:p>
        </w:tc>
        <w:tc>
          <w:tcPr>
            <w:tcW w:w="887" w:type="dxa"/>
            <w:vMerge w:val="restart"/>
            <w:tcBorders>
              <w:top w:val="nil"/>
              <w:left w:val="single" w:sz="4" w:space="0" w:color="000000"/>
              <w:bottom w:val="single" w:sz="4" w:space="0" w:color="000000"/>
              <w:right w:val="single" w:sz="4" w:space="0" w:color="000000"/>
            </w:tcBorders>
            <w:vAlign w:val="center"/>
          </w:tcPr>
          <w:p w14:paraId="7360381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vMerge w:val="restart"/>
            <w:tcBorders>
              <w:top w:val="nil"/>
              <w:left w:val="single" w:sz="4" w:space="0" w:color="000000"/>
              <w:bottom w:val="single" w:sz="4" w:space="0" w:color="000000"/>
              <w:right w:val="single" w:sz="4" w:space="0" w:color="000000"/>
            </w:tcBorders>
            <w:vAlign w:val="center"/>
          </w:tcPr>
          <w:p w14:paraId="4D5513E9" w14:textId="6368273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Las condiciones técnicas previstas por LA </w:t>
            </w:r>
            <w:r w:rsidR="00B358D2" w:rsidRPr="003D3A0B">
              <w:rPr>
                <w:rFonts w:ascii="Arial" w:eastAsia="Tahoma" w:hAnsi="Arial" w:cs="Arial"/>
                <w:sz w:val="14"/>
                <w:szCs w:val="14"/>
              </w:rPr>
              <w:t>MUNICIPIO</w:t>
            </w:r>
            <w:r w:rsidRPr="003D3A0B">
              <w:rPr>
                <w:rFonts w:ascii="Arial" w:eastAsia="Tahoma" w:hAnsi="Arial" w:cs="Arial"/>
                <w:sz w:val="14"/>
                <w:szCs w:val="14"/>
              </w:rPr>
              <w:t xml:space="preserve"> para la ejecución del contrato, como valor y plazo no son suficientes para la correcta ejecución del contrato.</w:t>
            </w:r>
          </w:p>
        </w:tc>
        <w:tc>
          <w:tcPr>
            <w:tcW w:w="1004" w:type="dxa"/>
            <w:tcBorders>
              <w:top w:val="nil"/>
              <w:left w:val="nil"/>
              <w:bottom w:val="single" w:sz="4" w:space="0" w:color="000000"/>
              <w:right w:val="single" w:sz="4" w:space="0" w:color="000000"/>
            </w:tcBorders>
            <w:vAlign w:val="center"/>
          </w:tcPr>
          <w:p w14:paraId="53E9C32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Modificaciones presupuestales y prórrogas al contrato suscrito.</w:t>
            </w:r>
          </w:p>
        </w:tc>
        <w:tc>
          <w:tcPr>
            <w:tcW w:w="933" w:type="dxa"/>
            <w:vMerge w:val="restart"/>
            <w:tcBorders>
              <w:top w:val="nil"/>
              <w:left w:val="single" w:sz="4" w:space="0" w:color="000000"/>
              <w:bottom w:val="single" w:sz="4" w:space="0" w:color="000000"/>
              <w:right w:val="single" w:sz="4" w:space="0" w:color="000000"/>
            </w:tcBorders>
            <w:vAlign w:val="center"/>
          </w:tcPr>
          <w:p w14:paraId="49F0DCD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25" w:type="dxa"/>
            <w:vMerge w:val="restart"/>
            <w:tcBorders>
              <w:top w:val="nil"/>
              <w:left w:val="single" w:sz="4" w:space="0" w:color="000000"/>
              <w:bottom w:val="single" w:sz="4" w:space="0" w:color="000000"/>
              <w:right w:val="single" w:sz="4" w:space="0" w:color="000000"/>
            </w:tcBorders>
            <w:vAlign w:val="center"/>
          </w:tcPr>
          <w:p w14:paraId="385572A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vMerge w:val="restart"/>
            <w:tcBorders>
              <w:top w:val="nil"/>
              <w:left w:val="single" w:sz="4" w:space="0" w:color="000000"/>
              <w:bottom w:val="single" w:sz="4" w:space="0" w:color="000000"/>
              <w:right w:val="single" w:sz="4" w:space="0" w:color="000000"/>
            </w:tcBorders>
            <w:vAlign w:val="center"/>
          </w:tcPr>
          <w:p w14:paraId="411D751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vMerge w:val="restart"/>
            <w:tcBorders>
              <w:top w:val="nil"/>
              <w:left w:val="single" w:sz="4" w:space="0" w:color="000000"/>
              <w:bottom w:val="single" w:sz="4" w:space="0" w:color="000000"/>
              <w:right w:val="single" w:sz="4" w:space="0" w:color="000000"/>
            </w:tcBorders>
            <w:vAlign w:val="center"/>
          </w:tcPr>
          <w:p w14:paraId="22220B8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vMerge w:val="restart"/>
            <w:tcBorders>
              <w:top w:val="nil"/>
              <w:left w:val="single" w:sz="4" w:space="0" w:color="000000"/>
              <w:bottom w:val="single" w:sz="4" w:space="0" w:color="000000"/>
              <w:right w:val="single" w:sz="4" w:space="0" w:color="000000"/>
            </w:tcBorders>
            <w:vAlign w:val="center"/>
          </w:tcPr>
          <w:p w14:paraId="0F215D3D" w14:textId="1E8EFB6E"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O </w:t>
            </w:r>
            <w:r w:rsidR="00B358D2" w:rsidRPr="003D3A0B">
              <w:rPr>
                <w:rFonts w:ascii="Arial" w:eastAsia="Tahoma" w:hAnsi="Arial" w:cs="Arial"/>
                <w:sz w:val="14"/>
                <w:szCs w:val="14"/>
              </w:rPr>
              <w:t>MUNICIPIO</w:t>
            </w:r>
          </w:p>
        </w:tc>
      </w:tr>
      <w:tr w:rsidR="009303BC" w:rsidRPr="003D3A0B" w14:paraId="29AE4B9B" w14:textId="77777777" w:rsidTr="004A7193">
        <w:trPr>
          <w:trHeight w:val="6"/>
        </w:trPr>
        <w:tc>
          <w:tcPr>
            <w:tcW w:w="300" w:type="dxa"/>
            <w:vMerge/>
            <w:tcBorders>
              <w:top w:val="nil"/>
              <w:left w:val="single" w:sz="4" w:space="0" w:color="000000"/>
              <w:bottom w:val="single" w:sz="4" w:space="0" w:color="000000"/>
              <w:right w:val="single" w:sz="4" w:space="0" w:color="000000"/>
            </w:tcBorders>
            <w:vAlign w:val="center"/>
          </w:tcPr>
          <w:p w14:paraId="195FF648"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752" w:type="dxa"/>
            <w:vMerge/>
            <w:tcBorders>
              <w:top w:val="nil"/>
              <w:left w:val="single" w:sz="4" w:space="0" w:color="000000"/>
              <w:bottom w:val="single" w:sz="4" w:space="0" w:color="000000"/>
              <w:right w:val="single" w:sz="4" w:space="0" w:color="000000"/>
            </w:tcBorders>
            <w:vAlign w:val="center"/>
          </w:tcPr>
          <w:p w14:paraId="1177E587"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568" w:type="dxa"/>
            <w:vMerge/>
            <w:tcBorders>
              <w:top w:val="nil"/>
              <w:left w:val="single" w:sz="4" w:space="0" w:color="000000"/>
              <w:bottom w:val="single" w:sz="4" w:space="0" w:color="000000"/>
              <w:right w:val="single" w:sz="4" w:space="0" w:color="000000"/>
            </w:tcBorders>
            <w:vAlign w:val="center"/>
          </w:tcPr>
          <w:p w14:paraId="3FAD1674"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993" w:type="dxa"/>
            <w:vMerge/>
            <w:tcBorders>
              <w:top w:val="nil"/>
              <w:left w:val="single" w:sz="4" w:space="0" w:color="000000"/>
              <w:bottom w:val="single" w:sz="4" w:space="0" w:color="000000"/>
              <w:right w:val="single" w:sz="4" w:space="0" w:color="000000"/>
            </w:tcBorders>
            <w:vAlign w:val="center"/>
          </w:tcPr>
          <w:p w14:paraId="6E4332A2"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887" w:type="dxa"/>
            <w:vMerge/>
            <w:tcBorders>
              <w:top w:val="nil"/>
              <w:left w:val="single" w:sz="4" w:space="0" w:color="000000"/>
              <w:bottom w:val="single" w:sz="4" w:space="0" w:color="000000"/>
              <w:right w:val="single" w:sz="4" w:space="0" w:color="000000"/>
            </w:tcBorders>
            <w:vAlign w:val="center"/>
          </w:tcPr>
          <w:p w14:paraId="22FA7088"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1230" w:type="dxa"/>
            <w:vMerge/>
            <w:tcBorders>
              <w:top w:val="nil"/>
              <w:left w:val="single" w:sz="4" w:space="0" w:color="000000"/>
              <w:bottom w:val="single" w:sz="4" w:space="0" w:color="000000"/>
              <w:right w:val="single" w:sz="4" w:space="0" w:color="000000"/>
            </w:tcBorders>
            <w:vAlign w:val="center"/>
          </w:tcPr>
          <w:p w14:paraId="7CBBD8A9"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1004" w:type="dxa"/>
            <w:tcBorders>
              <w:top w:val="nil"/>
              <w:left w:val="nil"/>
              <w:bottom w:val="single" w:sz="4" w:space="0" w:color="000000"/>
              <w:right w:val="single" w:sz="4" w:space="0" w:color="000000"/>
            </w:tcBorders>
            <w:vAlign w:val="center"/>
          </w:tcPr>
          <w:p w14:paraId="4D73C1A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Declaratoria de Desierta del Proceso</w:t>
            </w:r>
          </w:p>
        </w:tc>
        <w:tc>
          <w:tcPr>
            <w:tcW w:w="933" w:type="dxa"/>
            <w:vMerge/>
            <w:tcBorders>
              <w:top w:val="nil"/>
              <w:left w:val="single" w:sz="4" w:space="0" w:color="000000"/>
              <w:bottom w:val="single" w:sz="4" w:space="0" w:color="000000"/>
              <w:right w:val="single" w:sz="4" w:space="0" w:color="000000"/>
            </w:tcBorders>
            <w:vAlign w:val="center"/>
          </w:tcPr>
          <w:p w14:paraId="6CD82F9A"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625" w:type="dxa"/>
            <w:vMerge/>
            <w:tcBorders>
              <w:top w:val="nil"/>
              <w:left w:val="single" w:sz="4" w:space="0" w:color="000000"/>
              <w:bottom w:val="single" w:sz="4" w:space="0" w:color="000000"/>
              <w:right w:val="single" w:sz="4" w:space="0" w:color="000000"/>
            </w:tcBorders>
            <w:vAlign w:val="center"/>
          </w:tcPr>
          <w:p w14:paraId="3CA71949"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685" w:type="dxa"/>
            <w:vMerge/>
            <w:tcBorders>
              <w:top w:val="nil"/>
              <w:left w:val="single" w:sz="4" w:space="0" w:color="000000"/>
              <w:bottom w:val="single" w:sz="4" w:space="0" w:color="000000"/>
              <w:right w:val="single" w:sz="4" w:space="0" w:color="000000"/>
            </w:tcBorders>
            <w:vAlign w:val="center"/>
          </w:tcPr>
          <w:p w14:paraId="7181E68D"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609" w:type="dxa"/>
            <w:vMerge/>
            <w:tcBorders>
              <w:top w:val="nil"/>
              <w:left w:val="single" w:sz="4" w:space="0" w:color="000000"/>
              <w:bottom w:val="single" w:sz="4" w:space="0" w:color="000000"/>
              <w:right w:val="single" w:sz="4" w:space="0" w:color="000000"/>
            </w:tcBorders>
            <w:vAlign w:val="center"/>
          </w:tcPr>
          <w:p w14:paraId="1F7691AE"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c>
          <w:tcPr>
            <w:tcW w:w="972" w:type="dxa"/>
            <w:vMerge/>
            <w:tcBorders>
              <w:top w:val="nil"/>
              <w:left w:val="single" w:sz="4" w:space="0" w:color="000000"/>
              <w:bottom w:val="single" w:sz="4" w:space="0" w:color="000000"/>
              <w:right w:val="single" w:sz="4" w:space="0" w:color="000000"/>
            </w:tcBorders>
            <w:vAlign w:val="center"/>
          </w:tcPr>
          <w:p w14:paraId="22BF8DC4" w14:textId="77777777" w:rsidR="009303BC" w:rsidRPr="003D3A0B" w:rsidRDefault="009303BC" w:rsidP="004A7193">
            <w:pPr>
              <w:widowControl w:val="0"/>
              <w:pBdr>
                <w:top w:val="nil"/>
                <w:left w:val="nil"/>
                <w:bottom w:val="nil"/>
                <w:right w:val="nil"/>
                <w:between w:val="nil"/>
              </w:pBdr>
              <w:jc w:val="center"/>
              <w:rPr>
                <w:rFonts w:ascii="Arial" w:eastAsia="Tahoma" w:hAnsi="Arial" w:cs="Arial"/>
                <w:sz w:val="14"/>
                <w:szCs w:val="14"/>
              </w:rPr>
            </w:pPr>
          </w:p>
        </w:tc>
      </w:tr>
      <w:tr w:rsidR="009303BC" w:rsidRPr="003D3A0B" w14:paraId="7A8D8F3C"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1E97440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752" w:type="dxa"/>
            <w:tcBorders>
              <w:top w:val="nil"/>
              <w:left w:val="nil"/>
              <w:bottom w:val="single" w:sz="4" w:space="0" w:color="000000"/>
              <w:right w:val="single" w:sz="4" w:space="0" w:color="000000"/>
            </w:tcBorders>
            <w:vAlign w:val="center"/>
          </w:tcPr>
          <w:p w14:paraId="2C19049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6D255C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5E32426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49298A2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9A70C1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Cuando durante el desarrollo del proceso de selección deba revocarse el mismo por no ser conveniente su adjudicación.</w:t>
            </w:r>
          </w:p>
        </w:tc>
        <w:tc>
          <w:tcPr>
            <w:tcW w:w="1004" w:type="dxa"/>
            <w:tcBorders>
              <w:top w:val="nil"/>
              <w:left w:val="nil"/>
              <w:bottom w:val="single" w:sz="4" w:space="0" w:color="000000"/>
              <w:right w:val="single" w:sz="4" w:space="0" w:color="000000"/>
            </w:tcBorders>
            <w:vAlign w:val="center"/>
          </w:tcPr>
          <w:p w14:paraId="788767C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Revocatoria del Proceso de selección</w:t>
            </w:r>
          </w:p>
        </w:tc>
        <w:tc>
          <w:tcPr>
            <w:tcW w:w="933" w:type="dxa"/>
            <w:tcBorders>
              <w:top w:val="nil"/>
              <w:left w:val="nil"/>
              <w:bottom w:val="single" w:sz="4" w:space="0" w:color="000000"/>
              <w:right w:val="single" w:sz="4" w:space="0" w:color="000000"/>
            </w:tcBorders>
            <w:vAlign w:val="center"/>
          </w:tcPr>
          <w:p w14:paraId="7DA4470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2246CC5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1118E60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033CEFD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3C9AA0D" w14:textId="1BAE4716" w:rsidR="009303BC" w:rsidRPr="003D3A0B" w:rsidRDefault="00B358D2" w:rsidP="004A7193">
            <w:pPr>
              <w:jc w:val="center"/>
              <w:rPr>
                <w:rFonts w:ascii="Arial" w:eastAsia="Tahoma" w:hAnsi="Arial" w:cs="Arial"/>
                <w:sz w:val="14"/>
                <w:szCs w:val="14"/>
              </w:rPr>
            </w:pPr>
            <w:r w:rsidRPr="003D3A0B">
              <w:rPr>
                <w:rFonts w:ascii="Arial" w:eastAsia="Tahoma" w:hAnsi="Arial" w:cs="Arial"/>
                <w:sz w:val="14"/>
                <w:szCs w:val="14"/>
              </w:rPr>
              <w:t>MUNICIPIO</w:t>
            </w:r>
          </w:p>
        </w:tc>
      </w:tr>
      <w:tr w:rsidR="009303BC" w:rsidRPr="003D3A0B" w14:paraId="31BC8FF7"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3BCF1D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752" w:type="dxa"/>
            <w:tcBorders>
              <w:top w:val="nil"/>
              <w:left w:val="nil"/>
              <w:bottom w:val="single" w:sz="4" w:space="0" w:color="000000"/>
              <w:right w:val="single" w:sz="4" w:space="0" w:color="000000"/>
            </w:tcBorders>
            <w:vAlign w:val="center"/>
          </w:tcPr>
          <w:p w14:paraId="2295FD6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F27126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8FA369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420DF13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2BEC809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Cuando por motivos que impidan la selección del contratista, por no cumplir los oferentes con los requerimientos establecidos en el pliego de condiciones.</w:t>
            </w:r>
          </w:p>
        </w:tc>
        <w:tc>
          <w:tcPr>
            <w:tcW w:w="1004" w:type="dxa"/>
            <w:tcBorders>
              <w:top w:val="nil"/>
              <w:left w:val="nil"/>
              <w:bottom w:val="single" w:sz="4" w:space="0" w:color="000000"/>
              <w:right w:val="single" w:sz="4" w:space="0" w:color="000000"/>
            </w:tcBorders>
            <w:vAlign w:val="center"/>
          </w:tcPr>
          <w:p w14:paraId="2B0DC2A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Declaratoria de Desierta</w:t>
            </w:r>
          </w:p>
        </w:tc>
        <w:tc>
          <w:tcPr>
            <w:tcW w:w="933" w:type="dxa"/>
            <w:tcBorders>
              <w:top w:val="nil"/>
              <w:left w:val="nil"/>
              <w:bottom w:val="single" w:sz="4" w:space="0" w:color="000000"/>
              <w:right w:val="single" w:sz="4" w:space="0" w:color="000000"/>
            </w:tcBorders>
            <w:vAlign w:val="center"/>
          </w:tcPr>
          <w:p w14:paraId="49F1311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44F4666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6F09D96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67E6500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99845DB" w14:textId="325C08FC" w:rsidR="009303BC" w:rsidRPr="003D3A0B" w:rsidRDefault="00B358D2" w:rsidP="004A7193">
            <w:pPr>
              <w:jc w:val="center"/>
              <w:rPr>
                <w:rFonts w:ascii="Arial" w:eastAsia="Tahoma" w:hAnsi="Arial" w:cs="Arial"/>
                <w:sz w:val="14"/>
                <w:szCs w:val="14"/>
              </w:rPr>
            </w:pPr>
            <w:r w:rsidRPr="003D3A0B">
              <w:rPr>
                <w:rFonts w:ascii="Arial" w:eastAsia="Tahoma" w:hAnsi="Arial" w:cs="Arial"/>
                <w:sz w:val="14"/>
                <w:szCs w:val="14"/>
              </w:rPr>
              <w:t>MUNICIPIO</w:t>
            </w:r>
          </w:p>
        </w:tc>
      </w:tr>
      <w:tr w:rsidR="009303BC" w:rsidRPr="003D3A0B" w14:paraId="4542DE31"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9EBD36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752" w:type="dxa"/>
            <w:tcBorders>
              <w:top w:val="nil"/>
              <w:left w:val="nil"/>
              <w:bottom w:val="single" w:sz="4" w:space="0" w:color="000000"/>
              <w:right w:val="single" w:sz="4" w:space="0" w:color="000000"/>
            </w:tcBorders>
            <w:vAlign w:val="center"/>
          </w:tcPr>
          <w:p w14:paraId="571A7DC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E58D15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2064462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41E44BE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6E41329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No firmarse el contrato por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563F8C5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Selección de nuevo contratista</w:t>
            </w:r>
          </w:p>
        </w:tc>
        <w:tc>
          <w:tcPr>
            <w:tcW w:w="933" w:type="dxa"/>
            <w:tcBorders>
              <w:top w:val="nil"/>
              <w:left w:val="nil"/>
              <w:bottom w:val="single" w:sz="4" w:space="0" w:color="000000"/>
              <w:right w:val="single" w:sz="4" w:space="0" w:color="000000"/>
            </w:tcBorders>
            <w:vAlign w:val="center"/>
          </w:tcPr>
          <w:p w14:paraId="5EF9028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11E31C7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50C69FE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6EF1F32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30A17E0" w14:textId="7510ABF6" w:rsidR="009303BC" w:rsidRPr="003D3A0B" w:rsidRDefault="00B358D2" w:rsidP="004A7193">
            <w:pPr>
              <w:jc w:val="center"/>
              <w:rPr>
                <w:rFonts w:ascii="Arial" w:eastAsia="Tahoma" w:hAnsi="Arial" w:cs="Arial"/>
                <w:sz w:val="14"/>
                <w:szCs w:val="14"/>
              </w:rPr>
            </w:pPr>
            <w:r w:rsidRPr="003D3A0B">
              <w:rPr>
                <w:rFonts w:ascii="Arial" w:eastAsia="Tahoma" w:hAnsi="Arial" w:cs="Arial"/>
                <w:sz w:val="14"/>
                <w:szCs w:val="14"/>
              </w:rPr>
              <w:t>MUNICIPIO</w:t>
            </w:r>
          </w:p>
        </w:tc>
      </w:tr>
      <w:tr w:rsidR="009303BC" w:rsidRPr="003D3A0B" w14:paraId="19FD6584"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3152D44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752" w:type="dxa"/>
            <w:tcBorders>
              <w:top w:val="nil"/>
              <w:left w:val="nil"/>
              <w:bottom w:val="single" w:sz="4" w:space="0" w:color="000000"/>
              <w:right w:val="single" w:sz="4" w:space="0" w:color="000000"/>
            </w:tcBorders>
            <w:vAlign w:val="center"/>
          </w:tcPr>
          <w:p w14:paraId="51A6261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E0F538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5D0578A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35F37C0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8EB24E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El contratista no presente o presente tardiamente las garantías requeridas en el contrato</w:t>
            </w:r>
          </w:p>
        </w:tc>
        <w:tc>
          <w:tcPr>
            <w:tcW w:w="1004" w:type="dxa"/>
            <w:tcBorders>
              <w:top w:val="nil"/>
              <w:left w:val="nil"/>
              <w:bottom w:val="single" w:sz="4" w:space="0" w:color="000000"/>
              <w:right w:val="single" w:sz="4" w:space="0" w:color="000000"/>
            </w:tcBorders>
            <w:vAlign w:val="center"/>
          </w:tcPr>
          <w:p w14:paraId="4FF3FA3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Requerir al contratista por incumplimiento de las obligaciones</w:t>
            </w:r>
          </w:p>
        </w:tc>
        <w:tc>
          <w:tcPr>
            <w:tcW w:w="933" w:type="dxa"/>
            <w:tcBorders>
              <w:top w:val="nil"/>
              <w:left w:val="nil"/>
              <w:bottom w:val="single" w:sz="4" w:space="0" w:color="000000"/>
              <w:right w:val="single" w:sz="4" w:space="0" w:color="000000"/>
            </w:tcBorders>
            <w:vAlign w:val="center"/>
          </w:tcPr>
          <w:p w14:paraId="5DD2648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6B67350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716A514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16BC842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925CB8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19A1D3A9"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92C354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6</w:t>
            </w:r>
          </w:p>
        </w:tc>
        <w:tc>
          <w:tcPr>
            <w:tcW w:w="752" w:type="dxa"/>
            <w:tcBorders>
              <w:top w:val="nil"/>
              <w:left w:val="nil"/>
              <w:bottom w:val="single" w:sz="4" w:space="0" w:color="000000"/>
              <w:right w:val="single" w:sz="4" w:space="0" w:color="000000"/>
            </w:tcBorders>
            <w:vAlign w:val="center"/>
          </w:tcPr>
          <w:p w14:paraId="20047A6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6D7745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29701A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6281C0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6BC8B5E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Fluctuación de los precios de los insumos, desabastecimientos y especulación de precios.</w:t>
            </w:r>
          </w:p>
        </w:tc>
        <w:tc>
          <w:tcPr>
            <w:tcW w:w="1004" w:type="dxa"/>
            <w:tcBorders>
              <w:top w:val="nil"/>
              <w:left w:val="nil"/>
              <w:bottom w:val="single" w:sz="4" w:space="0" w:color="000000"/>
              <w:right w:val="single" w:sz="4" w:space="0" w:color="000000"/>
            </w:tcBorders>
            <w:vAlign w:val="center"/>
          </w:tcPr>
          <w:p w14:paraId="0DF6311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38C5E33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1AABC1F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A3C6DD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0B4F379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91444D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1C58B21A"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7041AF1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7</w:t>
            </w:r>
          </w:p>
        </w:tc>
        <w:tc>
          <w:tcPr>
            <w:tcW w:w="752" w:type="dxa"/>
            <w:tcBorders>
              <w:top w:val="nil"/>
              <w:left w:val="nil"/>
              <w:bottom w:val="single" w:sz="4" w:space="0" w:color="000000"/>
              <w:right w:val="single" w:sz="4" w:space="0" w:color="000000"/>
            </w:tcBorders>
            <w:vAlign w:val="center"/>
          </w:tcPr>
          <w:p w14:paraId="22E6139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F8B525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EE39BF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CE2449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SOCIAL O POLITICO</w:t>
            </w:r>
          </w:p>
        </w:tc>
        <w:tc>
          <w:tcPr>
            <w:tcW w:w="1230" w:type="dxa"/>
            <w:tcBorders>
              <w:top w:val="nil"/>
              <w:left w:val="nil"/>
              <w:bottom w:val="single" w:sz="4" w:space="0" w:color="000000"/>
              <w:right w:val="single" w:sz="4" w:space="0" w:color="000000"/>
            </w:tcBorders>
            <w:vAlign w:val="center"/>
          </w:tcPr>
          <w:p w14:paraId="5F6E3F1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Paros, huelgas, actos terroristas, y hechos similares que tengan impacto en la ejecución del contrato.</w:t>
            </w:r>
          </w:p>
        </w:tc>
        <w:tc>
          <w:tcPr>
            <w:tcW w:w="1004" w:type="dxa"/>
            <w:tcBorders>
              <w:top w:val="nil"/>
              <w:left w:val="nil"/>
              <w:bottom w:val="single" w:sz="4" w:space="0" w:color="000000"/>
              <w:right w:val="single" w:sz="4" w:space="0" w:color="000000"/>
            </w:tcBorders>
            <w:vAlign w:val="center"/>
          </w:tcPr>
          <w:p w14:paraId="2377B80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42DB36B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6ECDD17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68EA49D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7F1F247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8C65932" w14:textId="2D49E27B"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Y </w:t>
            </w:r>
            <w:r w:rsidR="00B358D2" w:rsidRPr="003D3A0B">
              <w:rPr>
                <w:rFonts w:ascii="Arial" w:eastAsia="Tahoma" w:hAnsi="Arial" w:cs="Arial"/>
                <w:sz w:val="14"/>
                <w:szCs w:val="14"/>
              </w:rPr>
              <w:t>MUNICIPIO</w:t>
            </w:r>
          </w:p>
        </w:tc>
      </w:tr>
      <w:tr w:rsidR="009303BC" w:rsidRPr="003D3A0B" w14:paraId="6D43583D"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11B5483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8</w:t>
            </w:r>
          </w:p>
        </w:tc>
        <w:tc>
          <w:tcPr>
            <w:tcW w:w="752" w:type="dxa"/>
            <w:tcBorders>
              <w:top w:val="nil"/>
              <w:left w:val="nil"/>
              <w:bottom w:val="single" w:sz="4" w:space="0" w:color="000000"/>
              <w:right w:val="single" w:sz="4" w:space="0" w:color="000000"/>
            </w:tcBorders>
            <w:vAlign w:val="center"/>
          </w:tcPr>
          <w:p w14:paraId="72A1403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F29B26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INTERNA O EXTERNA</w:t>
            </w:r>
          </w:p>
        </w:tc>
        <w:tc>
          <w:tcPr>
            <w:tcW w:w="993" w:type="dxa"/>
            <w:tcBorders>
              <w:top w:val="nil"/>
              <w:left w:val="nil"/>
              <w:bottom w:val="single" w:sz="4" w:space="0" w:color="000000"/>
              <w:right w:val="single" w:sz="4" w:space="0" w:color="000000"/>
            </w:tcBorders>
            <w:vAlign w:val="center"/>
          </w:tcPr>
          <w:p w14:paraId="6DAE289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4D58A09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C14C7F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Suspensiones y/o prórrogas del plazo de ejecución contractual, por causas no imputables al consultor.</w:t>
            </w:r>
          </w:p>
        </w:tc>
        <w:tc>
          <w:tcPr>
            <w:tcW w:w="1004" w:type="dxa"/>
            <w:tcBorders>
              <w:top w:val="nil"/>
              <w:left w:val="nil"/>
              <w:bottom w:val="single" w:sz="4" w:space="0" w:color="000000"/>
              <w:right w:val="single" w:sz="4" w:space="0" w:color="000000"/>
            </w:tcBorders>
            <w:vAlign w:val="center"/>
          </w:tcPr>
          <w:p w14:paraId="24495C0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2D5B481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21E956E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0FB7866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0EABF6E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762B114B" w14:textId="51FF2C61"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Y/O </w:t>
            </w:r>
            <w:r w:rsidR="00B358D2" w:rsidRPr="003D3A0B">
              <w:rPr>
                <w:rFonts w:ascii="Arial" w:eastAsia="Tahoma" w:hAnsi="Arial" w:cs="Arial"/>
                <w:sz w:val="14"/>
                <w:szCs w:val="14"/>
              </w:rPr>
              <w:t>MUNICIPIO</w:t>
            </w:r>
          </w:p>
        </w:tc>
      </w:tr>
      <w:tr w:rsidR="009303BC" w:rsidRPr="003D3A0B" w14:paraId="77702444"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4B9D0EE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9</w:t>
            </w:r>
          </w:p>
        </w:tc>
        <w:tc>
          <w:tcPr>
            <w:tcW w:w="752" w:type="dxa"/>
            <w:tcBorders>
              <w:top w:val="nil"/>
              <w:left w:val="nil"/>
              <w:bottom w:val="single" w:sz="4" w:space="0" w:color="000000"/>
              <w:right w:val="single" w:sz="4" w:space="0" w:color="000000"/>
            </w:tcBorders>
            <w:vAlign w:val="center"/>
          </w:tcPr>
          <w:p w14:paraId="635084C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303E67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7AC76C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E56C36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FINANCIERO</w:t>
            </w:r>
          </w:p>
        </w:tc>
        <w:tc>
          <w:tcPr>
            <w:tcW w:w="1230" w:type="dxa"/>
            <w:tcBorders>
              <w:top w:val="nil"/>
              <w:left w:val="nil"/>
              <w:bottom w:val="single" w:sz="4" w:space="0" w:color="000000"/>
              <w:right w:val="single" w:sz="4" w:space="0" w:color="000000"/>
            </w:tcBorders>
            <w:vAlign w:val="center"/>
          </w:tcPr>
          <w:p w14:paraId="41934F5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Dificultad para conseguir recursos financieros necesarios para lograr el objetivo del contrato, así como el valor adicional que representen plazos, tasas, garantías, contragarantías, refinanciaciones, causados con ocasión de los mismos.</w:t>
            </w:r>
          </w:p>
        </w:tc>
        <w:tc>
          <w:tcPr>
            <w:tcW w:w="1004" w:type="dxa"/>
            <w:tcBorders>
              <w:top w:val="nil"/>
              <w:left w:val="nil"/>
              <w:bottom w:val="single" w:sz="4" w:space="0" w:color="000000"/>
              <w:right w:val="single" w:sz="4" w:space="0" w:color="000000"/>
            </w:tcBorders>
            <w:vAlign w:val="center"/>
          </w:tcPr>
          <w:p w14:paraId="4B56846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51235E0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4DB2C3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773C864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67F96B5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6982FD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7D5B0C31"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42C4AC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10</w:t>
            </w:r>
          </w:p>
        </w:tc>
        <w:tc>
          <w:tcPr>
            <w:tcW w:w="752" w:type="dxa"/>
            <w:tcBorders>
              <w:top w:val="nil"/>
              <w:left w:val="nil"/>
              <w:bottom w:val="single" w:sz="4" w:space="0" w:color="000000"/>
              <w:right w:val="single" w:sz="4" w:space="0" w:color="000000"/>
            </w:tcBorders>
            <w:vAlign w:val="center"/>
          </w:tcPr>
          <w:p w14:paraId="523C7FF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605125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B9EADD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17FD72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DE LA NATURALEZA</w:t>
            </w:r>
          </w:p>
        </w:tc>
        <w:tc>
          <w:tcPr>
            <w:tcW w:w="1230" w:type="dxa"/>
            <w:tcBorders>
              <w:top w:val="nil"/>
              <w:left w:val="nil"/>
              <w:bottom w:val="single" w:sz="4" w:space="0" w:color="000000"/>
              <w:right w:val="single" w:sz="4" w:space="0" w:color="000000"/>
            </w:tcBorders>
            <w:vAlign w:val="center"/>
          </w:tcPr>
          <w:p w14:paraId="306E39B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Inundaciones, lluvias, desabastecimiento de agua potable, entre otros desastres naturales que tengan impacto en la ejecución del contrato.</w:t>
            </w:r>
          </w:p>
        </w:tc>
        <w:tc>
          <w:tcPr>
            <w:tcW w:w="1004" w:type="dxa"/>
            <w:tcBorders>
              <w:top w:val="nil"/>
              <w:left w:val="nil"/>
              <w:bottom w:val="single" w:sz="4" w:space="0" w:color="000000"/>
              <w:right w:val="single" w:sz="4" w:space="0" w:color="000000"/>
            </w:tcBorders>
            <w:vAlign w:val="center"/>
          </w:tcPr>
          <w:p w14:paraId="0FA97BC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73FD2CC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52AC62D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3A592FD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0A8C50F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440B3773" w14:textId="1D6AB55D"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Y </w:t>
            </w:r>
            <w:r w:rsidR="00B358D2" w:rsidRPr="003D3A0B">
              <w:rPr>
                <w:rFonts w:ascii="Arial" w:eastAsia="Tahoma" w:hAnsi="Arial" w:cs="Arial"/>
                <w:sz w:val="14"/>
                <w:szCs w:val="14"/>
              </w:rPr>
              <w:t>MUNICIPIO</w:t>
            </w:r>
          </w:p>
        </w:tc>
      </w:tr>
      <w:tr w:rsidR="009303BC" w:rsidRPr="003D3A0B" w14:paraId="69FC1CCF"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8EFB6B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11</w:t>
            </w:r>
          </w:p>
        </w:tc>
        <w:tc>
          <w:tcPr>
            <w:tcW w:w="752" w:type="dxa"/>
            <w:tcBorders>
              <w:top w:val="nil"/>
              <w:left w:val="nil"/>
              <w:bottom w:val="single" w:sz="4" w:space="0" w:color="000000"/>
              <w:right w:val="single" w:sz="4" w:space="0" w:color="000000"/>
            </w:tcBorders>
            <w:vAlign w:val="center"/>
          </w:tcPr>
          <w:p w14:paraId="0F40D77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596629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55138D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7FD440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AMBIENTAL</w:t>
            </w:r>
          </w:p>
        </w:tc>
        <w:tc>
          <w:tcPr>
            <w:tcW w:w="1230" w:type="dxa"/>
            <w:tcBorders>
              <w:top w:val="nil"/>
              <w:left w:val="nil"/>
              <w:bottom w:val="single" w:sz="4" w:space="0" w:color="000000"/>
              <w:right w:val="single" w:sz="4" w:space="0" w:color="000000"/>
            </w:tcBorders>
            <w:vAlign w:val="center"/>
          </w:tcPr>
          <w:p w14:paraId="1A2695E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Costo adicional representado en la ejecución de las obligaciones ambientales a que haya lugar, conforme la naturaleza de las actividades a desarrollar.</w:t>
            </w:r>
          </w:p>
        </w:tc>
        <w:tc>
          <w:tcPr>
            <w:tcW w:w="1004" w:type="dxa"/>
            <w:tcBorders>
              <w:top w:val="nil"/>
              <w:left w:val="nil"/>
              <w:bottom w:val="single" w:sz="4" w:space="0" w:color="000000"/>
              <w:right w:val="single" w:sz="4" w:space="0" w:color="000000"/>
            </w:tcBorders>
            <w:vAlign w:val="center"/>
          </w:tcPr>
          <w:p w14:paraId="5552B4C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Posible variación del valor del contrato</w:t>
            </w:r>
          </w:p>
        </w:tc>
        <w:tc>
          <w:tcPr>
            <w:tcW w:w="933" w:type="dxa"/>
            <w:tcBorders>
              <w:top w:val="nil"/>
              <w:left w:val="nil"/>
              <w:bottom w:val="single" w:sz="4" w:space="0" w:color="000000"/>
              <w:right w:val="single" w:sz="4" w:space="0" w:color="000000"/>
            </w:tcBorders>
            <w:vAlign w:val="center"/>
          </w:tcPr>
          <w:p w14:paraId="60EF51D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5824CEB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171A781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6D7D62F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E49A2E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2DDF7449"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07EA32C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12</w:t>
            </w:r>
          </w:p>
        </w:tc>
        <w:tc>
          <w:tcPr>
            <w:tcW w:w="752" w:type="dxa"/>
            <w:tcBorders>
              <w:top w:val="nil"/>
              <w:left w:val="nil"/>
              <w:bottom w:val="single" w:sz="4" w:space="0" w:color="000000"/>
              <w:right w:val="single" w:sz="4" w:space="0" w:color="000000"/>
            </w:tcBorders>
            <w:vAlign w:val="center"/>
          </w:tcPr>
          <w:p w14:paraId="3EA9CBC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2FAD3C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B9B4E4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016396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TECNOLÓGICOS</w:t>
            </w:r>
          </w:p>
        </w:tc>
        <w:tc>
          <w:tcPr>
            <w:tcW w:w="1230" w:type="dxa"/>
            <w:tcBorders>
              <w:top w:val="nil"/>
              <w:left w:val="nil"/>
              <w:bottom w:val="single" w:sz="4" w:space="0" w:color="000000"/>
              <w:right w:val="single" w:sz="4" w:space="0" w:color="000000"/>
            </w:tcBorders>
            <w:vAlign w:val="center"/>
          </w:tcPr>
          <w:p w14:paraId="7FA609A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Fallos en las telecomunicaciones, suspensión de servicios públicos, advenimiento de nuevos desarrollos tecnológicos o estándares que deben ser tenidos en cuenta para la ejecución del contrato, y que tengan impacto directo con la debida ejecución del contrato.</w:t>
            </w:r>
          </w:p>
        </w:tc>
        <w:tc>
          <w:tcPr>
            <w:tcW w:w="1004" w:type="dxa"/>
            <w:tcBorders>
              <w:top w:val="nil"/>
              <w:left w:val="nil"/>
              <w:bottom w:val="single" w:sz="4" w:space="0" w:color="000000"/>
              <w:right w:val="single" w:sz="4" w:space="0" w:color="000000"/>
            </w:tcBorders>
            <w:vAlign w:val="center"/>
          </w:tcPr>
          <w:p w14:paraId="1FCE0E1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3EFF2C8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E5CC66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2835666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23A6E56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4BB3B5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66A4BECB"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707CD08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13</w:t>
            </w:r>
          </w:p>
        </w:tc>
        <w:tc>
          <w:tcPr>
            <w:tcW w:w="752" w:type="dxa"/>
            <w:tcBorders>
              <w:top w:val="nil"/>
              <w:left w:val="nil"/>
              <w:bottom w:val="single" w:sz="4" w:space="0" w:color="000000"/>
              <w:right w:val="single" w:sz="4" w:space="0" w:color="000000"/>
            </w:tcBorders>
            <w:vAlign w:val="center"/>
          </w:tcPr>
          <w:p w14:paraId="7F59049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510FEA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80512C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5ADF6D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7DE2954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Demoras en la entrega de información por parte del cliente o un tercero o Actos de entidades administrativas que generan inoportunidad en el cumplimiento del contrato</w:t>
            </w:r>
          </w:p>
        </w:tc>
        <w:tc>
          <w:tcPr>
            <w:tcW w:w="1004" w:type="dxa"/>
            <w:tcBorders>
              <w:top w:val="nil"/>
              <w:left w:val="nil"/>
              <w:bottom w:val="single" w:sz="4" w:space="0" w:color="000000"/>
              <w:right w:val="single" w:sz="4" w:space="0" w:color="000000"/>
            </w:tcBorders>
            <w:vAlign w:val="center"/>
          </w:tcPr>
          <w:p w14:paraId="7886A1F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60001EE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7FAF4BB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02F9126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2844191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5783641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55793F25"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5938612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14</w:t>
            </w:r>
          </w:p>
        </w:tc>
        <w:tc>
          <w:tcPr>
            <w:tcW w:w="752" w:type="dxa"/>
            <w:tcBorders>
              <w:top w:val="nil"/>
              <w:left w:val="nil"/>
              <w:bottom w:val="single" w:sz="4" w:space="0" w:color="000000"/>
              <w:right w:val="single" w:sz="4" w:space="0" w:color="000000"/>
            </w:tcBorders>
            <w:vAlign w:val="center"/>
          </w:tcPr>
          <w:p w14:paraId="62F465E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4F6C42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19D01FE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6065A86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36FB5BE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Posible riesgo sobre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6402766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Terminación del contrato</w:t>
            </w:r>
          </w:p>
        </w:tc>
        <w:tc>
          <w:tcPr>
            <w:tcW w:w="933" w:type="dxa"/>
            <w:tcBorders>
              <w:top w:val="nil"/>
              <w:left w:val="nil"/>
              <w:bottom w:val="single" w:sz="4" w:space="0" w:color="000000"/>
              <w:right w:val="single" w:sz="4" w:space="0" w:color="000000"/>
            </w:tcBorders>
            <w:vAlign w:val="center"/>
          </w:tcPr>
          <w:p w14:paraId="4D84349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63E1638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58B455D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194DCF2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590FFD67" w14:textId="545944C2" w:rsidR="009303BC" w:rsidRPr="003D3A0B" w:rsidRDefault="00B358D2" w:rsidP="004A7193">
            <w:pPr>
              <w:jc w:val="center"/>
              <w:rPr>
                <w:rFonts w:ascii="Arial" w:eastAsia="Tahoma" w:hAnsi="Arial" w:cs="Arial"/>
                <w:sz w:val="14"/>
                <w:szCs w:val="14"/>
              </w:rPr>
            </w:pPr>
            <w:r w:rsidRPr="003D3A0B">
              <w:rPr>
                <w:rFonts w:ascii="Arial" w:eastAsia="Tahoma" w:hAnsi="Arial" w:cs="Arial"/>
                <w:sz w:val="14"/>
                <w:szCs w:val="14"/>
              </w:rPr>
              <w:t>MUNICIPIO</w:t>
            </w:r>
          </w:p>
        </w:tc>
      </w:tr>
      <w:tr w:rsidR="009303BC" w:rsidRPr="003D3A0B" w14:paraId="5ABB07D0"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2778496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15</w:t>
            </w:r>
          </w:p>
        </w:tc>
        <w:tc>
          <w:tcPr>
            <w:tcW w:w="752" w:type="dxa"/>
            <w:tcBorders>
              <w:top w:val="nil"/>
              <w:left w:val="nil"/>
              <w:bottom w:val="single" w:sz="4" w:space="0" w:color="000000"/>
              <w:right w:val="single" w:sz="4" w:space="0" w:color="000000"/>
            </w:tcBorders>
            <w:vAlign w:val="center"/>
          </w:tcPr>
          <w:p w14:paraId="4CA4E1E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C7AA9C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8CF980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F08E81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63BC8B2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Cuando el contratista incumpla las obligaciones suscritas en el contrato</w:t>
            </w:r>
          </w:p>
        </w:tc>
        <w:tc>
          <w:tcPr>
            <w:tcW w:w="1004" w:type="dxa"/>
            <w:tcBorders>
              <w:top w:val="nil"/>
              <w:left w:val="nil"/>
              <w:bottom w:val="single" w:sz="4" w:space="0" w:color="000000"/>
              <w:right w:val="single" w:sz="4" w:space="0" w:color="000000"/>
            </w:tcBorders>
            <w:vAlign w:val="center"/>
          </w:tcPr>
          <w:p w14:paraId="5332437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Imposición de multas y sanciones</w:t>
            </w:r>
          </w:p>
        </w:tc>
        <w:tc>
          <w:tcPr>
            <w:tcW w:w="933" w:type="dxa"/>
            <w:tcBorders>
              <w:top w:val="nil"/>
              <w:left w:val="nil"/>
              <w:bottom w:val="single" w:sz="4" w:space="0" w:color="000000"/>
              <w:right w:val="single" w:sz="4" w:space="0" w:color="000000"/>
            </w:tcBorders>
            <w:vAlign w:val="center"/>
          </w:tcPr>
          <w:p w14:paraId="4A53C55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0AC7480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1A239DD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636C3F9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4AD14E7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36367601"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54278A5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16</w:t>
            </w:r>
          </w:p>
        </w:tc>
        <w:tc>
          <w:tcPr>
            <w:tcW w:w="752" w:type="dxa"/>
            <w:tcBorders>
              <w:top w:val="nil"/>
              <w:left w:val="nil"/>
              <w:bottom w:val="single" w:sz="4" w:space="0" w:color="000000"/>
              <w:right w:val="single" w:sz="4" w:space="0" w:color="000000"/>
            </w:tcBorders>
            <w:vAlign w:val="center"/>
          </w:tcPr>
          <w:p w14:paraId="0BF2BB9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A12779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183253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F367EF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38B1FCC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Cambios en la normativa que modifique o imponga nuevas obligaciones al contratista</w:t>
            </w:r>
          </w:p>
        </w:tc>
        <w:tc>
          <w:tcPr>
            <w:tcW w:w="1004" w:type="dxa"/>
            <w:tcBorders>
              <w:top w:val="nil"/>
              <w:left w:val="nil"/>
              <w:bottom w:val="single" w:sz="4" w:space="0" w:color="000000"/>
              <w:right w:val="single" w:sz="4" w:space="0" w:color="000000"/>
            </w:tcBorders>
            <w:vAlign w:val="center"/>
          </w:tcPr>
          <w:p w14:paraId="1F3C6FB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6C95684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3ACE9EF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23B48F7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60EFC09C"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8BD035A" w14:textId="1357CA8D"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Y </w:t>
            </w:r>
            <w:r w:rsidR="00B358D2" w:rsidRPr="003D3A0B">
              <w:rPr>
                <w:rFonts w:ascii="Arial" w:eastAsia="Tahoma" w:hAnsi="Arial" w:cs="Arial"/>
                <w:sz w:val="14"/>
                <w:szCs w:val="14"/>
              </w:rPr>
              <w:t>MUNICIPIO</w:t>
            </w:r>
          </w:p>
        </w:tc>
      </w:tr>
      <w:tr w:rsidR="009303BC" w:rsidRPr="003D3A0B" w14:paraId="5770B792"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6259C3D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17</w:t>
            </w:r>
          </w:p>
        </w:tc>
        <w:tc>
          <w:tcPr>
            <w:tcW w:w="752" w:type="dxa"/>
            <w:tcBorders>
              <w:top w:val="nil"/>
              <w:left w:val="nil"/>
              <w:bottom w:val="single" w:sz="4" w:space="0" w:color="000000"/>
              <w:right w:val="single" w:sz="4" w:space="0" w:color="000000"/>
            </w:tcBorders>
            <w:vAlign w:val="center"/>
          </w:tcPr>
          <w:p w14:paraId="28BA701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36ACE3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374EB3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3771814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1878DC1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Retrasos en la liquidación del contrato por no existir mutuo acuerdo entre las partes</w:t>
            </w:r>
          </w:p>
        </w:tc>
        <w:tc>
          <w:tcPr>
            <w:tcW w:w="1004" w:type="dxa"/>
            <w:tcBorders>
              <w:top w:val="nil"/>
              <w:left w:val="nil"/>
              <w:bottom w:val="single" w:sz="4" w:space="0" w:color="000000"/>
              <w:right w:val="single" w:sz="4" w:space="0" w:color="000000"/>
            </w:tcBorders>
            <w:vAlign w:val="center"/>
          </w:tcPr>
          <w:p w14:paraId="6F9FC4F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Liquidación unilateral o solicitud de liquidación judicial</w:t>
            </w:r>
          </w:p>
        </w:tc>
        <w:tc>
          <w:tcPr>
            <w:tcW w:w="933" w:type="dxa"/>
            <w:tcBorders>
              <w:top w:val="nil"/>
              <w:left w:val="nil"/>
              <w:bottom w:val="single" w:sz="4" w:space="0" w:color="000000"/>
              <w:right w:val="single" w:sz="4" w:space="0" w:color="000000"/>
            </w:tcBorders>
            <w:vAlign w:val="center"/>
          </w:tcPr>
          <w:p w14:paraId="5F53AEB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28636A4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08F18CB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35B0680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4B92BD30" w14:textId="35B397C4"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CONTRATISTA Y/O </w:t>
            </w:r>
            <w:r w:rsidR="00B358D2" w:rsidRPr="003D3A0B">
              <w:rPr>
                <w:rFonts w:ascii="Arial" w:eastAsia="Tahoma" w:hAnsi="Arial" w:cs="Arial"/>
                <w:sz w:val="14"/>
                <w:szCs w:val="14"/>
              </w:rPr>
              <w:t>MUNICIPIO</w:t>
            </w:r>
          </w:p>
        </w:tc>
      </w:tr>
      <w:tr w:rsidR="009303BC" w:rsidRPr="003D3A0B" w14:paraId="3E37CBBE"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1A3F53C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18</w:t>
            </w:r>
          </w:p>
        </w:tc>
        <w:tc>
          <w:tcPr>
            <w:tcW w:w="752" w:type="dxa"/>
            <w:tcBorders>
              <w:top w:val="nil"/>
              <w:left w:val="nil"/>
              <w:bottom w:val="single" w:sz="4" w:space="0" w:color="000000"/>
              <w:right w:val="single" w:sz="4" w:space="0" w:color="000000"/>
            </w:tcBorders>
            <w:vAlign w:val="center"/>
          </w:tcPr>
          <w:p w14:paraId="0A7DB6D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3DB01E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53E511E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15EC7E9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2CC259F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Modificación del régimen impositivo luego de celebrado el contrato.</w:t>
            </w:r>
          </w:p>
        </w:tc>
        <w:tc>
          <w:tcPr>
            <w:tcW w:w="1004" w:type="dxa"/>
            <w:tcBorders>
              <w:top w:val="nil"/>
              <w:left w:val="nil"/>
              <w:bottom w:val="single" w:sz="4" w:space="0" w:color="000000"/>
              <w:right w:val="single" w:sz="4" w:space="0" w:color="000000"/>
            </w:tcBorders>
            <w:vAlign w:val="center"/>
          </w:tcPr>
          <w:p w14:paraId="370298D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Dificultades en la ejecución del contrato, probable variación del mismo</w:t>
            </w:r>
          </w:p>
        </w:tc>
        <w:tc>
          <w:tcPr>
            <w:tcW w:w="933" w:type="dxa"/>
            <w:tcBorders>
              <w:top w:val="nil"/>
              <w:left w:val="nil"/>
              <w:bottom w:val="single" w:sz="4" w:space="0" w:color="000000"/>
              <w:right w:val="single" w:sz="4" w:space="0" w:color="000000"/>
            </w:tcBorders>
            <w:vAlign w:val="center"/>
          </w:tcPr>
          <w:p w14:paraId="79AE8C2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3844A84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3CF7ED6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0E5A705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3E93913E" w14:textId="2375286B" w:rsidR="009303BC" w:rsidRPr="003D3A0B" w:rsidRDefault="00B358D2" w:rsidP="004A7193">
            <w:pPr>
              <w:jc w:val="center"/>
              <w:rPr>
                <w:rFonts w:ascii="Arial" w:eastAsia="Tahoma" w:hAnsi="Arial" w:cs="Arial"/>
                <w:sz w:val="14"/>
                <w:szCs w:val="14"/>
              </w:rPr>
            </w:pPr>
            <w:r w:rsidRPr="003D3A0B">
              <w:rPr>
                <w:rFonts w:ascii="Arial" w:eastAsia="Tahoma" w:hAnsi="Arial" w:cs="Arial"/>
                <w:sz w:val="14"/>
                <w:szCs w:val="14"/>
              </w:rPr>
              <w:t>MUNICIPIO</w:t>
            </w:r>
          </w:p>
        </w:tc>
      </w:tr>
      <w:tr w:rsidR="009303BC" w:rsidRPr="003D3A0B" w14:paraId="400A9283"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7D90182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19</w:t>
            </w:r>
          </w:p>
        </w:tc>
        <w:tc>
          <w:tcPr>
            <w:tcW w:w="752" w:type="dxa"/>
            <w:tcBorders>
              <w:top w:val="nil"/>
              <w:left w:val="nil"/>
              <w:bottom w:val="single" w:sz="4" w:space="0" w:color="000000"/>
              <w:right w:val="single" w:sz="4" w:space="0" w:color="000000"/>
            </w:tcBorders>
            <w:vAlign w:val="center"/>
          </w:tcPr>
          <w:p w14:paraId="1BFB921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D207B5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02294DB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5964DE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72375F2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Precio fijo sin reajuste: no se cancelarán reajustes luego el contratista asume los cambios en el mercado y no reclamara ni pretenderá reajustes. El municipio asume el riesgo de pago por unidad de medida y precio unitario.</w:t>
            </w:r>
          </w:p>
        </w:tc>
        <w:tc>
          <w:tcPr>
            <w:tcW w:w="1004" w:type="dxa"/>
            <w:tcBorders>
              <w:top w:val="nil"/>
              <w:left w:val="nil"/>
              <w:bottom w:val="single" w:sz="4" w:space="0" w:color="000000"/>
              <w:right w:val="single" w:sz="4" w:space="0" w:color="000000"/>
            </w:tcBorders>
            <w:vAlign w:val="center"/>
          </w:tcPr>
          <w:p w14:paraId="514A2988" w14:textId="77777777" w:rsidR="009303BC" w:rsidRPr="003D3A0B" w:rsidRDefault="009303BC" w:rsidP="004A7193">
            <w:pPr>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2528375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12DF3AB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18DCC7A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68E4934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23F318C9"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32530C2A"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0BFED64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20</w:t>
            </w:r>
          </w:p>
          <w:p w14:paraId="70A38DF8" w14:textId="553E5C60" w:rsidR="00C62EB0" w:rsidRPr="003D3A0B" w:rsidRDefault="00C62EB0" w:rsidP="004A7193">
            <w:pPr>
              <w:jc w:val="center"/>
              <w:rPr>
                <w:rFonts w:ascii="Arial" w:eastAsia="Tahoma" w:hAnsi="Arial" w:cs="Arial"/>
                <w:sz w:val="14"/>
                <w:szCs w:val="14"/>
              </w:rPr>
            </w:pPr>
            <w:r w:rsidRPr="003D3A0B">
              <w:rPr>
                <w:rFonts w:ascii="Arial" w:eastAsia="Tahoma" w:hAnsi="Arial" w:cs="Arial"/>
                <w:sz w:val="14"/>
                <w:szCs w:val="14"/>
              </w:rPr>
              <w:t>3………………………………………………………….</w:t>
            </w:r>
          </w:p>
        </w:tc>
        <w:tc>
          <w:tcPr>
            <w:tcW w:w="752" w:type="dxa"/>
            <w:tcBorders>
              <w:top w:val="nil"/>
              <w:left w:val="nil"/>
              <w:bottom w:val="single" w:sz="4" w:space="0" w:color="000000"/>
              <w:right w:val="single" w:sz="4" w:space="0" w:color="000000"/>
            </w:tcBorders>
            <w:vAlign w:val="center"/>
          </w:tcPr>
          <w:p w14:paraId="4D8A4FE4"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E27ADC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3427DD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8E3679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17090F2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Geológicos: El contratista conocerá en visita de obra el terreno y no realizará reclamaciones por condiciones del suelo, ni accesibilidad del lugar, tampoco por desplazamientos.</w:t>
            </w:r>
          </w:p>
        </w:tc>
        <w:tc>
          <w:tcPr>
            <w:tcW w:w="1004" w:type="dxa"/>
            <w:tcBorders>
              <w:top w:val="nil"/>
              <w:left w:val="nil"/>
              <w:bottom w:val="single" w:sz="4" w:space="0" w:color="000000"/>
              <w:right w:val="single" w:sz="4" w:space="0" w:color="000000"/>
            </w:tcBorders>
            <w:vAlign w:val="center"/>
          </w:tcPr>
          <w:p w14:paraId="51980198" w14:textId="77777777" w:rsidR="009303BC" w:rsidRPr="003D3A0B" w:rsidRDefault="009303BC" w:rsidP="004A7193">
            <w:pPr>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4F8212AA"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4C12D38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094AD996"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178A11A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26D41C6B"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131D6833"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37067230"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21</w:t>
            </w:r>
          </w:p>
        </w:tc>
        <w:tc>
          <w:tcPr>
            <w:tcW w:w="752" w:type="dxa"/>
            <w:tcBorders>
              <w:top w:val="nil"/>
              <w:left w:val="nil"/>
              <w:bottom w:val="single" w:sz="4" w:space="0" w:color="000000"/>
              <w:right w:val="single" w:sz="4" w:space="0" w:color="000000"/>
            </w:tcBorders>
            <w:vAlign w:val="center"/>
          </w:tcPr>
          <w:p w14:paraId="0D57677E"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D2A0E42"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0171F0BE" w14:textId="77777777" w:rsidR="009303BC" w:rsidRPr="003D3A0B" w:rsidRDefault="009303BC" w:rsidP="004A7193">
            <w:pPr>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0B2D58C2" w14:textId="77777777" w:rsidR="009303BC" w:rsidRPr="003D3A0B" w:rsidRDefault="009303BC" w:rsidP="004A7193">
            <w:pPr>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65B2B2A3" w14:textId="57D4298F"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Pagos Por Avance De Obra: el proponente seleccionado deberá asumir la ejecución de la obra en un 100%, </w:t>
            </w:r>
            <w:r w:rsidR="00B358D2" w:rsidRPr="003D3A0B">
              <w:rPr>
                <w:rFonts w:ascii="Arial" w:eastAsia="Tahoma" w:hAnsi="Arial" w:cs="Arial"/>
                <w:sz w:val="14"/>
                <w:szCs w:val="14"/>
              </w:rPr>
              <w:t>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r w:rsidRPr="003D3A0B">
              <w:rPr>
                <w:rFonts w:ascii="Arial" w:eastAsia="Tahoma" w:hAnsi="Arial" w:cs="Arial"/>
                <w:sz w:val="14"/>
                <w:szCs w:val="14"/>
              </w:rPr>
              <w:t>.</w:t>
            </w:r>
          </w:p>
        </w:tc>
        <w:tc>
          <w:tcPr>
            <w:tcW w:w="1004" w:type="dxa"/>
            <w:tcBorders>
              <w:top w:val="nil"/>
              <w:left w:val="nil"/>
              <w:bottom w:val="single" w:sz="4" w:space="0" w:color="000000"/>
              <w:right w:val="single" w:sz="4" w:space="0" w:color="000000"/>
            </w:tcBorders>
            <w:vAlign w:val="center"/>
          </w:tcPr>
          <w:p w14:paraId="137C0A58" w14:textId="77777777" w:rsidR="009303BC" w:rsidRPr="003D3A0B" w:rsidRDefault="009303BC" w:rsidP="004A7193">
            <w:pPr>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18A59C2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246430E7"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32B4D241"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5DF2D44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47C60793"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r w:rsidR="009303BC" w:rsidRPr="003D3A0B" w14:paraId="7B562547" w14:textId="77777777" w:rsidTr="004A7193">
        <w:trPr>
          <w:trHeight w:val="6"/>
        </w:trPr>
        <w:tc>
          <w:tcPr>
            <w:tcW w:w="300" w:type="dxa"/>
            <w:tcBorders>
              <w:top w:val="nil"/>
              <w:left w:val="single" w:sz="4" w:space="0" w:color="000000"/>
              <w:bottom w:val="single" w:sz="4" w:space="0" w:color="000000"/>
              <w:right w:val="single" w:sz="4" w:space="0" w:color="000000"/>
            </w:tcBorders>
            <w:vAlign w:val="center"/>
          </w:tcPr>
          <w:p w14:paraId="6A331F2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22</w:t>
            </w:r>
          </w:p>
        </w:tc>
        <w:tc>
          <w:tcPr>
            <w:tcW w:w="752" w:type="dxa"/>
            <w:tcBorders>
              <w:top w:val="nil"/>
              <w:left w:val="nil"/>
              <w:bottom w:val="single" w:sz="4" w:space="0" w:color="000000"/>
              <w:right w:val="single" w:sz="4" w:space="0" w:color="000000"/>
            </w:tcBorders>
            <w:vAlign w:val="center"/>
          </w:tcPr>
          <w:p w14:paraId="463FF97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F51DDDD" w14:textId="77777777" w:rsidR="009303BC" w:rsidRPr="003D3A0B" w:rsidRDefault="009303BC" w:rsidP="004A7193">
            <w:pPr>
              <w:jc w:val="center"/>
              <w:rPr>
                <w:rFonts w:ascii="Arial" w:eastAsia="Tahoma" w:hAnsi="Arial" w:cs="Arial"/>
                <w:sz w:val="14"/>
                <w:szCs w:val="14"/>
              </w:rPr>
            </w:pPr>
          </w:p>
        </w:tc>
        <w:tc>
          <w:tcPr>
            <w:tcW w:w="993" w:type="dxa"/>
            <w:tcBorders>
              <w:top w:val="nil"/>
              <w:left w:val="nil"/>
              <w:bottom w:val="single" w:sz="4" w:space="0" w:color="000000"/>
              <w:right w:val="single" w:sz="4" w:space="0" w:color="000000"/>
            </w:tcBorders>
            <w:vAlign w:val="center"/>
          </w:tcPr>
          <w:p w14:paraId="22B93164" w14:textId="77777777" w:rsidR="009303BC" w:rsidRPr="003D3A0B" w:rsidRDefault="009303BC" w:rsidP="004A7193">
            <w:pPr>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35A89575" w14:textId="77777777" w:rsidR="009303BC" w:rsidRPr="003D3A0B" w:rsidRDefault="009303BC" w:rsidP="004A7193">
            <w:pPr>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1F7A71F6" w14:textId="5D9B024D"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 xml:space="preserve">RIESGO FINANCIERO: El municipio no asignara recursos para anticipo, razón por la cual el contratista debe aprovisionar los recursos para asegurar el inicio y ejecución del proyecto en un 100 por Ciento, para un primer desembolso del 80 % De otra parte el contratista debe contar con los recursos suficientes para cancelar los impuestos que se causan a la suscripción del contrato como son publicación el 1%, 2% estampilla pro cultura, 1% ICA, retención en la fuente por construcción el 1% y seguridad el 5% base gravable el valor del contrato y deberá realizar el pago de los aportes correspondientes al FIC (SENA). Por </w:t>
            </w:r>
            <w:r w:rsidR="003D3A0B" w:rsidRPr="003D3A0B">
              <w:rPr>
                <w:rFonts w:ascii="Arial" w:eastAsia="Tahoma" w:hAnsi="Arial" w:cs="Arial"/>
                <w:sz w:val="14"/>
                <w:szCs w:val="14"/>
              </w:rPr>
              <w:t>último,</w:t>
            </w:r>
            <w:r w:rsidRPr="003D3A0B">
              <w:rPr>
                <w:rFonts w:ascii="Arial" w:eastAsia="Tahoma" w:hAnsi="Arial" w:cs="Arial"/>
                <w:sz w:val="14"/>
                <w:szCs w:val="14"/>
              </w:rPr>
              <w:t xml:space="preserve"> el riesgo de la utilidad debe ser asumido por el contratista por lo que DEBE CALCULAR la utilidad, pues no se aceptan reclamaciones sobre el particular.</w:t>
            </w:r>
          </w:p>
        </w:tc>
        <w:tc>
          <w:tcPr>
            <w:tcW w:w="1004" w:type="dxa"/>
            <w:tcBorders>
              <w:top w:val="nil"/>
              <w:left w:val="nil"/>
              <w:bottom w:val="single" w:sz="4" w:space="0" w:color="000000"/>
              <w:right w:val="single" w:sz="4" w:space="0" w:color="000000"/>
            </w:tcBorders>
            <w:vAlign w:val="center"/>
          </w:tcPr>
          <w:p w14:paraId="3772B6A5" w14:textId="77777777" w:rsidR="009303BC" w:rsidRPr="003D3A0B" w:rsidRDefault="009303BC" w:rsidP="004A7193">
            <w:pPr>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46D5AE55"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0E8DDD4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736EC3EF"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7B5F8B2D"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1B6B3828" w14:textId="77777777" w:rsidR="009303BC" w:rsidRPr="003D3A0B" w:rsidRDefault="009303BC" w:rsidP="004A7193">
            <w:pPr>
              <w:jc w:val="center"/>
              <w:rPr>
                <w:rFonts w:ascii="Arial" w:eastAsia="Tahoma" w:hAnsi="Arial" w:cs="Arial"/>
                <w:sz w:val="14"/>
                <w:szCs w:val="14"/>
              </w:rPr>
            </w:pPr>
            <w:r w:rsidRPr="003D3A0B">
              <w:rPr>
                <w:rFonts w:ascii="Arial" w:eastAsia="Tahoma" w:hAnsi="Arial" w:cs="Arial"/>
                <w:sz w:val="14"/>
                <w:szCs w:val="14"/>
              </w:rPr>
              <w:t>CONTRATISTA</w:t>
            </w:r>
          </w:p>
        </w:tc>
      </w:tr>
    </w:tbl>
    <w:p w14:paraId="32E11153" w14:textId="77777777" w:rsidR="009303BC" w:rsidRPr="003D3A0B" w:rsidRDefault="009303BC" w:rsidP="009303BC">
      <w:pPr>
        <w:rPr>
          <w:rFonts w:ascii="Arial" w:eastAsia="Tahoma" w:hAnsi="Arial" w:cs="Arial"/>
        </w:rPr>
      </w:pPr>
    </w:p>
    <w:p w14:paraId="7F6272CB" w14:textId="77777777" w:rsidR="009303BC" w:rsidRPr="003D3A0B" w:rsidRDefault="009303BC" w:rsidP="009303BC">
      <w:pPr>
        <w:rPr>
          <w:rFonts w:ascii="Arial" w:eastAsia="Tahoma" w:hAnsi="Arial" w:cs="Arial"/>
        </w:rPr>
      </w:pPr>
    </w:p>
    <w:p w14:paraId="168C9C57" w14:textId="3F702D6F" w:rsidR="00D70D7B" w:rsidRPr="003D3A0B" w:rsidRDefault="00D70D7B" w:rsidP="00241A33">
      <w:pPr>
        <w:tabs>
          <w:tab w:val="left" w:pos="6690"/>
        </w:tabs>
        <w:spacing w:after="100" w:afterAutospacing="1"/>
        <w:rPr>
          <w:rFonts w:ascii="Arial" w:eastAsia="SimSun" w:hAnsi="Arial" w:cs="Arial"/>
          <w:kern w:val="3"/>
          <w:sz w:val="20"/>
          <w:szCs w:val="20"/>
          <w:lang w:eastAsia="zh-CN" w:bidi="hi-IN"/>
        </w:rPr>
      </w:pPr>
    </w:p>
    <w:sectPr w:rsidR="00D70D7B" w:rsidRPr="003D3A0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98628" w14:textId="77777777" w:rsidR="00C41ED4" w:rsidRDefault="00C41ED4" w:rsidP="00091875">
      <w:pPr>
        <w:spacing w:line="240" w:lineRule="auto"/>
      </w:pPr>
      <w:r>
        <w:separator/>
      </w:r>
    </w:p>
  </w:endnote>
  <w:endnote w:type="continuationSeparator" w:id="0">
    <w:p w14:paraId="3C1B2F40" w14:textId="77777777" w:rsidR="00C41ED4" w:rsidRDefault="00C41ED4"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76DA0" w14:textId="77777777" w:rsidR="00C41ED4" w:rsidRDefault="00C41ED4" w:rsidP="00091875">
      <w:pPr>
        <w:spacing w:line="240" w:lineRule="auto"/>
      </w:pPr>
      <w:r>
        <w:separator/>
      </w:r>
    </w:p>
  </w:footnote>
  <w:footnote w:type="continuationSeparator" w:id="0">
    <w:p w14:paraId="3CE21BCE" w14:textId="77777777" w:rsidR="00C41ED4" w:rsidRDefault="00C41ED4"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8460C"/>
    <w:rsid w:val="00091875"/>
    <w:rsid w:val="000A2F3B"/>
    <w:rsid w:val="000C2AAE"/>
    <w:rsid w:val="000F7C80"/>
    <w:rsid w:val="00101037"/>
    <w:rsid w:val="00103B17"/>
    <w:rsid w:val="00106362"/>
    <w:rsid w:val="001246B3"/>
    <w:rsid w:val="00136C78"/>
    <w:rsid w:val="001477DE"/>
    <w:rsid w:val="0015719E"/>
    <w:rsid w:val="001B28F2"/>
    <w:rsid w:val="001D1F23"/>
    <w:rsid w:val="001E7630"/>
    <w:rsid w:val="00241A33"/>
    <w:rsid w:val="00277255"/>
    <w:rsid w:val="002D1AFB"/>
    <w:rsid w:val="0032216A"/>
    <w:rsid w:val="003322F8"/>
    <w:rsid w:val="003558EC"/>
    <w:rsid w:val="00374B32"/>
    <w:rsid w:val="00375454"/>
    <w:rsid w:val="0039239D"/>
    <w:rsid w:val="003B7338"/>
    <w:rsid w:val="003D3A0B"/>
    <w:rsid w:val="003E331F"/>
    <w:rsid w:val="003E4428"/>
    <w:rsid w:val="003F50E3"/>
    <w:rsid w:val="004338C5"/>
    <w:rsid w:val="004D7C35"/>
    <w:rsid w:val="00507FAA"/>
    <w:rsid w:val="00511F46"/>
    <w:rsid w:val="00513343"/>
    <w:rsid w:val="00540CF2"/>
    <w:rsid w:val="00545461"/>
    <w:rsid w:val="005752CE"/>
    <w:rsid w:val="0058222E"/>
    <w:rsid w:val="0059606C"/>
    <w:rsid w:val="005E5030"/>
    <w:rsid w:val="00602088"/>
    <w:rsid w:val="00610F80"/>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2D7B"/>
    <w:rsid w:val="008E39CA"/>
    <w:rsid w:val="009303BC"/>
    <w:rsid w:val="009321E7"/>
    <w:rsid w:val="009771F1"/>
    <w:rsid w:val="009E77AD"/>
    <w:rsid w:val="009F3A90"/>
    <w:rsid w:val="00A1437D"/>
    <w:rsid w:val="00A411F2"/>
    <w:rsid w:val="00A802EF"/>
    <w:rsid w:val="00A9107A"/>
    <w:rsid w:val="00AB5F8B"/>
    <w:rsid w:val="00AC1C88"/>
    <w:rsid w:val="00AE2ECB"/>
    <w:rsid w:val="00B26E25"/>
    <w:rsid w:val="00B358D2"/>
    <w:rsid w:val="00B544AB"/>
    <w:rsid w:val="00B60C9E"/>
    <w:rsid w:val="00B726B7"/>
    <w:rsid w:val="00B74AAE"/>
    <w:rsid w:val="00B76DAD"/>
    <w:rsid w:val="00B773A4"/>
    <w:rsid w:val="00B81B1F"/>
    <w:rsid w:val="00B83621"/>
    <w:rsid w:val="00B92158"/>
    <w:rsid w:val="00B94790"/>
    <w:rsid w:val="00BA3870"/>
    <w:rsid w:val="00BC48AE"/>
    <w:rsid w:val="00C41ED4"/>
    <w:rsid w:val="00C53FEB"/>
    <w:rsid w:val="00C61BDB"/>
    <w:rsid w:val="00C62EB0"/>
    <w:rsid w:val="00C71F76"/>
    <w:rsid w:val="00CB7D17"/>
    <w:rsid w:val="00D13765"/>
    <w:rsid w:val="00D2740F"/>
    <w:rsid w:val="00D61CBF"/>
    <w:rsid w:val="00D70D7B"/>
    <w:rsid w:val="00D86ECC"/>
    <w:rsid w:val="00D94754"/>
    <w:rsid w:val="00DA2321"/>
    <w:rsid w:val="00DD4300"/>
    <w:rsid w:val="00DF421A"/>
    <w:rsid w:val="00E20BE5"/>
    <w:rsid w:val="00E56873"/>
    <w:rsid w:val="00F6022F"/>
    <w:rsid w:val="00F63350"/>
    <w:rsid w:val="00F77C04"/>
    <w:rsid w:val="00FB31A0"/>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2965</Words>
  <Characters>16312</Characters>
  <Application>Microsoft Office Word</Application>
  <DocSecurity>0</DocSecurity>
  <Lines>135</Lines>
  <Paragraphs>38</Paragraphs>
  <ScaleCrop>false</ScaleCrop>
  <Company>Hewlett-Packard Company</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luatani martinez</cp:lastModifiedBy>
  <cp:revision>2</cp:revision>
  <cp:lastPrinted>2020-11-13T23:50:00Z</cp:lastPrinted>
  <dcterms:created xsi:type="dcterms:W3CDTF">2026-07-30T20:42:00Z</dcterms:created>
  <dcterms:modified xsi:type="dcterms:W3CDTF">2026-07-30T20:42:00Z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