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vertAlign w:val="baseline"/>
          <w:rtl w:val="0"/>
        </w:rPr>
        <w:t xml:space="preserve">ANEXO No. </w:t>
      </w: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POLÍTICA TRATAMIENTO DE LA INFORMACIÓN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CONSEJO PROFESIONAL DE ADMINISTRACIÓN DE EMPRESAS- CPAE</w:t>
      </w:r>
    </w:p>
    <w:p w:rsidR="00000000" w:rsidDel="00000000" w:rsidP="00000000" w:rsidRDefault="00000000" w:rsidRPr="00000000" w14:paraId="00000008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right="643.937007874016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Invitación Pública y Términos de Referencia del Proceso de Selección de Mínima Cuantía No. 006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POLÍTICA DE TRATAMIENTO DE DATOS PERSONALES – LEY 1581 DE 2012 El suscrito _________________, con C.C.___________, en mi condición de Representante Legal de la (xxxx)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[Firma] 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completo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Representante Legal </w:t>
      </w:r>
    </w:p>
    <w:p w:rsidR="00000000" w:rsidDel="00000000" w:rsidP="00000000" w:rsidRDefault="00000000" w:rsidRPr="00000000" w14:paraId="00000011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720" w:before="360" w:lineRule="auto"/>
        <w:ind w:left="283.46456692913375" w:firstLine="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pgSz w:h="15840" w:w="12240" w:orient="portrait"/>
      <w:pgMar w:bottom="1418" w:top="1418" w:left="1418" w:right="1744.1338582677172" w:header="709" w:footer="5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ontserra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Poppins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-908049</wp:posOffset>
          </wp:positionH>
          <wp:positionV relativeFrom="paragraph">
            <wp:posOffset>223520</wp:posOffset>
          </wp:positionV>
          <wp:extent cx="3664585" cy="551180"/>
          <wp:effectExtent b="0" l="0" r="0" t="0"/>
          <wp:wrapNone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4585" cy="5511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2846070</wp:posOffset>
          </wp:positionH>
          <wp:positionV relativeFrom="paragraph">
            <wp:posOffset>371475</wp:posOffset>
          </wp:positionV>
          <wp:extent cx="3810000" cy="190500"/>
          <wp:effectExtent b="0" l="0" r="0" t="0"/>
          <wp:wrapNone/>
          <wp:docPr id="6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8100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rFonts w:ascii="Poppins Light" w:cs="Poppins Light" w:eastAsia="Poppins Light" w:hAnsi="Poppins Light"/>
        <w:color w:val="6300ff"/>
        <w:sz w:val="18"/>
        <w:szCs w:val="18"/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                                                   </w:t>
    </w:r>
    <w:hyperlink r:id="rId3">
      <w:r w:rsidDel="00000000" w:rsidR="00000000" w:rsidRPr="00000000">
        <w:rPr>
          <w:rFonts w:ascii="Poppins Light" w:cs="Poppins Light" w:eastAsia="Poppins Light" w:hAnsi="Poppins Light"/>
          <w:color w:val="6300ff"/>
          <w:sz w:val="18"/>
          <w:szCs w:val="18"/>
          <w:vertAlign w:val="baseline"/>
          <w:rtl w:val="0"/>
        </w:rPr>
        <w:t xml:space="preserve">www.cpae.gov.co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1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7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2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7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spacing w:after="0" w:line="240" w:lineRule="auto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-890268</wp:posOffset>
          </wp:positionH>
          <wp:positionV relativeFrom="paragraph">
            <wp:posOffset>-436244</wp:posOffset>
          </wp:positionV>
          <wp:extent cx="3667125" cy="190500"/>
          <wp:effectExtent b="0" l="0" r="0" t="0"/>
          <wp:wrapNone/>
          <wp:docPr id="1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7125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434343"/>
        <w:sz w:val="16"/>
        <w:szCs w:val="16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434343"/>
        <w:sz w:val="16"/>
        <w:szCs w:val="16"/>
        <w:vertAlign w:val="baseline"/>
        <w:rtl w:val="0"/>
      </w:rPr>
      <w:t xml:space="preserve">+571 317 4353159 - 601 5140287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104776</wp:posOffset>
          </wp:positionH>
          <wp:positionV relativeFrom="paragraph">
            <wp:posOffset>11430</wp:posOffset>
          </wp:positionV>
          <wp:extent cx="1781175" cy="550545"/>
          <wp:effectExtent b="0" l="0" r="0" t="0"/>
          <wp:wrapNone/>
          <wp:docPr id="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1175" cy="55054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504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Carrera 15 No 88-21 Oficina 803 - Bogotá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95250</wp:posOffset>
          </wp:positionV>
          <wp:extent cx="190500" cy="190500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atencionalusuario@cpae.gov.co</w:t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11" Type="http://schemas.openxmlformats.org/officeDocument/2006/relationships/font" Target="fonts/PoppinsLight-italic.ttf"/><Relationship Id="rId10" Type="http://schemas.openxmlformats.org/officeDocument/2006/relationships/font" Target="fonts/PoppinsLight-bold.ttf"/><Relationship Id="rId12" Type="http://schemas.openxmlformats.org/officeDocument/2006/relationships/font" Target="fonts/PoppinsLight-boldItalic.ttf"/><Relationship Id="rId9" Type="http://schemas.openxmlformats.org/officeDocument/2006/relationships/font" Target="fonts/PoppinsLight-regular.ttf"/><Relationship Id="rId5" Type="http://schemas.openxmlformats.org/officeDocument/2006/relationships/font" Target="fonts/Montserrat-regular.ttf"/><Relationship Id="rId6" Type="http://schemas.openxmlformats.org/officeDocument/2006/relationships/font" Target="fonts/Montserrat-bold.ttf"/><Relationship Id="rId7" Type="http://schemas.openxmlformats.org/officeDocument/2006/relationships/font" Target="fonts/Montserrat-italic.ttf"/><Relationship Id="rId8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Relationship Id="rId3" Type="http://schemas.openxmlformats.org/officeDocument/2006/relationships/hyperlink" Target="http://www.cpae.gov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1.png"/><Relationship Id="rId3" Type="http://schemas.openxmlformats.org/officeDocument/2006/relationships/image" Target="media/image4.png"/><Relationship Id="rId4" Type="http://schemas.openxmlformats.org/officeDocument/2006/relationships/image" Target="media/image3.png"/><Relationship Id="rId5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