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3AF11" w14:textId="77777777" w:rsidR="00F11856" w:rsidRPr="00EB1B08" w:rsidRDefault="00F11856" w:rsidP="00F11856">
      <w:pPr>
        <w:jc w:val="center"/>
        <w:rPr>
          <w:rFonts w:ascii="Verdana" w:hAnsi="Verdana" w:cs="Arial"/>
          <w:b/>
          <w:bCs/>
          <w:sz w:val="22"/>
          <w:szCs w:val="22"/>
        </w:rPr>
      </w:pPr>
      <w:bookmarkStart w:id="0" w:name="_Hlk150348669"/>
    </w:p>
    <w:p w14:paraId="72C1956A" w14:textId="77777777" w:rsidR="00973514" w:rsidRPr="00EB1B08" w:rsidRDefault="00973514" w:rsidP="00F11856">
      <w:pPr>
        <w:jc w:val="center"/>
        <w:rPr>
          <w:rFonts w:ascii="Verdana" w:hAnsi="Verdana" w:cs="Arial"/>
          <w:b/>
          <w:bCs/>
          <w:sz w:val="22"/>
          <w:szCs w:val="22"/>
        </w:rPr>
      </w:pPr>
    </w:p>
    <w:p w14:paraId="6ED2279F" w14:textId="77777777" w:rsidR="00973514" w:rsidRPr="00EB1B08" w:rsidRDefault="00973514" w:rsidP="00F11856">
      <w:pPr>
        <w:jc w:val="center"/>
        <w:rPr>
          <w:rFonts w:ascii="Verdana" w:hAnsi="Verdana" w:cs="Arial"/>
          <w:b/>
          <w:bCs/>
          <w:sz w:val="22"/>
          <w:szCs w:val="22"/>
        </w:rPr>
      </w:pPr>
    </w:p>
    <w:p w14:paraId="2CD3738D" w14:textId="77777777" w:rsidR="00973514" w:rsidRPr="00EB1B08" w:rsidRDefault="00973514" w:rsidP="00F11856">
      <w:pPr>
        <w:jc w:val="center"/>
        <w:rPr>
          <w:rFonts w:ascii="Verdana" w:hAnsi="Verdana" w:cs="Arial"/>
          <w:b/>
          <w:bCs/>
          <w:sz w:val="22"/>
          <w:szCs w:val="22"/>
        </w:rPr>
      </w:pPr>
    </w:p>
    <w:p w14:paraId="57BFE289" w14:textId="77777777" w:rsidR="00F11856" w:rsidRPr="00EB1B08" w:rsidRDefault="00F11856" w:rsidP="00F11856">
      <w:pPr>
        <w:jc w:val="center"/>
        <w:rPr>
          <w:rFonts w:ascii="Verdana" w:hAnsi="Verdana" w:cs="Arial"/>
          <w:b/>
          <w:bCs/>
          <w:sz w:val="22"/>
          <w:szCs w:val="22"/>
        </w:rPr>
      </w:pPr>
    </w:p>
    <w:p w14:paraId="776286EB" w14:textId="77777777" w:rsidR="00F11856" w:rsidRPr="00EB1B08" w:rsidRDefault="00F11856" w:rsidP="00F11856">
      <w:pPr>
        <w:jc w:val="center"/>
        <w:rPr>
          <w:rFonts w:ascii="Verdana" w:hAnsi="Verdana" w:cs="Arial"/>
          <w:b/>
          <w:bCs/>
          <w:sz w:val="22"/>
          <w:szCs w:val="22"/>
        </w:rPr>
      </w:pPr>
    </w:p>
    <w:p w14:paraId="19DEEDD1" w14:textId="77777777" w:rsidR="00F11856" w:rsidRPr="00EB1B08" w:rsidRDefault="00F11856" w:rsidP="00F11856">
      <w:pPr>
        <w:jc w:val="center"/>
        <w:rPr>
          <w:rFonts w:ascii="Verdana" w:hAnsi="Verdana"/>
          <w:b/>
          <w:sz w:val="22"/>
          <w:szCs w:val="22"/>
        </w:rPr>
      </w:pPr>
      <w:r w:rsidRPr="00EB1B08">
        <w:rPr>
          <w:rFonts w:ascii="Verdana" w:hAnsi="Verdana"/>
          <w:b/>
          <w:sz w:val="22"/>
          <w:szCs w:val="22"/>
        </w:rPr>
        <w:t>ANEXO TÉCNICO</w:t>
      </w:r>
    </w:p>
    <w:p w14:paraId="18563BED" w14:textId="77777777" w:rsidR="00F11856" w:rsidRPr="00EB1B08" w:rsidRDefault="00F11856" w:rsidP="00F11856">
      <w:pPr>
        <w:jc w:val="center"/>
        <w:rPr>
          <w:rFonts w:ascii="Verdana" w:hAnsi="Verdana"/>
          <w:b/>
          <w:sz w:val="22"/>
          <w:szCs w:val="22"/>
        </w:rPr>
      </w:pPr>
    </w:p>
    <w:p w14:paraId="1BCF5A69" w14:textId="77777777" w:rsidR="00973514" w:rsidRPr="00EB1B08" w:rsidRDefault="00973514" w:rsidP="00F11856">
      <w:pPr>
        <w:jc w:val="center"/>
        <w:rPr>
          <w:rFonts w:ascii="Verdana" w:hAnsi="Verdana"/>
          <w:b/>
          <w:sz w:val="22"/>
          <w:szCs w:val="22"/>
        </w:rPr>
      </w:pPr>
    </w:p>
    <w:p w14:paraId="407FE7EC" w14:textId="77777777" w:rsidR="00973514" w:rsidRPr="00EB1B08" w:rsidRDefault="00973514" w:rsidP="00F11856">
      <w:pPr>
        <w:jc w:val="center"/>
        <w:rPr>
          <w:rFonts w:ascii="Verdana" w:hAnsi="Verdana"/>
          <w:b/>
          <w:sz w:val="22"/>
          <w:szCs w:val="22"/>
        </w:rPr>
      </w:pPr>
    </w:p>
    <w:p w14:paraId="3F45B423" w14:textId="77777777" w:rsidR="00F11856" w:rsidRPr="00EB1B08" w:rsidRDefault="00F11856" w:rsidP="00F11856">
      <w:pPr>
        <w:jc w:val="center"/>
        <w:rPr>
          <w:rFonts w:ascii="Verdana" w:hAnsi="Verdana"/>
          <w:b/>
          <w:sz w:val="22"/>
          <w:szCs w:val="22"/>
        </w:rPr>
      </w:pPr>
    </w:p>
    <w:p w14:paraId="701C6FAA" w14:textId="77777777" w:rsidR="00F11856" w:rsidRPr="00EB1B08" w:rsidRDefault="00F11856" w:rsidP="00F11856">
      <w:pPr>
        <w:jc w:val="center"/>
        <w:rPr>
          <w:rFonts w:ascii="Verdana" w:hAnsi="Verdana"/>
          <w:b/>
          <w:sz w:val="22"/>
          <w:szCs w:val="22"/>
        </w:rPr>
      </w:pPr>
    </w:p>
    <w:p w14:paraId="0DF4BB81" w14:textId="77777777" w:rsidR="00F11856" w:rsidRPr="00EB1B08" w:rsidRDefault="00F11856" w:rsidP="00F11856">
      <w:pPr>
        <w:jc w:val="center"/>
        <w:rPr>
          <w:rFonts w:ascii="Verdana" w:hAnsi="Verdana"/>
          <w:b/>
          <w:sz w:val="22"/>
          <w:szCs w:val="22"/>
        </w:rPr>
      </w:pPr>
    </w:p>
    <w:p w14:paraId="00CA0953" w14:textId="77777777" w:rsidR="00F11856" w:rsidRPr="00EB1B08" w:rsidRDefault="00F11856" w:rsidP="00F11856">
      <w:pPr>
        <w:jc w:val="center"/>
        <w:rPr>
          <w:rFonts w:ascii="Verdana" w:hAnsi="Verdana"/>
          <w:b/>
          <w:sz w:val="22"/>
          <w:szCs w:val="22"/>
        </w:rPr>
      </w:pPr>
    </w:p>
    <w:p w14:paraId="61D4773D" w14:textId="77777777" w:rsidR="00F11856" w:rsidRPr="00EB1B08" w:rsidRDefault="00F11856" w:rsidP="00F11856">
      <w:pPr>
        <w:spacing w:line="276" w:lineRule="auto"/>
        <w:jc w:val="center"/>
        <w:rPr>
          <w:rFonts w:ascii="Verdana" w:hAnsi="Verdana"/>
          <w:bCs/>
          <w:sz w:val="22"/>
          <w:szCs w:val="22"/>
        </w:rPr>
      </w:pPr>
      <w:r w:rsidRPr="00EB1B08">
        <w:rPr>
          <w:rFonts w:ascii="Verdana" w:hAnsi="Verdana"/>
          <w:bCs/>
          <w:sz w:val="22"/>
          <w:szCs w:val="22"/>
        </w:rPr>
        <w:t>DIRECCION TERRITORIAL ORINOQUIA</w:t>
      </w:r>
    </w:p>
    <w:p w14:paraId="279BC909" w14:textId="77777777" w:rsidR="00651EFE" w:rsidRPr="00EB1B08" w:rsidRDefault="00651EFE" w:rsidP="00F11856">
      <w:pPr>
        <w:jc w:val="center"/>
        <w:textDirection w:val="btLr"/>
        <w:rPr>
          <w:rFonts w:ascii="Verdana" w:hAnsi="Verdana"/>
          <w:sz w:val="22"/>
          <w:szCs w:val="22"/>
        </w:rPr>
      </w:pPr>
    </w:p>
    <w:p w14:paraId="2B9B446E" w14:textId="77777777" w:rsidR="00F11856" w:rsidRPr="00EB1B08" w:rsidRDefault="00F11856" w:rsidP="00F11856">
      <w:pPr>
        <w:jc w:val="center"/>
        <w:rPr>
          <w:rFonts w:ascii="Verdana" w:hAnsi="Verdana"/>
          <w:sz w:val="22"/>
          <w:szCs w:val="22"/>
        </w:rPr>
      </w:pPr>
    </w:p>
    <w:p w14:paraId="7E9CF27E" w14:textId="77777777" w:rsidR="00F11856" w:rsidRPr="00EB1B08" w:rsidRDefault="00F11856" w:rsidP="00F11856">
      <w:pPr>
        <w:jc w:val="center"/>
        <w:rPr>
          <w:rFonts w:ascii="Verdana" w:hAnsi="Verdana"/>
          <w:sz w:val="22"/>
          <w:szCs w:val="22"/>
        </w:rPr>
      </w:pPr>
    </w:p>
    <w:p w14:paraId="660FD75D" w14:textId="77777777" w:rsidR="00F11856" w:rsidRPr="00EB1B08" w:rsidRDefault="00F11856" w:rsidP="00F11856">
      <w:pPr>
        <w:jc w:val="center"/>
        <w:rPr>
          <w:rFonts w:ascii="Verdana" w:hAnsi="Verdana"/>
          <w:sz w:val="22"/>
          <w:szCs w:val="22"/>
        </w:rPr>
      </w:pPr>
    </w:p>
    <w:p w14:paraId="0E9A3526" w14:textId="77777777" w:rsidR="00973514" w:rsidRPr="00EB1B08" w:rsidRDefault="00973514" w:rsidP="00F11856">
      <w:pPr>
        <w:jc w:val="center"/>
        <w:rPr>
          <w:rFonts w:ascii="Verdana" w:hAnsi="Verdana"/>
          <w:sz w:val="22"/>
          <w:szCs w:val="22"/>
        </w:rPr>
      </w:pPr>
    </w:p>
    <w:p w14:paraId="0549BD3B" w14:textId="77777777" w:rsidR="00973514" w:rsidRPr="00EB1B08" w:rsidRDefault="00973514" w:rsidP="00F11856">
      <w:pPr>
        <w:jc w:val="center"/>
        <w:rPr>
          <w:rFonts w:ascii="Verdana" w:hAnsi="Verdana"/>
          <w:sz w:val="22"/>
          <w:szCs w:val="22"/>
        </w:rPr>
      </w:pPr>
    </w:p>
    <w:p w14:paraId="08C5F3EA" w14:textId="77777777" w:rsidR="00F11856" w:rsidRPr="00EB1B08" w:rsidRDefault="00F11856" w:rsidP="00F11856">
      <w:pPr>
        <w:jc w:val="center"/>
        <w:rPr>
          <w:rFonts w:ascii="Verdana" w:hAnsi="Verdana"/>
          <w:sz w:val="22"/>
          <w:szCs w:val="22"/>
        </w:rPr>
      </w:pPr>
    </w:p>
    <w:p w14:paraId="2D2B056A" w14:textId="77777777" w:rsidR="00F11856" w:rsidRPr="00EB1B08" w:rsidRDefault="00F11856" w:rsidP="00F11856">
      <w:pPr>
        <w:jc w:val="center"/>
        <w:rPr>
          <w:rFonts w:ascii="Verdana" w:hAnsi="Verdana"/>
          <w:sz w:val="22"/>
          <w:szCs w:val="22"/>
        </w:rPr>
      </w:pPr>
    </w:p>
    <w:p w14:paraId="667B9031" w14:textId="77777777" w:rsidR="00F11856" w:rsidRPr="00EB1B08" w:rsidRDefault="00F11856" w:rsidP="00F11856">
      <w:pPr>
        <w:autoSpaceDE w:val="0"/>
        <w:adjustRightInd w:val="0"/>
        <w:ind w:left="360"/>
        <w:jc w:val="center"/>
        <w:rPr>
          <w:rFonts w:ascii="Verdana" w:hAnsi="Verdana" w:cs="Arial Narrow"/>
          <w:b/>
          <w:sz w:val="22"/>
          <w:szCs w:val="22"/>
        </w:rPr>
      </w:pPr>
      <w:r w:rsidRPr="00EB1B08">
        <w:rPr>
          <w:rFonts w:ascii="Verdana" w:hAnsi="Verdana" w:cs="Arial Narrow"/>
          <w:b/>
          <w:sz w:val="22"/>
          <w:szCs w:val="22"/>
        </w:rPr>
        <w:t>OBJETO</w:t>
      </w:r>
    </w:p>
    <w:p w14:paraId="2D579C17" w14:textId="77777777" w:rsidR="00F11856" w:rsidRPr="00EB1B08" w:rsidRDefault="00F11856" w:rsidP="00F11856">
      <w:pPr>
        <w:autoSpaceDE w:val="0"/>
        <w:adjustRightInd w:val="0"/>
        <w:ind w:left="360"/>
        <w:jc w:val="center"/>
        <w:rPr>
          <w:rFonts w:ascii="Verdana" w:hAnsi="Verdana" w:cs="Arial Narrow"/>
          <w:b/>
          <w:sz w:val="22"/>
          <w:szCs w:val="22"/>
        </w:rPr>
      </w:pPr>
    </w:p>
    <w:p w14:paraId="7484E7C8" w14:textId="5DA857AE" w:rsidR="00F11856" w:rsidRPr="00EB1B08" w:rsidRDefault="006940F7" w:rsidP="00F11856">
      <w:pPr>
        <w:jc w:val="center"/>
        <w:rPr>
          <w:rFonts w:ascii="Verdana" w:hAnsi="Verdana" w:cs="Arial"/>
          <w:b/>
          <w:bCs/>
          <w:sz w:val="22"/>
          <w:szCs w:val="22"/>
        </w:rPr>
      </w:pPr>
      <w:r w:rsidRPr="00EB1B08">
        <w:rPr>
          <w:rFonts w:ascii="Verdana" w:hAnsi="Verdana"/>
          <w:sz w:val="22"/>
          <w:szCs w:val="22"/>
        </w:rPr>
        <w:t>Contratar la prestación del servicio para la recolección, transporte, almacenamiento, tratamiento, aprovechamiento, recuperación y/o disposición final de los residuos de carácter peligroso – RESPEL, Residuo de Aparato Eléctrico y Electrónico – RAEE, generados por Parques Nacionales Naturales de Colombia – Dirección Territorial Orinoquía y sus áreas protegidas.</w:t>
      </w:r>
    </w:p>
    <w:p w14:paraId="29BCDDB7" w14:textId="77777777" w:rsidR="00F11856" w:rsidRPr="00EB1B08" w:rsidRDefault="00F11856" w:rsidP="00F11856">
      <w:pPr>
        <w:jc w:val="center"/>
        <w:rPr>
          <w:rFonts w:ascii="Verdana" w:hAnsi="Verdana" w:cs="Arial"/>
          <w:b/>
          <w:bCs/>
          <w:sz w:val="22"/>
          <w:szCs w:val="22"/>
        </w:rPr>
      </w:pPr>
    </w:p>
    <w:bookmarkStart w:id="1" w:name="_Toc202342153" w:displacedByCustomXml="next"/>
    <w:bookmarkStart w:id="2" w:name="_Toc202342176" w:displacedByCustomXml="next"/>
    <w:sdt>
      <w:sdtPr>
        <w:rPr>
          <w:rFonts w:ascii="Times New Roman" w:eastAsia="Times New Roman" w:hAnsi="Times New Roman" w:cs="Times New Roman"/>
          <w:sz w:val="24"/>
          <w:szCs w:val="22"/>
          <w:lang w:val="es-ES" w:eastAsia="es-ES"/>
        </w:rPr>
        <w:id w:val="-1309092038"/>
        <w:docPartObj>
          <w:docPartGallery w:val="Table of Contents"/>
          <w:docPartUnique/>
        </w:docPartObj>
      </w:sdtPr>
      <w:sdtEndPr>
        <w:rPr>
          <w:b/>
          <w:bCs/>
        </w:rPr>
      </w:sdtEndPr>
      <w:sdtContent>
        <w:p w14:paraId="0328FF99" w14:textId="77777777" w:rsidR="00A12008" w:rsidRPr="00EB1B08" w:rsidRDefault="00A12008">
          <w:pPr>
            <w:pStyle w:val="TtuloTDC"/>
            <w:ind w:hanging="2"/>
            <w:rPr>
              <w:rFonts w:eastAsia="Times New Roman" w:cs="Times New Roman"/>
              <w:szCs w:val="22"/>
              <w:lang w:val="es-ES" w:eastAsia="es-ES"/>
            </w:rPr>
          </w:pPr>
        </w:p>
        <w:p w14:paraId="3F99594C" w14:textId="77777777" w:rsidR="00A12008" w:rsidRPr="00EB1B08" w:rsidRDefault="00A12008">
          <w:pPr>
            <w:suppressAutoHyphens w:val="0"/>
            <w:autoSpaceDN/>
            <w:spacing w:after="160" w:line="259" w:lineRule="auto"/>
            <w:textAlignment w:val="auto"/>
            <w:rPr>
              <w:rFonts w:ascii="Verdana" w:hAnsi="Verdana"/>
              <w:sz w:val="22"/>
              <w:szCs w:val="22"/>
            </w:rPr>
          </w:pPr>
          <w:r w:rsidRPr="00EB1B08">
            <w:rPr>
              <w:rFonts w:ascii="Verdana" w:hAnsi="Verdana"/>
              <w:sz w:val="22"/>
              <w:szCs w:val="22"/>
            </w:rPr>
            <w:br w:type="page"/>
          </w:r>
        </w:p>
        <w:p w14:paraId="32AFE94A" w14:textId="56E2385E" w:rsidR="00C8263F" w:rsidRPr="00EB1B08" w:rsidRDefault="00C8263F">
          <w:pPr>
            <w:pStyle w:val="TtuloTDC"/>
            <w:ind w:hanging="2"/>
            <w:rPr>
              <w:szCs w:val="22"/>
            </w:rPr>
          </w:pPr>
          <w:r w:rsidRPr="00EB1B08">
            <w:rPr>
              <w:szCs w:val="22"/>
              <w:lang w:val="es-ES"/>
            </w:rPr>
            <w:lastRenderedPageBreak/>
            <w:t>Contenido</w:t>
          </w:r>
        </w:p>
        <w:p w14:paraId="0EE3CACE" w14:textId="0622B0C3" w:rsidR="00AD2247" w:rsidRPr="00EB1B08" w:rsidRDefault="00C8263F">
          <w:pPr>
            <w:pStyle w:val="TDC1"/>
            <w:tabs>
              <w:tab w:val="left" w:pos="480"/>
              <w:tab w:val="right" w:leader="dot" w:pos="8828"/>
            </w:tabs>
            <w:rPr>
              <w:rFonts w:ascii="Verdana" w:eastAsiaTheme="minorEastAsia" w:hAnsi="Verdana" w:cstheme="minorBidi"/>
              <w:noProof/>
              <w:kern w:val="2"/>
              <w:lang w:val="es-CO" w:eastAsia="es-CO"/>
              <w14:ligatures w14:val="standardContextual"/>
            </w:rPr>
          </w:pPr>
          <w:r w:rsidRPr="00EB1B08">
            <w:rPr>
              <w:rFonts w:ascii="Verdana" w:hAnsi="Verdana"/>
              <w:sz w:val="22"/>
              <w:szCs w:val="22"/>
            </w:rPr>
            <w:fldChar w:fldCharType="begin"/>
          </w:r>
          <w:r w:rsidRPr="00EB1B08">
            <w:rPr>
              <w:rFonts w:ascii="Verdana" w:hAnsi="Verdana"/>
              <w:sz w:val="22"/>
              <w:szCs w:val="22"/>
            </w:rPr>
            <w:instrText xml:space="preserve"> TOC \o "1-3" \h \z \u </w:instrText>
          </w:r>
          <w:r w:rsidRPr="00EB1B08">
            <w:rPr>
              <w:rFonts w:ascii="Verdana" w:hAnsi="Verdana"/>
              <w:sz w:val="22"/>
              <w:szCs w:val="22"/>
            </w:rPr>
            <w:fldChar w:fldCharType="separate"/>
          </w:r>
          <w:hyperlink w:anchor="_Toc231292485" w:history="1">
            <w:r w:rsidR="00AD2247" w:rsidRPr="00EB1B08">
              <w:rPr>
                <w:rStyle w:val="Hipervnculo"/>
                <w:rFonts w:ascii="Verdana" w:hAnsi="Verdana"/>
                <w:b/>
                <w:bCs/>
                <w:noProof/>
              </w:rPr>
              <w:t>1.</w:t>
            </w:r>
            <w:r w:rsidR="00AD2247" w:rsidRPr="00EB1B08">
              <w:rPr>
                <w:rFonts w:ascii="Verdana" w:eastAsiaTheme="minorEastAsia" w:hAnsi="Verdana" w:cstheme="minorBidi"/>
                <w:noProof/>
                <w:kern w:val="2"/>
                <w:lang w:val="es-CO" w:eastAsia="es-CO"/>
                <w14:ligatures w14:val="standardContextual"/>
              </w:rPr>
              <w:tab/>
            </w:r>
            <w:r w:rsidR="00AD2247" w:rsidRPr="00EB1B08">
              <w:rPr>
                <w:rStyle w:val="Hipervnculo"/>
                <w:rFonts w:ascii="Verdana" w:hAnsi="Verdana"/>
                <w:b/>
                <w:bCs/>
                <w:noProof/>
              </w:rPr>
              <w:t>INTRODUCCION</w:t>
            </w:r>
            <w:r w:rsidR="00AD2247" w:rsidRPr="00EB1B08">
              <w:rPr>
                <w:rFonts w:ascii="Verdana" w:hAnsi="Verdana"/>
                <w:noProof/>
                <w:webHidden/>
              </w:rPr>
              <w:tab/>
            </w:r>
            <w:r w:rsidR="00AD2247" w:rsidRPr="00EB1B08">
              <w:rPr>
                <w:rFonts w:ascii="Verdana" w:hAnsi="Verdana"/>
                <w:noProof/>
                <w:webHidden/>
              </w:rPr>
              <w:fldChar w:fldCharType="begin"/>
            </w:r>
            <w:r w:rsidR="00AD2247" w:rsidRPr="00EB1B08">
              <w:rPr>
                <w:rFonts w:ascii="Verdana" w:hAnsi="Verdana"/>
                <w:noProof/>
                <w:webHidden/>
              </w:rPr>
              <w:instrText xml:space="preserve"> PAGEREF _Toc231292485 \h </w:instrText>
            </w:r>
            <w:r w:rsidR="00AD2247" w:rsidRPr="00EB1B08">
              <w:rPr>
                <w:rFonts w:ascii="Verdana" w:hAnsi="Verdana"/>
                <w:noProof/>
                <w:webHidden/>
              </w:rPr>
            </w:r>
            <w:r w:rsidR="00AD2247" w:rsidRPr="00EB1B08">
              <w:rPr>
                <w:rFonts w:ascii="Verdana" w:hAnsi="Verdana"/>
                <w:noProof/>
                <w:webHidden/>
              </w:rPr>
              <w:fldChar w:fldCharType="separate"/>
            </w:r>
            <w:r w:rsidR="00AD2247" w:rsidRPr="00EB1B08">
              <w:rPr>
                <w:rFonts w:ascii="Verdana" w:hAnsi="Verdana"/>
                <w:noProof/>
                <w:webHidden/>
              </w:rPr>
              <w:t>3</w:t>
            </w:r>
            <w:r w:rsidR="00AD2247" w:rsidRPr="00EB1B08">
              <w:rPr>
                <w:rFonts w:ascii="Verdana" w:hAnsi="Verdana"/>
                <w:noProof/>
                <w:webHidden/>
              </w:rPr>
              <w:fldChar w:fldCharType="end"/>
            </w:r>
          </w:hyperlink>
        </w:p>
        <w:p w14:paraId="53E809BE" w14:textId="709EB48D" w:rsidR="00AD2247" w:rsidRPr="00EB1B08" w:rsidRDefault="001443F2">
          <w:pPr>
            <w:pStyle w:val="TDC1"/>
            <w:tabs>
              <w:tab w:val="left" w:pos="480"/>
              <w:tab w:val="right" w:leader="dot" w:pos="8828"/>
            </w:tabs>
            <w:rPr>
              <w:rFonts w:ascii="Verdana" w:eastAsiaTheme="minorEastAsia" w:hAnsi="Verdana" w:cstheme="minorBidi"/>
              <w:noProof/>
              <w:kern w:val="2"/>
              <w:lang w:val="es-CO" w:eastAsia="es-CO"/>
              <w14:ligatures w14:val="standardContextual"/>
            </w:rPr>
          </w:pPr>
          <w:hyperlink w:anchor="_Toc231292486" w:history="1">
            <w:r w:rsidR="00AD2247" w:rsidRPr="00EB1B08">
              <w:rPr>
                <w:rStyle w:val="Hipervnculo"/>
                <w:rFonts w:ascii="Verdana" w:hAnsi="Verdana"/>
                <w:b/>
                <w:bCs/>
                <w:noProof/>
              </w:rPr>
              <w:t>2.</w:t>
            </w:r>
            <w:r w:rsidR="00AD2247" w:rsidRPr="00EB1B08">
              <w:rPr>
                <w:rFonts w:ascii="Verdana" w:eastAsiaTheme="minorEastAsia" w:hAnsi="Verdana" w:cstheme="minorBidi"/>
                <w:noProof/>
                <w:kern w:val="2"/>
                <w:lang w:val="es-CO" w:eastAsia="es-CO"/>
                <w14:ligatures w14:val="standardContextual"/>
              </w:rPr>
              <w:tab/>
            </w:r>
            <w:r w:rsidR="00AD2247" w:rsidRPr="00EB1B08">
              <w:rPr>
                <w:rStyle w:val="Hipervnculo"/>
                <w:rFonts w:ascii="Verdana" w:hAnsi="Verdana"/>
                <w:b/>
                <w:bCs/>
                <w:noProof/>
              </w:rPr>
              <w:t>IDENTIFICACION DEL CLASIFICADOR DE BIENES Y SERVICIOS</w:t>
            </w:r>
            <w:r w:rsidR="00AD2247" w:rsidRPr="00EB1B08">
              <w:rPr>
                <w:rFonts w:ascii="Verdana" w:hAnsi="Verdana"/>
                <w:noProof/>
                <w:webHidden/>
              </w:rPr>
              <w:tab/>
            </w:r>
            <w:r w:rsidR="00AD2247" w:rsidRPr="00EB1B08">
              <w:rPr>
                <w:rFonts w:ascii="Verdana" w:hAnsi="Verdana"/>
                <w:noProof/>
                <w:webHidden/>
              </w:rPr>
              <w:fldChar w:fldCharType="begin"/>
            </w:r>
            <w:r w:rsidR="00AD2247" w:rsidRPr="00EB1B08">
              <w:rPr>
                <w:rFonts w:ascii="Verdana" w:hAnsi="Verdana"/>
                <w:noProof/>
                <w:webHidden/>
              </w:rPr>
              <w:instrText xml:space="preserve"> PAGEREF _Toc231292486 \h </w:instrText>
            </w:r>
            <w:r w:rsidR="00AD2247" w:rsidRPr="00EB1B08">
              <w:rPr>
                <w:rFonts w:ascii="Verdana" w:hAnsi="Verdana"/>
                <w:noProof/>
                <w:webHidden/>
              </w:rPr>
            </w:r>
            <w:r w:rsidR="00AD2247" w:rsidRPr="00EB1B08">
              <w:rPr>
                <w:rFonts w:ascii="Verdana" w:hAnsi="Verdana"/>
                <w:noProof/>
                <w:webHidden/>
              </w:rPr>
              <w:fldChar w:fldCharType="separate"/>
            </w:r>
            <w:r w:rsidR="00AD2247" w:rsidRPr="00EB1B08">
              <w:rPr>
                <w:rFonts w:ascii="Verdana" w:hAnsi="Verdana"/>
                <w:noProof/>
                <w:webHidden/>
              </w:rPr>
              <w:t>9</w:t>
            </w:r>
            <w:r w:rsidR="00AD2247" w:rsidRPr="00EB1B08">
              <w:rPr>
                <w:rFonts w:ascii="Verdana" w:hAnsi="Verdana"/>
                <w:noProof/>
                <w:webHidden/>
              </w:rPr>
              <w:fldChar w:fldCharType="end"/>
            </w:r>
          </w:hyperlink>
        </w:p>
        <w:p w14:paraId="07CA8DC0" w14:textId="687014CB" w:rsidR="00AD2247" w:rsidRPr="00EB1B08" w:rsidRDefault="001443F2">
          <w:pPr>
            <w:pStyle w:val="TDC1"/>
            <w:tabs>
              <w:tab w:val="left" w:pos="480"/>
              <w:tab w:val="right" w:leader="dot" w:pos="8828"/>
            </w:tabs>
            <w:rPr>
              <w:rFonts w:ascii="Verdana" w:eastAsiaTheme="minorEastAsia" w:hAnsi="Verdana" w:cstheme="minorBidi"/>
              <w:noProof/>
              <w:kern w:val="2"/>
              <w:lang w:val="es-CO" w:eastAsia="es-CO"/>
              <w14:ligatures w14:val="standardContextual"/>
            </w:rPr>
          </w:pPr>
          <w:hyperlink w:anchor="_Toc231292487" w:history="1">
            <w:r w:rsidR="00AD2247" w:rsidRPr="00EB1B08">
              <w:rPr>
                <w:rStyle w:val="Hipervnculo"/>
                <w:rFonts w:ascii="Verdana" w:hAnsi="Verdana"/>
                <w:b/>
                <w:bCs/>
                <w:noProof/>
              </w:rPr>
              <w:t>3.</w:t>
            </w:r>
            <w:r w:rsidR="00AD2247" w:rsidRPr="00EB1B08">
              <w:rPr>
                <w:rFonts w:ascii="Verdana" w:eastAsiaTheme="minorEastAsia" w:hAnsi="Verdana" w:cstheme="minorBidi"/>
                <w:noProof/>
                <w:kern w:val="2"/>
                <w:lang w:val="es-CO" w:eastAsia="es-CO"/>
                <w14:ligatures w14:val="standardContextual"/>
              </w:rPr>
              <w:tab/>
            </w:r>
            <w:r w:rsidR="00AD2247" w:rsidRPr="00EB1B08">
              <w:rPr>
                <w:rStyle w:val="Hipervnculo"/>
                <w:rFonts w:ascii="Verdana" w:hAnsi="Verdana"/>
                <w:b/>
                <w:bCs/>
                <w:noProof/>
              </w:rPr>
              <w:t>ALCANCE DEL OBJETO</w:t>
            </w:r>
            <w:r w:rsidR="00AD2247" w:rsidRPr="00EB1B08">
              <w:rPr>
                <w:rFonts w:ascii="Verdana" w:hAnsi="Verdana"/>
                <w:noProof/>
                <w:webHidden/>
              </w:rPr>
              <w:tab/>
            </w:r>
            <w:r w:rsidR="00AD2247" w:rsidRPr="00EB1B08">
              <w:rPr>
                <w:rFonts w:ascii="Verdana" w:hAnsi="Verdana"/>
                <w:noProof/>
                <w:webHidden/>
              </w:rPr>
              <w:fldChar w:fldCharType="begin"/>
            </w:r>
            <w:r w:rsidR="00AD2247" w:rsidRPr="00EB1B08">
              <w:rPr>
                <w:rFonts w:ascii="Verdana" w:hAnsi="Verdana"/>
                <w:noProof/>
                <w:webHidden/>
              </w:rPr>
              <w:instrText xml:space="preserve"> PAGEREF _Toc231292487 \h </w:instrText>
            </w:r>
            <w:r w:rsidR="00AD2247" w:rsidRPr="00EB1B08">
              <w:rPr>
                <w:rFonts w:ascii="Verdana" w:hAnsi="Verdana"/>
                <w:noProof/>
                <w:webHidden/>
              </w:rPr>
            </w:r>
            <w:r w:rsidR="00AD2247" w:rsidRPr="00EB1B08">
              <w:rPr>
                <w:rFonts w:ascii="Verdana" w:hAnsi="Verdana"/>
                <w:noProof/>
                <w:webHidden/>
              </w:rPr>
              <w:fldChar w:fldCharType="separate"/>
            </w:r>
            <w:r w:rsidR="00AD2247" w:rsidRPr="00EB1B08">
              <w:rPr>
                <w:rFonts w:ascii="Verdana" w:hAnsi="Verdana"/>
                <w:noProof/>
                <w:webHidden/>
              </w:rPr>
              <w:t>9</w:t>
            </w:r>
            <w:r w:rsidR="00AD2247" w:rsidRPr="00EB1B08">
              <w:rPr>
                <w:rFonts w:ascii="Verdana" w:hAnsi="Verdana"/>
                <w:noProof/>
                <w:webHidden/>
              </w:rPr>
              <w:fldChar w:fldCharType="end"/>
            </w:r>
          </w:hyperlink>
        </w:p>
        <w:p w14:paraId="00ACBC6C" w14:textId="157A7C04" w:rsidR="00AD2247" w:rsidRPr="00EB1B08" w:rsidRDefault="001443F2">
          <w:pPr>
            <w:pStyle w:val="TDC2"/>
            <w:tabs>
              <w:tab w:val="left" w:pos="960"/>
              <w:tab w:val="right" w:leader="dot" w:pos="8828"/>
            </w:tabs>
            <w:rPr>
              <w:rFonts w:ascii="Verdana" w:eastAsiaTheme="minorEastAsia" w:hAnsi="Verdana" w:cstheme="minorBidi"/>
              <w:noProof/>
              <w:kern w:val="2"/>
              <w:lang w:val="es-CO" w:eastAsia="es-CO"/>
              <w14:ligatures w14:val="standardContextual"/>
            </w:rPr>
          </w:pPr>
          <w:hyperlink w:anchor="_Toc231292488" w:history="1">
            <w:r w:rsidR="00AD2247" w:rsidRPr="00EB1B08">
              <w:rPr>
                <w:rStyle w:val="Hipervnculo"/>
                <w:rFonts w:ascii="Verdana" w:hAnsi="Verdana"/>
                <w:noProof/>
              </w:rPr>
              <w:t>3.1.</w:t>
            </w:r>
            <w:r w:rsidR="00AD2247" w:rsidRPr="00EB1B08">
              <w:rPr>
                <w:rFonts w:ascii="Verdana" w:eastAsiaTheme="minorEastAsia" w:hAnsi="Verdana" w:cstheme="minorBidi"/>
                <w:noProof/>
                <w:kern w:val="2"/>
                <w:lang w:val="es-CO" w:eastAsia="es-CO"/>
                <w14:ligatures w14:val="standardContextual"/>
              </w:rPr>
              <w:tab/>
            </w:r>
            <w:r w:rsidR="00AD2247" w:rsidRPr="00EB1B08">
              <w:rPr>
                <w:rStyle w:val="Hipervnculo"/>
                <w:rFonts w:ascii="Verdana" w:hAnsi="Verdana"/>
                <w:noProof/>
              </w:rPr>
              <w:t>PRESUPUESTO OFICIAL</w:t>
            </w:r>
            <w:r w:rsidR="00AD2247" w:rsidRPr="00EB1B08">
              <w:rPr>
                <w:rFonts w:ascii="Verdana" w:hAnsi="Verdana"/>
                <w:noProof/>
                <w:webHidden/>
              </w:rPr>
              <w:tab/>
            </w:r>
            <w:r w:rsidR="00AD2247" w:rsidRPr="00EB1B08">
              <w:rPr>
                <w:rFonts w:ascii="Verdana" w:hAnsi="Verdana"/>
                <w:noProof/>
                <w:webHidden/>
              </w:rPr>
              <w:fldChar w:fldCharType="begin"/>
            </w:r>
            <w:r w:rsidR="00AD2247" w:rsidRPr="00EB1B08">
              <w:rPr>
                <w:rFonts w:ascii="Verdana" w:hAnsi="Verdana"/>
                <w:noProof/>
                <w:webHidden/>
              </w:rPr>
              <w:instrText xml:space="preserve"> PAGEREF _Toc231292488 \h </w:instrText>
            </w:r>
            <w:r w:rsidR="00AD2247" w:rsidRPr="00EB1B08">
              <w:rPr>
                <w:rFonts w:ascii="Verdana" w:hAnsi="Verdana"/>
                <w:noProof/>
                <w:webHidden/>
              </w:rPr>
            </w:r>
            <w:r w:rsidR="00AD2247" w:rsidRPr="00EB1B08">
              <w:rPr>
                <w:rFonts w:ascii="Verdana" w:hAnsi="Verdana"/>
                <w:noProof/>
                <w:webHidden/>
              </w:rPr>
              <w:fldChar w:fldCharType="separate"/>
            </w:r>
            <w:r w:rsidR="00AD2247" w:rsidRPr="00EB1B08">
              <w:rPr>
                <w:rFonts w:ascii="Verdana" w:hAnsi="Verdana"/>
                <w:noProof/>
                <w:webHidden/>
              </w:rPr>
              <w:t>10</w:t>
            </w:r>
            <w:r w:rsidR="00AD2247" w:rsidRPr="00EB1B08">
              <w:rPr>
                <w:rFonts w:ascii="Verdana" w:hAnsi="Verdana"/>
                <w:noProof/>
                <w:webHidden/>
              </w:rPr>
              <w:fldChar w:fldCharType="end"/>
            </w:r>
          </w:hyperlink>
        </w:p>
        <w:p w14:paraId="21958072" w14:textId="7DC51B26" w:rsidR="00C8263F" w:rsidRPr="00EB1B08" w:rsidRDefault="00C8263F">
          <w:pPr>
            <w:rPr>
              <w:rFonts w:ascii="Verdana" w:hAnsi="Verdana"/>
              <w:sz w:val="22"/>
              <w:szCs w:val="22"/>
            </w:rPr>
          </w:pPr>
          <w:r w:rsidRPr="00EB1B08">
            <w:rPr>
              <w:rFonts w:ascii="Verdana" w:hAnsi="Verdana"/>
              <w:b/>
              <w:bCs/>
              <w:sz w:val="22"/>
              <w:szCs w:val="22"/>
            </w:rPr>
            <w:fldChar w:fldCharType="end"/>
          </w:r>
        </w:p>
      </w:sdtContent>
    </w:sdt>
    <w:p w14:paraId="1F320CF8" w14:textId="77777777" w:rsidR="00C8263F" w:rsidRPr="00EB1B08" w:rsidRDefault="00C8263F">
      <w:pPr>
        <w:suppressAutoHyphens w:val="0"/>
        <w:autoSpaceDN/>
        <w:spacing w:after="160" w:line="259" w:lineRule="auto"/>
        <w:textAlignment w:val="auto"/>
        <w:rPr>
          <w:rFonts w:ascii="Verdana" w:eastAsiaTheme="majorEastAsia" w:hAnsi="Verdana" w:cstheme="majorBidi"/>
          <w:b/>
          <w:bCs/>
          <w:kern w:val="2"/>
          <w:sz w:val="22"/>
          <w:szCs w:val="22"/>
          <w:lang w:val="es-CO" w:eastAsia="en-US"/>
          <w14:ligatures w14:val="standardContextual"/>
        </w:rPr>
      </w:pPr>
      <w:r w:rsidRPr="00EB1B08">
        <w:rPr>
          <w:rFonts w:ascii="Verdana" w:hAnsi="Verdana"/>
          <w:b/>
          <w:bCs/>
          <w:sz w:val="22"/>
          <w:szCs w:val="22"/>
        </w:rPr>
        <w:br w:type="page"/>
      </w:r>
    </w:p>
    <w:p w14:paraId="3A4F0661" w14:textId="0AC73AA9" w:rsidR="00F11856" w:rsidRPr="00EB1B08" w:rsidRDefault="005E0171" w:rsidP="0053147D">
      <w:pPr>
        <w:pStyle w:val="Ttulo1"/>
        <w:numPr>
          <w:ilvl w:val="0"/>
          <w:numId w:val="18"/>
        </w:numPr>
        <w:rPr>
          <w:b/>
          <w:bCs/>
        </w:rPr>
      </w:pPr>
      <w:bookmarkStart w:id="3" w:name="_Toc231292485"/>
      <w:r w:rsidRPr="00EB1B08">
        <w:rPr>
          <w:b/>
          <w:bCs/>
        </w:rPr>
        <w:lastRenderedPageBreak/>
        <w:t>INTRODUCCION</w:t>
      </w:r>
      <w:bookmarkEnd w:id="3"/>
      <w:bookmarkEnd w:id="2"/>
      <w:bookmarkEnd w:id="1"/>
    </w:p>
    <w:p w14:paraId="410F7503" w14:textId="77777777" w:rsidR="00462FE0" w:rsidRPr="00EB1B08" w:rsidRDefault="00462FE0" w:rsidP="0053147D">
      <w:pPr>
        <w:rPr>
          <w:rFonts w:ascii="Verdana" w:hAnsi="Verdana"/>
          <w:sz w:val="22"/>
          <w:szCs w:val="22"/>
          <w:lang w:val="es-CO" w:eastAsia="en-US"/>
        </w:rPr>
      </w:pPr>
    </w:p>
    <w:p w14:paraId="73A1FDBA" w14:textId="77777777" w:rsidR="00D72051" w:rsidRPr="00EB1B08" w:rsidRDefault="00D72051" w:rsidP="0053147D">
      <w:pPr>
        <w:jc w:val="both"/>
        <w:rPr>
          <w:rFonts w:ascii="Verdana" w:hAnsi="Verdana" w:cs="Arial"/>
          <w:sz w:val="22"/>
          <w:szCs w:val="22"/>
        </w:rPr>
      </w:pPr>
      <w:bookmarkStart w:id="4" w:name="_Toc202342154"/>
      <w:bookmarkStart w:id="5" w:name="_Toc202342177"/>
      <w:r w:rsidRPr="00EB1B08">
        <w:rPr>
          <w:rFonts w:ascii="Verdana" w:hAnsi="Verdana" w:cs="Arial"/>
          <w:sz w:val="22"/>
          <w:szCs w:val="22"/>
        </w:rPr>
        <w:t>De acuerdo a lo dispuesto por el Artículo 1º. del Decreto 3572 de 2011, se crea la Unidad Administrativa denominada PARQUES NACIONALES NATURALES DE COLOMBIA, del orden nacional, sin personería jurídica, con autonomía administrativa y financiera, con jurisdicción en todo el territorio nacional. La entidad estará encargada de la administración y manejo del Sistema de Parques Nacionales y la coordinación del Sistema Nacional de Áreas Protegidas.</w:t>
      </w:r>
    </w:p>
    <w:p w14:paraId="288FC866" w14:textId="77777777" w:rsidR="00D72051" w:rsidRPr="00EB1B08" w:rsidRDefault="00D72051" w:rsidP="0053147D">
      <w:pPr>
        <w:jc w:val="both"/>
        <w:rPr>
          <w:rFonts w:ascii="Verdana" w:hAnsi="Verdana"/>
          <w:sz w:val="22"/>
          <w:szCs w:val="22"/>
        </w:rPr>
      </w:pPr>
    </w:p>
    <w:p w14:paraId="2F07C666" w14:textId="77777777" w:rsidR="00D72051" w:rsidRPr="00EB1B08" w:rsidRDefault="00D72051" w:rsidP="0053147D">
      <w:pPr>
        <w:jc w:val="both"/>
        <w:rPr>
          <w:rFonts w:ascii="Verdana" w:hAnsi="Verdana" w:cs="Arial"/>
          <w:color w:val="000000"/>
          <w:sz w:val="22"/>
          <w:szCs w:val="22"/>
          <w:lang w:val="es-CO" w:eastAsia="es-CO"/>
        </w:rPr>
      </w:pPr>
      <w:r w:rsidRPr="00EB1B08">
        <w:rPr>
          <w:rFonts w:ascii="Verdana" w:hAnsi="Verdana" w:cs="Arial"/>
          <w:color w:val="000000"/>
          <w:sz w:val="22"/>
          <w:szCs w:val="22"/>
          <w:lang w:val="es-CO" w:eastAsia="es-CO"/>
        </w:rPr>
        <w:t xml:space="preserve">Parques Nacionales integran el Sistema de Parques Nacionales Naturales, velar por la protección del patrimonio natural y la Naturales de Colombia es una dependencia del Ministerio de Ambiente y Desarrollo Sostenible, con autonomía administrativa y financiera. Parques Nacionales Naturales tiene entre otras funciones la de administrar las áreas que diversidad biótica de la Nación, así como la conservación de las áreas de especial importancia ecosistémica. </w:t>
      </w:r>
    </w:p>
    <w:p w14:paraId="58530C9F" w14:textId="77777777" w:rsidR="00D72051" w:rsidRPr="00EB1B08" w:rsidRDefault="00D72051" w:rsidP="0053147D">
      <w:pPr>
        <w:jc w:val="both"/>
        <w:rPr>
          <w:rFonts w:ascii="Verdana" w:hAnsi="Verdana"/>
          <w:sz w:val="22"/>
          <w:szCs w:val="22"/>
        </w:rPr>
      </w:pPr>
    </w:p>
    <w:p w14:paraId="05181A3D" w14:textId="77777777" w:rsidR="00D72051" w:rsidRPr="00EB1B08" w:rsidRDefault="00D72051" w:rsidP="0053147D">
      <w:pPr>
        <w:jc w:val="both"/>
        <w:rPr>
          <w:rFonts w:ascii="Verdana" w:hAnsi="Verdana"/>
          <w:sz w:val="22"/>
          <w:szCs w:val="22"/>
        </w:rPr>
      </w:pPr>
      <w:r w:rsidRPr="00EB1B08">
        <w:rPr>
          <w:rFonts w:ascii="Verdana" w:hAnsi="Verdana"/>
          <w:sz w:val="22"/>
          <w:szCs w:val="22"/>
          <w:lang w:val="es-CO" w:eastAsia="es-CO"/>
        </w:rPr>
        <w:t>Dentro de la estructura de Parques Nacionales Naturales de Colombia, se estableció que cuenta con la Dirección General y las Subdirecciones de Gestión y Manejo de Áreas Protegidas, de Sostenibilidad y Negocios Ambientales, Subdirección Administrativa y Financiera, las Direcciones Territoriales y los Órganos de Asesoría y Coordinación.</w:t>
      </w:r>
    </w:p>
    <w:p w14:paraId="08B34DE9" w14:textId="77777777" w:rsidR="00D72051" w:rsidRPr="00EB1B08" w:rsidRDefault="00D72051" w:rsidP="0053147D">
      <w:pPr>
        <w:jc w:val="both"/>
        <w:rPr>
          <w:rFonts w:ascii="Verdana" w:hAnsi="Verdana"/>
          <w:sz w:val="22"/>
          <w:szCs w:val="22"/>
        </w:rPr>
      </w:pPr>
    </w:p>
    <w:p w14:paraId="61C09C83" w14:textId="77777777" w:rsidR="00D72051" w:rsidRPr="00EB1B08" w:rsidRDefault="00D72051" w:rsidP="0053147D">
      <w:pPr>
        <w:jc w:val="both"/>
        <w:rPr>
          <w:rFonts w:ascii="Verdana" w:hAnsi="Verdana"/>
          <w:sz w:val="22"/>
          <w:szCs w:val="22"/>
          <w:lang w:val="es-CO"/>
        </w:rPr>
      </w:pPr>
      <w:r w:rsidRPr="00EB1B08">
        <w:rPr>
          <w:rFonts w:ascii="Verdana" w:hAnsi="Verdana"/>
          <w:sz w:val="22"/>
          <w:szCs w:val="22"/>
          <w:lang w:val="es-CO"/>
        </w:rPr>
        <w:t xml:space="preserve">Mediante Resolución No. 029 de fecha seis (6) de octubre de 2011, a la Dirección Territorial Orinoquia – DTOR - se adscriben las siguientes áreas del Sistema de Parques: Parque Nacional Natural </w:t>
      </w:r>
      <w:proofErr w:type="spellStart"/>
      <w:r w:rsidRPr="00EB1B08">
        <w:rPr>
          <w:rFonts w:ascii="Verdana" w:hAnsi="Verdana"/>
          <w:sz w:val="22"/>
          <w:szCs w:val="22"/>
          <w:lang w:val="es-CO"/>
        </w:rPr>
        <w:t>Tinigua</w:t>
      </w:r>
      <w:proofErr w:type="spellEnd"/>
      <w:r w:rsidRPr="00EB1B08">
        <w:rPr>
          <w:rFonts w:ascii="Verdana" w:hAnsi="Verdana"/>
          <w:sz w:val="22"/>
          <w:szCs w:val="22"/>
          <w:lang w:val="es-CO"/>
        </w:rPr>
        <w:t xml:space="preserve">, Parque Nacional Natural Sierra de la Macarena, Parque Nacional Natural Cordillera de los Picachos, Parque Nacional Natural El </w:t>
      </w:r>
      <w:proofErr w:type="spellStart"/>
      <w:r w:rsidRPr="00EB1B08">
        <w:rPr>
          <w:rFonts w:ascii="Verdana" w:hAnsi="Verdana"/>
          <w:sz w:val="22"/>
          <w:szCs w:val="22"/>
          <w:lang w:val="es-CO"/>
        </w:rPr>
        <w:t>Tuparro</w:t>
      </w:r>
      <w:proofErr w:type="spellEnd"/>
      <w:r w:rsidRPr="00EB1B08">
        <w:rPr>
          <w:rFonts w:ascii="Verdana" w:hAnsi="Verdana"/>
          <w:sz w:val="22"/>
          <w:szCs w:val="22"/>
          <w:lang w:val="es-CO"/>
        </w:rPr>
        <w:t xml:space="preserve">, Parque Nacional Natural Chingaza y Parque Nacional Natural Sumapaz. Que mediante Resolución No. 1441 del 31 de Julio de 2018 se declaró el Distrito Nacional de Manejo Integrado DNMI </w:t>
      </w:r>
      <w:proofErr w:type="spellStart"/>
      <w:r w:rsidRPr="00EB1B08">
        <w:rPr>
          <w:rFonts w:ascii="Verdana" w:hAnsi="Verdana"/>
          <w:sz w:val="22"/>
          <w:szCs w:val="22"/>
          <w:lang w:val="es-CO"/>
        </w:rPr>
        <w:t>Cinaruco</w:t>
      </w:r>
      <w:proofErr w:type="spellEnd"/>
      <w:r w:rsidRPr="00EB1B08">
        <w:rPr>
          <w:rFonts w:ascii="Verdana" w:hAnsi="Verdana"/>
          <w:sz w:val="22"/>
          <w:szCs w:val="22"/>
          <w:lang w:val="es-CO"/>
        </w:rPr>
        <w:t xml:space="preserve">, Resolución 1287 del 28 de noviembre de 2023 se declaró el Parque Nacional Natural Serranía de </w:t>
      </w:r>
      <w:proofErr w:type="spellStart"/>
      <w:r w:rsidRPr="00EB1B08">
        <w:rPr>
          <w:rFonts w:ascii="Verdana" w:hAnsi="Verdana"/>
          <w:sz w:val="22"/>
          <w:szCs w:val="22"/>
          <w:lang w:val="es-CO"/>
        </w:rPr>
        <w:t>Manacacías</w:t>
      </w:r>
      <w:proofErr w:type="spellEnd"/>
      <w:r w:rsidRPr="00EB1B08">
        <w:rPr>
          <w:rFonts w:ascii="Verdana" w:hAnsi="Verdana"/>
          <w:sz w:val="22"/>
          <w:szCs w:val="22"/>
          <w:lang w:val="es-CO"/>
        </w:rPr>
        <w:t xml:space="preserve"> y fueron asignados para su administración a la Dirección Territorial Orinoquia. </w:t>
      </w:r>
    </w:p>
    <w:p w14:paraId="354148A0" w14:textId="77777777" w:rsidR="00D72051" w:rsidRPr="00EB1B08" w:rsidRDefault="00D72051" w:rsidP="0053147D">
      <w:pPr>
        <w:jc w:val="both"/>
        <w:rPr>
          <w:rFonts w:ascii="Verdana" w:hAnsi="Verdana"/>
          <w:sz w:val="22"/>
          <w:szCs w:val="22"/>
          <w:lang w:val="es-CO"/>
        </w:rPr>
      </w:pPr>
    </w:p>
    <w:p w14:paraId="248BDF58"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Se tiene entonces que la Dirección Territorial Orinoquía cuenta en la actualidad con ocho (8) áreas protegidas adscritas, las cuales, junto con la Dirección, demandan el apoyo en todos los temas de gestión administrativa y técnica o misional y dentro de los objetivos específicos se encuentra la ejecución efectiva de todos los procesos administrativos, de acuerdo con los parámetros normativos establecidos y con los lineamientos dados por el nivel central, para lograr una óptima gestión de las diferentes adscritas a la DTOR y la implementación de los correctivos necesarios mediante la identificación de actividades que registren un desempeño deficiente o riesgoso, en el marco de los procesos y procedimientos establecidos por la Unidad.</w:t>
      </w:r>
    </w:p>
    <w:p w14:paraId="2503F5CF" w14:textId="77777777" w:rsidR="00D72051" w:rsidRPr="00EB1B08" w:rsidRDefault="00D72051" w:rsidP="0053147D">
      <w:pPr>
        <w:jc w:val="both"/>
        <w:rPr>
          <w:rFonts w:ascii="Verdana" w:hAnsi="Verdana"/>
          <w:sz w:val="22"/>
          <w:szCs w:val="22"/>
          <w:shd w:val="clear" w:color="auto" w:fill="FFFFFF"/>
        </w:rPr>
      </w:pPr>
    </w:p>
    <w:p w14:paraId="23F9BA93"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la entidad viene fortaleciendo su marco regulatorio enfocado en la gestión ambiental interna, con la actualización de la política de gestión ambiental institucional, enmarcada en el Sistema de Gestión Integrado, y los requisitos enmarcados en el Modelo Integrado de Planeación y Gestión.</w:t>
      </w:r>
    </w:p>
    <w:p w14:paraId="3E7771F8" w14:textId="77777777" w:rsidR="00D72051" w:rsidRPr="00EB1B08" w:rsidRDefault="00D72051" w:rsidP="0053147D">
      <w:pPr>
        <w:jc w:val="both"/>
        <w:rPr>
          <w:rFonts w:ascii="Verdana" w:hAnsi="Verdana"/>
          <w:sz w:val="22"/>
          <w:szCs w:val="22"/>
        </w:rPr>
      </w:pPr>
    </w:p>
    <w:p w14:paraId="075C0566"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 xml:space="preserve">Parques Nacionales Naturales de Colombia, en desarrollo tanto de sus actividades misionales como de apoyo a la gestión, genera residuos de aparatos eléctricos y electrónicos -RAEE-, luminarias, baterías, pilas, tóneres, otros elementos con disposición similar, y muebles y enseres. Algunos de estos residuos son no peligrosos, sin embargo; otros, debido a sus componentes pueden causar daños a la salud humana y al medio ambiente, por lo cual son considerados como peligrosos. Estos residuos pueden ser reintegrados a las cadenas productivas, disminuyendo su generación y optimizando el uso de los </w:t>
      </w:r>
      <w:r w:rsidRPr="00EB1B08">
        <w:rPr>
          <w:rFonts w:ascii="Verdana" w:hAnsi="Verdana"/>
          <w:sz w:val="22"/>
          <w:szCs w:val="22"/>
          <w:shd w:val="clear" w:color="auto" w:fill="FFFFFF"/>
        </w:rPr>
        <w:lastRenderedPageBreak/>
        <w:t>recursos naturales, aprovechando su valor energético y como materia prima en el ciclo económico.</w:t>
      </w:r>
    </w:p>
    <w:p w14:paraId="7047C669" w14:textId="77777777" w:rsidR="00D72051" w:rsidRPr="00EB1B08" w:rsidRDefault="00D72051" w:rsidP="0053147D">
      <w:pPr>
        <w:jc w:val="both"/>
        <w:rPr>
          <w:rFonts w:ascii="Verdana" w:hAnsi="Verdana"/>
          <w:sz w:val="22"/>
          <w:szCs w:val="22"/>
          <w:shd w:val="clear" w:color="auto" w:fill="FFFFFF"/>
        </w:rPr>
      </w:pPr>
    </w:p>
    <w:p w14:paraId="0C93985E"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Ahora bien, la Constitución Política de Colombia brinda el marco conceptual para que el Estado Colombiano a través de las políticas públicas y la participación ciudadana desarrollen acciones para preservar y respetar el medio ambiente. De ahí que, el Artículo 80 de la Constitución Política de Colombia establece: “El Estado planificará el manejo y aprovechamiento de los recursos naturales, para garantizar su desarrollo sostenible, su conservación, restauración o sustitución. Además, deberá prevenir y controlar los factores de deterioro ambiental, imponer las sanciones legales y exigir la reparación de los daños causados (…)”.</w:t>
      </w:r>
    </w:p>
    <w:p w14:paraId="1549091F" w14:textId="77777777" w:rsidR="00D72051" w:rsidRPr="00EB1B08" w:rsidRDefault="00D72051" w:rsidP="0053147D">
      <w:pPr>
        <w:jc w:val="both"/>
        <w:rPr>
          <w:rFonts w:ascii="Verdana" w:hAnsi="Verdana"/>
          <w:sz w:val="22"/>
          <w:szCs w:val="22"/>
          <w:shd w:val="clear" w:color="auto" w:fill="FFFFFF"/>
        </w:rPr>
      </w:pPr>
    </w:p>
    <w:p w14:paraId="2DEF9BDE"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En el año 2005, el Ministerio de Ambiente, Vivienda y Desarrollo Territorial, creó la Política Ambiental para la Gestión de Residuos Peligrosos en Colombia, la cual establece las bases de la política pública ambiental para prevenir la generación de los residuos o desechos peligrosos y promueve el manejo adecuado de los que se generen, con el fin, de minimizar los riesgos sobre la salud humana y el ambiente, contribuyendo así al desarrollo sostenible. Esta política, vincula la prevención, minimización, aprovechamiento, tratamiento y disposición final de residuos peligrosos a través de todas las etapas del ciclo de vida.</w:t>
      </w:r>
    </w:p>
    <w:p w14:paraId="5C3B5090" w14:textId="77777777" w:rsidR="00D72051" w:rsidRPr="00EB1B08" w:rsidRDefault="00D72051" w:rsidP="0053147D">
      <w:pPr>
        <w:jc w:val="both"/>
        <w:rPr>
          <w:rFonts w:ascii="Verdana" w:hAnsi="Verdana"/>
          <w:sz w:val="22"/>
          <w:szCs w:val="22"/>
        </w:rPr>
      </w:pPr>
    </w:p>
    <w:p w14:paraId="6A8E9800"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En este sentido el Decreto 4741 de 2005 “Por el cual se reglamenta parcialmente la prevención y manejo de los residuos o desechos peligrosos generados en el marco de la gestión integral”, establece la clasificación de los residuos de carácter peligroso de acuerdo a su composición como es el caso de los residuos eléctricos y/o electrónicos. De igual forma el Decreto 284 de 2018 “Por el cual se adiciona el Decreto 1076 de 2015, Único Reglamentario del Sector Ambiente y Desarrollo Sostenible, en lo relacionado con la Gestión Integral de los Residuos de Aparatos Eléctricos y Electrónicos - RAEE y se dictan otras disposiciones”, reglamenta la gestión integral de los Residuos de Aparatos Eléctricos y Electrónicos (RAEE), con el fin de prevenir y minimizar los impactos adversos al ambiente.</w:t>
      </w:r>
    </w:p>
    <w:p w14:paraId="7B6A2338" w14:textId="77777777" w:rsidR="00D72051" w:rsidRPr="00EB1B08" w:rsidRDefault="00D72051" w:rsidP="0053147D">
      <w:pPr>
        <w:jc w:val="both"/>
        <w:rPr>
          <w:rFonts w:ascii="Verdana" w:hAnsi="Verdana"/>
          <w:sz w:val="22"/>
          <w:szCs w:val="22"/>
          <w:shd w:val="clear" w:color="auto" w:fill="FFFFFF"/>
        </w:rPr>
      </w:pPr>
    </w:p>
    <w:p w14:paraId="31D618C6"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Así mismo, en el año 2013, se expide la Ley 1672 de 2013 “Por la cual se establecen los lineamientos para la adopción de una política pública de gestión integral de Residuos de Aparatos Eléctricos y Electrónicos (RAEE), y se dictan otras disposiciones”, estableciendo obligaciones para los usuarios de aparatos eléctricos y electrónicos (AEE), como lo son entregar los residuos de estos productos, en los sitios que para tal fin dispongan los productores o terceros que actúen en su nombre; y asumir su corresponsabilidad social con una gestión integral de residuos de aparatos eléctricos y electrónicos (RAEE), a través de la devolución de estos residuos de manera voluntaria y responsable de acuerdo con las disposiciones que se establezcan para tal efecto.</w:t>
      </w:r>
    </w:p>
    <w:p w14:paraId="7D814076" w14:textId="77777777" w:rsidR="00D72051" w:rsidRPr="00EB1B08" w:rsidRDefault="00D72051" w:rsidP="0053147D">
      <w:pPr>
        <w:jc w:val="both"/>
        <w:rPr>
          <w:rFonts w:ascii="Verdana" w:hAnsi="Verdana"/>
          <w:sz w:val="22"/>
          <w:szCs w:val="22"/>
          <w:shd w:val="clear" w:color="auto" w:fill="FFFFFF"/>
        </w:rPr>
      </w:pPr>
    </w:p>
    <w:p w14:paraId="6292FB95"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Adicionalmente de conformidad al Decreto 1079 de mayo 26 de 2015 “Por medio el cual se expide el decreto Único Reglamentario del Sector Transporte” en cuanto a la reglamentación en materia de transporte en el Capítulo 7, Sección 8 referente al “Transporte terrestre automotor de mercancías peligrosas por carretera”, en su artículo 2.2.1.7.8 estableció (…) “(…) los requisitos técnicos y de seguridad para el manejo y transporte de mercancías peligrosas por carretera en vehículos automotores en todo el territorio nacional, con el fin de minimizar los riesgos, garantizar la seguridad y proteger la vida y el medio ambiente (…)”.</w:t>
      </w:r>
    </w:p>
    <w:p w14:paraId="3BCA61C4" w14:textId="77777777" w:rsidR="00D72051" w:rsidRPr="00EB1B08" w:rsidRDefault="00D72051" w:rsidP="0053147D">
      <w:pPr>
        <w:jc w:val="both"/>
        <w:rPr>
          <w:rFonts w:ascii="Verdana" w:hAnsi="Verdana"/>
          <w:sz w:val="22"/>
          <w:szCs w:val="22"/>
          <w:shd w:val="clear" w:color="auto" w:fill="FFFFFF"/>
        </w:rPr>
      </w:pPr>
    </w:p>
    <w:p w14:paraId="5E155F7D"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 xml:space="preserve">En concordancia con lo anterior, en el año 2018, Colombia firmó el acuerdo de adhesión a la Organización para la Cooperación y el Desarrollo Económico-OCDE por lo cual, como país debemos cumplir las metas de la política nacional sobre productos químicos industriales y gestión de residuos, las cuales fueron clave </w:t>
      </w:r>
      <w:r w:rsidRPr="00EB1B08">
        <w:rPr>
          <w:rFonts w:ascii="Verdana" w:hAnsi="Verdana"/>
          <w:sz w:val="22"/>
          <w:szCs w:val="22"/>
          <w:shd w:val="clear" w:color="auto" w:fill="FFFFFF"/>
        </w:rPr>
        <w:lastRenderedPageBreak/>
        <w:t>para obtener la adhesión como miembro de dicha organización, y requieren su continuidad para aportar a las políticas y acciones establecidas en el marco de la Prospectiva Medioambiental de la OCDE para el año 2030.</w:t>
      </w:r>
    </w:p>
    <w:p w14:paraId="74FD1C98" w14:textId="77777777" w:rsidR="00D72051" w:rsidRPr="00EB1B08" w:rsidRDefault="00D72051" w:rsidP="0053147D">
      <w:pPr>
        <w:jc w:val="both"/>
        <w:rPr>
          <w:rFonts w:ascii="Verdana" w:hAnsi="Verdana"/>
          <w:sz w:val="22"/>
          <w:szCs w:val="22"/>
          <w:shd w:val="clear" w:color="auto" w:fill="FFFFFF"/>
        </w:rPr>
      </w:pPr>
    </w:p>
    <w:p w14:paraId="2D3ED96C"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Para dar cumplimiento a lo establecido en la normatividad ambiental del país, la entidad ha implementado el Sistema de Gestión Ambiental, en el cual dentro de su Política Ambiental establece el compromiso de optimizar todos y cada uno de sus procesos, para prevenir la contaminación, haciendo un uso sostenible de los recursos naturales empleados por la Entidad y reducir los residuos derivados de sus actividades, cumpliendo con la legislación ambiental vigente. Así mismo, establece dentro de su Programa de Gestión Integral de Residuos Peligrosos, los lineamientos de manejo interno y externo ambientalmente seguro de los residuos peligrosos y RAEE que genera, previniendo la contaminación en las diferentes etapas de la gestión de residuos desde la generación y almacenamiento en sus instalaciones, hasta el tratamiento y disposición final.</w:t>
      </w:r>
    </w:p>
    <w:p w14:paraId="5F27D4C8" w14:textId="77777777" w:rsidR="00D72051" w:rsidRPr="00EB1B08" w:rsidRDefault="00D72051" w:rsidP="0053147D">
      <w:pPr>
        <w:jc w:val="both"/>
        <w:rPr>
          <w:rFonts w:ascii="Verdana" w:hAnsi="Verdana"/>
          <w:sz w:val="22"/>
          <w:szCs w:val="22"/>
          <w:shd w:val="clear" w:color="auto" w:fill="FFFFFF"/>
        </w:rPr>
      </w:pPr>
    </w:p>
    <w:p w14:paraId="161AE09D" w14:textId="5A91F67E"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De manera puntual, el Decreto 1076 de 2015, en su título 7A, adicionado por el art. 1, Decreto Nacional 284 de 2018, el cual tiene por objeto reglamentar la gestión integral de los Residuos de Aparatos Eléctricos y Electrónicos (RAEE), con el fin de prevenir y minimizar los impactos adversos al ambiente, establece en el artículo 2.2.7A.2.1, las obligaciones del productor de Aparatos Eléctricos y Electrónicos –AEE “Del productor. (...) en el marco de estas mismas estrategias y en cumplimiento de lo dispuesto en el literal</w:t>
      </w:r>
      <w:r w:rsidR="00A751EE">
        <w:rPr>
          <w:rFonts w:ascii="Verdana" w:hAnsi="Verdana"/>
          <w:sz w:val="22"/>
          <w:szCs w:val="22"/>
          <w:shd w:val="clear" w:color="auto" w:fill="FFFFFF"/>
        </w:rPr>
        <w:t>.</w:t>
      </w:r>
    </w:p>
    <w:p w14:paraId="2027A65A"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b) del mismo numeral, el productor deberá asegurar la implementación de puntos de recolección, centros de acopio o mecanismos equivalentes de recolección para garantizar la devolución de los RAEE por parte del usuario o consumidor, sin costo alguno a cargo de este”.</w:t>
      </w:r>
    </w:p>
    <w:p w14:paraId="2C2590D4"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Igualmente, el artículo 2.2.7A.2.2 del señalado Decreto, consagra que “El comercializador deberá aceptar la devolución de los RAEE por parte del usuario o consumidor, sin costo alguno para este (...)”.</w:t>
      </w:r>
    </w:p>
    <w:p w14:paraId="3831EF74"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Complementando, el parágrafo 1 del artículo 2.2.7A.2.3 establece “Los usuarios o consumidores podrán entregar los RAEE a través de un gestor licenciado por la autoridad ambiental competente, siempre que no existan los medios o los mecanismos para la devolución de los mismos al productor o al comercializador”.</w:t>
      </w:r>
    </w:p>
    <w:p w14:paraId="6EBC1831" w14:textId="77777777" w:rsidR="00D72051" w:rsidRPr="00EB1B08" w:rsidRDefault="00D72051" w:rsidP="0053147D">
      <w:pPr>
        <w:jc w:val="both"/>
        <w:rPr>
          <w:rFonts w:ascii="Verdana" w:hAnsi="Verdana"/>
          <w:sz w:val="22"/>
          <w:szCs w:val="22"/>
          <w:shd w:val="clear" w:color="auto" w:fill="FFFFFF"/>
        </w:rPr>
      </w:pPr>
    </w:p>
    <w:p w14:paraId="40F914F3"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En cuanto al transporte de los RAEE, es importante mencionar que en el artículo 2.2.7A.4.1, del mismo decreto, obliga a que debe garantizar la integridad de los RAEE, para mantener las condiciones para su posterior reutilización y reciclado, evitando su rotura, exceso de apilamiento, emisión de sustancias y pérdida de materiales. Por ello, se deberá dar cumplimiento a lo dispuesto en los artículos 2.2.1.7.8.1 al 2.2.1.7.8.7.2 de la Sección 8 -Transporte Terrestre Automotor de Mercancías Peligrosas del Capítulo 7 - Servicio Público de Transporte Terrestre Automotor de Carga, del Título 1 - Parte 2 – Libro 2 del Decreto número 1079 de 2015, Único Reglamentario del Sector Transporte, a aquellos RAEE que se clasifiquen como mercancías peligrosas.</w:t>
      </w:r>
    </w:p>
    <w:p w14:paraId="2EA57F93" w14:textId="77777777" w:rsidR="00D72051" w:rsidRPr="00EB1B08" w:rsidRDefault="00D72051" w:rsidP="0053147D">
      <w:pPr>
        <w:jc w:val="both"/>
        <w:rPr>
          <w:rFonts w:ascii="Verdana" w:hAnsi="Verdana"/>
          <w:sz w:val="22"/>
          <w:szCs w:val="22"/>
          <w:shd w:val="clear" w:color="auto" w:fill="FFFFFF"/>
        </w:rPr>
      </w:pPr>
    </w:p>
    <w:p w14:paraId="1E1C0751"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Parques Nacionales Naturales de Colombia, como Entidad pública consumidora de AEE, está obligado a cumplir lo establecido en el Artículo 2.2.7A.4.3, así “(…)los bienes que correspondan a AEE dados de baja y que carecen de valor comercial en razón a su obsolescencia, deterioro, daño total o cualquier otro hecho que impida su venta, de acuerdo con la normativa vigente en materia de enajenación de bienes del Estado, deberán ser entregados en calidad de RAEE, a los sistemas de recolección y gestión de RAEE que establezcan los productores o terceros que actúen en su nombre, después de haber surtido los procedimientos internos de manejo y control administrativo de bienes de la respectiva entidad”</w:t>
      </w:r>
    </w:p>
    <w:p w14:paraId="34516AE5" w14:textId="77777777" w:rsidR="00D72051" w:rsidRPr="00EB1B08" w:rsidRDefault="00D72051" w:rsidP="0053147D">
      <w:pPr>
        <w:jc w:val="both"/>
        <w:rPr>
          <w:rFonts w:ascii="Verdana" w:hAnsi="Verdana"/>
          <w:sz w:val="22"/>
          <w:szCs w:val="22"/>
          <w:shd w:val="clear" w:color="auto" w:fill="FFFFFF"/>
        </w:rPr>
      </w:pPr>
    </w:p>
    <w:p w14:paraId="327E9D12"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lastRenderedPageBreak/>
        <w:t>De acuerdo con lo anterior, una vez surtidos los trámites para dar de baja los bienes del estado contemplados en el Decreto 1082 de 2015, es procedente de acuerdo con la normatividad citada anteriormente entregar dichos bienes en calidad de RAEE para su adecuada disposición y manejo.</w:t>
      </w:r>
    </w:p>
    <w:p w14:paraId="3E5C9920" w14:textId="77777777" w:rsidR="00D72051" w:rsidRPr="00EB1B08" w:rsidRDefault="00D72051" w:rsidP="0053147D">
      <w:pPr>
        <w:jc w:val="both"/>
        <w:rPr>
          <w:rFonts w:ascii="Verdana" w:hAnsi="Verdana"/>
          <w:sz w:val="22"/>
          <w:szCs w:val="22"/>
          <w:shd w:val="clear" w:color="auto" w:fill="FFFFFF"/>
        </w:rPr>
      </w:pPr>
    </w:p>
    <w:p w14:paraId="016B3573"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En virtud de lo expuesto, es necesario realizar la gestión integral de los residuos eléctricos y electrónicos y otros, generados en la Dirección Territorial Orinoquía en la ciudad de Villavicencio (Meta), con el fin de disponer de estos de forma adecuada conforme a los lineamientos legales establecidos por las autoridades competentes, procurando por la entrega de estos residuos a los sistemas de gestión y recolección de RAEE.</w:t>
      </w:r>
    </w:p>
    <w:p w14:paraId="08EE2192" w14:textId="77777777" w:rsidR="00D72051" w:rsidRPr="00EB1B08" w:rsidRDefault="00D72051" w:rsidP="0053147D">
      <w:pPr>
        <w:jc w:val="both"/>
        <w:rPr>
          <w:rFonts w:ascii="Verdana" w:hAnsi="Verdana"/>
          <w:sz w:val="22"/>
          <w:szCs w:val="22"/>
          <w:shd w:val="clear" w:color="auto" w:fill="FFFFFF"/>
        </w:rPr>
      </w:pPr>
    </w:p>
    <w:p w14:paraId="328A98A3"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Debido a la variedad de bienes considerados como RAEE y Residuos Peligrosos RESPEL que se dan de baja, no es posible devolver de manera directa a su productor o comercializador, por lo cual se deberá hacer la entrega a un gestor debidamente licenciado por la autoridad ambiental competente para la recolección, transporte, gestión, aprovechamiento, tratamiento y disposición final de RAEES, a título gratuito u oneroso.</w:t>
      </w:r>
    </w:p>
    <w:p w14:paraId="0A0E65D8"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En virtud de lo anterior y con el fin de realizar la selección de quien va a prestar el servicio, es necesario precisar que teniendo en cuenta el objeto y el valor del contrato es viable realizar un proceso de contratación diferentes a las modalidades de selección previstas en el artículo 2 de la Ley 1150 y artículo 94 de la Ley 1474 de 2011 y con el fin de dar cumplimiento al precepto legal de que todas las entidades Estatales deben publicar sus procesos de contratación en el Sistema Electrónico de Contratación Pública (SECOP), lo cual está fundamentado en los artículos 223 del Decreto Ley 019 de 2012 y 2.2.1.1.1.7.1 del Decreto 1082 de 2015, se considera procedente publicar en SECOP II – Régimen Especial, una invitación pública para que se presenten ofertas y de esa manera seleccionar al mejor oferente, previo cumplimiento de los requisitos mínimos establecidos dando aplicación a los criterios de evaluación expuestos en este estudio previo.</w:t>
      </w:r>
    </w:p>
    <w:p w14:paraId="6565C946" w14:textId="77777777" w:rsidR="00D72051" w:rsidRPr="00EB1B08" w:rsidRDefault="00D72051" w:rsidP="0053147D">
      <w:pPr>
        <w:jc w:val="both"/>
        <w:rPr>
          <w:rFonts w:ascii="Verdana" w:hAnsi="Verdana"/>
          <w:sz w:val="22"/>
          <w:szCs w:val="22"/>
          <w:shd w:val="clear" w:color="auto" w:fill="FFFFFF"/>
        </w:rPr>
      </w:pPr>
    </w:p>
    <w:p w14:paraId="0CE774A9"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Ahora bien, para garantizar una gestión eficiente y segura de los Residuos de Aparatos Eléctricos y Electrónicos (RAEE) en PNNC, es fundamental especificar los tipos de residuos. Esta clasificación permitirá alinear la gestión de residuos con las necesidades y requisitos específicos contenidos en el proceso, garantizando un manejo de los diferentes tipos de residuos generados.</w:t>
      </w:r>
    </w:p>
    <w:p w14:paraId="26733AAF" w14:textId="77777777" w:rsidR="00D72051" w:rsidRPr="00EB1B08" w:rsidRDefault="00D72051" w:rsidP="0053147D">
      <w:pPr>
        <w:jc w:val="both"/>
        <w:rPr>
          <w:rFonts w:ascii="Verdana" w:hAnsi="Verdana"/>
          <w:sz w:val="22"/>
          <w:szCs w:val="22"/>
          <w:shd w:val="clear" w:color="auto" w:fill="FFFFFF"/>
        </w:rPr>
      </w:pPr>
    </w:p>
    <w:p w14:paraId="2D9F0366"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Clases de residuos a gestionar:</w:t>
      </w:r>
    </w:p>
    <w:p w14:paraId="48521FE5" w14:textId="77777777" w:rsidR="00D72051" w:rsidRPr="00EB1B08" w:rsidRDefault="00D72051" w:rsidP="0053147D">
      <w:pPr>
        <w:jc w:val="both"/>
        <w:rPr>
          <w:rFonts w:ascii="Verdana" w:hAnsi="Verdana"/>
          <w:sz w:val="22"/>
          <w:szCs w:val="22"/>
          <w:shd w:val="clear" w:color="auto" w:fill="FFFFFF"/>
        </w:rPr>
      </w:pPr>
    </w:p>
    <w:p w14:paraId="119E64BE" w14:textId="77777777" w:rsidR="00D72051" w:rsidRPr="00EB1B08" w:rsidRDefault="00D72051" w:rsidP="0053147D">
      <w:pPr>
        <w:pStyle w:val="Prrafodelista"/>
        <w:numPr>
          <w:ilvl w:val="0"/>
          <w:numId w:val="19"/>
        </w:numPr>
        <w:jc w:val="both"/>
        <w:rPr>
          <w:rFonts w:ascii="Verdana" w:hAnsi="Verdana"/>
          <w:shd w:val="clear" w:color="auto" w:fill="FFFFFF"/>
        </w:rPr>
      </w:pPr>
      <w:r w:rsidRPr="00EB1B08">
        <w:rPr>
          <w:rFonts w:ascii="Verdana" w:hAnsi="Verdana"/>
          <w:shd w:val="clear" w:color="auto" w:fill="FFFFFF"/>
        </w:rPr>
        <w:t>Computadores y sus partes: Incluye monitores, CPU, teclados, mouse y otros componentes de equipos informáticos. Estos residuos son comúnmente generados en entornos administrativos y requieren un manejo especial para la recuperación de metales valiosos y la disposición segura de componentes tóxicos como el plomo y el mercurio.</w:t>
      </w:r>
    </w:p>
    <w:p w14:paraId="048B8A9E" w14:textId="77777777" w:rsidR="00D72051" w:rsidRPr="00EB1B08" w:rsidRDefault="00D72051" w:rsidP="0053147D">
      <w:pPr>
        <w:pStyle w:val="Prrafodelista"/>
        <w:numPr>
          <w:ilvl w:val="0"/>
          <w:numId w:val="19"/>
        </w:numPr>
        <w:jc w:val="both"/>
        <w:rPr>
          <w:rFonts w:ascii="Verdana" w:hAnsi="Verdana"/>
          <w:shd w:val="clear" w:color="auto" w:fill="FFFFFF"/>
        </w:rPr>
      </w:pPr>
      <w:r w:rsidRPr="00EB1B08">
        <w:rPr>
          <w:rFonts w:ascii="Verdana" w:hAnsi="Verdana"/>
          <w:shd w:val="clear" w:color="auto" w:fill="FFFFFF"/>
        </w:rPr>
        <w:t>Equipos de Oficina: Impresoras y escáneres contienen componentes electrónicos y consumibles. Estos equipos pueden contener tóxicos y componentes reciclables, como cartuchos de tinta y tóner.</w:t>
      </w:r>
    </w:p>
    <w:p w14:paraId="78518EB6" w14:textId="77777777" w:rsidR="00D72051" w:rsidRPr="00EB1B08" w:rsidRDefault="00D72051" w:rsidP="0053147D">
      <w:pPr>
        <w:pStyle w:val="Prrafodelista"/>
        <w:numPr>
          <w:ilvl w:val="0"/>
          <w:numId w:val="19"/>
        </w:numPr>
        <w:jc w:val="both"/>
        <w:rPr>
          <w:rFonts w:ascii="Verdana" w:hAnsi="Verdana"/>
          <w:shd w:val="clear" w:color="auto" w:fill="FFFFFF"/>
        </w:rPr>
      </w:pPr>
      <w:r w:rsidRPr="00EB1B08">
        <w:rPr>
          <w:rFonts w:ascii="Verdana" w:hAnsi="Verdana"/>
          <w:shd w:val="clear" w:color="auto" w:fill="FFFFFF"/>
        </w:rPr>
        <w:t>Equipos de Telefonía Móvil y Fija: Incluye teléfonos móviles y fijos, que contienen baterías y componentes electrónicos que requieren un tratamiento especial.</w:t>
      </w:r>
    </w:p>
    <w:p w14:paraId="6BDCC89C" w14:textId="77777777" w:rsidR="00D72051" w:rsidRPr="00EB1B08" w:rsidRDefault="00D72051" w:rsidP="0053147D">
      <w:pPr>
        <w:pStyle w:val="Prrafodelista"/>
        <w:numPr>
          <w:ilvl w:val="0"/>
          <w:numId w:val="19"/>
        </w:numPr>
        <w:jc w:val="both"/>
        <w:rPr>
          <w:rFonts w:ascii="Verdana" w:hAnsi="Verdana"/>
          <w:shd w:val="clear" w:color="auto" w:fill="FFFFFF"/>
        </w:rPr>
      </w:pPr>
      <w:r w:rsidRPr="00EB1B08">
        <w:rPr>
          <w:rFonts w:ascii="Verdana" w:hAnsi="Verdana"/>
          <w:shd w:val="clear" w:color="auto" w:fill="FFFFFF"/>
        </w:rPr>
        <w:t>Equipos de Audio y Video: Reproductores de música y video, caseteras y DVD pueden contener materiales reciclables y componentes tóxicos.</w:t>
      </w:r>
    </w:p>
    <w:p w14:paraId="1009097A" w14:textId="77777777" w:rsidR="00D72051" w:rsidRPr="00EB1B08" w:rsidRDefault="00D72051" w:rsidP="0053147D">
      <w:pPr>
        <w:pStyle w:val="Prrafodelista"/>
        <w:numPr>
          <w:ilvl w:val="0"/>
          <w:numId w:val="19"/>
        </w:numPr>
        <w:jc w:val="both"/>
        <w:rPr>
          <w:rFonts w:ascii="Verdana" w:hAnsi="Verdana"/>
          <w:shd w:val="clear" w:color="auto" w:fill="FFFFFF"/>
        </w:rPr>
      </w:pPr>
      <w:r w:rsidRPr="00EB1B08">
        <w:rPr>
          <w:rFonts w:ascii="Verdana" w:hAnsi="Verdana"/>
          <w:shd w:val="clear" w:color="auto" w:fill="FFFFFF"/>
        </w:rPr>
        <w:t>Chatarra Ferrosa y No Ferrosa: Materiales metálicos reciclables que deben ser procesados para evitar la acumulación de residuos y promover la economía circular.</w:t>
      </w:r>
    </w:p>
    <w:p w14:paraId="45BD4A16" w14:textId="77777777" w:rsidR="00D72051" w:rsidRPr="00EB1B08" w:rsidRDefault="00D72051" w:rsidP="0053147D">
      <w:pPr>
        <w:pStyle w:val="Prrafodelista"/>
        <w:numPr>
          <w:ilvl w:val="0"/>
          <w:numId w:val="19"/>
        </w:numPr>
        <w:jc w:val="both"/>
        <w:rPr>
          <w:rFonts w:ascii="Verdana" w:hAnsi="Verdana"/>
          <w:shd w:val="clear" w:color="auto" w:fill="FFFFFF"/>
        </w:rPr>
      </w:pPr>
      <w:r w:rsidRPr="00EB1B08">
        <w:rPr>
          <w:rFonts w:ascii="Verdana" w:hAnsi="Verdana"/>
          <w:shd w:val="clear" w:color="auto" w:fill="FFFFFF"/>
        </w:rPr>
        <w:lastRenderedPageBreak/>
        <w:t>Mobiliario corporativo: Sillas, escritorios, estanterías, archivadores y otros elementos similares.</w:t>
      </w:r>
    </w:p>
    <w:p w14:paraId="66A7BD98" w14:textId="77777777" w:rsidR="0053147D" w:rsidRPr="00EB1B08" w:rsidRDefault="0053147D" w:rsidP="0053147D">
      <w:pPr>
        <w:jc w:val="both"/>
        <w:rPr>
          <w:rFonts w:ascii="Verdana" w:hAnsi="Verdana"/>
          <w:shd w:val="clear" w:color="auto" w:fill="FFFFFF"/>
        </w:rPr>
      </w:pPr>
    </w:p>
    <w:p w14:paraId="09D013C0" w14:textId="77777777" w:rsidR="00D72051" w:rsidRPr="00EB1B08" w:rsidRDefault="00D72051" w:rsidP="0053147D">
      <w:pPr>
        <w:jc w:val="both"/>
        <w:rPr>
          <w:rFonts w:ascii="Verdana" w:hAnsi="Verdana"/>
          <w:sz w:val="22"/>
          <w:szCs w:val="22"/>
          <w:shd w:val="clear" w:color="auto" w:fill="FFFFFF"/>
        </w:rPr>
      </w:pPr>
      <w:r w:rsidRPr="00EB1B08">
        <w:rPr>
          <w:rFonts w:ascii="Verdana" w:hAnsi="Verdana"/>
          <w:sz w:val="22"/>
          <w:szCs w:val="22"/>
          <w:shd w:val="clear" w:color="auto" w:fill="FFFFFF"/>
        </w:rPr>
        <w:t>Demás residuos descritos en el Decreto 284 de 2018, las Resoluciones 1672 de 2013 y 851 de 2022.</w:t>
      </w:r>
    </w:p>
    <w:p w14:paraId="5A36672E" w14:textId="77777777" w:rsidR="00C9455A" w:rsidRPr="00EB1B08" w:rsidRDefault="00C9455A" w:rsidP="0053147D">
      <w:pPr>
        <w:jc w:val="both"/>
        <w:rPr>
          <w:rFonts w:ascii="Verdana" w:hAnsi="Verdana"/>
          <w:sz w:val="22"/>
          <w:szCs w:val="22"/>
          <w:shd w:val="clear" w:color="auto" w:fill="FFFFFF"/>
        </w:rPr>
      </w:pPr>
    </w:p>
    <w:p w14:paraId="36DE7A04"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Adicionalmente, se podrán entregar otros RAEE y RESPEL de manejo especial como residuos peligrosos que no se encuentran en los listados de bienes pendientes de baja, por su naturaleza, como luminarias, baterías, pilas, entre otros.</w:t>
      </w:r>
    </w:p>
    <w:p w14:paraId="0FFBC645" w14:textId="77777777" w:rsidR="00C9455A" w:rsidRPr="00EB1B08" w:rsidRDefault="00C9455A" w:rsidP="0053147D">
      <w:pPr>
        <w:jc w:val="both"/>
        <w:rPr>
          <w:rFonts w:ascii="Verdana" w:hAnsi="Verdana"/>
          <w:sz w:val="22"/>
          <w:szCs w:val="22"/>
          <w:shd w:val="clear" w:color="auto" w:fill="FFFFFF"/>
        </w:rPr>
      </w:pPr>
    </w:p>
    <w:p w14:paraId="48F1FE3D"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b/>
          <w:bCs/>
          <w:sz w:val="22"/>
          <w:szCs w:val="22"/>
          <w:shd w:val="clear" w:color="auto" w:fill="FFFFFF"/>
        </w:rPr>
        <w:t>Nota:</w:t>
      </w:r>
      <w:r w:rsidRPr="00EB1B08">
        <w:rPr>
          <w:rFonts w:ascii="Verdana" w:hAnsi="Verdana"/>
          <w:sz w:val="22"/>
          <w:szCs w:val="22"/>
          <w:shd w:val="clear" w:color="auto" w:fill="FFFFFF"/>
        </w:rPr>
        <w:t xml:space="preserve"> La cantidad de material que se llegare a generar no se encuentra estandarizada o establecida de forma exacta, por lo tanto, no existen ciclos de recolección definidos por lo que los mismos serán determinados de manera bilateral, con previo acuerdo y solicitud del supervisor del contrato a la empresa organizada que firmará con Parques nacionales Naturales de Colombia, quien deberá disponer del personal necesario y preparado para ejecutar la actividad, vehículos para la recolección y transporte hasta su disposición final, cumpliendo en todo momento con la normatividad y haciendo uso de las herramientas y artefactos en materia de seguridad y salud en el trabajo.</w:t>
      </w:r>
    </w:p>
    <w:p w14:paraId="06B33458" w14:textId="77777777" w:rsidR="00C9455A" w:rsidRPr="00EB1B08" w:rsidRDefault="00C9455A" w:rsidP="0053147D">
      <w:pPr>
        <w:jc w:val="both"/>
        <w:rPr>
          <w:rFonts w:ascii="Verdana" w:hAnsi="Verdana"/>
          <w:sz w:val="22"/>
          <w:szCs w:val="22"/>
          <w:shd w:val="clear" w:color="auto" w:fill="FFFFFF"/>
        </w:rPr>
      </w:pPr>
    </w:p>
    <w:p w14:paraId="23EBC0B4" w14:textId="77777777" w:rsidR="00C9455A" w:rsidRPr="00EB1B08" w:rsidRDefault="00C9455A" w:rsidP="0053147D">
      <w:pPr>
        <w:jc w:val="both"/>
        <w:rPr>
          <w:rFonts w:ascii="Verdana" w:hAnsi="Verdana"/>
          <w:b/>
          <w:bCs/>
          <w:sz w:val="22"/>
          <w:szCs w:val="22"/>
          <w:shd w:val="clear" w:color="auto" w:fill="FFFFFF"/>
        </w:rPr>
      </w:pPr>
      <w:r w:rsidRPr="00EB1B08">
        <w:rPr>
          <w:rFonts w:ascii="Verdana" w:hAnsi="Verdana"/>
          <w:b/>
          <w:bCs/>
          <w:sz w:val="22"/>
          <w:szCs w:val="22"/>
          <w:shd w:val="clear" w:color="auto" w:fill="FFFFFF"/>
        </w:rPr>
        <w:t xml:space="preserve">Manejo seguro y responsable </w:t>
      </w:r>
    </w:p>
    <w:p w14:paraId="264C7DBA" w14:textId="77777777" w:rsidR="00C9455A" w:rsidRPr="00EB1B08" w:rsidRDefault="00C9455A" w:rsidP="0053147D">
      <w:pPr>
        <w:jc w:val="both"/>
        <w:rPr>
          <w:rFonts w:ascii="Verdana" w:hAnsi="Verdana"/>
          <w:sz w:val="22"/>
          <w:szCs w:val="22"/>
          <w:shd w:val="clear" w:color="auto" w:fill="FFFFFF"/>
        </w:rPr>
      </w:pPr>
    </w:p>
    <w:p w14:paraId="5F801538"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El manejo seguro y responsable de los residuos de carácter peligroso hace parte del cumplimiento del Decreto 4741 de 2005 “Por el cual se reglamenta parcialmente la prevención y manejo de los residuos o desechos peligrosos generados en el marco de la gestión integral" y del Decreto 351 de 2014 “Por el cual se reglamenta la gestión integral de los residuos generados en la atención en salud y otras actividades.”, dentro de los cuales se reglamentan las obligaciones del transportista de residuos o desechos peligrosos, las obligaciones y la responsabilidad del receptor, entre otros.</w:t>
      </w:r>
    </w:p>
    <w:p w14:paraId="4FBAFE94" w14:textId="77777777" w:rsidR="00C9455A" w:rsidRPr="00EB1B08" w:rsidRDefault="00C9455A" w:rsidP="0053147D">
      <w:pPr>
        <w:jc w:val="both"/>
        <w:rPr>
          <w:rFonts w:ascii="Verdana" w:hAnsi="Verdana"/>
          <w:sz w:val="22"/>
          <w:szCs w:val="22"/>
          <w:shd w:val="clear" w:color="auto" w:fill="FFFFFF"/>
        </w:rPr>
      </w:pPr>
    </w:p>
    <w:p w14:paraId="53C5498F"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El oferente seleccionado se compromete a dar cumplimiento a lo establecido en el Decreto 1609 de 2002 "Por el cual se reglamenta el manejo y transporte terrestre automotor de mercancías peligrosas por carretera", dando especial cumplimiento al artículo 5. Requisitos de la unidad de transporte y vehículo de carga destinado al transporte de mercancías peligrosas.</w:t>
      </w:r>
    </w:p>
    <w:p w14:paraId="52A3CBF7" w14:textId="77777777" w:rsidR="00C9455A" w:rsidRPr="00EB1B08" w:rsidRDefault="00C9455A" w:rsidP="0053147D">
      <w:pPr>
        <w:jc w:val="both"/>
        <w:rPr>
          <w:rFonts w:ascii="Verdana" w:hAnsi="Verdana"/>
          <w:sz w:val="22"/>
          <w:szCs w:val="22"/>
          <w:shd w:val="clear" w:color="auto" w:fill="FFFFFF"/>
        </w:rPr>
      </w:pPr>
    </w:p>
    <w:p w14:paraId="70D49479"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De igual forma, para el desarrollo de las actividades de recolección de residuos, es importante que el personal designado haga uso adecuado de los elementos de protección personal, cumpliendo con el Decreto 1072 de 2015 Artículo 2.2.4.2.2.16. Obligaciones del contratista numeral 2 “Contar con los elementos de protección personal necesarios para ejecutar la actividad contratada, para lo cual asumirá su costo”</w:t>
      </w:r>
    </w:p>
    <w:p w14:paraId="2650ECAE" w14:textId="77777777" w:rsidR="00C9455A" w:rsidRPr="00EB1B08" w:rsidRDefault="00C9455A" w:rsidP="0053147D">
      <w:pPr>
        <w:jc w:val="both"/>
        <w:rPr>
          <w:rFonts w:ascii="Verdana" w:hAnsi="Verdana"/>
          <w:sz w:val="22"/>
          <w:szCs w:val="22"/>
          <w:shd w:val="clear" w:color="auto" w:fill="FFFFFF"/>
        </w:rPr>
      </w:pPr>
    </w:p>
    <w:p w14:paraId="09949978"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Así mismo el personal que se encargue de la recolección deberá estar debidamente uniformado y carnetizado de tal manera que sea fácil su identificación.</w:t>
      </w:r>
    </w:p>
    <w:p w14:paraId="24D0444C" w14:textId="77777777" w:rsidR="00C9455A" w:rsidRPr="00EB1B08" w:rsidRDefault="00C9455A" w:rsidP="0053147D">
      <w:pPr>
        <w:jc w:val="both"/>
        <w:rPr>
          <w:rFonts w:ascii="Verdana" w:hAnsi="Verdana"/>
          <w:sz w:val="22"/>
          <w:szCs w:val="22"/>
          <w:shd w:val="clear" w:color="auto" w:fill="FFFFFF"/>
        </w:rPr>
      </w:pPr>
    </w:p>
    <w:p w14:paraId="64D8D7D2"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El oferente seleccionado se compromete a no emplear a menores de edad en la recolección del material tipo peligroso.</w:t>
      </w:r>
    </w:p>
    <w:p w14:paraId="6DDC86AD" w14:textId="77777777" w:rsidR="00C9455A" w:rsidRPr="00EB1B08" w:rsidRDefault="00C9455A" w:rsidP="0053147D">
      <w:pPr>
        <w:jc w:val="both"/>
        <w:rPr>
          <w:rFonts w:ascii="Verdana" w:hAnsi="Verdana"/>
          <w:sz w:val="22"/>
          <w:szCs w:val="22"/>
          <w:shd w:val="clear" w:color="auto" w:fill="FFFFFF"/>
        </w:rPr>
      </w:pPr>
    </w:p>
    <w:p w14:paraId="4027908F" w14:textId="77777777" w:rsidR="00C9455A" w:rsidRPr="00EB1B08" w:rsidRDefault="00C9455A" w:rsidP="0053147D">
      <w:pPr>
        <w:jc w:val="both"/>
        <w:rPr>
          <w:rFonts w:ascii="Verdana" w:hAnsi="Verdana"/>
          <w:sz w:val="22"/>
          <w:szCs w:val="22"/>
          <w:shd w:val="clear" w:color="auto" w:fill="FFFFFF"/>
        </w:rPr>
      </w:pPr>
    </w:p>
    <w:p w14:paraId="65656C6E" w14:textId="77777777" w:rsidR="0053147D" w:rsidRPr="00EB1B08" w:rsidRDefault="0053147D" w:rsidP="0053147D">
      <w:pPr>
        <w:jc w:val="both"/>
        <w:rPr>
          <w:rFonts w:ascii="Verdana" w:hAnsi="Verdana"/>
          <w:sz w:val="22"/>
          <w:szCs w:val="22"/>
          <w:shd w:val="clear" w:color="auto" w:fill="FFFFFF"/>
        </w:rPr>
      </w:pPr>
    </w:p>
    <w:p w14:paraId="642D9058" w14:textId="77777777" w:rsidR="0053147D" w:rsidRPr="00EB1B08" w:rsidRDefault="0053147D" w:rsidP="0053147D">
      <w:pPr>
        <w:jc w:val="both"/>
        <w:rPr>
          <w:rFonts w:ascii="Verdana" w:hAnsi="Verdana"/>
          <w:sz w:val="22"/>
          <w:szCs w:val="22"/>
          <w:shd w:val="clear" w:color="auto" w:fill="FFFFFF"/>
        </w:rPr>
      </w:pPr>
    </w:p>
    <w:p w14:paraId="1CC7F5FD" w14:textId="77777777" w:rsidR="0053147D" w:rsidRPr="00EB1B08" w:rsidRDefault="0053147D" w:rsidP="0053147D">
      <w:pPr>
        <w:jc w:val="both"/>
        <w:rPr>
          <w:rFonts w:ascii="Verdana" w:hAnsi="Verdana"/>
          <w:sz w:val="22"/>
          <w:szCs w:val="22"/>
          <w:shd w:val="clear" w:color="auto" w:fill="FFFFFF"/>
        </w:rPr>
      </w:pPr>
    </w:p>
    <w:p w14:paraId="6011DEB9" w14:textId="77777777" w:rsidR="0053147D" w:rsidRPr="00EB1B08" w:rsidRDefault="0053147D" w:rsidP="0053147D">
      <w:pPr>
        <w:jc w:val="both"/>
        <w:rPr>
          <w:rFonts w:ascii="Verdana" w:hAnsi="Verdana"/>
          <w:sz w:val="22"/>
          <w:szCs w:val="22"/>
          <w:shd w:val="clear" w:color="auto" w:fill="FFFFFF"/>
        </w:rPr>
      </w:pPr>
    </w:p>
    <w:p w14:paraId="48E1A593" w14:textId="77777777" w:rsidR="00C9455A" w:rsidRPr="00EB1B08" w:rsidRDefault="00C9455A" w:rsidP="0053147D">
      <w:pPr>
        <w:jc w:val="both"/>
        <w:rPr>
          <w:rFonts w:ascii="Verdana" w:hAnsi="Verdana"/>
          <w:b/>
          <w:bCs/>
          <w:sz w:val="22"/>
          <w:szCs w:val="22"/>
          <w:shd w:val="clear" w:color="auto" w:fill="FFFFFF"/>
        </w:rPr>
      </w:pPr>
      <w:r w:rsidRPr="00EB1B08">
        <w:rPr>
          <w:rFonts w:ascii="Verdana" w:hAnsi="Verdana"/>
          <w:b/>
          <w:bCs/>
          <w:sz w:val="22"/>
          <w:szCs w:val="22"/>
          <w:shd w:val="clear" w:color="auto" w:fill="FFFFFF"/>
        </w:rPr>
        <w:lastRenderedPageBreak/>
        <w:t>Plan de Contingencia</w:t>
      </w:r>
    </w:p>
    <w:p w14:paraId="1399DA43" w14:textId="77777777" w:rsidR="00C9455A" w:rsidRPr="00EB1B08" w:rsidRDefault="00C9455A" w:rsidP="0053147D">
      <w:pPr>
        <w:jc w:val="both"/>
        <w:rPr>
          <w:rFonts w:ascii="Verdana" w:hAnsi="Verdana"/>
          <w:sz w:val="22"/>
          <w:szCs w:val="22"/>
          <w:shd w:val="clear" w:color="auto" w:fill="FFFFFF"/>
        </w:rPr>
      </w:pPr>
    </w:p>
    <w:p w14:paraId="1056F85C"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 xml:space="preserve">El oferente que sea seleccionado para la ejecución del contrato deberá presentar un plan de contingencia para atender cualquier accidente o eventualidad que se presente, y el cual deberá ser enviado al supervisor del contrato a su correo electrónico definido en los estudios previos, dentro de los cinco (5) días hábiles siguientes a la puesta de ejecución del contrato en la plataforma SECOP II. </w:t>
      </w:r>
    </w:p>
    <w:p w14:paraId="7382A7DA" w14:textId="77777777" w:rsidR="00C9455A" w:rsidRPr="00EB1B08" w:rsidRDefault="00C9455A" w:rsidP="0053147D">
      <w:pPr>
        <w:jc w:val="both"/>
        <w:rPr>
          <w:rFonts w:ascii="Verdana" w:hAnsi="Verdana"/>
          <w:sz w:val="22"/>
          <w:szCs w:val="22"/>
          <w:shd w:val="clear" w:color="auto" w:fill="FFFFFF"/>
        </w:rPr>
      </w:pPr>
    </w:p>
    <w:p w14:paraId="766E4C81" w14:textId="77777777" w:rsidR="00C9455A" w:rsidRPr="00EB1B08" w:rsidRDefault="00C9455A" w:rsidP="0053147D">
      <w:pPr>
        <w:jc w:val="both"/>
        <w:rPr>
          <w:rFonts w:ascii="Verdana" w:hAnsi="Verdana"/>
          <w:sz w:val="22"/>
          <w:szCs w:val="22"/>
          <w:shd w:val="clear" w:color="auto" w:fill="FFFFFF"/>
        </w:rPr>
      </w:pPr>
      <w:r w:rsidRPr="00EB1B08">
        <w:rPr>
          <w:rFonts w:ascii="Verdana" w:hAnsi="Verdana"/>
          <w:sz w:val="22"/>
          <w:szCs w:val="22"/>
          <w:shd w:val="clear" w:color="auto" w:fill="FFFFFF"/>
        </w:rPr>
        <w:t>Asimismo, éste deberá estar actualizado y acatar lo establecido en el artículo 16 literal e del Decreto 4741 de 2005, además de cumplir con lo establecido en el artículo 2.3.1.5.2.1.1 numeral 3.1 del Decreto 2157 de 2017 “Por medio del cual se adoptan directrices generales para la elaboración del plan de gestión del riesgo de desastres de las entidades públicas y privadas en el marco del artículo 42 de la ley 1523 de 2012.”, prestando especial atención a los componentes de preparación para la respuesta a emergencias, con lo cual se deberá presentar como documentos adjuntos al Plan de contingencia, los siguientes:</w:t>
      </w:r>
    </w:p>
    <w:p w14:paraId="0079E9E0" w14:textId="77777777" w:rsidR="00C9455A" w:rsidRPr="00EB1B08" w:rsidRDefault="00C9455A" w:rsidP="0053147D">
      <w:pPr>
        <w:jc w:val="both"/>
        <w:rPr>
          <w:rFonts w:ascii="Verdana" w:hAnsi="Verdana"/>
          <w:sz w:val="22"/>
          <w:szCs w:val="22"/>
          <w:shd w:val="clear" w:color="auto" w:fill="FFFFFF"/>
        </w:rPr>
      </w:pPr>
    </w:p>
    <w:p w14:paraId="600DF756" w14:textId="77777777" w:rsidR="00C9455A" w:rsidRPr="00EB1B08" w:rsidRDefault="00C9455A" w:rsidP="0053147D">
      <w:pPr>
        <w:pStyle w:val="Prrafodelista"/>
        <w:numPr>
          <w:ilvl w:val="0"/>
          <w:numId w:val="20"/>
        </w:numPr>
        <w:jc w:val="both"/>
        <w:rPr>
          <w:rFonts w:ascii="Verdana" w:hAnsi="Verdana"/>
          <w:shd w:val="clear" w:color="auto" w:fill="FFFFFF"/>
        </w:rPr>
      </w:pPr>
      <w:r w:rsidRPr="00EB1B08">
        <w:rPr>
          <w:rFonts w:ascii="Verdana" w:hAnsi="Verdana"/>
          <w:shd w:val="clear" w:color="auto" w:fill="FFFFFF"/>
        </w:rPr>
        <w:t>Registros de capacitación y/o formación del personal que dará respuesta a la emergencia, realizadas durante el último año.</w:t>
      </w:r>
    </w:p>
    <w:p w14:paraId="12D68A98" w14:textId="77777777" w:rsidR="00C9455A" w:rsidRPr="00EB1B08" w:rsidRDefault="00C9455A" w:rsidP="0053147D">
      <w:pPr>
        <w:pStyle w:val="Prrafodelista"/>
        <w:numPr>
          <w:ilvl w:val="0"/>
          <w:numId w:val="20"/>
        </w:numPr>
        <w:jc w:val="both"/>
        <w:rPr>
          <w:rFonts w:ascii="Verdana" w:hAnsi="Verdana"/>
          <w:shd w:val="clear" w:color="auto" w:fill="FFFFFF"/>
        </w:rPr>
      </w:pPr>
      <w:r w:rsidRPr="00EB1B08">
        <w:rPr>
          <w:rFonts w:ascii="Verdana" w:hAnsi="Verdana"/>
          <w:shd w:val="clear" w:color="auto" w:fill="FFFFFF"/>
        </w:rPr>
        <w:t>Registros de los simulacros o simulaciones realizadas para la atención de emergencias, realizadas durante el último año.</w:t>
      </w:r>
    </w:p>
    <w:p w14:paraId="4B8F9AD2" w14:textId="77777777" w:rsidR="00C9455A" w:rsidRPr="00EB1B08" w:rsidRDefault="00C9455A" w:rsidP="0053147D">
      <w:pPr>
        <w:pStyle w:val="Prrafodelista"/>
        <w:numPr>
          <w:ilvl w:val="0"/>
          <w:numId w:val="20"/>
        </w:numPr>
        <w:jc w:val="both"/>
        <w:rPr>
          <w:rFonts w:ascii="Verdana" w:hAnsi="Verdana"/>
          <w:shd w:val="clear" w:color="auto" w:fill="FFFFFF"/>
        </w:rPr>
      </w:pPr>
      <w:r w:rsidRPr="00EB1B08">
        <w:rPr>
          <w:rFonts w:ascii="Verdana" w:hAnsi="Verdana"/>
          <w:shd w:val="clear" w:color="auto" w:fill="FFFFFF"/>
        </w:rPr>
        <w:t>Evidencia de cursos realizados para el transporte de mercancías peligrosas.</w:t>
      </w:r>
    </w:p>
    <w:p w14:paraId="5F334D91" w14:textId="77777777" w:rsidR="00C9455A" w:rsidRPr="00EB1B08" w:rsidRDefault="00C9455A" w:rsidP="0053147D">
      <w:pPr>
        <w:pStyle w:val="Prrafodelista"/>
        <w:numPr>
          <w:ilvl w:val="0"/>
          <w:numId w:val="20"/>
        </w:numPr>
        <w:jc w:val="both"/>
        <w:rPr>
          <w:rFonts w:ascii="Verdana" w:hAnsi="Verdana"/>
          <w:shd w:val="clear" w:color="auto" w:fill="FFFFFF"/>
        </w:rPr>
      </w:pPr>
      <w:r w:rsidRPr="00EB1B08">
        <w:rPr>
          <w:rFonts w:ascii="Verdana" w:hAnsi="Verdana"/>
          <w:shd w:val="clear" w:color="auto" w:fill="FFFFFF"/>
        </w:rPr>
        <w:t>Tarjetas de emergencia.</w:t>
      </w:r>
    </w:p>
    <w:p w14:paraId="4E33A75D" w14:textId="77777777" w:rsidR="00C9455A" w:rsidRPr="00EB1B08" w:rsidRDefault="00C9455A" w:rsidP="00C9455A">
      <w:pPr>
        <w:pStyle w:val="Sinespaciado"/>
        <w:ind w:left="0" w:hanging="2"/>
        <w:jc w:val="both"/>
        <w:rPr>
          <w:rFonts w:ascii="Verdana" w:hAnsi="Verdana" w:cs="Verdana"/>
          <w:color w:val="000000"/>
          <w:sz w:val="22"/>
          <w:szCs w:val="22"/>
        </w:rPr>
      </w:pPr>
    </w:p>
    <w:p w14:paraId="2EA88602" w14:textId="77777777" w:rsidR="00C9455A" w:rsidRPr="00EB1B08" w:rsidRDefault="00C9455A" w:rsidP="00C9455A">
      <w:pPr>
        <w:autoSpaceDE w:val="0"/>
        <w:adjustRightInd w:val="0"/>
        <w:jc w:val="both"/>
        <w:textAlignment w:val="auto"/>
        <w:rPr>
          <w:rFonts w:ascii="Verdana" w:hAnsi="Verdana" w:cs="Verdana"/>
          <w:b/>
          <w:color w:val="000000"/>
          <w:sz w:val="22"/>
          <w:szCs w:val="22"/>
          <w:lang w:val="es-CO" w:eastAsia="es-CO"/>
        </w:rPr>
      </w:pPr>
      <w:r w:rsidRPr="00EB1B08">
        <w:rPr>
          <w:rFonts w:ascii="Verdana" w:hAnsi="Verdana" w:cs="Verdana"/>
          <w:b/>
          <w:color w:val="000000"/>
          <w:sz w:val="22"/>
          <w:szCs w:val="22"/>
          <w:lang w:val="es-CO" w:eastAsia="es-CO"/>
        </w:rPr>
        <w:t>Certificación de disposición final de residuos</w:t>
      </w:r>
    </w:p>
    <w:p w14:paraId="1229D1CC" w14:textId="77777777" w:rsidR="00C9455A" w:rsidRPr="00EB1B08" w:rsidRDefault="00C9455A" w:rsidP="00C9455A">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 xml:space="preserve"> </w:t>
      </w:r>
    </w:p>
    <w:p w14:paraId="69623521" w14:textId="77777777" w:rsidR="00C9455A" w:rsidRPr="00EB1B08" w:rsidRDefault="00C9455A" w:rsidP="00C9455A">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Dentro de los tres (3) meses siguientes a la fecha de cada recolección o entrega, el contratista deberá remitir al supervisor del contrato una certificación que dé cuenta del manejo de los residuos peligrosos (Recolección, almacenamiento, aprovechamiento y disposición final) la cual debe contener como mínimo la siguiente información:</w:t>
      </w:r>
    </w:p>
    <w:p w14:paraId="779D31C4" w14:textId="77777777" w:rsidR="00C9455A" w:rsidRPr="00EB1B08" w:rsidRDefault="00C9455A" w:rsidP="00C9455A">
      <w:pPr>
        <w:autoSpaceDE w:val="0"/>
        <w:adjustRightInd w:val="0"/>
        <w:jc w:val="both"/>
        <w:textAlignment w:val="auto"/>
        <w:rPr>
          <w:rFonts w:ascii="Verdana" w:hAnsi="Verdana" w:cs="Verdana"/>
          <w:color w:val="000000"/>
          <w:sz w:val="22"/>
          <w:szCs w:val="22"/>
          <w:lang w:val="es-CO" w:eastAsia="es-CO"/>
        </w:rPr>
      </w:pPr>
    </w:p>
    <w:p w14:paraId="648B12EE" w14:textId="77777777" w:rsidR="00C9455A" w:rsidRPr="00EB1B08" w:rsidRDefault="00C9455A" w:rsidP="00C9455A">
      <w:pPr>
        <w:pStyle w:val="Prrafodelista"/>
        <w:numPr>
          <w:ilvl w:val="0"/>
          <w:numId w:val="15"/>
        </w:numPr>
        <w:suppressAutoHyphens/>
        <w:autoSpaceDE w:val="0"/>
        <w:autoSpaceDN w:val="0"/>
        <w:adjustRightInd w:val="0"/>
        <w:spacing w:after="0" w:line="240" w:lineRule="auto"/>
        <w:ind w:left="714" w:hanging="357"/>
        <w:jc w:val="both"/>
        <w:rPr>
          <w:rFonts w:ascii="Verdana" w:hAnsi="Verdana" w:cs="Verdana"/>
          <w:color w:val="000000"/>
          <w:lang w:eastAsia="es-CO"/>
        </w:rPr>
      </w:pPr>
      <w:r w:rsidRPr="00EB1B08">
        <w:rPr>
          <w:rFonts w:ascii="Verdana" w:hAnsi="Verdana" w:cs="Verdana"/>
          <w:color w:val="000000"/>
          <w:lang w:eastAsia="es-CO"/>
        </w:rPr>
        <w:t>Ciudad y fecha de recolección.</w:t>
      </w:r>
    </w:p>
    <w:p w14:paraId="46620F80" w14:textId="77777777" w:rsidR="00C9455A" w:rsidRPr="00EB1B08"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EB1B08">
        <w:rPr>
          <w:rFonts w:ascii="Verdana" w:hAnsi="Verdana" w:cs="Verdana"/>
          <w:color w:val="000000"/>
          <w:lang w:eastAsia="es-CO"/>
        </w:rPr>
        <w:t>Nombre o razón social y NIT del gestor ambiental encargado de realizar el tratamiento, aprovechamiento, almacenamiento o disposición final dado a los residuos peligrosos.</w:t>
      </w:r>
    </w:p>
    <w:p w14:paraId="3AF96F93" w14:textId="77777777" w:rsidR="00C9455A" w:rsidRPr="00EB1B08"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EB1B08">
        <w:rPr>
          <w:rFonts w:ascii="Verdana" w:hAnsi="Verdana" w:cs="Verdana"/>
          <w:color w:val="000000"/>
          <w:lang w:eastAsia="es-CO"/>
        </w:rPr>
        <w:t>Nombre o razón social y NIT del generador de los residuos peligrosos.</w:t>
      </w:r>
    </w:p>
    <w:p w14:paraId="0E3A3E96" w14:textId="77777777" w:rsidR="00C9455A" w:rsidRPr="00EB1B08"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EB1B08">
        <w:rPr>
          <w:rFonts w:ascii="Verdana" w:hAnsi="Verdana" w:cs="Verdana"/>
          <w:color w:val="000000"/>
          <w:lang w:eastAsia="es-CO"/>
        </w:rPr>
        <w:t>Nombre técnico del residuo peligroso recogido.</w:t>
      </w:r>
    </w:p>
    <w:p w14:paraId="6B7FAE59" w14:textId="77777777" w:rsidR="00C9455A" w:rsidRPr="00EB1B08"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EB1B08">
        <w:rPr>
          <w:rFonts w:ascii="Verdana" w:hAnsi="Verdana" w:cs="Verdana"/>
          <w:color w:val="000000"/>
          <w:lang w:eastAsia="es-CO"/>
        </w:rPr>
        <w:t>Tipo de tratamiento, aprovechamiento, almacenamiento o disposición final dado a los residuos peligrosos.</w:t>
      </w:r>
    </w:p>
    <w:p w14:paraId="1C506C78" w14:textId="77777777" w:rsidR="00C9455A" w:rsidRPr="00EB1B08"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EB1B08">
        <w:rPr>
          <w:rFonts w:ascii="Verdana" w:hAnsi="Verdana" w:cs="Verdana"/>
          <w:color w:val="000000"/>
          <w:lang w:eastAsia="es-CO"/>
        </w:rPr>
        <w:t>Peso expresado en kilogramos por cada tipo residuo.</w:t>
      </w:r>
    </w:p>
    <w:p w14:paraId="545DECDE" w14:textId="77777777" w:rsidR="00C9455A" w:rsidRPr="00EB1B08"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EB1B08">
        <w:rPr>
          <w:rFonts w:ascii="Verdana" w:hAnsi="Verdana" w:cs="Verdana"/>
          <w:color w:val="000000"/>
          <w:lang w:eastAsia="es-CO"/>
        </w:rPr>
        <w:t>Lugar de ejecución de donde se recogen los residuos.</w:t>
      </w:r>
    </w:p>
    <w:p w14:paraId="3254E01C" w14:textId="77777777" w:rsidR="00C9455A" w:rsidRPr="00EB1B08" w:rsidRDefault="00C9455A" w:rsidP="00C9455A">
      <w:pPr>
        <w:pStyle w:val="Prrafodelista"/>
        <w:numPr>
          <w:ilvl w:val="0"/>
          <w:numId w:val="16"/>
        </w:numPr>
        <w:suppressAutoHyphens/>
        <w:autoSpaceDE w:val="0"/>
        <w:autoSpaceDN w:val="0"/>
        <w:adjustRightInd w:val="0"/>
        <w:spacing w:before="5" w:after="0" w:line="240" w:lineRule="auto"/>
        <w:jc w:val="both"/>
        <w:rPr>
          <w:rFonts w:ascii="Verdana" w:hAnsi="Verdana" w:cs="Verdana"/>
          <w:color w:val="000000"/>
          <w:lang w:eastAsia="es-CO"/>
        </w:rPr>
      </w:pPr>
      <w:r w:rsidRPr="00EB1B08">
        <w:rPr>
          <w:rFonts w:ascii="Verdana" w:hAnsi="Verdana" w:cs="Verdana"/>
          <w:color w:val="000000"/>
          <w:lang w:eastAsia="es-CO"/>
        </w:rPr>
        <w:t>Especificar las resoluciones otorgadas de las Licencias Ambientales bajo las cuales se realiza el manejo de los residuos peligrosos, así como la autoridad ambiental que la emitió.</w:t>
      </w:r>
    </w:p>
    <w:p w14:paraId="7D265561" w14:textId="77777777" w:rsidR="00C9455A" w:rsidRPr="00EB1B08" w:rsidRDefault="00C9455A" w:rsidP="00C9455A">
      <w:pPr>
        <w:pStyle w:val="Prrafodelista"/>
        <w:numPr>
          <w:ilvl w:val="0"/>
          <w:numId w:val="16"/>
        </w:numPr>
        <w:suppressAutoHyphens/>
        <w:autoSpaceDE w:val="0"/>
        <w:autoSpaceDN w:val="0"/>
        <w:adjustRightInd w:val="0"/>
        <w:spacing w:before="5" w:after="0" w:line="240" w:lineRule="auto"/>
        <w:jc w:val="both"/>
        <w:rPr>
          <w:rFonts w:ascii="Verdana" w:hAnsi="Verdana" w:cs="Arial"/>
          <w:color w:val="000000"/>
          <w:lang w:eastAsia="es-CO"/>
        </w:rPr>
      </w:pPr>
      <w:r w:rsidRPr="00EB1B08">
        <w:rPr>
          <w:rFonts w:ascii="Verdana" w:hAnsi="Verdana" w:cs="Verdana"/>
          <w:color w:val="000000"/>
          <w:lang w:eastAsia="es-CO"/>
        </w:rPr>
        <w:t>Fecha de expedición de la certificación.</w:t>
      </w:r>
    </w:p>
    <w:p w14:paraId="42A667D1" w14:textId="77777777" w:rsidR="00C9455A" w:rsidRPr="00EB1B08" w:rsidRDefault="00C9455A" w:rsidP="00C9455A">
      <w:pPr>
        <w:pStyle w:val="Prrafodelista"/>
        <w:numPr>
          <w:ilvl w:val="0"/>
          <w:numId w:val="16"/>
        </w:numPr>
        <w:suppressAutoHyphens/>
        <w:autoSpaceDE w:val="0"/>
        <w:autoSpaceDN w:val="0"/>
        <w:adjustRightInd w:val="0"/>
        <w:spacing w:before="5" w:after="0" w:line="240" w:lineRule="auto"/>
        <w:jc w:val="both"/>
        <w:rPr>
          <w:rFonts w:ascii="Verdana" w:hAnsi="Verdana" w:cs="Arial"/>
          <w:color w:val="000000"/>
          <w:lang w:eastAsia="es-CO"/>
        </w:rPr>
      </w:pPr>
      <w:r w:rsidRPr="00EB1B08">
        <w:rPr>
          <w:rFonts w:ascii="Verdana" w:hAnsi="Verdana" w:cs="Verdana"/>
          <w:color w:val="000000"/>
          <w:lang w:eastAsia="es-CO"/>
        </w:rPr>
        <w:t>Firma, nombre, número de cédula y cargo del responsable de emitir la certificación</w:t>
      </w:r>
      <w:r w:rsidRPr="00EB1B08">
        <w:rPr>
          <w:rFonts w:ascii="Verdana" w:hAnsi="Verdana"/>
        </w:rPr>
        <w:t>.</w:t>
      </w:r>
    </w:p>
    <w:p w14:paraId="376EF5F5" w14:textId="77777777" w:rsidR="00C9455A" w:rsidRPr="00EB1B08" w:rsidRDefault="00C9455A"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10C66270" w14:textId="77777777" w:rsidR="00AD2247" w:rsidRPr="00EB1B08"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10F45A99" w14:textId="77777777" w:rsidR="00AD2247" w:rsidRPr="00EB1B08"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2B9D6FE0" w14:textId="77777777" w:rsidR="00AD2247" w:rsidRPr="00EB1B08"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63314DA4" w14:textId="77777777" w:rsidR="00AD2247" w:rsidRPr="00EB1B08"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4ED11C73" w14:textId="0B720FB6" w:rsidR="004E5E53" w:rsidRPr="00EB1B08" w:rsidRDefault="00AD73A7" w:rsidP="00AD2247">
      <w:pPr>
        <w:pStyle w:val="Ttulo1"/>
        <w:numPr>
          <w:ilvl w:val="0"/>
          <w:numId w:val="18"/>
        </w:numPr>
        <w:rPr>
          <w:b/>
          <w:bCs/>
          <w:szCs w:val="22"/>
        </w:rPr>
      </w:pPr>
      <w:bookmarkStart w:id="6" w:name="_Toc231292486"/>
      <w:r w:rsidRPr="00EB1B08">
        <w:rPr>
          <w:b/>
          <w:bCs/>
          <w:szCs w:val="22"/>
        </w:rPr>
        <w:lastRenderedPageBreak/>
        <w:t>IDENTIFICA</w:t>
      </w:r>
      <w:r w:rsidR="00044132" w:rsidRPr="00EB1B08">
        <w:rPr>
          <w:b/>
          <w:bCs/>
          <w:szCs w:val="22"/>
        </w:rPr>
        <w:t xml:space="preserve">CION DEL </w:t>
      </w:r>
      <w:r w:rsidR="002251FF" w:rsidRPr="00EB1B08">
        <w:rPr>
          <w:b/>
          <w:bCs/>
          <w:szCs w:val="22"/>
        </w:rPr>
        <w:t>CLASIFICADOR DE BIENES Y SERVICIOS</w:t>
      </w:r>
      <w:bookmarkEnd w:id="4"/>
      <w:bookmarkEnd w:id="5"/>
      <w:bookmarkEnd w:id="6"/>
    </w:p>
    <w:p w14:paraId="1C4B93AB" w14:textId="77777777" w:rsidR="00F11856" w:rsidRPr="00EB1B08" w:rsidRDefault="00F11856" w:rsidP="00DC28F2">
      <w:pPr>
        <w:jc w:val="center"/>
        <w:rPr>
          <w:rFonts w:ascii="Verdana" w:hAnsi="Verdana" w:cs="Arial"/>
          <w:b/>
          <w:bCs/>
          <w:sz w:val="22"/>
          <w:szCs w:val="22"/>
        </w:rPr>
      </w:pPr>
    </w:p>
    <w:p w14:paraId="570DA66C" w14:textId="77777777" w:rsidR="00CF6FEB" w:rsidRPr="00EB1B08" w:rsidRDefault="00CF6FEB" w:rsidP="00CF6FEB">
      <w:pPr>
        <w:autoSpaceDE w:val="0"/>
        <w:adjustRightInd w:val="0"/>
        <w:rPr>
          <w:rFonts w:ascii="Verdana" w:hAnsi="Verdana"/>
          <w:sz w:val="22"/>
          <w:szCs w:val="22"/>
        </w:rPr>
      </w:pPr>
      <w:r w:rsidRPr="00EB1B08">
        <w:rPr>
          <w:rFonts w:ascii="Verdana" w:hAnsi="Verdana"/>
          <w:sz w:val="22"/>
          <w:szCs w:val="22"/>
        </w:rPr>
        <w:t>El objeto contractual se enmarca dentro del siguiente código del Clasificador de Bienes y Servicios:</w:t>
      </w:r>
    </w:p>
    <w:p w14:paraId="41B66310" w14:textId="77777777" w:rsidR="00CF6FEB" w:rsidRPr="00EB1B08" w:rsidRDefault="00CF6FEB" w:rsidP="00CF6FEB">
      <w:pPr>
        <w:autoSpaceDE w:val="0"/>
        <w:adjustRightInd w:val="0"/>
        <w:rPr>
          <w:rFonts w:ascii="Verdana" w:hAnsi="Verdana"/>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3"/>
        <w:gridCol w:w="1943"/>
        <w:gridCol w:w="1713"/>
        <w:gridCol w:w="1859"/>
        <w:gridCol w:w="1720"/>
      </w:tblGrid>
      <w:tr w:rsidR="001443F2" w:rsidRPr="00C428E0" w14:paraId="6B70A51B" w14:textId="77777777" w:rsidTr="00516DF9">
        <w:trPr>
          <w:trHeight w:val="20"/>
          <w:jc w:val="center"/>
        </w:trPr>
        <w:tc>
          <w:tcPr>
            <w:tcW w:w="911" w:type="pct"/>
            <w:shd w:val="clear" w:color="auto" w:fill="D9D9D9"/>
            <w:vAlign w:val="center"/>
            <w:hideMark/>
          </w:tcPr>
          <w:p w14:paraId="6602A096" w14:textId="77777777" w:rsidR="001443F2" w:rsidRPr="00C428E0" w:rsidRDefault="001443F2" w:rsidP="00516DF9">
            <w:pPr>
              <w:contextualSpacing/>
              <w:jc w:val="center"/>
              <w:rPr>
                <w:rFonts w:ascii="Verdana" w:hAnsi="Verdana"/>
                <w:b/>
                <w:bCs/>
                <w:color w:val="000000"/>
                <w:sz w:val="20"/>
                <w:szCs w:val="20"/>
              </w:rPr>
            </w:pPr>
            <w:r w:rsidRPr="00C428E0">
              <w:rPr>
                <w:rFonts w:ascii="Verdana" w:hAnsi="Verdana"/>
                <w:b/>
                <w:bCs/>
                <w:color w:val="000000"/>
                <w:sz w:val="20"/>
                <w:szCs w:val="20"/>
              </w:rPr>
              <w:t>Clasificación UNSPSC</w:t>
            </w:r>
          </w:p>
        </w:tc>
        <w:tc>
          <w:tcPr>
            <w:tcW w:w="1068" w:type="pct"/>
            <w:shd w:val="clear" w:color="auto" w:fill="D9D9D9"/>
            <w:vAlign w:val="center"/>
            <w:hideMark/>
          </w:tcPr>
          <w:p w14:paraId="0DD78BDD" w14:textId="77777777" w:rsidR="001443F2" w:rsidRPr="00C428E0" w:rsidRDefault="001443F2" w:rsidP="00516DF9">
            <w:pPr>
              <w:contextualSpacing/>
              <w:jc w:val="center"/>
              <w:rPr>
                <w:rFonts w:ascii="Verdana" w:hAnsi="Verdana"/>
                <w:b/>
                <w:bCs/>
                <w:color w:val="000000"/>
                <w:sz w:val="20"/>
                <w:szCs w:val="20"/>
              </w:rPr>
            </w:pPr>
            <w:r w:rsidRPr="00C428E0">
              <w:rPr>
                <w:rFonts w:ascii="Verdana" w:hAnsi="Verdana"/>
                <w:b/>
                <w:bCs/>
                <w:color w:val="000000"/>
                <w:sz w:val="20"/>
                <w:szCs w:val="20"/>
              </w:rPr>
              <w:t>Segmento</w:t>
            </w:r>
          </w:p>
        </w:tc>
        <w:tc>
          <w:tcPr>
            <w:tcW w:w="978" w:type="pct"/>
            <w:shd w:val="clear" w:color="auto" w:fill="D9D9D9"/>
            <w:vAlign w:val="center"/>
            <w:hideMark/>
          </w:tcPr>
          <w:p w14:paraId="211D49F2" w14:textId="77777777" w:rsidR="001443F2" w:rsidRPr="00C428E0" w:rsidRDefault="001443F2" w:rsidP="00516DF9">
            <w:pPr>
              <w:contextualSpacing/>
              <w:jc w:val="center"/>
              <w:rPr>
                <w:rFonts w:ascii="Verdana" w:hAnsi="Verdana"/>
                <w:b/>
                <w:bCs/>
                <w:color w:val="000000"/>
                <w:sz w:val="20"/>
                <w:szCs w:val="20"/>
              </w:rPr>
            </w:pPr>
            <w:r w:rsidRPr="00C428E0">
              <w:rPr>
                <w:rFonts w:ascii="Verdana" w:hAnsi="Verdana"/>
                <w:b/>
                <w:bCs/>
                <w:color w:val="000000"/>
                <w:sz w:val="20"/>
                <w:szCs w:val="20"/>
              </w:rPr>
              <w:t>Familia</w:t>
            </w:r>
          </w:p>
        </w:tc>
        <w:tc>
          <w:tcPr>
            <w:tcW w:w="1061" w:type="pct"/>
            <w:shd w:val="clear" w:color="auto" w:fill="D9D9D9"/>
            <w:vAlign w:val="center"/>
            <w:hideMark/>
          </w:tcPr>
          <w:p w14:paraId="7BAA8647" w14:textId="77777777" w:rsidR="001443F2" w:rsidRPr="00C428E0" w:rsidRDefault="001443F2" w:rsidP="00516DF9">
            <w:pPr>
              <w:contextualSpacing/>
              <w:jc w:val="center"/>
              <w:rPr>
                <w:rFonts w:ascii="Verdana" w:hAnsi="Verdana"/>
                <w:b/>
                <w:bCs/>
                <w:color w:val="000000"/>
                <w:sz w:val="20"/>
                <w:szCs w:val="20"/>
              </w:rPr>
            </w:pPr>
            <w:r w:rsidRPr="00C428E0">
              <w:rPr>
                <w:rFonts w:ascii="Verdana" w:hAnsi="Verdana"/>
                <w:b/>
                <w:bCs/>
                <w:color w:val="000000"/>
                <w:sz w:val="20"/>
                <w:szCs w:val="20"/>
              </w:rPr>
              <w:t>Clase</w:t>
            </w:r>
          </w:p>
        </w:tc>
        <w:tc>
          <w:tcPr>
            <w:tcW w:w="982" w:type="pct"/>
            <w:shd w:val="clear" w:color="auto" w:fill="D9D9D9"/>
            <w:vAlign w:val="center"/>
            <w:hideMark/>
          </w:tcPr>
          <w:p w14:paraId="57EE48EE" w14:textId="77777777" w:rsidR="001443F2" w:rsidRPr="00C428E0" w:rsidRDefault="001443F2" w:rsidP="00516DF9">
            <w:pPr>
              <w:contextualSpacing/>
              <w:jc w:val="center"/>
              <w:rPr>
                <w:rFonts w:ascii="Verdana" w:hAnsi="Verdana"/>
                <w:b/>
                <w:bCs/>
                <w:color w:val="000000"/>
                <w:sz w:val="20"/>
                <w:szCs w:val="20"/>
              </w:rPr>
            </w:pPr>
            <w:r w:rsidRPr="00C428E0">
              <w:rPr>
                <w:rFonts w:ascii="Verdana" w:hAnsi="Verdana"/>
                <w:b/>
                <w:bCs/>
                <w:color w:val="000000"/>
                <w:sz w:val="20"/>
                <w:szCs w:val="20"/>
              </w:rPr>
              <w:t>Producto</w:t>
            </w:r>
          </w:p>
        </w:tc>
      </w:tr>
      <w:tr w:rsidR="001443F2" w:rsidRPr="00C428E0" w14:paraId="55C5BFEB" w14:textId="77777777" w:rsidTr="00516DF9">
        <w:trPr>
          <w:trHeight w:val="675"/>
          <w:jc w:val="center"/>
        </w:trPr>
        <w:tc>
          <w:tcPr>
            <w:tcW w:w="911" w:type="pct"/>
            <w:noWrap/>
            <w:vAlign w:val="center"/>
          </w:tcPr>
          <w:p w14:paraId="5B7AE40F" w14:textId="77777777" w:rsidR="001443F2" w:rsidRPr="00C428E0" w:rsidRDefault="001443F2" w:rsidP="00516DF9">
            <w:pPr>
              <w:contextualSpacing/>
              <w:jc w:val="center"/>
              <w:rPr>
                <w:rFonts w:ascii="Verdana" w:hAnsi="Verdana"/>
                <w:color w:val="000000"/>
                <w:sz w:val="20"/>
                <w:szCs w:val="20"/>
                <w:lang w:val="es-CO" w:eastAsia="es-CO"/>
              </w:rPr>
            </w:pPr>
            <w:r w:rsidRPr="00C428E0">
              <w:rPr>
                <w:rFonts w:ascii="Verdana" w:hAnsi="Verdana"/>
                <w:color w:val="000000"/>
                <w:sz w:val="20"/>
                <w:szCs w:val="20"/>
                <w:lang w:val="es-CO" w:eastAsia="es-CO"/>
              </w:rPr>
              <w:t>76122203</w:t>
            </w:r>
          </w:p>
        </w:tc>
        <w:tc>
          <w:tcPr>
            <w:tcW w:w="1068" w:type="pct"/>
            <w:vMerge w:val="restart"/>
            <w:vAlign w:val="center"/>
          </w:tcPr>
          <w:p w14:paraId="148BF8FB" w14:textId="77777777" w:rsidR="001443F2" w:rsidRPr="00C428E0" w:rsidRDefault="001443F2" w:rsidP="00516DF9">
            <w:pPr>
              <w:contextualSpacing/>
              <w:jc w:val="center"/>
              <w:rPr>
                <w:rFonts w:ascii="Verdana" w:hAnsi="Verdana"/>
                <w:color w:val="000000"/>
                <w:sz w:val="20"/>
                <w:szCs w:val="20"/>
              </w:rPr>
            </w:pPr>
            <w:r w:rsidRPr="00C428E0">
              <w:rPr>
                <w:rFonts w:ascii="Verdana" w:hAnsi="Verdana"/>
                <w:color w:val="000000"/>
                <w:sz w:val="20"/>
                <w:szCs w:val="20"/>
              </w:rPr>
              <w:t>Servicios de limpieza, descontaminación</w:t>
            </w:r>
          </w:p>
          <w:p w14:paraId="58DB6D61" w14:textId="77777777" w:rsidR="001443F2" w:rsidRPr="00C428E0" w:rsidRDefault="001443F2" w:rsidP="00516DF9">
            <w:pPr>
              <w:contextualSpacing/>
              <w:jc w:val="center"/>
              <w:rPr>
                <w:rFonts w:ascii="Verdana" w:hAnsi="Verdana"/>
                <w:color w:val="000000"/>
                <w:sz w:val="20"/>
                <w:szCs w:val="20"/>
              </w:rPr>
            </w:pPr>
            <w:r w:rsidRPr="00C428E0">
              <w:rPr>
                <w:rFonts w:ascii="Verdana" w:hAnsi="Verdana"/>
                <w:color w:val="000000"/>
                <w:sz w:val="20"/>
                <w:szCs w:val="20"/>
              </w:rPr>
              <w:t>y tratamiento de residuos</w:t>
            </w:r>
          </w:p>
        </w:tc>
        <w:tc>
          <w:tcPr>
            <w:tcW w:w="978" w:type="pct"/>
            <w:vMerge w:val="restart"/>
            <w:vAlign w:val="center"/>
          </w:tcPr>
          <w:p w14:paraId="750004EA" w14:textId="77777777" w:rsidR="001443F2" w:rsidRPr="00C428E0" w:rsidRDefault="001443F2" w:rsidP="00516DF9">
            <w:pPr>
              <w:widowControl w:val="0"/>
              <w:overflowPunct w:val="0"/>
              <w:autoSpaceDE w:val="0"/>
              <w:adjustRightInd w:val="0"/>
              <w:contextualSpacing/>
              <w:jc w:val="center"/>
              <w:rPr>
                <w:rFonts w:ascii="Verdana" w:hAnsi="Verdana"/>
                <w:color w:val="000000"/>
                <w:sz w:val="20"/>
                <w:szCs w:val="20"/>
              </w:rPr>
            </w:pPr>
            <w:r w:rsidRPr="00C428E0">
              <w:rPr>
                <w:rFonts w:ascii="Verdana" w:hAnsi="Verdana"/>
                <w:color w:val="000000"/>
                <w:sz w:val="20"/>
                <w:szCs w:val="20"/>
              </w:rPr>
              <w:t>Eliminación y tratamiento de desechos</w:t>
            </w:r>
          </w:p>
        </w:tc>
        <w:tc>
          <w:tcPr>
            <w:tcW w:w="1061" w:type="pct"/>
            <w:vAlign w:val="center"/>
          </w:tcPr>
          <w:p w14:paraId="1CC98DAE" w14:textId="77777777" w:rsidR="001443F2" w:rsidRPr="00C428E0" w:rsidRDefault="001443F2" w:rsidP="00516DF9">
            <w:pPr>
              <w:contextualSpacing/>
              <w:jc w:val="center"/>
              <w:rPr>
                <w:rFonts w:ascii="Verdana" w:hAnsi="Verdana"/>
                <w:color w:val="000000"/>
                <w:sz w:val="20"/>
                <w:szCs w:val="20"/>
              </w:rPr>
            </w:pPr>
            <w:r w:rsidRPr="00C428E0">
              <w:rPr>
                <w:rFonts w:ascii="Verdana" w:hAnsi="Verdana"/>
                <w:color w:val="000000"/>
                <w:sz w:val="20"/>
                <w:szCs w:val="20"/>
              </w:rPr>
              <w:t>Servicios de soporte de llenado de combustible de vehículos y almacenamiento de vehículos</w:t>
            </w:r>
          </w:p>
        </w:tc>
        <w:tc>
          <w:tcPr>
            <w:tcW w:w="982" w:type="pct"/>
            <w:vAlign w:val="center"/>
          </w:tcPr>
          <w:p w14:paraId="7B4D0BAC" w14:textId="77777777" w:rsidR="001443F2" w:rsidRPr="00C428E0" w:rsidRDefault="001443F2" w:rsidP="00516DF9">
            <w:pPr>
              <w:contextualSpacing/>
              <w:jc w:val="center"/>
              <w:rPr>
                <w:rFonts w:ascii="Verdana" w:hAnsi="Verdana"/>
                <w:sz w:val="20"/>
                <w:szCs w:val="20"/>
              </w:rPr>
            </w:pPr>
            <w:r w:rsidRPr="00C428E0">
              <w:rPr>
                <w:rFonts w:ascii="Verdana" w:hAnsi="Verdana"/>
                <w:sz w:val="20"/>
                <w:szCs w:val="20"/>
              </w:rPr>
              <w:t>Incineración para residuos peligrosos</w:t>
            </w:r>
          </w:p>
        </w:tc>
      </w:tr>
      <w:tr w:rsidR="001443F2" w:rsidRPr="00C428E0" w14:paraId="2B077A3F" w14:textId="77777777" w:rsidTr="00516DF9">
        <w:trPr>
          <w:trHeight w:val="585"/>
          <w:jc w:val="center"/>
        </w:trPr>
        <w:tc>
          <w:tcPr>
            <w:tcW w:w="911" w:type="pct"/>
            <w:noWrap/>
            <w:vAlign w:val="center"/>
          </w:tcPr>
          <w:p w14:paraId="1E606CB8" w14:textId="77777777" w:rsidR="001443F2" w:rsidRPr="00C428E0" w:rsidRDefault="001443F2" w:rsidP="00516DF9">
            <w:pPr>
              <w:contextualSpacing/>
              <w:jc w:val="center"/>
              <w:rPr>
                <w:rFonts w:ascii="Verdana" w:hAnsi="Verdana"/>
                <w:color w:val="000000"/>
                <w:sz w:val="20"/>
                <w:szCs w:val="20"/>
                <w:lang w:val="es-CO" w:eastAsia="es-CO"/>
              </w:rPr>
            </w:pPr>
            <w:r>
              <w:rPr>
                <w:rFonts w:ascii="Verdana" w:hAnsi="Verdana"/>
                <w:color w:val="000000"/>
                <w:sz w:val="20"/>
                <w:szCs w:val="20"/>
                <w:lang w:val="es-CO" w:eastAsia="es-CO"/>
              </w:rPr>
              <w:t>76122304</w:t>
            </w:r>
          </w:p>
        </w:tc>
        <w:tc>
          <w:tcPr>
            <w:tcW w:w="1068" w:type="pct"/>
            <w:vMerge/>
            <w:vAlign w:val="center"/>
          </w:tcPr>
          <w:p w14:paraId="74379A38" w14:textId="77777777" w:rsidR="001443F2" w:rsidRPr="00C428E0" w:rsidRDefault="001443F2" w:rsidP="00516DF9">
            <w:pPr>
              <w:contextualSpacing/>
              <w:jc w:val="center"/>
              <w:rPr>
                <w:rFonts w:ascii="Verdana" w:hAnsi="Verdana"/>
                <w:color w:val="000000"/>
                <w:sz w:val="20"/>
                <w:szCs w:val="20"/>
              </w:rPr>
            </w:pPr>
          </w:p>
        </w:tc>
        <w:tc>
          <w:tcPr>
            <w:tcW w:w="978" w:type="pct"/>
            <w:vMerge/>
            <w:vAlign w:val="center"/>
          </w:tcPr>
          <w:p w14:paraId="14244C35" w14:textId="77777777" w:rsidR="001443F2" w:rsidRPr="00C428E0" w:rsidRDefault="001443F2" w:rsidP="00516DF9">
            <w:pPr>
              <w:widowControl w:val="0"/>
              <w:overflowPunct w:val="0"/>
              <w:autoSpaceDE w:val="0"/>
              <w:adjustRightInd w:val="0"/>
              <w:contextualSpacing/>
              <w:jc w:val="center"/>
              <w:rPr>
                <w:rFonts w:ascii="Verdana" w:hAnsi="Verdana"/>
                <w:color w:val="000000"/>
                <w:sz w:val="20"/>
                <w:szCs w:val="20"/>
              </w:rPr>
            </w:pPr>
          </w:p>
        </w:tc>
        <w:tc>
          <w:tcPr>
            <w:tcW w:w="1061" w:type="pct"/>
            <w:vMerge w:val="restart"/>
            <w:vAlign w:val="center"/>
          </w:tcPr>
          <w:p w14:paraId="4F8C5C74" w14:textId="77777777" w:rsidR="001443F2" w:rsidRPr="00C428E0" w:rsidRDefault="001443F2" w:rsidP="00516DF9">
            <w:pPr>
              <w:contextualSpacing/>
              <w:jc w:val="center"/>
              <w:rPr>
                <w:rFonts w:ascii="Verdana" w:hAnsi="Verdana"/>
                <w:color w:val="000000"/>
                <w:sz w:val="20"/>
                <w:szCs w:val="20"/>
              </w:rPr>
            </w:pPr>
            <w:r w:rsidRPr="00C428E0">
              <w:rPr>
                <w:rFonts w:ascii="Verdana" w:hAnsi="Verdana"/>
                <w:color w:val="000000"/>
                <w:sz w:val="20"/>
                <w:szCs w:val="20"/>
              </w:rPr>
              <w:t>Servicios de reciclables</w:t>
            </w:r>
          </w:p>
        </w:tc>
        <w:tc>
          <w:tcPr>
            <w:tcW w:w="982" w:type="pct"/>
            <w:vAlign w:val="center"/>
          </w:tcPr>
          <w:p w14:paraId="56C3A7C1" w14:textId="77777777" w:rsidR="001443F2" w:rsidRPr="00C428E0" w:rsidRDefault="001443F2" w:rsidP="00516DF9">
            <w:pPr>
              <w:contextualSpacing/>
              <w:jc w:val="center"/>
              <w:rPr>
                <w:rFonts w:ascii="Verdana" w:hAnsi="Verdana"/>
                <w:sz w:val="20"/>
                <w:szCs w:val="20"/>
              </w:rPr>
            </w:pPr>
            <w:r w:rsidRPr="00C428E0">
              <w:rPr>
                <w:rFonts w:ascii="Verdana" w:hAnsi="Verdana"/>
                <w:sz w:val="20"/>
                <w:szCs w:val="20"/>
              </w:rPr>
              <w:t>Reciclaje de residuos peligrosos</w:t>
            </w:r>
          </w:p>
        </w:tc>
      </w:tr>
      <w:tr w:rsidR="001443F2" w:rsidRPr="00C428E0" w14:paraId="28246361" w14:textId="77777777" w:rsidTr="00516DF9">
        <w:trPr>
          <w:trHeight w:val="585"/>
          <w:jc w:val="center"/>
        </w:trPr>
        <w:tc>
          <w:tcPr>
            <w:tcW w:w="911" w:type="pct"/>
            <w:noWrap/>
            <w:vAlign w:val="center"/>
          </w:tcPr>
          <w:p w14:paraId="58E98246" w14:textId="77777777" w:rsidR="001443F2" w:rsidRPr="00C428E0" w:rsidRDefault="001443F2" w:rsidP="00516DF9">
            <w:pPr>
              <w:contextualSpacing/>
              <w:jc w:val="center"/>
              <w:rPr>
                <w:rFonts w:ascii="Verdana" w:hAnsi="Verdana"/>
                <w:color w:val="000000"/>
                <w:sz w:val="20"/>
                <w:szCs w:val="20"/>
                <w:lang w:val="es-CO" w:eastAsia="es-CO"/>
              </w:rPr>
            </w:pPr>
            <w:r>
              <w:rPr>
                <w:rFonts w:ascii="Verdana" w:hAnsi="Verdana"/>
                <w:color w:val="000000"/>
                <w:sz w:val="20"/>
                <w:szCs w:val="20"/>
                <w:lang w:val="es-CO" w:eastAsia="es-CO"/>
              </w:rPr>
              <w:t>76122305</w:t>
            </w:r>
          </w:p>
        </w:tc>
        <w:tc>
          <w:tcPr>
            <w:tcW w:w="1068" w:type="pct"/>
            <w:vMerge/>
            <w:vAlign w:val="center"/>
          </w:tcPr>
          <w:p w14:paraId="1137AAE6" w14:textId="77777777" w:rsidR="001443F2" w:rsidRPr="00C428E0" w:rsidRDefault="001443F2" w:rsidP="00516DF9">
            <w:pPr>
              <w:contextualSpacing/>
              <w:jc w:val="center"/>
              <w:rPr>
                <w:rFonts w:ascii="Verdana" w:hAnsi="Verdana"/>
                <w:color w:val="000000"/>
                <w:sz w:val="20"/>
                <w:szCs w:val="20"/>
              </w:rPr>
            </w:pPr>
          </w:p>
        </w:tc>
        <w:tc>
          <w:tcPr>
            <w:tcW w:w="978" w:type="pct"/>
            <w:vMerge/>
            <w:vAlign w:val="center"/>
          </w:tcPr>
          <w:p w14:paraId="1FA3E983" w14:textId="77777777" w:rsidR="001443F2" w:rsidRPr="00C428E0" w:rsidRDefault="001443F2" w:rsidP="00516DF9">
            <w:pPr>
              <w:widowControl w:val="0"/>
              <w:overflowPunct w:val="0"/>
              <w:autoSpaceDE w:val="0"/>
              <w:adjustRightInd w:val="0"/>
              <w:contextualSpacing/>
              <w:jc w:val="center"/>
              <w:rPr>
                <w:rFonts w:ascii="Verdana" w:hAnsi="Verdana"/>
                <w:color w:val="000000"/>
                <w:sz w:val="20"/>
                <w:szCs w:val="20"/>
              </w:rPr>
            </w:pPr>
          </w:p>
        </w:tc>
        <w:tc>
          <w:tcPr>
            <w:tcW w:w="1061" w:type="pct"/>
            <w:vMerge/>
            <w:vAlign w:val="center"/>
          </w:tcPr>
          <w:p w14:paraId="6E4203A7" w14:textId="77777777" w:rsidR="001443F2" w:rsidRPr="00C428E0" w:rsidRDefault="001443F2" w:rsidP="00516DF9">
            <w:pPr>
              <w:contextualSpacing/>
              <w:jc w:val="center"/>
              <w:rPr>
                <w:rFonts w:ascii="Verdana" w:hAnsi="Verdana"/>
                <w:color w:val="000000"/>
                <w:sz w:val="20"/>
                <w:szCs w:val="20"/>
              </w:rPr>
            </w:pPr>
          </w:p>
        </w:tc>
        <w:tc>
          <w:tcPr>
            <w:tcW w:w="982" w:type="pct"/>
            <w:vAlign w:val="center"/>
          </w:tcPr>
          <w:p w14:paraId="75931F4A" w14:textId="77777777" w:rsidR="001443F2" w:rsidRPr="00C428E0" w:rsidRDefault="001443F2" w:rsidP="00516DF9">
            <w:pPr>
              <w:contextualSpacing/>
              <w:jc w:val="center"/>
              <w:rPr>
                <w:rFonts w:ascii="Verdana" w:hAnsi="Verdana"/>
                <w:sz w:val="20"/>
                <w:szCs w:val="20"/>
              </w:rPr>
            </w:pPr>
            <w:r w:rsidRPr="00C428E0">
              <w:rPr>
                <w:rFonts w:ascii="Verdana" w:hAnsi="Verdana"/>
                <w:sz w:val="20"/>
                <w:szCs w:val="20"/>
              </w:rPr>
              <w:t>Reciclaje de productos basados en computadores</w:t>
            </w:r>
          </w:p>
        </w:tc>
      </w:tr>
      <w:tr w:rsidR="001443F2" w:rsidRPr="00C428E0" w14:paraId="5C730A74" w14:textId="77777777" w:rsidTr="00516DF9">
        <w:trPr>
          <w:trHeight w:val="585"/>
          <w:jc w:val="center"/>
        </w:trPr>
        <w:tc>
          <w:tcPr>
            <w:tcW w:w="911" w:type="pct"/>
            <w:noWrap/>
            <w:vAlign w:val="center"/>
          </w:tcPr>
          <w:p w14:paraId="17053FB5" w14:textId="77777777" w:rsidR="001443F2" w:rsidRPr="00C428E0" w:rsidRDefault="001443F2" w:rsidP="00516DF9">
            <w:pPr>
              <w:contextualSpacing/>
              <w:jc w:val="center"/>
              <w:rPr>
                <w:rFonts w:ascii="Verdana" w:hAnsi="Verdana"/>
                <w:color w:val="000000"/>
                <w:sz w:val="20"/>
                <w:szCs w:val="20"/>
                <w:lang w:val="es-CO" w:eastAsia="es-CO"/>
              </w:rPr>
            </w:pPr>
            <w:r>
              <w:rPr>
                <w:rFonts w:ascii="Verdana" w:hAnsi="Verdana"/>
                <w:color w:val="000000"/>
                <w:sz w:val="20"/>
                <w:szCs w:val="20"/>
                <w:lang w:val="es-CO" w:eastAsia="es-CO"/>
              </w:rPr>
              <w:t>76122314</w:t>
            </w:r>
          </w:p>
        </w:tc>
        <w:tc>
          <w:tcPr>
            <w:tcW w:w="1068" w:type="pct"/>
            <w:vMerge/>
            <w:vAlign w:val="center"/>
          </w:tcPr>
          <w:p w14:paraId="3F69B076" w14:textId="77777777" w:rsidR="001443F2" w:rsidRPr="00C428E0" w:rsidRDefault="001443F2" w:rsidP="00516DF9">
            <w:pPr>
              <w:contextualSpacing/>
              <w:jc w:val="center"/>
              <w:rPr>
                <w:rFonts w:ascii="Verdana" w:hAnsi="Verdana"/>
                <w:color w:val="000000"/>
                <w:sz w:val="20"/>
                <w:szCs w:val="20"/>
              </w:rPr>
            </w:pPr>
          </w:p>
        </w:tc>
        <w:tc>
          <w:tcPr>
            <w:tcW w:w="978" w:type="pct"/>
            <w:vMerge/>
            <w:vAlign w:val="center"/>
          </w:tcPr>
          <w:p w14:paraId="54A37110" w14:textId="77777777" w:rsidR="001443F2" w:rsidRPr="00C428E0" w:rsidRDefault="001443F2" w:rsidP="00516DF9">
            <w:pPr>
              <w:widowControl w:val="0"/>
              <w:overflowPunct w:val="0"/>
              <w:autoSpaceDE w:val="0"/>
              <w:adjustRightInd w:val="0"/>
              <w:contextualSpacing/>
              <w:jc w:val="center"/>
              <w:rPr>
                <w:rFonts w:ascii="Verdana" w:hAnsi="Verdana"/>
                <w:color w:val="000000"/>
                <w:sz w:val="20"/>
                <w:szCs w:val="20"/>
              </w:rPr>
            </w:pPr>
          </w:p>
        </w:tc>
        <w:tc>
          <w:tcPr>
            <w:tcW w:w="1061" w:type="pct"/>
            <w:vMerge/>
            <w:vAlign w:val="center"/>
          </w:tcPr>
          <w:p w14:paraId="1D35569F" w14:textId="77777777" w:rsidR="001443F2" w:rsidRPr="00C428E0" w:rsidRDefault="001443F2" w:rsidP="00516DF9">
            <w:pPr>
              <w:contextualSpacing/>
              <w:jc w:val="center"/>
              <w:rPr>
                <w:rFonts w:ascii="Verdana" w:hAnsi="Verdana"/>
                <w:color w:val="000000"/>
                <w:sz w:val="20"/>
                <w:szCs w:val="20"/>
              </w:rPr>
            </w:pPr>
          </w:p>
        </w:tc>
        <w:tc>
          <w:tcPr>
            <w:tcW w:w="982" w:type="pct"/>
            <w:vAlign w:val="center"/>
          </w:tcPr>
          <w:p w14:paraId="2248C324" w14:textId="77777777" w:rsidR="001443F2" w:rsidRPr="00C428E0" w:rsidRDefault="001443F2" w:rsidP="00516DF9">
            <w:pPr>
              <w:contextualSpacing/>
              <w:jc w:val="center"/>
              <w:rPr>
                <w:rFonts w:ascii="Verdana" w:hAnsi="Verdana"/>
                <w:sz w:val="20"/>
                <w:szCs w:val="20"/>
              </w:rPr>
            </w:pPr>
            <w:r w:rsidRPr="00C428E0">
              <w:rPr>
                <w:rFonts w:ascii="Verdana" w:hAnsi="Verdana"/>
                <w:sz w:val="20"/>
                <w:szCs w:val="20"/>
              </w:rPr>
              <w:t>Reciclaje de lámparas fluorescentes</w:t>
            </w:r>
          </w:p>
        </w:tc>
      </w:tr>
      <w:tr w:rsidR="001443F2" w:rsidRPr="00C428E0" w14:paraId="3AD5AE74" w14:textId="77777777" w:rsidTr="00516DF9">
        <w:trPr>
          <w:trHeight w:val="585"/>
          <w:jc w:val="center"/>
        </w:trPr>
        <w:tc>
          <w:tcPr>
            <w:tcW w:w="911" w:type="pct"/>
            <w:noWrap/>
            <w:vAlign w:val="center"/>
          </w:tcPr>
          <w:p w14:paraId="4464DDD4" w14:textId="77777777" w:rsidR="001443F2" w:rsidRPr="00C428E0" w:rsidRDefault="001443F2" w:rsidP="00516DF9">
            <w:pPr>
              <w:contextualSpacing/>
              <w:jc w:val="center"/>
              <w:rPr>
                <w:rFonts w:ascii="Verdana" w:hAnsi="Verdana"/>
                <w:color w:val="000000"/>
                <w:sz w:val="20"/>
                <w:szCs w:val="20"/>
                <w:lang w:val="es-CO" w:eastAsia="es-CO"/>
              </w:rPr>
            </w:pPr>
            <w:r>
              <w:rPr>
                <w:rFonts w:ascii="Verdana" w:hAnsi="Verdana"/>
                <w:color w:val="000000"/>
                <w:sz w:val="20"/>
                <w:szCs w:val="20"/>
                <w:lang w:val="es-CO" w:eastAsia="es-CO"/>
              </w:rPr>
              <w:t>76122315</w:t>
            </w:r>
          </w:p>
        </w:tc>
        <w:tc>
          <w:tcPr>
            <w:tcW w:w="1068" w:type="pct"/>
            <w:vMerge/>
            <w:vAlign w:val="center"/>
          </w:tcPr>
          <w:p w14:paraId="6C9EF81D" w14:textId="77777777" w:rsidR="001443F2" w:rsidRPr="00C428E0" w:rsidRDefault="001443F2" w:rsidP="00516DF9">
            <w:pPr>
              <w:contextualSpacing/>
              <w:jc w:val="center"/>
              <w:rPr>
                <w:rFonts w:ascii="Verdana" w:hAnsi="Verdana"/>
                <w:color w:val="000000"/>
                <w:sz w:val="20"/>
                <w:szCs w:val="20"/>
              </w:rPr>
            </w:pPr>
          </w:p>
        </w:tc>
        <w:tc>
          <w:tcPr>
            <w:tcW w:w="978" w:type="pct"/>
            <w:vMerge/>
            <w:vAlign w:val="center"/>
          </w:tcPr>
          <w:p w14:paraId="29A1522B" w14:textId="77777777" w:rsidR="001443F2" w:rsidRPr="00C428E0" w:rsidRDefault="001443F2" w:rsidP="00516DF9">
            <w:pPr>
              <w:widowControl w:val="0"/>
              <w:overflowPunct w:val="0"/>
              <w:autoSpaceDE w:val="0"/>
              <w:adjustRightInd w:val="0"/>
              <w:contextualSpacing/>
              <w:jc w:val="center"/>
              <w:rPr>
                <w:rFonts w:ascii="Verdana" w:hAnsi="Verdana"/>
                <w:color w:val="000000"/>
                <w:sz w:val="20"/>
                <w:szCs w:val="20"/>
              </w:rPr>
            </w:pPr>
          </w:p>
        </w:tc>
        <w:tc>
          <w:tcPr>
            <w:tcW w:w="1061" w:type="pct"/>
            <w:vMerge/>
            <w:vAlign w:val="center"/>
          </w:tcPr>
          <w:p w14:paraId="2CDA092C" w14:textId="77777777" w:rsidR="001443F2" w:rsidRPr="00C428E0" w:rsidRDefault="001443F2" w:rsidP="00516DF9">
            <w:pPr>
              <w:contextualSpacing/>
              <w:jc w:val="center"/>
              <w:rPr>
                <w:rFonts w:ascii="Verdana" w:hAnsi="Verdana"/>
                <w:color w:val="000000"/>
                <w:sz w:val="20"/>
                <w:szCs w:val="20"/>
              </w:rPr>
            </w:pPr>
          </w:p>
        </w:tc>
        <w:tc>
          <w:tcPr>
            <w:tcW w:w="982" w:type="pct"/>
          </w:tcPr>
          <w:p w14:paraId="439EB6C0" w14:textId="77777777" w:rsidR="001443F2" w:rsidRPr="00C428E0" w:rsidRDefault="001443F2" w:rsidP="00516DF9">
            <w:pPr>
              <w:contextualSpacing/>
              <w:jc w:val="center"/>
              <w:textDirection w:val="btLr"/>
              <w:rPr>
                <w:rFonts w:ascii="Verdana" w:hAnsi="Verdana"/>
                <w:sz w:val="20"/>
                <w:szCs w:val="20"/>
              </w:rPr>
            </w:pPr>
            <w:r w:rsidRPr="00C428E0">
              <w:rPr>
                <w:rFonts w:ascii="Verdana" w:hAnsi="Verdana"/>
                <w:sz w:val="20"/>
                <w:szCs w:val="20"/>
              </w:rPr>
              <w:t>Reciclaje de balastros para lámparas</w:t>
            </w:r>
          </w:p>
        </w:tc>
      </w:tr>
    </w:tbl>
    <w:p w14:paraId="5E38B0DC" w14:textId="77777777" w:rsidR="003967A5" w:rsidRPr="00EB1B08" w:rsidRDefault="003967A5" w:rsidP="00CF6FEB">
      <w:pPr>
        <w:autoSpaceDE w:val="0"/>
        <w:adjustRightInd w:val="0"/>
        <w:rPr>
          <w:rFonts w:ascii="Verdana" w:hAnsi="Verdana"/>
          <w:sz w:val="22"/>
          <w:szCs w:val="22"/>
        </w:rPr>
      </w:pPr>
    </w:p>
    <w:p w14:paraId="76A1213B" w14:textId="499FF2B1" w:rsidR="002251FF" w:rsidRPr="00EB1B08" w:rsidRDefault="00FB2392" w:rsidP="00AD2247">
      <w:pPr>
        <w:pStyle w:val="Ttulo1"/>
        <w:numPr>
          <w:ilvl w:val="0"/>
          <w:numId w:val="18"/>
        </w:numPr>
        <w:rPr>
          <w:b/>
          <w:bCs/>
          <w:szCs w:val="22"/>
        </w:rPr>
      </w:pPr>
      <w:bookmarkStart w:id="7" w:name="_Toc231292487"/>
      <w:r w:rsidRPr="00EB1B08">
        <w:rPr>
          <w:b/>
          <w:bCs/>
          <w:szCs w:val="22"/>
        </w:rPr>
        <w:t>ALCANCE DEL OBJETO</w:t>
      </w:r>
      <w:bookmarkEnd w:id="7"/>
    </w:p>
    <w:p w14:paraId="47E7872D" w14:textId="77777777" w:rsidR="00FB2392" w:rsidRPr="00EB1B08" w:rsidRDefault="00FB2392" w:rsidP="00FB2392">
      <w:pPr>
        <w:jc w:val="both"/>
        <w:rPr>
          <w:rFonts w:ascii="Verdana" w:hAnsi="Verdana" w:cs="Arial"/>
          <w:b/>
          <w:bCs/>
          <w:sz w:val="22"/>
          <w:szCs w:val="22"/>
        </w:rPr>
      </w:pPr>
    </w:p>
    <w:p w14:paraId="65B02FB8" w14:textId="047C20CD" w:rsidR="00F11856" w:rsidRPr="00EB1B08" w:rsidRDefault="00CE0145" w:rsidP="00705674">
      <w:pPr>
        <w:jc w:val="both"/>
        <w:rPr>
          <w:rFonts w:ascii="Verdana" w:hAnsi="Verdana" w:cs="Arial"/>
          <w:sz w:val="22"/>
          <w:szCs w:val="22"/>
        </w:rPr>
      </w:pPr>
      <w:r w:rsidRPr="00EB1B08">
        <w:rPr>
          <w:rFonts w:ascii="Verdana" w:hAnsi="Verdana" w:cs="Arial"/>
          <w:sz w:val="22"/>
          <w:szCs w:val="22"/>
        </w:rPr>
        <w:t>El contrato contempla</w:t>
      </w:r>
      <w:r w:rsidR="00F07C06" w:rsidRPr="00EB1B08">
        <w:rPr>
          <w:rFonts w:ascii="Verdana" w:hAnsi="Verdana" w:cs="Arial"/>
          <w:sz w:val="22"/>
          <w:szCs w:val="22"/>
        </w:rPr>
        <w:t xml:space="preserve"> la recolección, transporte, almacenamiento, tratamiento, aprovechamiento, recuperación y/o disposición final de los residuos de carácter peligroso – RESPEL, Residuo de Aparato Eléctrico y Electrónico - RAEE, y muebles y enseres de oficina generados por PNNC</w:t>
      </w:r>
      <w:r w:rsidR="00705674" w:rsidRPr="00EB1B08">
        <w:rPr>
          <w:rFonts w:ascii="Verdana" w:hAnsi="Verdana" w:cs="Arial"/>
          <w:sz w:val="22"/>
          <w:szCs w:val="22"/>
        </w:rPr>
        <w:t xml:space="preserve">, por lo </w:t>
      </w:r>
      <w:r w:rsidR="00650DC6" w:rsidRPr="00EB1B08">
        <w:rPr>
          <w:rFonts w:ascii="Verdana" w:hAnsi="Verdana" w:cs="Arial"/>
          <w:sz w:val="22"/>
          <w:szCs w:val="22"/>
        </w:rPr>
        <w:t>tanto,</w:t>
      </w:r>
      <w:r w:rsidR="00705674" w:rsidRPr="00EB1B08">
        <w:rPr>
          <w:rFonts w:ascii="Verdana" w:hAnsi="Verdana" w:cs="Arial"/>
          <w:sz w:val="22"/>
          <w:szCs w:val="22"/>
        </w:rPr>
        <w:t xml:space="preserve"> el proponente deberá:</w:t>
      </w:r>
    </w:p>
    <w:p w14:paraId="72F48FB5" w14:textId="77777777" w:rsidR="00F11856" w:rsidRPr="00EB1B08" w:rsidRDefault="00F11856" w:rsidP="00DC28F2">
      <w:pPr>
        <w:jc w:val="center"/>
        <w:rPr>
          <w:rFonts w:ascii="Verdana" w:hAnsi="Verdana" w:cs="Arial"/>
          <w:b/>
          <w:bCs/>
          <w:sz w:val="22"/>
          <w:szCs w:val="22"/>
        </w:rPr>
      </w:pPr>
    </w:p>
    <w:p w14:paraId="0653AD64"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Realizar la recolección y transporte, de los RAEE y demás elementos de disposición similar, en las sedes concertadas, atendiendo la solicitud realizada a través de correo electrónico del supervisor del contrato, la cual se realizará según la necesidad del servicio con tres (3) días hábiles de anticipación, con el fin de coordinar el horario y día para prestación del servicio de conformidad con los documentos del proceso. La actividad de recolección y transporte incluye cargue y descargue de los elementos descritos.</w:t>
      </w:r>
    </w:p>
    <w:p w14:paraId="532F7DF0"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Informar al supervisor del contrato mediante correo electrónico con mínimo un día de anterioridad los nombres y apellidos, tipo de documento y número de identidad de las personas encargadas de la recolección, remitir copia de la ARL, así como, la fecha, hora y placa de vehículo que transportará los residuos.</w:t>
      </w:r>
    </w:p>
    <w:p w14:paraId="5FFF4B42"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Garantizar el transporte de los residuos desde el punto de almacenamiento temporal de la Entidad en la sede donde se encuentren hasta el sitio de almacenamiento, aprovechamiento y disposición final de los mismos, conforme a lo previsto en las normas aplicables para el transporte de los RAEES, RESPEL y demás elementos potencialmente peligrosos, generados en la Entidad.</w:t>
      </w:r>
    </w:p>
    <w:p w14:paraId="5FF71278"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Presentar para cada recolección programada, el certificado vigente de uso del suelo, el cual debe ser compatible con la actividad que se realiza.</w:t>
      </w:r>
    </w:p>
    <w:p w14:paraId="248C6A39" w14:textId="429D038B" w:rsidR="00F2178E" w:rsidRPr="00EB1B08" w:rsidRDefault="00F2178E" w:rsidP="00F2178E">
      <w:pPr>
        <w:pStyle w:val="Prrafodelista"/>
        <w:numPr>
          <w:ilvl w:val="0"/>
          <w:numId w:val="11"/>
        </w:numPr>
        <w:jc w:val="both"/>
        <w:rPr>
          <w:rFonts w:ascii="Verdana" w:hAnsi="Verdana"/>
        </w:rPr>
      </w:pPr>
      <w:r w:rsidRPr="00EB1B08">
        <w:rPr>
          <w:rFonts w:ascii="Verdana" w:hAnsi="Verdana"/>
        </w:rPr>
        <w:lastRenderedPageBreak/>
        <w:t>Presentar certificado de calibración de básculas o equipo de pesaje, emitida por un laboratorio avalado por el Organismo Nacional de Acreditación de Colombia (ONAC) donde conste la correcta calibración de la báscula o equipo de pesaje, con vigencia no superior a (1) un año</w:t>
      </w:r>
      <w:r w:rsidR="009413FB" w:rsidRPr="00EB1B08">
        <w:rPr>
          <w:rFonts w:ascii="Verdana" w:hAnsi="Verdana"/>
        </w:rPr>
        <w:t>,</w:t>
      </w:r>
      <w:r w:rsidRPr="00EB1B08">
        <w:rPr>
          <w:rFonts w:ascii="Verdana" w:hAnsi="Verdana"/>
        </w:rPr>
        <w:t xml:space="preserve"> contados desde la fecha de recolección.</w:t>
      </w:r>
    </w:p>
    <w:p w14:paraId="39D3E460"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Expedir y entregar al supervisor del contrato el correspondiente manifiesto de carga para el transporte de los residuos de carácter peligroso, dejando constancia de la siguiente información: Ciudad y fecha, nombre del personal que realiza la recolección, descripción del material retirado, cantidad expresada en unidades o en kilos, sitio de retiro, nombre y firma del encargado de supervisar el proceso de retiro del material aprovechable y Observaciones si las hay.</w:t>
      </w:r>
    </w:p>
    <w:p w14:paraId="10ECFE49"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Presentar al supervisor del contrato certificación de disposición o manejo ambientalmente seguro de los RAEE, RESPEL y demás elementos de disposición similar, donde indique la cantidad retirada de cada tipo de material y tipo de residuo. La certificación deberá ser entregada mes vencido, dentro de los 15 días siguientes al periodo a certificar en caso de presentarse retiro de material.</w:t>
      </w:r>
    </w:p>
    <w:p w14:paraId="6EE3EDF7"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Garantizar el apropiado tratamiento y disposición final a los residuos que son entregados por la entidad, a fin de evitar que estos generen un impacto ambiental negativo.</w:t>
      </w:r>
    </w:p>
    <w:p w14:paraId="392D0674"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Mantener vigente, todos los conceptos técnicos, licencia ambiental y permisos vigentes para el desarrollo del presente contrato. Así como las de las compañías gestoras ambientales aliadas si es del caso, para la adecuada gestión de los RAEE y del RESPEL.</w:t>
      </w:r>
    </w:p>
    <w:p w14:paraId="0F5D755F"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Mantener actualizada y en debida forma la bitácora de entrega de RAEE, RESPEL, garantizar su custodia y entregar copia de estos como anexo del informe del punto anterior.</w:t>
      </w:r>
    </w:p>
    <w:p w14:paraId="507EF154" w14:textId="77777777" w:rsidR="00F2178E" w:rsidRPr="00EB1B08" w:rsidRDefault="00F2178E" w:rsidP="00F2178E">
      <w:pPr>
        <w:pStyle w:val="Prrafodelista"/>
        <w:numPr>
          <w:ilvl w:val="0"/>
          <w:numId w:val="11"/>
        </w:numPr>
        <w:jc w:val="both"/>
        <w:rPr>
          <w:rFonts w:ascii="Verdana" w:hAnsi="Verdana"/>
        </w:rPr>
      </w:pPr>
      <w:r w:rsidRPr="00EB1B08">
        <w:rPr>
          <w:rFonts w:ascii="Verdana" w:hAnsi="Verdana"/>
        </w:rPr>
        <w:t>Cumplir con las normas establecidas para el transporte del material.</w:t>
      </w:r>
    </w:p>
    <w:p w14:paraId="3F430AC2" w14:textId="77777777" w:rsidR="00F11856" w:rsidRPr="00EB1B08" w:rsidRDefault="00F11856" w:rsidP="00DC28F2">
      <w:pPr>
        <w:jc w:val="center"/>
        <w:rPr>
          <w:rFonts w:ascii="Verdana" w:hAnsi="Verdana" w:cs="Arial"/>
          <w:b/>
          <w:bCs/>
          <w:sz w:val="22"/>
          <w:szCs w:val="22"/>
        </w:rPr>
      </w:pPr>
    </w:p>
    <w:p w14:paraId="319BF727" w14:textId="72574F93" w:rsidR="00650DC6" w:rsidRPr="00EB1B08" w:rsidRDefault="00B043EC" w:rsidP="00AD2247">
      <w:pPr>
        <w:pStyle w:val="Ttulo2"/>
        <w:numPr>
          <w:ilvl w:val="1"/>
          <w:numId w:val="21"/>
        </w:numPr>
        <w:rPr>
          <w:szCs w:val="22"/>
        </w:rPr>
      </w:pPr>
      <w:bookmarkStart w:id="8" w:name="_Toc231292488"/>
      <w:r w:rsidRPr="00EB1B08">
        <w:rPr>
          <w:szCs w:val="22"/>
        </w:rPr>
        <w:t>PRESUPUESTO OFICIAL</w:t>
      </w:r>
      <w:bookmarkEnd w:id="8"/>
    </w:p>
    <w:p w14:paraId="42BA2CCE" w14:textId="77777777" w:rsidR="00780ABE" w:rsidRPr="00EB1B08" w:rsidRDefault="00780ABE" w:rsidP="00780ABE">
      <w:pPr>
        <w:rPr>
          <w:rFonts w:ascii="Verdana" w:hAnsi="Verdana" w:cs="Arial"/>
          <w:b/>
          <w:bCs/>
          <w:sz w:val="22"/>
          <w:szCs w:val="22"/>
        </w:rPr>
      </w:pPr>
    </w:p>
    <w:p w14:paraId="1645EC59" w14:textId="1B361745" w:rsidR="00F11856" w:rsidRPr="00EB1B08" w:rsidRDefault="00394912" w:rsidP="00394912">
      <w:pPr>
        <w:jc w:val="both"/>
        <w:rPr>
          <w:rFonts w:ascii="Verdana" w:hAnsi="Verdana" w:cs="Arial"/>
          <w:color w:val="000000"/>
          <w:sz w:val="22"/>
          <w:szCs w:val="22"/>
          <w:lang w:eastAsia="es-CO"/>
        </w:rPr>
      </w:pPr>
      <w:r w:rsidRPr="00EB1B08">
        <w:rPr>
          <w:rFonts w:ascii="Verdana" w:hAnsi="Verdana" w:cs="Arial"/>
          <w:color w:val="000000"/>
          <w:sz w:val="22"/>
          <w:szCs w:val="22"/>
          <w:lang w:eastAsia="es-CO"/>
        </w:rPr>
        <w:t>El valor del contrato que se derive del presente proceso de selección será de cero pesos ($0), razón por la cual, no se generará erogación presupuestal alguna.</w:t>
      </w:r>
    </w:p>
    <w:p w14:paraId="553B427A" w14:textId="77777777" w:rsidR="00394912" w:rsidRPr="00EB1B08" w:rsidRDefault="00394912" w:rsidP="00124DC3">
      <w:pPr>
        <w:rPr>
          <w:rFonts w:ascii="Verdana" w:hAnsi="Verdana" w:cs="Arial"/>
          <w:b/>
          <w:bCs/>
          <w:sz w:val="22"/>
          <w:szCs w:val="22"/>
        </w:rPr>
      </w:pPr>
    </w:p>
    <w:p w14:paraId="09230BD7"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b/>
          <w:bCs/>
          <w:color w:val="000000"/>
          <w:sz w:val="22"/>
          <w:szCs w:val="22"/>
          <w:lang w:val="es-CO" w:eastAsia="es-CO"/>
        </w:rPr>
        <w:t xml:space="preserve">NOTA: </w:t>
      </w:r>
      <w:r w:rsidRPr="00EB1B08">
        <w:rPr>
          <w:rFonts w:ascii="Verdana" w:hAnsi="Verdana" w:cs="Verdana"/>
          <w:color w:val="000000"/>
          <w:sz w:val="22"/>
          <w:szCs w:val="22"/>
          <w:lang w:val="es-CO" w:eastAsia="es-CO"/>
        </w:rPr>
        <w:t xml:space="preserve">Las estipulaciones incluidas en el estudio previo y en el contrato, son de obligatorio cumplimiento por parte del contratista, igualmente los plazos, condiciones y calidades del personal presentado para la ejecución del contrato objeto de la presente selección, deberá ser idóneo, situación que será verificada por el Supervisor del Contrato. </w:t>
      </w:r>
    </w:p>
    <w:p w14:paraId="2089DDD8"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p>
    <w:p w14:paraId="64107DC9"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 xml:space="preserve">Bajo la gravedad del juramento y de conformidad con lo exigido en el presente proceso, me permito certificar que: </w:t>
      </w:r>
    </w:p>
    <w:p w14:paraId="67B66B73"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p>
    <w:p w14:paraId="5C44F60A" w14:textId="18F6796D"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El proponente que represento conoce y acepta el contenido de las Especificaciones Técnicas, estipuladas en el presente documento, de sus proformas y anexos, así como el de cada un</w:t>
      </w:r>
      <w:r w:rsidR="009413FB" w:rsidRPr="00EB1B08">
        <w:rPr>
          <w:rFonts w:ascii="Verdana" w:hAnsi="Verdana" w:cs="Verdana"/>
          <w:color w:val="000000"/>
          <w:sz w:val="22"/>
          <w:szCs w:val="22"/>
          <w:lang w:val="es-CO" w:eastAsia="es-CO"/>
        </w:rPr>
        <w:t>a</w:t>
      </w:r>
      <w:r w:rsidRPr="00EB1B08">
        <w:rPr>
          <w:rFonts w:ascii="Verdana" w:hAnsi="Verdana" w:cs="Verdana"/>
          <w:color w:val="000000"/>
          <w:sz w:val="22"/>
          <w:szCs w:val="22"/>
          <w:lang w:val="es-CO" w:eastAsia="es-CO"/>
        </w:rPr>
        <w:t xml:space="preserve"> de las Adendas expedidas al mismo; </w:t>
      </w:r>
    </w:p>
    <w:p w14:paraId="5C9FC09D"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p>
    <w:p w14:paraId="77AD1ED9"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 xml:space="preserve">Atentamente: </w:t>
      </w:r>
    </w:p>
    <w:p w14:paraId="4785668A"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p>
    <w:p w14:paraId="2DD44A5F"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p>
    <w:p w14:paraId="4435F880" w14:textId="77777777" w:rsidR="00BA242E" w:rsidRPr="00EB1B08" w:rsidRDefault="00BA242E" w:rsidP="00BA242E">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 xml:space="preserve">FIRMA: </w:t>
      </w:r>
    </w:p>
    <w:p w14:paraId="658B261B" w14:textId="7B8DE33B" w:rsidR="00BA242E" w:rsidRPr="00EB1B08" w:rsidRDefault="00BA242E" w:rsidP="00DF5C98">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Razón Social</w:t>
      </w:r>
      <w:r w:rsidR="00DF5C98" w:rsidRPr="00EB1B08">
        <w:rPr>
          <w:rFonts w:ascii="Verdana" w:hAnsi="Verdana" w:cs="Verdana"/>
          <w:color w:val="000000"/>
          <w:sz w:val="22"/>
          <w:szCs w:val="22"/>
          <w:lang w:val="es-CO" w:eastAsia="es-CO"/>
        </w:rPr>
        <w:t>……………………………………………………………………</w:t>
      </w:r>
      <w:r w:rsidRPr="00EB1B08">
        <w:rPr>
          <w:rFonts w:ascii="Verdana" w:hAnsi="Verdana" w:cs="Verdana"/>
          <w:color w:val="000000"/>
          <w:sz w:val="22"/>
          <w:szCs w:val="22"/>
          <w:lang w:val="es-CO" w:eastAsia="es-CO"/>
        </w:rPr>
        <w:t xml:space="preserve"> </w:t>
      </w:r>
    </w:p>
    <w:p w14:paraId="1CA4ED66" w14:textId="77777777" w:rsidR="00DF5C98" w:rsidRPr="00EB1B08" w:rsidRDefault="00BA242E" w:rsidP="0053147D">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lastRenderedPageBreak/>
        <w:t>Nombre</w:t>
      </w:r>
      <w:r w:rsidR="00DF5C98" w:rsidRPr="00EB1B08">
        <w:rPr>
          <w:rFonts w:ascii="Verdana" w:hAnsi="Verdana" w:cs="Verdana"/>
          <w:color w:val="000000"/>
          <w:sz w:val="22"/>
          <w:szCs w:val="22"/>
          <w:lang w:val="es-CO" w:eastAsia="es-CO"/>
        </w:rPr>
        <w:t>……………………………………………………………………………</w:t>
      </w:r>
    </w:p>
    <w:p w14:paraId="460805C3" w14:textId="6432BF43" w:rsidR="00BA242E" w:rsidRPr="00EB1B08" w:rsidRDefault="00BA242E" w:rsidP="0053147D">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Dirección</w:t>
      </w:r>
      <w:r w:rsidR="00DF5C98" w:rsidRPr="00EB1B08">
        <w:rPr>
          <w:rFonts w:ascii="Verdana" w:hAnsi="Verdana" w:cs="Verdana"/>
          <w:color w:val="000000"/>
          <w:sz w:val="22"/>
          <w:szCs w:val="22"/>
          <w:lang w:val="es-CO" w:eastAsia="es-CO"/>
        </w:rPr>
        <w:t>…………………………………………………………………………</w:t>
      </w:r>
    </w:p>
    <w:p w14:paraId="3CD1F4EA" w14:textId="1EFA9406" w:rsidR="00BA242E" w:rsidRPr="00EB1B08" w:rsidRDefault="00BA242E" w:rsidP="0053147D">
      <w:pPr>
        <w:autoSpaceDE w:val="0"/>
        <w:adjustRightInd w:val="0"/>
        <w:jc w:val="both"/>
        <w:textAlignment w:val="auto"/>
        <w:rPr>
          <w:rFonts w:ascii="Verdana" w:hAnsi="Verdana" w:cs="Verdana"/>
          <w:color w:val="000000"/>
          <w:sz w:val="22"/>
          <w:szCs w:val="22"/>
          <w:lang w:val="es-CO" w:eastAsia="es-CO"/>
        </w:rPr>
      </w:pPr>
      <w:r w:rsidRPr="00EB1B08">
        <w:rPr>
          <w:rFonts w:ascii="Verdana" w:hAnsi="Verdana" w:cs="Verdana"/>
          <w:color w:val="000000"/>
          <w:sz w:val="22"/>
          <w:szCs w:val="22"/>
          <w:lang w:val="es-CO" w:eastAsia="es-CO"/>
        </w:rPr>
        <w:t>Tel</w:t>
      </w:r>
      <w:bookmarkEnd w:id="0"/>
      <w:r w:rsidR="00DF5C98" w:rsidRPr="00EB1B08">
        <w:rPr>
          <w:rFonts w:ascii="Verdana" w:hAnsi="Verdana" w:cs="Verdana"/>
          <w:color w:val="000000"/>
          <w:sz w:val="22"/>
          <w:szCs w:val="22"/>
          <w:lang w:val="es-CO" w:eastAsia="es-CO"/>
        </w:rPr>
        <w:t>……………………………………………………………………………………</w:t>
      </w:r>
    </w:p>
    <w:sectPr w:rsidR="00BA242E" w:rsidRPr="00EB1B08" w:rsidSect="00FC224D">
      <w:headerReference w:type="default" r:id="rId8"/>
      <w:footerReference w:type="default" r:id="rId9"/>
      <w:pgSz w:w="12240" w:h="20160" w:code="5"/>
      <w:pgMar w:top="2249" w:right="1701" w:bottom="1843" w:left="1701" w:header="708" w:footer="10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62025" w14:textId="77777777" w:rsidR="00880B5D" w:rsidRDefault="00880B5D" w:rsidP="00757B36">
      <w:r>
        <w:separator/>
      </w:r>
    </w:p>
  </w:endnote>
  <w:endnote w:type="continuationSeparator" w:id="0">
    <w:p w14:paraId="3A432C83" w14:textId="77777777" w:rsidR="00880B5D" w:rsidRDefault="00880B5D" w:rsidP="00757B36">
      <w:r>
        <w:continuationSeparator/>
      </w:r>
    </w:p>
  </w:endnote>
  <w:endnote w:type="continuationNotice" w:id="1">
    <w:p w14:paraId="7428D453" w14:textId="77777777" w:rsidR="00880B5D" w:rsidRDefault="00880B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71572585"/>
      <w:docPartObj>
        <w:docPartGallery w:val="Page Numbers (Bottom of Page)"/>
        <w:docPartUnique/>
      </w:docPartObj>
    </w:sdtPr>
    <w:sdtEndPr/>
    <w:sdtContent>
      <w:p w14:paraId="324BE145" w14:textId="24BC3710" w:rsidR="00253680" w:rsidRDefault="00253680">
        <w:pPr>
          <w:pStyle w:val="Piedepgina"/>
          <w:jc w:val="right"/>
        </w:pPr>
        <w:r>
          <w:rPr>
            <w:noProof/>
            <w:lang w:eastAsia="es-CO"/>
          </w:rPr>
          <mc:AlternateContent>
            <mc:Choice Requires="wps">
              <w:drawing>
                <wp:anchor distT="0" distB="0" distL="114300" distR="114300" simplePos="0" relativeHeight="251658240" behindDoc="0" locked="0" layoutInCell="1" allowOverlap="1" wp14:anchorId="7AE5F12B" wp14:editId="637D5C57">
                  <wp:simplePos x="0" y="0"/>
                  <wp:positionH relativeFrom="margin">
                    <wp:posOffset>-229235</wp:posOffset>
                  </wp:positionH>
                  <wp:positionV relativeFrom="paragraph">
                    <wp:posOffset>-69215</wp:posOffset>
                  </wp:positionV>
                  <wp:extent cx="6029325" cy="1570990"/>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570990"/>
                          </a:xfrm>
                          <a:prstGeom prst="rect">
                            <a:avLst/>
                          </a:prstGeom>
                          <a:noFill/>
                          <a:ln w="6350">
                            <a:noFill/>
                          </a:ln>
                        </wps:spPr>
                        <wps:txbx>
                          <w:txbxContent>
                            <w:p w14:paraId="79D92C5A" w14:textId="5628690E" w:rsidR="00253680" w:rsidRPr="00256928" w:rsidRDefault="0025368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7124D6E" w14:textId="77777777" w:rsidR="00253680" w:rsidRPr="00717BC1" w:rsidRDefault="00253680" w:rsidP="00082082">
                              <w:pPr>
                                <w:spacing w:line="276" w:lineRule="auto"/>
                                <w:jc w:val="both"/>
                                <w:rPr>
                                  <w:rFonts w:ascii="Verdana" w:hAnsi="Verdana"/>
                                  <w:b/>
                                  <w:bCs/>
                                  <w:sz w:val="20"/>
                                  <w:szCs w:val="20"/>
                                </w:rPr>
                              </w:pPr>
                              <w:r>
                                <w:rPr>
                                  <w:rFonts w:ascii="Verdana" w:hAnsi="Verdana"/>
                                  <w:b/>
                                  <w:bCs/>
                                  <w:sz w:val="20"/>
                                  <w:szCs w:val="20"/>
                                </w:rPr>
                                <w:t>Parques Nacionales Naturales de Colombia</w:t>
                              </w:r>
                            </w:p>
                            <w:p w14:paraId="74315850" w14:textId="77777777" w:rsidR="00253680" w:rsidRDefault="00253680" w:rsidP="00082082">
                              <w:pPr>
                                <w:spacing w:line="276" w:lineRule="auto"/>
                                <w:jc w:val="both"/>
                                <w:rPr>
                                  <w:rFonts w:ascii="Verdana" w:hAnsi="Verdana"/>
                                  <w:sz w:val="20"/>
                                  <w:szCs w:val="20"/>
                                </w:rPr>
                              </w:pPr>
                              <w:r>
                                <w:rPr>
                                  <w:rFonts w:ascii="Verdana" w:hAnsi="Verdana"/>
                                  <w:sz w:val="20"/>
                                  <w:szCs w:val="20"/>
                                </w:rPr>
                                <w:t>Dirección Territorial Orinoquía</w:t>
                              </w:r>
                            </w:p>
                            <w:p w14:paraId="4AFBB44B" w14:textId="77777777" w:rsidR="00D84E2C" w:rsidRDefault="00D84E2C" w:rsidP="00D84E2C">
                              <w:pPr>
                                <w:spacing w:line="275" w:lineRule="auto"/>
                                <w:jc w:val="both"/>
                                <w:textDirection w:val="btLr"/>
                              </w:pPr>
                              <w:r>
                                <w:rPr>
                                  <w:rFonts w:ascii="Verdana" w:eastAsia="Verdana" w:hAnsi="Verdana" w:cs="Verdana"/>
                                  <w:color w:val="000000"/>
                                  <w:sz w:val="20"/>
                                </w:rPr>
                                <w:t>Dirección: Calle 41 No. 27 - 39, Villavicencio, Colombia</w:t>
                              </w:r>
                            </w:p>
                            <w:p w14:paraId="35407F22" w14:textId="77777777" w:rsidR="00D84E2C" w:rsidRPr="00B93CCF" w:rsidRDefault="00D84E2C" w:rsidP="00D84E2C">
                              <w:pPr>
                                <w:spacing w:line="276" w:lineRule="auto"/>
                                <w:jc w:val="both"/>
                                <w:rPr>
                                  <w:rFonts w:ascii="Verdana" w:hAnsi="Verdana"/>
                                  <w:sz w:val="20"/>
                                  <w:szCs w:val="20"/>
                                </w:rPr>
                              </w:pPr>
                              <w:bookmarkStart w:id="9" w:name="_Hlk136242354"/>
                              <w:bookmarkStart w:id="10" w:name="_Hlk136242355"/>
                              <w:r w:rsidRPr="00B93CCF">
                                <w:rPr>
                                  <w:rFonts w:ascii="Verdana" w:hAnsi="Verdana"/>
                                  <w:sz w:val="20"/>
                                  <w:szCs w:val="20"/>
                                </w:rPr>
                                <w:t xml:space="preserve">Línea Gratuita: (+57) 01 8000 </w:t>
                              </w:r>
                              <w:r>
                                <w:rPr>
                                  <w:rFonts w:ascii="Verdana" w:hAnsi="Verdana"/>
                                  <w:sz w:val="20"/>
                                  <w:szCs w:val="20"/>
                                </w:rPr>
                                <w:t>129722</w:t>
                              </w:r>
                              <w:bookmarkEnd w:id="9"/>
                              <w:bookmarkEnd w:id="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18.05pt;margin-top:-5.45pt;width:474.75pt;height:123.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l8sGQIAAC0EAAAOAAAAZHJzL2Uyb0RvYy54bWysU11v2yAUfZ+0/4B4X2ynSdtYcaqsVaZJ&#10;UVspnfpMMMSWMJcBiZ39+l2w86FuT9Ne4MK93I9zDvOHrlHkIKyrQRc0G6WUCM2hrPWuoD/eVl/u&#10;KXGe6ZIp0KKgR+How+Lzp3lrcjGGClQpLMEk2uWtKWjlvcmTxPFKNMyNwAiNTgm2YR6PdpeUlrWY&#10;vVHJOE1vkxZsaSxw4RzePvVOuoj5pRTcv0jphCeqoNibj6uN6zasyWLO8p1lpqr50Ab7hy4aVmss&#10;ek71xDwje1v/kaqpuQUH0o84NAlIWXMRZ8BpsvTDNJuKGRFnQXCcOcPk/l9a/nzYmFdLfPcVOiQw&#10;ANIalzu8DPN00jZhx04J+hHC4xk20XnC8fI2Hc9uxlNKOPqy6V06m0Vgk8tzY53/JqAhwSioRV4i&#10;XOywdh5LYugpJFTTsKqVitwoTVoscTNN44OzB18ojQ8vzQbLd9tumGAL5REHs9Bz7gxf1Vh8zZx/&#10;ZRZJxllQuP4FF6kAi8BgUVKB/fW3+xCP2KOXkhZFU1D3c8+soER918jKLJtMgsriYTK9G+PBXnu2&#10;1x69bx4BdZnhFzE8miHeq5MpLTTvqO9lqIoupjnWLqg/mY++lzL+Dy6WyxiEujLMr/XG8JA6wBmg&#10;fevemTUD/h6pe4aTvFj+gYY+tidiufcg68hRALhHdcAdNRmpG/5PEP31OUZdfvniNwAAAP//AwBQ&#10;SwMEFAAGAAgAAAAhAKNnMfrjAAAACwEAAA8AAABkcnMvZG93bnJldi54bWxMj01PwkAQhu8m/ofN&#10;mHiD7Yc0ULolpAkxMXoAuXjbdoe2YT9qd4Hqr3c86W0m8+Sd5y02k9HsiqPvnRUQzyNgaBunetsK&#10;OL7vZktgPkirpHYWBXyhh015f1fIXLmb3eP1EFpGIdbnUkAXwpBz7psOjfRzN6Cl28mNRgZax5ar&#10;Ud4o3GieRFHGjewtfejkgFWHzflwMQJeqt2b3NeJWX7r6vn1tB0+jx8LIR4fpu0aWMAp/MHwq0/q&#10;UJJT7S5WeaYFzNIsJpSGOFoBI2IVp0/AagFJmi2AlwX/36H8AQAA//8DAFBLAQItABQABgAIAAAA&#10;IQC2gziS/gAAAOEBAAATAAAAAAAAAAAAAAAAAAAAAABbQ29udGVudF9UeXBlc10ueG1sUEsBAi0A&#10;FAAGAAgAAAAhADj9If/WAAAAlAEAAAsAAAAAAAAAAAAAAAAALwEAAF9yZWxzLy5yZWxzUEsBAi0A&#10;FAAGAAgAAAAhAPoKXywZAgAALQQAAA4AAAAAAAAAAAAAAAAALgIAAGRycy9lMm9Eb2MueG1sUEsB&#10;Ai0AFAAGAAgAAAAhAKNnMfrjAAAACwEAAA8AAAAAAAAAAAAAAAAAcwQAAGRycy9kb3ducmV2Lnht&#10;bFBLBQYAAAAABAAEAPMAAACDBQAAAAA=&#10;" filled="f" stroked="f" strokeweight=".5pt">
                  <v:textbox>
                    <w:txbxContent>
                      <w:p w14:paraId="79D92C5A" w14:textId="5628690E" w:rsidR="00253680" w:rsidRPr="00256928" w:rsidRDefault="0025368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7124D6E" w14:textId="77777777" w:rsidR="00253680" w:rsidRPr="00717BC1" w:rsidRDefault="00253680" w:rsidP="00082082">
                        <w:pPr>
                          <w:spacing w:line="276" w:lineRule="auto"/>
                          <w:jc w:val="both"/>
                          <w:rPr>
                            <w:rFonts w:ascii="Verdana" w:hAnsi="Verdana"/>
                            <w:b/>
                            <w:bCs/>
                            <w:sz w:val="20"/>
                            <w:szCs w:val="20"/>
                          </w:rPr>
                        </w:pPr>
                        <w:r>
                          <w:rPr>
                            <w:rFonts w:ascii="Verdana" w:hAnsi="Verdana"/>
                            <w:b/>
                            <w:bCs/>
                            <w:sz w:val="20"/>
                            <w:szCs w:val="20"/>
                          </w:rPr>
                          <w:t>Parques Nacionales Naturales de Colombia</w:t>
                        </w:r>
                      </w:p>
                      <w:p w14:paraId="74315850" w14:textId="77777777" w:rsidR="00253680" w:rsidRDefault="00253680" w:rsidP="00082082">
                        <w:pPr>
                          <w:spacing w:line="276" w:lineRule="auto"/>
                          <w:jc w:val="both"/>
                          <w:rPr>
                            <w:rFonts w:ascii="Verdana" w:hAnsi="Verdana"/>
                            <w:sz w:val="20"/>
                            <w:szCs w:val="20"/>
                          </w:rPr>
                        </w:pPr>
                        <w:r>
                          <w:rPr>
                            <w:rFonts w:ascii="Verdana" w:hAnsi="Verdana"/>
                            <w:sz w:val="20"/>
                            <w:szCs w:val="20"/>
                          </w:rPr>
                          <w:t>Dirección Territorial Orinoquía</w:t>
                        </w:r>
                      </w:p>
                      <w:p w14:paraId="4AFBB44B" w14:textId="77777777" w:rsidR="00D84E2C" w:rsidRDefault="00D84E2C" w:rsidP="00D84E2C">
                        <w:pPr>
                          <w:spacing w:line="275" w:lineRule="auto"/>
                          <w:jc w:val="both"/>
                          <w:textDirection w:val="btLr"/>
                        </w:pPr>
                        <w:r>
                          <w:rPr>
                            <w:rFonts w:ascii="Verdana" w:eastAsia="Verdana" w:hAnsi="Verdana" w:cs="Verdana"/>
                            <w:color w:val="000000"/>
                            <w:sz w:val="20"/>
                          </w:rPr>
                          <w:t>Dirección: Calle 41 No. 27 - 39, Villavicencio, Colombia</w:t>
                        </w:r>
                      </w:p>
                      <w:p w14:paraId="35407F22" w14:textId="77777777" w:rsidR="00D84E2C" w:rsidRPr="00B93CCF" w:rsidRDefault="00D84E2C" w:rsidP="00D84E2C">
                        <w:pPr>
                          <w:spacing w:line="276" w:lineRule="auto"/>
                          <w:jc w:val="both"/>
                          <w:rPr>
                            <w:rFonts w:ascii="Verdana" w:hAnsi="Verdana"/>
                            <w:sz w:val="20"/>
                            <w:szCs w:val="20"/>
                          </w:rPr>
                        </w:pPr>
                        <w:bookmarkStart w:id="11" w:name="_Hlk136242354"/>
                        <w:bookmarkStart w:id="12" w:name="_Hlk136242355"/>
                        <w:r w:rsidRPr="00B93CCF">
                          <w:rPr>
                            <w:rFonts w:ascii="Verdana" w:hAnsi="Verdana"/>
                            <w:sz w:val="20"/>
                            <w:szCs w:val="20"/>
                          </w:rPr>
                          <w:t xml:space="preserve">Línea Gratuita: (+57) 01 8000 </w:t>
                        </w:r>
                        <w:r>
                          <w:rPr>
                            <w:rFonts w:ascii="Verdana" w:hAnsi="Verdana"/>
                            <w:sz w:val="20"/>
                            <w:szCs w:val="20"/>
                          </w:rPr>
                          <w:t>129722</w:t>
                        </w:r>
                        <w:bookmarkEnd w:id="11"/>
                        <w:bookmarkEnd w:id="12"/>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F73995" w:rsidRPr="00F73995">
          <w:rPr>
            <w:noProof/>
            <w:lang w:val="es-ES"/>
          </w:rPr>
          <w:t>19</w:t>
        </w:r>
        <w:r>
          <w:fldChar w:fldCharType="end"/>
        </w:r>
        <w:r>
          <w:rPr>
            <w:lang w:val="es-ES"/>
          </w:rPr>
          <w:t xml:space="preserve"> </w:t>
        </w:r>
      </w:p>
    </w:sdtContent>
  </w:sdt>
  <w:p w14:paraId="409F4B9A" w14:textId="79830460" w:rsidR="00253680" w:rsidRPr="00D34D20" w:rsidRDefault="00253680" w:rsidP="00D34D20">
    <w:pPr>
      <w:spacing w:line="276" w:lineRule="auto"/>
      <w:jc w:val="both"/>
      <w:rPr>
        <w:rFonts w:ascii="Helvetica" w:hAnsi="Helvetica"/>
      </w:rPr>
    </w:pPr>
  </w:p>
  <w:p w14:paraId="1F612266" w14:textId="77777777" w:rsidR="00253680" w:rsidRDefault="00253680"/>
  <w:p w14:paraId="44E8A09B" w14:textId="77777777" w:rsidR="00692031" w:rsidRDefault="00692031"/>
  <w:p w14:paraId="5DF7891C" w14:textId="77777777" w:rsidR="00692031" w:rsidRDefault="006920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D7035" w14:textId="77777777" w:rsidR="00880B5D" w:rsidRDefault="00880B5D" w:rsidP="00757B36">
      <w:r>
        <w:separator/>
      </w:r>
    </w:p>
  </w:footnote>
  <w:footnote w:type="continuationSeparator" w:id="0">
    <w:p w14:paraId="03D5C54F" w14:textId="77777777" w:rsidR="00880B5D" w:rsidRDefault="00880B5D" w:rsidP="00757B36">
      <w:r>
        <w:continuationSeparator/>
      </w:r>
    </w:p>
  </w:footnote>
  <w:footnote w:type="continuationNotice" w:id="1">
    <w:p w14:paraId="68047C0B" w14:textId="77777777" w:rsidR="00880B5D" w:rsidRDefault="00880B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4E16963A" w:rsidR="00253680" w:rsidRDefault="00253680">
    <w:pPr>
      <w:pStyle w:val="Encabezado"/>
    </w:pPr>
    <w:r>
      <w:rPr>
        <w:noProof/>
        <w:lang w:eastAsia="es-CO"/>
      </w:rPr>
      <w:drawing>
        <wp:anchor distT="0" distB="0" distL="114300" distR="114300" simplePos="0" relativeHeight="251658241" behindDoc="1" locked="0" layoutInCell="1" allowOverlap="1" wp14:anchorId="538DFE1E" wp14:editId="0A90C8E8">
          <wp:simplePos x="0" y="0"/>
          <wp:positionH relativeFrom="page">
            <wp:posOffset>-3077</wp:posOffset>
          </wp:positionH>
          <wp:positionV relativeFrom="paragraph">
            <wp:posOffset>-464869</wp:posOffset>
          </wp:positionV>
          <wp:extent cx="7766690" cy="10051009"/>
          <wp:effectExtent l="0" t="0" r="0" b="0"/>
          <wp:wrapNone/>
          <wp:docPr id="2052920131" name="Imagen 205292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DA920" w14:textId="77777777" w:rsidR="00253680" w:rsidRDefault="00253680"/>
  <w:p w14:paraId="2F0D81B7" w14:textId="77777777" w:rsidR="00692031" w:rsidRDefault="00692031"/>
  <w:p w14:paraId="53A09A4B" w14:textId="77777777" w:rsidR="00692031" w:rsidRDefault="006920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28B7"/>
    <w:multiLevelType w:val="multilevel"/>
    <w:tmpl w:val="3CB077A6"/>
    <w:lvl w:ilvl="0">
      <w:start w:val="2"/>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93A3944"/>
    <w:multiLevelType w:val="hybridMultilevel"/>
    <w:tmpl w:val="5CFEC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EF736F"/>
    <w:multiLevelType w:val="hybridMultilevel"/>
    <w:tmpl w:val="B11E69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0F3CF2"/>
    <w:multiLevelType w:val="multilevel"/>
    <w:tmpl w:val="BFEA076C"/>
    <w:lvl w:ilvl="0">
      <w:start w:val="3"/>
      <w:numFmt w:val="decimal"/>
      <w:lvlText w:val="%1."/>
      <w:lvlJc w:val="left"/>
      <w:pPr>
        <w:ind w:left="720" w:hanging="720"/>
      </w:pPr>
      <w:rPr>
        <w:rFonts w:hint="default"/>
      </w:rPr>
    </w:lvl>
    <w:lvl w:ilvl="1">
      <w:start w:val="3"/>
      <w:numFmt w:val="decimal"/>
      <w:lvlText w:val="%1.%2."/>
      <w:lvlJc w:val="left"/>
      <w:pPr>
        <w:ind w:left="1080" w:hanging="720"/>
      </w:pPr>
      <w:rPr>
        <w:rFonts w:hint="default"/>
      </w:rPr>
    </w:lvl>
    <w:lvl w:ilvl="2">
      <w:start w:val="3"/>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4" w15:restartNumberingAfterBreak="0">
    <w:nsid w:val="21DC31FB"/>
    <w:multiLevelType w:val="multilevel"/>
    <w:tmpl w:val="E74267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36AB6C5C"/>
    <w:multiLevelType w:val="hybridMultilevel"/>
    <w:tmpl w:val="B3DEC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FD104D"/>
    <w:multiLevelType w:val="hybridMultilevel"/>
    <w:tmpl w:val="3EDE1C4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0C869C0"/>
    <w:multiLevelType w:val="hybridMultilevel"/>
    <w:tmpl w:val="18EA2CB0"/>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44621FA2"/>
    <w:multiLevelType w:val="hybridMultilevel"/>
    <w:tmpl w:val="B3E83C80"/>
    <w:lvl w:ilvl="0" w:tplc="3C887DF6">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87272AA"/>
    <w:multiLevelType w:val="multilevel"/>
    <w:tmpl w:val="DF30E0A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0" w15:restartNumberingAfterBreak="0">
    <w:nsid w:val="4E97461A"/>
    <w:multiLevelType w:val="hybridMultilevel"/>
    <w:tmpl w:val="7B2A56B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9F72CE6"/>
    <w:multiLevelType w:val="multilevel"/>
    <w:tmpl w:val="4CE42FB2"/>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67976294"/>
    <w:multiLevelType w:val="multilevel"/>
    <w:tmpl w:val="855449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67E4665A"/>
    <w:multiLevelType w:val="hybridMultilevel"/>
    <w:tmpl w:val="9E5013E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EF114C"/>
    <w:multiLevelType w:val="hybridMultilevel"/>
    <w:tmpl w:val="273C99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F61F9D"/>
    <w:multiLevelType w:val="hybridMultilevel"/>
    <w:tmpl w:val="E6B074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BA90580"/>
    <w:multiLevelType w:val="multilevel"/>
    <w:tmpl w:val="8090AAE0"/>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CBA6A90"/>
    <w:multiLevelType w:val="multilevel"/>
    <w:tmpl w:val="9A8A1FC2"/>
    <w:lvl w:ilvl="0">
      <w:start w:val="1"/>
      <w:numFmt w:val="bullet"/>
      <w:lvlText w:val=""/>
      <w:lvlJc w:val="left"/>
      <w:pPr>
        <w:ind w:left="360" w:hanging="360"/>
      </w:pPr>
      <w:rPr>
        <w:rFonts w:ascii="Symbol" w:hAnsi="Symbol"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8" w15:restartNumberingAfterBreak="0">
    <w:nsid w:val="718C466D"/>
    <w:multiLevelType w:val="multilevel"/>
    <w:tmpl w:val="F5E28F3C"/>
    <w:lvl w:ilvl="0">
      <w:start w:val="3"/>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731957E2"/>
    <w:multiLevelType w:val="multilevel"/>
    <w:tmpl w:val="827E7AD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EE43B38"/>
    <w:multiLevelType w:val="hybridMultilevel"/>
    <w:tmpl w:val="3430800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abstractNumId w:val="19"/>
  </w:num>
  <w:num w:numId="2">
    <w:abstractNumId w:val="16"/>
  </w:num>
  <w:num w:numId="3">
    <w:abstractNumId w:val="1"/>
  </w:num>
  <w:num w:numId="4">
    <w:abstractNumId w:val="7"/>
  </w:num>
  <w:num w:numId="5">
    <w:abstractNumId w:val="12"/>
  </w:num>
  <w:num w:numId="6">
    <w:abstractNumId w:val="4"/>
  </w:num>
  <w:num w:numId="7">
    <w:abstractNumId w:val="3"/>
  </w:num>
  <w:num w:numId="8">
    <w:abstractNumId w:val="18"/>
  </w:num>
  <w:num w:numId="9">
    <w:abstractNumId w:val="9"/>
  </w:num>
  <w:num w:numId="10">
    <w:abstractNumId w:val="0"/>
  </w:num>
  <w:num w:numId="11">
    <w:abstractNumId w:val="20"/>
  </w:num>
  <w:num w:numId="12">
    <w:abstractNumId w:val="2"/>
  </w:num>
  <w:num w:numId="13">
    <w:abstractNumId w:val="17"/>
  </w:num>
  <w:num w:numId="14">
    <w:abstractNumId w:val="13"/>
  </w:num>
  <w:num w:numId="15">
    <w:abstractNumId w:val="6"/>
  </w:num>
  <w:num w:numId="16">
    <w:abstractNumId w:val="8"/>
  </w:num>
  <w:num w:numId="17">
    <w:abstractNumId w:val="14"/>
  </w:num>
  <w:num w:numId="18">
    <w:abstractNumId w:val="10"/>
  </w:num>
  <w:num w:numId="19">
    <w:abstractNumId w:val="15"/>
  </w:num>
  <w:num w:numId="20">
    <w:abstractNumId w:val="5"/>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0DD0"/>
    <w:rsid w:val="0000470F"/>
    <w:rsid w:val="00006191"/>
    <w:rsid w:val="00006B66"/>
    <w:rsid w:val="00007EC6"/>
    <w:rsid w:val="00013B96"/>
    <w:rsid w:val="00015D5A"/>
    <w:rsid w:val="00017282"/>
    <w:rsid w:val="00025B40"/>
    <w:rsid w:val="0002611E"/>
    <w:rsid w:val="00027C10"/>
    <w:rsid w:val="00032540"/>
    <w:rsid w:val="00034C82"/>
    <w:rsid w:val="00034E69"/>
    <w:rsid w:val="00036118"/>
    <w:rsid w:val="00037E39"/>
    <w:rsid w:val="0004117A"/>
    <w:rsid w:val="00041A4B"/>
    <w:rsid w:val="00042434"/>
    <w:rsid w:val="00042AA5"/>
    <w:rsid w:val="00042C66"/>
    <w:rsid w:val="00044132"/>
    <w:rsid w:val="00052D4B"/>
    <w:rsid w:val="00052DAB"/>
    <w:rsid w:val="000558E5"/>
    <w:rsid w:val="000623AC"/>
    <w:rsid w:val="00062EED"/>
    <w:rsid w:val="00067B82"/>
    <w:rsid w:val="00067FE5"/>
    <w:rsid w:val="000722A9"/>
    <w:rsid w:val="000801FE"/>
    <w:rsid w:val="0008068B"/>
    <w:rsid w:val="00082082"/>
    <w:rsid w:val="00082D34"/>
    <w:rsid w:val="00085585"/>
    <w:rsid w:val="00085761"/>
    <w:rsid w:val="0008609F"/>
    <w:rsid w:val="00090AA2"/>
    <w:rsid w:val="0009166B"/>
    <w:rsid w:val="0009256C"/>
    <w:rsid w:val="00094640"/>
    <w:rsid w:val="00094F58"/>
    <w:rsid w:val="000963C2"/>
    <w:rsid w:val="00097162"/>
    <w:rsid w:val="0009756D"/>
    <w:rsid w:val="000A0A71"/>
    <w:rsid w:val="000A1E43"/>
    <w:rsid w:val="000A2AF3"/>
    <w:rsid w:val="000A3AA3"/>
    <w:rsid w:val="000A4850"/>
    <w:rsid w:val="000A72FD"/>
    <w:rsid w:val="000B45AE"/>
    <w:rsid w:val="000B5D97"/>
    <w:rsid w:val="000B7C84"/>
    <w:rsid w:val="000D1C4D"/>
    <w:rsid w:val="000D4328"/>
    <w:rsid w:val="000D4A9A"/>
    <w:rsid w:val="000E2378"/>
    <w:rsid w:val="000E3A4A"/>
    <w:rsid w:val="000E4228"/>
    <w:rsid w:val="000E6E0E"/>
    <w:rsid w:val="000E7CDF"/>
    <w:rsid w:val="000F1CA0"/>
    <w:rsid w:val="000F3323"/>
    <w:rsid w:val="000F3614"/>
    <w:rsid w:val="000F4CC0"/>
    <w:rsid w:val="000F53EA"/>
    <w:rsid w:val="00103F69"/>
    <w:rsid w:val="00105F1B"/>
    <w:rsid w:val="00110F0C"/>
    <w:rsid w:val="00111B80"/>
    <w:rsid w:val="00112DFF"/>
    <w:rsid w:val="00114525"/>
    <w:rsid w:val="0011580E"/>
    <w:rsid w:val="00116365"/>
    <w:rsid w:val="00120E5D"/>
    <w:rsid w:val="0012155A"/>
    <w:rsid w:val="00122DD0"/>
    <w:rsid w:val="00124D64"/>
    <w:rsid w:val="00124DC3"/>
    <w:rsid w:val="0013300A"/>
    <w:rsid w:val="001345B7"/>
    <w:rsid w:val="001347CE"/>
    <w:rsid w:val="00135355"/>
    <w:rsid w:val="001367F4"/>
    <w:rsid w:val="001412FE"/>
    <w:rsid w:val="0014271C"/>
    <w:rsid w:val="001443F2"/>
    <w:rsid w:val="001447D9"/>
    <w:rsid w:val="00147F3D"/>
    <w:rsid w:val="001511EE"/>
    <w:rsid w:val="0015250D"/>
    <w:rsid w:val="00157ED5"/>
    <w:rsid w:val="00166602"/>
    <w:rsid w:val="001669C7"/>
    <w:rsid w:val="00170A38"/>
    <w:rsid w:val="00171A83"/>
    <w:rsid w:val="001721D3"/>
    <w:rsid w:val="0017414E"/>
    <w:rsid w:val="00175A4B"/>
    <w:rsid w:val="0017673D"/>
    <w:rsid w:val="00183B95"/>
    <w:rsid w:val="0018437A"/>
    <w:rsid w:val="00186881"/>
    <w:rsid w:val="00186D14"/>
    <w:rsid w:val="00187614"/>
    <w:rsid w:val="001916EC"/>
    <w:rsid w:val="00193DD7"/>
    <w:rsid w:val="00195D81"/>
    <w:rsid w:val="0019612B"/>
    <w:rsid w:val="00197FFE"/>
    <w:rsid w:val="001A005E"/>
    <w:rsid w:val="001A4CB5"/>
    <w:rsid w:val="001A6951"/>
    <w:rsid w:val="001A7C37"/>
    <w:rsid w:val="001B0100"/>
    <w:rsid w:val="001B0334"/>
    <w:rsid w:val="001B0F01"/>
    <w:rsid w:val="001B311C"/>
    <w:rsid w:val="001B3D7C"/>
    <w:rsid w:val="001C00A8"/>
    <w:rsid w:val="001C0135"/>
    <w:rsid w:val="001C16AA"/>
    <w:rsid w:val="001C400A"/>
    <w:rsid w:val="001D2A09"/>
    <w:rsid w:val="001D2FF2"/>
    <w:rsid w:val="001D4257"/>
    <w:rsid w:val="001D5435"/>
    <w:rsid w:val="001D55DA"/>
    <w:rsid w:val="001D6DCB"/>
    <w:rsid w:val="001E25E3"/>
    <w:rsid w:val="001E750E"/>
    <w:rsid w:val="001F2470"/>
    <w:rsid w:val="001F25F3"/>
    <w:rsid w:val="001F6DA8"/>
    <w:rsid w:val="00201856"/>
    <w:rsid w:val="00204B28"/>
    <w:rsid w:val="00206533"/>
    <w:rsid w:val="0021251D"/>
    <w:rsid w:val="00214306"/>
    <w:rsid w:val="002200AA"/>
    <w:rsid w:val="00220297"/>
    <w:rsid w:val="00220D18"/>
    <w:rsid w:val="0022292D"/>
    <w:rsid w:val="002248B8"/>
    <w:rsid w:val="002251FF"/>
    <w:rsid w:val="00225F0F"/>
    <w:rsid w:val="002271DC"/>
    <w:rsid w:val="0022754F"/>
    <w:rsid w:val="00227D88"/>
    <w:rsid w:val="002348B7"/>
    <w:rsid w:val="00235FB9"/>
    <w:rsid w:val="00237B7B"/>
    <w:rsid w:val="00243A83"/>
    <w:rsid w:val="002441E4"/>
    <w:rsid w:val="002451CF"/>
    <w:rsid w:val="00252908"/>
    <w:rsid w:val="00253680"/>
    <w:rsid w:val="0025411E"/>
    <w:rsid w:val="002550D5"/>
    <w:rsid w:val="00255542"/>
    <w:rsid w:val="00256928"/>
    <w:rsid w:val="00260888"/>
    <w:rsid w:val="002617EC"/>
    <w:rsid w:val="002618FB"/>
    <w:rsid w:val="002644C7"/>
    <w:rsid w:val="00264C1A"/>
    <w:rsid w:val="00265BE4"/>
    <w:rsid w:val="00267EAD"/>
    <w:rsid w:val="00270F1C"/>
    <w:rsid w:val="00271060"/>
    <w:rsid w:val="002778C3"/>
    <w:rsid w:val="00281408"/>
    <w:rsid w:val="00282892"/>
    <w:rsid w:val="002848EB"/>
    <w:rsid w:val="00286F2E"/>
    <w:rsid w:val="00290BE0"/>
    <w:rsid w:val="00291D43"/>
    <w:rsid w:val="00293003"/>
    <w:rsid w:val="0029447F"/>
    <w:rsid w:val="002A0ABD"/>
    <w:rsid w:val="002A4589"/>
    <w:rsid w:val="002A65AA"/>
    <w:rsid w:val="002A66BC"/>
    <w:rsid w:val="002B13E6"/>
    <w:rsid w:val="002B493A"/>
    <w:rsid w:val="002B6A0F"/>
    <w:rsid w:val="002B7DB4"/>
    <w:rsid w:val="002C0610"/>
    <w:rsid w:val="002C1D6F"/>
    <w:rsid w:val="002C2D1B"/>
    <w:rsid w:val="002C3BC4"/>
    <w:rsid w:val="002C6071"/>
    <w:rsid w:val="002C60E3"/>
    <w:rsid w:val="002C7EE5"/>
    <w:rsid w:val="002D4D5B"/>
    <w:rsid w:val="002D542C"/>
    <w:rsid w:val="002E14CD"/>
    <w:rsid w:val="002E27C4"/>
    <w:rsid w:val="002E2E79"/>
    <w:rsid w:val="002E354A"/>
    <w:rsid w:val="002E4F4C"/>
    <w:rsid w:val="002E6D23"/>
    <w:rsid w:val="002F22FD"/>
    <w:rsid w:val="002F5123"/>
    <w:rsid w:val="002F6E48"/>
    <w:rsid w:val="0030064B"/>
    <w:rsid w:val="00302C0D"/>
    <w:rsid w:val="00303B91"/>
    <w:rsid w:val="0030489C"/>
    <w:rsid w:val="00306A2E"/>
    <w:rsid w:val="0031046B"/>
    <w:rsid w:val="00310737"/>
    <w:rsid w:val="00312B05"/>
    <w:rsid w:val="00320FC0"/>
    <w:rsid w:val="003224FB"/>
    <w:rsid w:val="00323A86"/>
    <w:rsid w:val="00323AF7"/>
    <w:rsid w:val="00324122"/>
    <w:rsid w:val="00327C3F"/>
    <w:rsid w:val="003327FE"/>
    <w:rsid w:val="003349E0"/>
    <w:rsid w:val="0033607D"/>
    <w:rsid w:val="00337370"/>
    <w:rsid w:val="00340552"/>
    <w:rsid w:val="00340F6C"/>
    <w:rsid w:val="00347DA0"/>
    <w:rsid w:val="0035249D"/>
    <w:rsid w:val="00365D5A"/>
    <w:rsid w:val="00367420"/>
    <w:rsid w:val="00377D37"/>
    <w:rsid w:val="00383666"/>
    <w:rsid w:val="0038689C"/>
    <w:rsid w:val="00394912"/>
    <w:rsid w:val="003967A5"/>
    <w:rsid w:val="00397383"/>
    <w:rsid w:val="00397CD1"/>
    <w:rsid w:val="003A28CC"/>
    <w:rsid w:val="003A4594"/>
    <w:rsid w:val="003A4EF6"/>
    <w:rsid w:val="003A5C72"/>
    <w:rsid w:val="003A5F1E"/>
    <w:rsid w:val="003A7528"/>
    <w:rsid w:val="003B09B3"/>
    <w:rsid w:val="003B0CB9"/>
    <w:rsid w:val="003C40D5"/>
    <w:rsid w:val="003C59C4"/>
    <w:rsid w:val="003C7934"/>
    <w:rsid w:val="003D0584"/>
    <w:rsid w:val="003D1035"/>
    <w:rsid w:val="003D1777"/>
    <w:rsid w:val="003D2D9A"/>
    <w:rsid w:val="003D480F"/>
    <w:rsid w:val="003D544B"/>
    <w:rsid w:val="003D5E4D"/>
    <w:rsid w:val="003D67A8"/>
    <w:rsid w:val="003E1D7A"/>
    <w:rsid w:val="003E26AD"/>
    <w:rsid w:val="003E35F5"/>
    <w:rsid w:val="003E5133"/>
    <w:rsid w:val="003E773C"/>
    <w:rsid w:val="003F1006"/>
    <w:rsid w:val="003F1CB0"/>
    <w:rsid w:val="00401A09"/>
    <w:rsid w:val="00402F38"/>
    <w:rsid w:val="0040327E"/>
    <w:rsid w:val="0040347F"/>
    <w:rsid w:val="004041D5"/>
    <w:rsid w:val="004121B6"/>
    <w:rsid w:val="00412243"/>
    <w:rsid w:val="0041403A"/>
    <w:rsid w:val="004146C3"/>
    <w:rsid w:val="00414C4C"/>
    <w:rsid w:val="00414D9C"/>
    <w:rsid w:val="004169DB"/>
    <w:rsid w:val="00420AAF"/>
    <w:rsid w:val="00421338"/>
    <w:rsid w:val="00421AA9"/>
    <w:rsid w:val="004244EC"/>
    <w:rsid w:val="00431015"/>
    <w:rsid w:val="00434690"/>
    <w:rsid w:val="00434721"/>
    <w:rsid w:val="0043505D"/>
    <w:rsid w:val="00436E05"/>
    <w:rsid w:val="004376F2"/>
    <w:rsid w:val="00437BFA"/>
    <w:rsid w:val="00443A59"/>
    <w:rsid w:val="0044459D"/>
    <w:rsid w:val="004459BA"/>
    <w:rsid w:val="00445B68"/>
    <w:rsid w:val="004463DA"/>
    <w:rsid w:val="00446816"/>
    <w:rsid w:val="004572AA"/>
    <w:rsid w:val="004575F6"/>
    <w:rsid w:val="00462BB3"/>
    <w:rsid w:val="00462BFA"/>
    <w:rsid w:val="00462FE0"/>
    <w:rsid w:val="00467C50"/>
    <w:rsid w:val="00470891"/>
    <w:rsid w:val="00480139"/>
    <w:rsid w:val="004818BD"/>
    <w:rsid w:val="00484C24"/>
    <w:rsid w:val="004872C4"/>
    <w:rsid w:val="00490119"/>
    <w:rsid w:val="00490747"/>
    <w:rsid w:val="004979BD"/>
    <w:rsid w:val="004A2A41"/>
    <w:rsid w:val="004A7AEE"/>
    <w:rsid w:val="004B32BB"/>
    <w:rsid w:val="004C273D"/>
    <w:rsid w:val="004C3A19"/>
    <w:rsid w:val="004C3F6F"/>
    <w:rsid w:val="004D04AC"/>
    <w:rsid w:val="004D0F0F"/>
    <w:rsid w:val="004D5257"/>
    <w:rsid w:val="004D7DB8"/>
    <w:rsid w:val="004E04B2"/>
    <w:rsid w:val="004E0DFD"/>
    <w:rsid w:val="004E3FF5"/>
    <w:rsid w:val="004E5E53"/>
    <w:rsid w:val="004F3ECE"/>
    <w:rsid w:val="004F4194"/>
    <w:rsid w:val="00503580"/>
    <w:rsid w:val="005039D8"/>
    <w:rsid w:val="00507043"/>
    <w:rsid w:val="00510421"/>
    <w:rsid w:val="00514168"/>
    <w:rsid w:val="0051500A"/>
    <w:rsid w:val="005161BE"/>
    <w:rsid w:val="00517E9D"/>
    <w:rsid w:val="005226F9"/>
    <w:rsid w:val="00525B7A"/>
    <w:rsid w:val="00527FAF"/>
    <w:rsid w:val="0053078F"/>
    <w:rsid w:val="0053147D"/>
    <w:rsid w:val="0053522F"/>
    <w:rsid w:val="005366BA"/>
    <w:rsid w:val="00540952"/>
    <w:rsid w:val="00541976"/>
    <w:rsid w:val="00542C2A"/>
    <w:rsid w:val="00543835"/>
    <w:rsid w:val="00543DCC"/>
    <w:rsid w:val="0054486F"/>
    <w:rsid w:val="00546D4A"/>
    <w:rsid w:val="00546EDD"/>
    <w:rsid w:val="00551F3A"/>
    <w:rsid w:val="005525F9"/>
    <w:rsid w:val="0055439C"/>
    <w:rsid w:val="005600C4"/>
    <w:rsid w:val="00562D0B"/>
    <w:rsid w:val="00565516"/>
    <w:rsid w:val="00565586"/>
    <w:rsid w:val="00565B8F"/>
    <w:rsid w:val="00566F48"/>
    <w:rsid w:val="0056714F"/>
    <w:rsid w:val="00567751"/>
    <w:rsid w:val="00570466"/>
    <w:rsid w:val="00570FCF"/>
    <w:rsid w:val="005745DE"/>
    <w:rsid w:val="00577564"/>
    <w:rsid w:val="00577611"/>
    <w:rsid w:val="00577B87"/>
    <w:rsid w:val="00582C5B"/>
    <w:rsid w:val="00584121"/>
    <w:rsid w:val="0058611F"/>
    <w:rsid w:val="005873D7"/>
    <w:rsid w:val="005919C5"/>
    <w:rsid w:val="005A31AA"/>
    <w:rsid w:val="005A4020"/>
    <w:rsid w:val="005A76EA"/>
    <w:rsid w:val="005B3A11"/>
    <w:rsid w:val="005B6186"/>
    <w:rsid w:val="005B75E9"/>
    <w:rsid w:val="005C177F"/>
    <w:rsid w:val="005C3369"/>
    <w:rsid w:val="005C6184"/>
    <w:rsid w:val="005C6947"/>
    <w:rsid w:val="005C7135"/>
    <w:rsid w:val="005D0D5A"/>
    <w:rsid w:val="005D1811"/>
    <w:rsid w:val="005D31E4"/>
    <w:rsid w:val="005D482D"/>
    <w:rsid w:val="005D7F70"/>
    <w:rsid w:val="005D7FAA"/>
    <w:rsid w:val="005E0171"/>
    <w:rsid w:val="005E137D"/>
    <w:rsid w:val="005E2679"/>
    <w:rsid w:val="005E3B39"/>
    <w:rsid w:val="005E5372"/>
    <w:rsid w:val="005E5401"/>
    <w:rsid w:val="005F3322"/>
    <w:rsid w:val="005F34CF"/>
    <w:rsid w:val="005F372C"/>
    <w:rsid w:val="005F3D9D"/>
    <w:rsid w:val="006045A9"/>
    <w:rsid w:val="00604F08"/>
    <w:rsid w:val="006074AA"/>
    <w:rsid w:val="006078B1"/>
    <w:rsid w:val="0061183D"/>
    <w:rsid w:val="00611C85"/>
    <w:rsid w:val="0061249B"/>
    <w:rsid w:val="006134B5"/>
    <w:rsid w:val="00615815"/>
    <w:rsid w:val="0061671E"/>
    <w:rsid w:val="0061775A"/>
    <w:rsid w:val="00617F28"/>
    <w:rsid w:val="00620A41"/>
    <w:rsid w:val="00624B3E"/>
    <w:rsid w:val="006259E8"/>
    <w:rsid w:val="00630A06"/>
    <w:rsid w:val="0064175A"/>
    <w:rsid w:val="006428B4"/>
    <w:rsid w:val="006432D9"/>
    <w:rsid w:val="0064339E"/>
    <w:rsid w:val="00647751"/>
    <w:rsid w:val="00647CC0"/>
    <w:rsid w:val="00650DC6"/>
    <w:rsid w:val="00651B5B"/>
    <w:rsid w:val="00651EFE"/>
    <w:rsid w:val="00653140"/>
    <w:rsid w:val="00655AC3"/>
    <w:rsid w:val="00656DE3"/>
    <w:rsid w:val="0065708A"/>
    <w:rsid w:val="0066033D"/>
    <w:rsid w:val="00663CF5"/>
    <w:rsid w:val="00664675"/>
    <w:rsid w:val="006656CA"/>
    <w:rsid w:val="006658DF"/>
    <w:rsid w:val="00666918"/>
    <w:rsid w:val="0066714B"/>
    <w:rsid w:val="0067115D"/>
    <w:rsid w:val="0067209A"/>
    <w:rsid w:val="00672495"/>
    <w:rsid w:val="00675746"/>
    <w:rsid w:val="00681F54"/>
    <w:rsid w:val="00682359"/>
    <w:rsid w:val="00683611"/>
    <w:rsid w:val="00684878"/>
    <w:rsid w:val="00685E5A"/>
    <w:rsid w:val="0068641E"/>
    <w:rsid w:val="00692031"/>
    <w:rsid w:val="006940F7"/>
    <w:rsid w:val="00696016"/>
    <w:rsid w:val="006973CA"/>
    <w:rsid w:val="006A15CA"/>
    <w:rsid w:val="006A2152"/>
    <w:rsid w:val="006A71E5"/>
    <w:rsid w:val="006B31FF"/>
    <w:rsid w:val="006B3C51"/>
    <w:rsid w:val="006B560B"/>
    <w:rsid w:val="006B653E"/>
    <w:rsid w:val="006B6603"/>
    <w:rsid w:val="006C074D"/>
    <w:rsid w:val="006C0BD8"/>
    <w:rsid w:val="006C188D"/>
    <w:rsid w:val="006C2CCB"/>
    <w:rsid w:val="006C33EC"/>
    <w:rsid w:val="006C79C7"/>
    <w:rsid w:val="006D1D60"/>
    <w:rsid w:val="006D2371"/>
    <w:rsid w:val="006D3786"/>
    <w:rsid w:val="006D3E37"/>
    <w:rsid w:val="006D4F75"/>
    <w:rsid w:val="006D7ADE"/>
    <w:rsid w:val="006E1AAC"/>
    <w:rsid w:val="006E47DC"/>
    <w:rsid w:val="006E6222"/>
    <w:rsid w:val="006E6B5A"/>
    <w:rsid w:val="006F1D06"/>
    <w:rsid w:val="006F405F"/>
    <w:rsid w:val="006F49F2"/>
    <w:rsid w:val="006F4CC9"/>
    <w:rsid w:val="006F67A2"/>
    <w:rsid w:val="006F6F4F"/>
    <w:rsid w:val="0070146E"/>
    <w:rsid w:val="0070168F"/>
    <w:rsid w:val="00702E59"/>
    <w:rsid w:val="007050D1"/>
    <w:rsid w:val="00705674"/>
    <w:rsid w:val="00705D4D"/>
    <w:rsid w:val="0070667B"/>
    <w:rsid w:val="007079C4"/>
    <w:rsid w:val="0071011F"/>
    <w:rsid w:val="00711176"/>
    <w:rsid w:val="00713DB3"/>
    <w:rsid w:val="007162E0"/>
    <w:rsid w:val="00717635"/>
    <w:rsid w:val="00721F2C"/>
    <w:rsid w:val="0072389C"/>
    <w:rsid w:val="007240BA"/>
    <w:rsid w:val="007258E0"/>
    <w:rsid w:val="00734E3E"/>
    <w:rsid w:val="00740C01"/>
    <w:rsid w:val="00740C38"/>
    <w:rsid w:val="00740D96"/>
    <w:rsid w:val="00741897"/>
    <w:rsid w:val="00742592"/>
    <w:rsid w:val="007509D1"/>
    <w:rsid w:val="00752CC0"/>
    <w:rsid w:val="007547C4"/>
    <w:rsid w:val="00754E55"/>
    <w:rsid w:val="00756010"/>
    <w:rsid w:val="00757B36"/>
    <w:rsid w:val="007603CE"/>
    <w:rsid w:val="00761427"/>
    <w:rsid w:val="0076216A"/>
    <w:rsid w:val="00762386"/>
    <w:rsid w:val="00763922"/>
    <w:rsid w:val="00763B38"/>
    <w:rsid w:val="00767ACF"/>
    <w:rsid w:val="00770CA9"/>
    <w:rsid w:val="0077381E"/>
    <w:rsid w:val="0077399F"/>
    <w:rsid w:val="00773DC4"/>
    <w:rsid w:val="0077423A"/>
    <w:rsid w:val="0077623F"/>
    <w:rsid w:val="007762AF"/>
    <w:rsid w:val="0077692A"/>
    <w:rsid w:val="00776ACE"/>
    <w:rsid w:val="00780ABE"/>
    <w:rsid w:val="0078596E"/>
    <w:rsid w:val="007923E9"/>
    <w:rsid w:val="00792C3D"/>
    <w:rsid w:val="0079428D"/>
    <w:rsid w:val="007A02F9"/>
    <w:rsid w:val="007A12DC"/>
    <w:rsid w:val="007A3FD7"/>
    <w:rsid w:val="007A4FFA"/>
    <w:rsid w:val="007B016F"/>
    <w:rsid w:val="007B31CC"/>
    <w:rsid w:val="007B32F6"/>
    <w:rsid w:val="007B5C94"/>
    <w:rsid w:val="007C35D9"/>
    <w:rsid w:val="007C3A00"/>
    <w:rsid w:val="007C4E98"/>
    <w:rsid w:val="007C5C8B"/>
    <w:rsid w:val="007C5CDA"/>
    <w:rsid w:val="007C7721"/>
    <w:rsid w:val="007C7ACF"/>
    <w:rsid w:val="007E34A6"/>
    <w:rsid w:val="007E561E"/>
    <w:rsid w:val="007E7651"/>
    <w:rsid w:val="007F1E7A"/>
    <w:rsid w:val="007F3E20"/>
    <w:rsid w:val="007F4364"/>
    <w:rsid w:val="007F68E2"/>
    <w:rsid w:val="007F6ADB"/>
    <w:rsid w:val="00801F4D"/>
    <w:rsid w:val="00805D6E"/>
    <w:rsid w:val="0080671D"/>
    <w:rsid w:val="00807CF8"/>
    <w:rsid w:val="00810715"/>
    <w:rsid w:val="00810B5C"/>
    <w:rsid w:val="00812A3C"/>
    <w:rsid w:val="00813073"/>
    <w:rsid w:val="008142F4"/>
    <w:rsid w:val="0081702B"/>
    <w:rsid w:val="00817E40"/>
    <w:rsid w:val="00821917"/>
    <w:rsid w:val="0082267A"/>
    <w:rsid w:val="0082372C"/>
    <w:rsid w:val="00827950"/>
    <w:rsid w:val="00832E3A"/>
    <w:rsid w:val="0083329E"/>
    <w:rsid w:val="008365AC"/>
    <w:rsid w:val="008479D5"/>
    <w:rsid w:val="008511D4"/>
    <w:rsid w:val="00852AA3"/>
    <w:rsid w:val="00855E13"/>
    <w:rsid w:val="008573B6"/>
    <w:rsid w:val="0085786E"/>
    <w:rsid w:val="00857A8F"/>
    <w:rsid w:val="00857F0B"/>
    <w:rsid w:val="008610FA"/>
    <w:rsid w:val="00866875"/>
    <w:rsid w:val="008702E5"/>
    <w:rsid w:val="008711E4"/>
    <w:rsid w:val="00871DA7"/>
    <w:rsid w:val="00877D94"/>
    <w:rsid w:val="00880B5D"/>
    <w:rsid w:val="00880BCC"/>
    <w:rsid w:val="0088144A"/>
    <w:rsid w:val="00883F31"/>
    <w:rsid w:val="00884A87"/>
    <w:rsid w:val="00892B2D"/>
    <w:rsid w:val="00895143"/>
    <w:rsid w:val="00896B2A"/>
    <w:rsid w:val="008978FE"/>
    <w:rsid w:val="008A2C12"/>
    <w:rsid w:val="008A69F5"/>
    <w:rsid w:val="008A6DA4"/>
    <w:rsid w:val="008C6886"/>
    <w:rsid w:val="008C6D5D"/>
    <w:rsid w:val="008C7947"/>
    <w:rsid w:val="008D3D33"/>
    <w:rsid w:val="008D629A"/>
    <w:rsid w:val="008D6ADF"/>
    <w:rsid w:val="008D6BCE"/>
    <w:rsid w:val="008D747C"/>
    <w:rsid w:val="008E3265"/>
    <w:rsid w:val="008E3CDF"/>
    <w:rsid w:val="008E6BD6"/>
    <w:rsid w:val="008F0783"/>
    <w:rsid w:val="008F236D"/>
    <w:rsid w:val="008F2F25"/>
    <w:rsid w:val="008F60D9"/>
    <w:rsid w:val="00900D11"/>
    <w:rsid w:val="00903F93"/>
    <w:rsid w:val="00904BB2"/>
    <w:rsid w:val="00904D63"/>
    <w:rsid w:val="00905AA6"/>
    <w:rsid w:val="00906A71"/>
    <w:rsid w:val="009108E1"/>
    <w:rsid w:val="00911857"/>
    <w:rsid w:val="00911A07"/>
    <w:rsid w:val="0091323B"/>
    <w:rsid w:val="00921AA7"/>
    <w:rsid w:val="00922F52"/>
    <w:rsid w:val="0093012A"/>
    <w:rsid w:val="009331B6"/>
    <w:rsid w:val="00934DAE"/>
    <w:rsid w:val="00936697"/>
    <w:rsid w:val="009413FB"/>
    <w:rsid w:val="0094458D"/>
    <w:rsid w:val="00945832"/>
    <w:rsid w:val="009459BC"/>
    <w:rsid w:val="00945F86"/>
    <w:rsid w:val="0095598C"/>
    <w:rsid w:val="00957281"/>
    <w:rsid w:val="00962953"/>
    <w:rsid w:val="009650D1"/>
    <w:rsid w:val="009656DA"/>
    <w:rsid w:val="00965CC0"/>
    <w:rsid w:val="00966CF6"/>
    <w:rsid w:val="00970A33"/>
    <w:rsid w:val="00972A88"/>
    <w:rsid w:val="00973514"/>
    <w:rsid w:val="009735B2"/>
    <w:rsid w:val="009757E2"/>
    <w:rsid w:val="009777FA"/>
    <w:rsid w:val="0098204C"/>
    <w:rsid w:val="009828AD"/>
    <w:rsid w:val="0098370B"/>
    <w:rsid w:val="00986B66"/>
    <w:rsid w:val="00991A16"/>
    <w:rsid w:val="00992499"/>
    <w:rsid w:val="009A1E50"/>
    <w:rsid w:val="009A21E1"/>
    <w:rsid w:val="009A41D2"/>
    <w:rsid w:val="009A451B"/>
    <w:rsid w:val="009A4F81"/>
    <w:rsid w:val="009B075E"/>
    <w:rsid w:val="009B595A"/>
    <w:rsid w:val="009C7F6D"/>
    <w:rsid w:val="009D153C"/>
    <w:rsid w:val="009D2016"/>
    <w:rsid w:val="009D4A7D"/>
    <w:rsid w:val="009D658E"/>
    <w:rsid w:val="009E0C26"/>
    <w:rsid w:val="009E1E71"/>
    <w:rsid w:val="009E209F"/>
    <w:rsid w:val="009E4586"/>
    <w:rsid w:val="009E4A58"/>
    <w:rsid w:val="009E6568"/>
    <w:rsid w:val="009F36AB"/>
    <w:rsid w:val="009F6C95"/>
    <w:rsid w:val="00A01771"/>
    <w:rsid w:val="00A03ECD"/>
    <w:rsid w:val="00A05B7B"/>
    <w:rsid w:val="00A068EC"/>
    <w:rsid w:val="00A12008"/>
    <w:rsid w:val="00A1244E"/>
    <w:rsid w:val="00A1343C"/>
    <w:rsid w:val="00A136BF"/>
    <w:rsid w:val="00A150EC"/>
    <w:rsid w:val="00A27B65"/>
    <w:rsid w:val="00A37281"/>
    <w:rsid w:val="00A41982"/>
    <w:rsid w:val="00A44BE6"/>
    <w:rsid w:val="00A530B0"/>
    <w:rsid w:val="00A6252D"/>
    <w:rsid w:val="00A641B0"/>
    <w:rsid w:val="00A6518F"/>
    <w:rsid w:val="00A67588"/>
    <w:rsid w:val="00A67A4C"/>
    <w:rsid w:val="00A751EE"/>
    <w:rsid w:val="00A76567"/>
    <w:rsid w:val="00A83BB6"/>
    <w:rsid w:val="00A9024C"/>
    <w:rsid w:val="00A91333"/>
    <w:rsid w:val="00A94A23"/>
    <w:rsid w:val="00A95384"/>
    <w:rsid w:val="00AA38BC"/>
    <w:rsid w:val="00AA4A11"/>
    <w:rsid w:val="00AA5288"/>
    <w:rsid w:val="00AA62EE"/>
    <w:rsid w:val="00AA7078"/>
    <w:rsid w:val="00AC0BBE"/>
    <w:rsid w:val="00AC6686"/>
    <w:rsid w:val="00AC67A6"/>
    <w:rsid w:val="00AC6D13"/>
    <w:rsid w:val="00AD17E7"/>
    <w:rsid w:val="00AD21E2"/>
    <w:rsid w:val="00AD2247"/>
    <w:rsid w:val="00AD4B51"/>
    <w:rsid w:val="00AD5029"/>
    <w:rsid w:val="00AD6547"/>
    <w:rsid w:val="00AD73A7"/>
    <w:rsid w:val="00AE003C"/>
    <w:rsid w:val="00AE0F7C"/>
    <w:rsid w:val="00AE6612"/>
    <w:rsid w:val="00AE7B5C"/>
    <w:rsid w:val="00AF1BE4"/>
    <w:rsid w:val="00AF591A"/>
    <w:rsid w:val="00B00490"/>
    <w:rsid w:val="00B01AFB"/>
    <w:rsid w:val="00B01DFB"/>
    <w:rsid w:val="00B02E36"/>
    <w:rsid w:val="00B03C50"/>
    <w:rsid w:val="00B043EC"/>
    <w:rsid w:val="00B156C3"/>
    <w:rsid w:val="00B17381"/>
    <w:rsid w:val="00B21B73"/>
    <w:rsid w:val="00B23EA2"/>
    <w:rsid w:val="00B2421F"/>
    <w:rsid w:val="00B2433F"/>
    <w:rsid w:val="00B25CE5"/>
    <w:rsid w:val="00B30700"/>
    <w:rsid w:val="00B31C86"/>
    <w:rsid w:val="00B32253"/>
    <w:rsid w:val="00B3298E"/>
    <w:rsid w:val="00B338D5"/>
    <w:rsid w:val="00B36FF1"/>
    <w:rsid w:val="00B510FB"/>
    <w:rsid w:val="00B55CD4"/>
    <w:rsid w:val="00B7256C"/>
    <w:rsid w:val="00B748B3"/>
    <w:rsid w:val="00B74E18"/>
    <w:rsid w:val="00B75980"/>
    <w:rsid w:val="00B76A0B"/>
    <w:rsid w:val="00B77C9C"/>
    <w:rsid w:val="00B809B1"/>
    <w:rsid w:val="00B81A4F"/>
    <w:rsid w:val="00B910C9"/>
    <w:rsid w:val="00B916A0"/>
    <w:rsid w:val="00B92924"/>
    <w:rsid w:val="00B93CCF"/>
    <w:rsid w:val="00B94546"/>
    <w:rsid w:val="00B94638"/>
    <w:rsid w:val="00B9636A"/>
    <w:rsid w:val="00BA0688"/>
    <w:rsid w:val="00BA242E"/>
    <w:rsid w:val="00BA2DE6"/>
    <w:rsid w:val="00BA64D6"/>
    <w:rsid w:val="00BA7287"/>
    <w:rsid w:val="00BA73C8"/>
    <w:rsid w:val="00BA79AE"/>
    <w:rsid w:val="00BB10E7"/>
    <w:rsid w:val="00BB315F"/>
    <w:rsid w:val="00BB423D"/>
    <w:rsid w:val="00BB45BD"/>
    <w:rsid w:val="00BB6129"/>
    <w:rsid w:val="00BB6B53"/>
    <w:rsid w:val="00BC1A25"/>
    <w:rsid w:val="00BC3FE7"/>
    <w:rsid w:val="00BC6105"/>
    <w:rsid w:val="00BC63BD"/>
    <w:rsid w:val="00BC797C"/>
    <w:rsid w:val="00BD1C4B"/>
    <w:rsid w:val="00BD2875"/>
    <w:rsid w:val="00BD3448"/>
    <w:rsid w:val="00BE23A7"/>
    <w:rsid w:val="00BE3060"/>
    <w:rsid w:val="00BE7AC7"/>
    <w:rsid w:val="00BF0194"/>
    <w:rsid w:val="00BF0AA9"/>
    <w:rsid w:val="00BF5A3B"/>
    <w:rsid w:val="00BF6DCE"/>
    <w:rsid w:val="00BF6FA8"/>
    <w:rsid w:val="00C005B2"/>
    <w:rsid w:val="00C0370A"/>
    <w:rsid w:val="00C060C5"/>
    <w:rsid w:val="00C064B0"/>
    <w:rsid w:val="00C13182"/>
    <w:rsid w:val="00C14741"/>
    <w:rsid w:val="00C1648F"/>
    <w:rsid w:val="00C21E9E"/>
    <w:rsid w:val="00C22B58"/>
    <w:rsid w:val="00C22ED1"/>
    <w:rsid w:val="00C23361"/>
    <w:rsid w:val="00C254AB"/>
    <w:rsid w:val="00C2597A"/>
    <w:rsid w:val="00C267FC"/>
    <w:rsid w:val="00C30462"/>
    <w:rsid w:val="00C30AC5"/>
    <w:rsid w:val="00C31AA8"/>
    <w:rsid w:val="00C34D52"/>
    <w:rsid w:val="00C40EA9"/>
    <w:rsid w:val="00C425C3"/>
    <w:rsid w:val="00C438CD"/>
    <w:rsid w:val="00C4456B"/>
    <w:rsid w:val="00C463A7"/>
    <w:rsid w:val="00C511C9"/>
    <w:rsid w:val="00C55BC6"/>
    <w:rsid w:val="00C615E2"/>
    <w:rsid w:val="00C63225"/>
    <w:rsid w:val="00C63C2F"/>
    <w:rsid w:val="00C7149C"/>
    <w:rsid w:val="00C74FCB"/>
    <w:rsid w:val="00C7778D"/>
    <w:rsid w:val="00C82138"/>
    <w:rsid w:val="00C8263F"/>
    <w:rsid w:val="00C82AC0"/>
    <w:rsid w:val="00C843AE"/>
    <w:rsid w:val="00C86275"/>
    <w:rsid w:val="00C8721E"/>
    <w:rsid w:val="00C87C8A"/>
    <w:rsid w:val="00C90321"/>
    <w:rsid w:val="00C9455A"/>
    <w:rsid w:val="00C9517A"/>
    <w:rsid w:val="00C95BF6"/>
    <w:rsid w:val="00C96451"/>
    <w:rsid w:val="00C965D5"/>
    <w:rsid w:val="00CA1E7A"/>
    <w:rsid w:val="00CA589B"/>
    <w:rsid w:val="00CA5B3A"/>
    <w:rsid w:val="00CA5B4D"/>
    <w:rsid w:val="00CA69CF"/>
    <w:rsid w:val="00CB0019"/>
    <w:rsid w:val="00CB22C2"/>
    <w:rsid w:val="00CB4B33"/>
    <w:rsid w:val="00CB61EC"/>
    <w:rsid w:val="00CB6342"/>
    <w:rsid w:val="00CC0E4F"/>
    <w:rsid w:val="00CC1B86"/>
    <w:rsid w:val="00CC3577"/>
    <w:rsid w:val="00CD0A4F"/>
    <w:rsid w:val="00CD1928"/>
    <w:rsid w:val="00CD33B7"/>
    <w:rsid w:val="00CD464B"/>
    <w:rsid w:val="00CD6597"/>
    <w:rsid w:val="00CE0145"/>
    <w:rsid w:val="00CE2007"/>
    <w:rsid w:val="00CE56EE"/>
    <w:rsid w:val="00CF2729"/>
    <w:rsid w:val="00CF4A46"/>
    <w:rsid w:val="00CF6FEB"/>
    <w:rsid w:val="00CF7667"/>
    <w:rsid w:val="00D01A08"/>
    <w:rsid w:val="00D01A27"/>
    <w:rsid w:val="00D02CAF"/>
    <w:rsid w:val="00D0327D"/>
    <w:rsid w:val="00D0368F"/>
    <w:rsid w:val="00D10019"/>
    <w:rsid w:val="00D127A8"/>
    <w:rsid w:val="00D16414"/>
    <w:rsid w:val="00D167BE"/>
    <w:rsid w:val="00D16E9E"/>
    <w:rsid w:val="00D23A60"/>
    <w:rsid w:val="00D2722D"/>
    <w:rsid w:val="00D33B8D"/>
    <w:rsid w:val="00D3449E"/>
    <w:rsid w:val="00D34D20"/>
    <w:rsid w:val="00D40682"/>
    <w:rsid w:val="00D41663"/>
    <w:rsid w:val="00D45F8D"/>
    <w:rsid w:val="00D559AC"/>
    <w:rsid w:val="00D67C07"/>
    <w:rsid w:val="00D7058B"/>
    <w:rsid w:val="00D71DEB"/>
    <w:rsid w:val="00D72051"/>
    <w:rsid w:val="00D72CEB"/>
    <w:rsid w:val="00D82ECA"/>
    <w:rsid w:val="00D84E2C"/>
    <w:rsid w:val="00D85B2F"/>
    <w:rsid w:val="00D929E3"/>
    <w:rsid w:val="00D95475"/>
    <w:rsid w:val="00D95AF9"/>
    <w:rsid w:val="00D96341"/>
    <w:rsid w:val="00DA1B43"/>
    <w:rsid w:val="00DA35CE"/>
    <w:rsid w:val="00DB21D6"/>
    <w:rsid w:val="00DB3BE1"/>
    <w:rsid w:val="00DB49A1"/>
    <w:rsid w:val="00DB5A6B"/>
    <w:rsid w:val="00DC28F2"/>
    <w:rsid w:val="00DC2D8C"/>
    <w:rsid w:val="00DC41FA"/>
    <w:rsid w:val="00DC4653"/>
    <w:rsid w:val="00DC642B"/>
    <w:rsid w:val="00DC6AA6"/>
    <w:rsid w:val="00DD1CD8"/>
    <w:rsid w:val="00DD4872"/>
    <w:rsid w:val="00DD4920"/>
    <w:rsid w:val="00DD75FB"/>
    <w:rsid w:val="00DE1DF3"/>
    <w:rsid w:val="00DE4B68"/>
    <w:rsid w:val="00DE7890"/>
    <w:rsid w:val="00DF1782"/>
    <w:rsid w:val="00DF255D"/>
    <w:rsid w:val="00DF5C98"/>
    <w:rsid w:val="00E0099B"/>
    <w:rsid w:val="00E05A95"/>
    <w:rsid w:val="00E07868"/>
    <w:rsid w:val="00E10456"/>
    <w:rsid w:val="00E13E37"/>
    <w:rsid w:val="00E15812"/>
    <w:rsid w:val="00E16574"/>
    <w:rsid w:val="00E16F75"/>
    <w:rsid w:val="00E31318"/>
    <w:rsid w:val="00E36BC5"/>
    <w:rsid w:val="00E379BB"/>
    <w:rsid w:val="00E43071"/>
    <w:rsid w:val="00E43332"/>
    <w:rsid w:val="00E43A97"/>
    <w:rsid w:val="00E43C9E"/>
    <w:rsid w:val="00E448BF"/>
    <w:rsid w:val="00E474D9"/>
    <w:rsid w:val="00E5698D"/>
    <w:rsid w:val="00E63531"/>
    <w:rsid w:val="00E66D0F"/>
    <w:rsid w:val="00E72274"/>
    <w:rsid w:val="00E733D8"/>
    <w:rsid w:val="00E80699"/>
    <w:rsid w:val="00E8224F"/>
    <w:rsid w:val="00E8551C"/>
    <w:rsid w:val="00E86F27"/>
    <w:rsid w:val="00E90498"/>
    <w:rsid w:val="00E907DC"/>
    <w:rsid w:val="00E93A1B"/>
    <w:rsid w:val="00E9419E"/>
    <w:rsid w:val="00E95070"/>
    <w:rsid w:val="00EA29CB"/>
    <w:rsid w:val="00EA366B"/>
    <w:rsid w:val="00EA3B6B"/>
    <w:rsid w:val="00EA3F70"/>
    <w:rsid w:val="00EA555B"/>
    <w:rsid w:val="00EA577B"/>
    <w:rsid w:val="00EA69AA"/>
    <w:rsid w:val="00EA6FE8"/>
    <w:rsid w:val="00EA7CF3"/>
    <w:rsid w:val="00EB028D"/>
    <w:rsid w:val="00EB1B08"/>
    <w:rsid w:val="00EB3DEE"/>
    <w:rsid w:val="00EB57CF"/>
    <w:rsid w:val="00EB7361"/>
    <w:rsid w:val="00EB75DE"/>
    <w:rsid w:val="00EC0371"/>
    <w:rsid w:val="00EC2104"/>
    <w:rsid w:val="00EC21DA"/>
    <w:rsid w:val="00EC25FB"/>
    <w:rsid w:val="00EC4A78"/>
    <w:rsid w:val="00EC51B9"/>
    <w:rsid w:val="00ED3C40"/>
    <w:rsid w:val="00EE25B6"/>
    <w:rsid w:val="00EE26BF"/>
    <w:rsid w:val="00EE3203"/>
    <w:rsid w:val="00EE3E93"/>
    <w:rsid w:val="00EE3FF2"/>
    <w:rsid w:val="00EE48D5"/>
    <w:rsid w:val="00EE63DA"/>
    <w:rsid w:val="00EF26FC"/>
    <w:rsid w:val="00EF43A0"/>
    <w:rsid w:val="00EF69BF"/>
    <w:rsid w:val="00EF6F31"/>
    <w:rsid w:val="00F030F9"/>
    <w:rsid w:val="00F0470A"/>
    <w:rsid w:val="00F052C7"/>
    <w:rsid w:val="00F075E0"/>
    <w:rsid w:val="00F07C06"/>
    <w:rsid w:val="00F11856"/>
    <w:rsid w:val="00F11ACA"/>
    <w:rsid w:val="00F12E2D"/>
    <w:rsid w:val="00F13180"/>
    <w:rsid w:val="00F137C0"/>
    <w:rsid w:val="00F1429B"/>
    <w:rsid w:val="00F151C3"/>
    <w:rsid w:val="00F15D42"/>
    <w:rsid w:val="00F2178E"/>
    <w:rsid w:val="00F226EF"/>
    <w:rsid w:val="00F228F6"/>
    <w:rsid w:val="00F23C08"/>
    <w:rsid w:val="00F23F6A"/>
    <w:rsid w:val="00F300BB"/>
    <w:rsid w:val="00F30554"/>
    <w:rsid w:val="00F32A58"/>
    <w:rsid w:val="00F4174B"/>
    <w:rsid w:val="00F43AA5"/>
    <w:rsid w:val="00F44CD7"/>
    <w:rsid w:val="00F4505C"/>
    <w:rsid w:val="00F477EB"/>
    <w:rsid w:val="00F50897"/>
    <w:rsid w:val="00F5182A"/>
    <w:rsid w:val="00F51C7B"/>
    <w:rsid w:val="00F52980"/>
    <w:rsid w:val="00F55038"/>
    <w:rsid w:val="00F60012"/>
    <w:rsid w:val="00F60AC5"/>
    <w:rsid w:val="00F60DDE"/>
    <w:rsid w:val="00F6283D"/>
    <w:rsid w:val="00F63147"/>
    <w:rsid w:val="00F6592E"/>
    <w:rsid w:val="00F65C13"/>
    <w:rsid w:val="00F71AB8"/>
    <w:rsid w:val="00F73995"/>
    <w:rsid w:val="00F73A62"/>
    <w:rsid w:val="00F74E32"/>
    <w:rsid w:val="00F764DD"/>
    <w:rsid w:val="00F777B7"/>
    <w:rsid w:val="00F80453"/>
    <w:rsid w:val="00F81926"/>
    <w:rsid w:val="00F82627"/>
    <w:rsid w:val="00F82CB2"/>
    <w:rsid w:val="00F83875"/>
    <w:rsid w:val="00F916B3"/>
    <w:rsid w:val="00F94A2A"/>
    <w:rsid w:val="00F94F55"/>
    <w:rsid w:val="00F9682F"/>
    <w:rsid w:val="00F97140"/>
    <w:rsid w:val="00FA28BE"/>
    <w:rsid w:val="00FA2C2D"/>
    <w:rsid w:val="00FA3052"/>
    <w:rsid w:val="00FA4B02"/>
    <w:rsid w:val="00FA6D8D"/>
    <w:rsid w:val="00FA7204"/>
    <w:rsid w:val="00FB2392"/>
    <w:rsid w:val="00FB5330"/>
    <w:rsid w:val="00FC1162"/>
    <w:rsid w:val="00FC224D"/>
    <w:rsid w:val="00FC47D7"/>
    <w:rsid w:val="00FC5AB4"/>
    <w:rsid w:val="00FC7B1A"/>
    <w:rsid w:val="00FD10A4"/>
    <w:rsid w:val="00FD4B6A"/>
    <w:rsid w:val="00FD5001"/>
    <w:rsid w:val="00FD7D77"/>
    <w:rsid w:val="00FE0EF1"/>
    <w:rsid w:val="00FE0FF9"/>
    <w:rsid w:val="00FE1866"/>
    <w:rsid w:val="00FE4197"/>
    <w:rsid w:val="00FE618E"/>
    <w:rsid w:val="00FF7333"/>
    <w:rsid w:val="00FF7A43"/>
    <w:rsid w:val="00FF7E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CB5"/>
    <w:pPr>
      <w:suppressAutoHyphens/>
      <w:autoSpaceDN w:val="0"/>
      <w:spacing w:after="0" w:line="240" w:lineRule="auto"/>
      <w:textAlignment w:val="baseline"/>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qFormat/>
    <w:rsid w:val="00C8263F"/>
    <w:pPr>
      <w:keepNext/>
      <w:keepLines/>
      <w:suppressAutoHyphens w:val="0"/>
      <w:autoSpaceDN/>
      <w:spacing w:before="240" w:line="259" w:lineRule="auto"/>
      <w:textAlignment w:val="auto"/>
      <w:outlineLvl w:val="0"/>
    </w:pPr>
    <w:rPr>
      <w:rFonts w:ascii="Verdana" w:eastAsiaTheme="majorEastAsia" w:hAnsi="Verdana" w:cstheme="majorBidi"/>
      <w:kern w:val="2"/>
      <w:sz w:val="22"/>
      <w:szCs w:val="32"/>
      <w:lang w:val="es-CO" w:eastAsia="en-US"/>
      <w14:ligatures w14:val="standardContextual"/>
    </w:rPr>
  </w:style>
  <w:style w:type="paragraph" w:styleId="Ttulo2">
    <w:name w:val="heading 2"/>
    <w:basedOn w:val="Normal"/>
    <w:next w:val="Normal"/>
    <w:link w:val="Ttulo2Car"/>
    <w:unhideWhenUsed/>
    <w:qFormat/>
    <w:rsid w:val="00C8263F"/>
    <w:pPr>
      <w:keepNext/>
      <w:autoSpaceDN/>
      <w:jc w:val="both"/>
      <w:textAlignment w:val="auto"/>
      <w:outlineLvl w:val="1"/>
    </w:pPr>
    <w:rPr>
      <w:rFonts w:ascii="Verdana" w:hAnsi="Verdana"/>
      <w:b/>
      <w:bCs/>
      <w:iCs/>
      <w:sz w:val="22"/>
      <w:lang w:val="es"/>
    </w:rPr>
  </w:style>
  <w:style w:type="paragraph" w:styleId="Ttulo3">
    <w:name w:val="heading 3"/>
    <w:basedOn w:val="Normal"/>
    <w:next w:val="Normal"/>
    <w:link w:val="Ttulo3Car"/>
    <w:qFormat/>
    <w:rsid w:val="00C8263F"/>
    <w:pPr>
      <w:keepNext/>
      <w:keepLines/>
      <w:autoSpaceDN/>
      <w:spacing w:before="40" w:line="1" w:lineRule="atLeast"/>
      <w:ind w:leftChars="-1" w:left="-1" w:hangingChars="1" w:hanging="1"/>
      <w:textDirection w:val="btLr"/>
      <w:textAlignment w:val="top"/>
      <w:outlineLvl w:val="2"/>
    </w:pPr>
    <w:rPr>
      <w:rFonts w:ascii="Verdana" w:hAnsi="Verdana"/>
      <w:b/>
      <w:position w:val="-1"/>
      <w:sz w:val="22"/>
    </w:rPr>
  </w:style>
  <w:style w:type="paragraph" w:styleId="Ttulo4">
    <w:name w:val="heading 4"/>
    <w:basedOn w:val="Normal"/>
    <w:next w:val="Normal"/>
    <w:link w:val="Ttulo4Car"/>
    <w:uiPriority w:val="9"/>
    <w:qFormat/>
    <w:rsid w:val="00810B5C"/>
    <w:pPr>
      <w:keepNext/>
      <w:keepLines/>
      <w:autoSpaceDN/>
      <w:spacing w:before="240" w:after="40" w:line="1" w:lineRule="atLeast"/>
      <w:ind w:leftChars="-1" w:left="-1" w:hangingChars="1" w:hanging="1"/>
      <w:textDirection w:val="btLr"/>
      <w:textAlignment w:val="top"/>
      <w:outlineLvl w:val="3"/>
    </w:pPr>
    <w:rPr>
      <w:b/>
      <w:position w:val="-1"/>
    </w:rPr>
  </w:style>
  <w:style w:type="paragraph" w:styleId="Ttulo5">
    <w:name w:val="heading 5"/>
    <w:basedOn w:val="Normal"/>
    <w:next w:val="Normal"/>
    <w:link w:val="Ttulo5Car"/>
    <w:qFormat/>
    <w:rsid w:val="00810B5C"/>
    <w:pPr>
      <w:keepNext/>
      <w:keepLines/>
      <w:autoSpaceDN/>
      <w:spacing w:before="220" w:after="40" w:line="1" w:lineRule="atLeast"/>
      <w:ind w:leftChars="-1" w:left="-1" w:hangingChars="1" w:hanging="1"/>
      <w:textDirection w:val="btLr"/>
      <w:textAlignment w:val="top"/>
      <w:outlineLvl w:val="4"/>
    </w:pPr>
    <w:rPr>
      <w:b/>
      <w:position w:val="-1"/>
      <w:sz w:val="22"/>
      <w:szCs w:val="22"/>
      <w:lang w:val="es-CO" w:eastAsia="es-CO"/>
    </w:rPr>
  </w:style>
  <w:style w:type="paragraph" w:styleId="Ttulo6">
    <w:name w:val="heading 6"/>
    <w:basedOn w:val="Normal"/>
    <w:next w:val="Normal"/>
    <w:link w:val="Ttulo6Car"/>
    <w:qFormat/>
    <w:rsid w:val="00810B5C"/>
    <w:pPr>
      <w:keepNext/>
      <w:keepLines/>
      <w:autoSpaceDN/>
      <w:spacing w:before="200" w:after="40" w:line="1" w:lineRule="atLeast"/>
      <w:ind w:leftChars="-1" w:left="-1" w:hangingChars="1" w:hanging="1"/>
      <w:textDirection w:val="btLr"/>
      <w:textAlignment w:val="top"/>
      <w:outlineLvl w:val="5"/>
    </w:pPr>
    <w:rPr>
      <w:b/>
      <w:position w:val="-1"/>
      <w:sz w:val="20"/>
      <w:szCs w:val="20"/>
      <w:lang w:val="es-CO" w:eastAsia="es-CO"/>
    </w:rPr>
  </w:style>
  <w:style w:type="paragraph" w:styleId="Ttulo7">
    <w:name w:val="heading 7"/>
    <w:basedOn w:val="Normal"/>
    <w:next w:val="Normal"/>
    <w:link w:val="Ttulo7Car"/>
    <w:qFormat/>
    <w:rsid w:val="003D480F"/>
    <w:pPr>
      <w:keepNext/>
      <w:jc w:val="center"/>
      <w:outlineLvl w:val="6"/>
    </w:pPr>
    <w:rPr>
      <w:rFonts w:ascii="Arial" w:hAnsi="Arial"/>
      <w:b/>
      <w:bCs/>
      <w:iCs/>
      <w:sz w:val="22"/>
      <w:lang w:val="es"/>
    </w:rPr>
  </w:style>
  <w:style w:type="paragraph" w:styleId="Ttulo8">
    <w:name w:val="heading 8"/>
    <w:basedOn w:val="Normal"/>
    <w:next w:val="Normal"/>
    <w:link w:val="Ttulo8Car"/>
    <w:qFormat/>
    <w:rsid w:val="003D480F"/>
    <w:pPr>
      <w:spacing w:before="240" w:after="60"/>
      <w:outlineLvl w:val="7"/>
    </w:pPr>
    <w:rPr>
      <w:i/>
      <w:iCs/>
      <w:lang w:val="es-CO"/>
    </w:rPr>
  </w:style>
  <w:style w:type="paragraph" w:styleId="Ttulo9">
    <w:name w:val="heading 9"/>
    <w:basedOn w:val="Normal"/>
    <w:next w:val="Normal"/>
    <w:link w:val="Ttulo9Car"/>
    <w:qFormat/>
    <w:rsid w:val="003D480F"/>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rsid w:val="00757B36"/>
    <w:pPr>
      <w:tabs>
        <w:tab w:val="center" w:pos="4419"/>
        <w:tab w:val="right" w:pos="8838"/>
      </w:tabs>
      <w:suppressAutoHyphens w:val="0"/>
      <w:autoSpaceDN/>
      <w:textAlignment w:val="auto"/>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rsid w:val="00757B36"/>
  </w:style>
  <w:style w:type="paragraph" w:styleId="Piedepgina">
    <w:name w:val="footer"/>
    <w:basedOn w:val="Normal"/>
    <w:link w:val="PiedepginaCar"/>
    <w:unhideWhenUsed/>
    <w:qFormat/>
    <w:rsid w:val="00757B36"/>
    <w:pPr>
      <w:tabs>
        <w:tab w:val="center" w:pos="4419"/>
        <w:tab w:val="right" w:pos="8838"/>
      </w:tabs>
      <w:suppressAutoHyphens w:val="0"/>
      <w:autoSpaceDN/>
      <w:textAlignment w:val="auto"/>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Normal_viñetas_ICONTEC,Foot,List Paragraph,Colorful List Accent 1"/>
    <w:basedOn w:val="Normal"/>
    <w:uiPriority w:val="1"/>
    <w:qFormat/>
    <w:rsid w:val="00757B36"/>
    <w:pPr>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val="es-CO" w:eastAsia="en-US"/>
      <w14:ligatures w14:val="standardContextual"/>
    </w:rPr>
  </w:style>
  <w:style w:type="table" w:styleId="Tablaconcuadrcula">
    <w:name w:val="Table Grid"/>
    <w:aliases w:val="Tabla Yago"/>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C8263F"/>
    <w:rPr>
      <w:rFonts w:ascii="Verdana" w:eastAsia="Times New Roman" w:hAnsi="Verdana" w:cs="Times New Roman"/>
      <w:b/>
      <w:bCs/>
      <w:iCs/>
      <w:kern w:val="0"/>
      <w:szCs w:val="24"/>
      <w:lang w:val="es" w:eastAsia="es-ES"/>
      <w14:ligatures w14:val="none"/>
    </w:rPr>
  </w:style>
  <w:style w:type="table" w:customStyle="1" w:styleId="Tablaconcuadrcula1">
    <w:name w:val="Tabla con cuadrícula1"/>
    <w:basedOn w:val="Tablanormal"/>
    <w:next w:val="Tablaconcuadrcula"/>
    <w:uiPriority w:val="39"/>
    <w:rsid w:val="008A6DA4"/>
    <w:pPr>
      <w:autoSpaceDN w:val="0"/>
      <w:spacing w:after="0" w:line="240" w:lineRule="auto"/>
      <w:textAlignment w:val="baseline"/>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C8263F"/>
    <w:rPr>
      <w:rFonts w:ascii="Verdana" w:eastAsiaTheme="majorEastAsia" w:hAnsi="Verdana" w:cstheme="majorBidi"/>
      <w:szCs w:val="32"/>
    </w:rPr>
  </w:style>
  <w:style w:type="paragraph" w:styleId="Textoindependiente">
    <w:name w:val="Body Text"/>
    <w:aliases w:val="body text"/>
    <w:basedOn w:val="Normal"/>
    <w:link w:val="TextoindependienteCar"/>
    <w:uiPriority w:val="1"/>
    <w:qFormat/>
    <w:rsid w:val="00FA4B02"/>
    <w:pPr>
      <w:overflowPunct w:val="0"/>
      <w:autoSpaceDE w:val="0"/>
      <w:jc w:val="both"/>
    </w:pPr>
    <w:rPr>
      <w:rFonts w:ascii="Arial" w:hAnsi="Arial"/>
      <w:i/>
      <w:szCs w:val="20"/>
    </w:rPr>
  </w:style>
  <w:style w:type="character" w:customStyle="1" w:styleId="TextoindependienteCar">
    <w:name w:val="Texto independiente Car"/>
    <w:aliases w:val="body text Car"/>
    <w:basedOn w:val="Fuentedeprrafopredeter"/>
    <w:link w:val="Textoindependiente"/>
    <w:uiPriority w:val="1"/>
    <w:rsid w:val="00FA4B02"/>
    <w:rPr>
      <w:rFonts w:ascii="Arial" w:eastAsia="Times New Roman" w:hAnsi="Arial" w:cs="Times New Roman"/>
      <w:i/>
      <w:kern w:val="0"/>
      <w:sz w:val="24"/>
      <w:szCs w:val="20"/>
      <w:lang w:val="es-ES" w:eastAsia="es-ES"/>
      <w14:ligatures w14:val="none"/>
    </w:rPr>
  </w:style>
  <w:style w:type="character" w:customStyle="1" w:styleId="Ttulo3Car">
    <w:name w:val="Título 3 Car"/>
    <w:basedOn w:val="Fuentedeprrafopredeter"/>
    <w:link w:val="Ttulo3"/>
    <w:rsid w:val="00C8263F"/>
    <w:rPr>
      <w:rFonts w:ascii="Verdana" w:eastAsia="Times New Roman" w:hAnsi="Verdana" w:cs="Times New Roman"/>
      <w:b/>
      <w:kern w:val="0"/>
      <w:position w:val="-1"/>
      <w:szCs w:val="24"/>
      <w:lang w:val="es-ES" w:eastAsia="es-ES"/>
      <w14:ligatures w14:val="none"/>
    </w:rPr>
  </w:style>
  <w:style w:type="character" w:customStyle="1" w:styleId="Ttulo4Car">
    <w:name w:val="Título 4 Car"/>
    <w:basedOn w:val="Fuentedeprrafopredeter"/>
    <w:link w:val="Ttulo4"/>
    <w:uiPriority w:val="9"/>
    <w:rsid w:val="00810B5C"/>
    <w:rPr>
      <w:rFonts w:ascii="Times New Roman" w:eastAsia="Times New Roman" w:hAnsi="Times New Roman" w:cs="Times New Roman"/>
      <w:b/>
      <w:kern w:val="0"/>
      <w:position w:val="-1"/>
      <w:sz w:val="24"/>
      <w:szCs w:val="24"/>
      <w:lang w:val="es-ES" w:eastAsia="es-ES"/>
      <w14:ligatures w14:val="none"/>
    </w:rPr>
  </w:style>
  <w:style w:type="character" w:customStyle="1" w:styleId="Ttulo5Car">
    <w:name w:val="Título 5 Car"/>
    <w:basedOn w:val="Fuentedeprrafopredeter"/>
    <w:link w:val="Ttulo5"/>
    <w:rsid w:val="00810B5C"/>
    <w:rPr>
      <w:rFonts w:ascii="Times New Roman" w:eastAsia="Times New Roman" w:hAnsi="Times New Roman" w:cs="Times New Roman"/>
      <w:b/>
      <w:kern w:val="0"/>
      <w:position w:val="-1"/>
      <w:lang w:eastAsia="es-CO"/>
      <w14:ligatures w14:val="none"/>
    </w:rPr>
  </w:style>
  <w:style w:type="character" w:customStyle="1" w:styleId="Ttulo6Car">
    <w:name w:val="Título 6 Car"/>
    <w:basedOn w:val="Fuentedeprrafopredeter"/>
    <w:link w:val="Ttulo6"/>
    <w:rsid w:val="00810B5C"/>
    <w:rPr>
      <w:rFonts w:ascii="Times New Roman" w:eastAsia="Times New Roman" w:hAnsi="Times New Roman" w:cs="Times New Roman"/>
      <w:b/>
      <w:kern w:val="0"/>
      <w:position w:val="-1"/>
      <w:sz w:val="20"/>
      <w:szCs w:val="20"/>
      <w:lang w:eastAsia="es-CO"/>
      <w14:ligatures w14:val="none"/>
    </w:rPr>
  </w:style>
  <w:style w:type="table" w:customStyle="1" w:styleId="TableNormal">
    <w:name w:val="Table Normal"/>
    <w:uiPriority w:val="2"/>
    <w:qFormat/>
    <w:rsid w:val="00810B5C"/>
    <w:pPr>
      <w:spacing w:after="0" w:line="240" w:lineRule="auto"/>
    </w:pPr>
    <w:rPr>
      <w:rFonts w:ascii="Times New Roman" w:eastAsia="Times New Roman" w:hAnsi="Times New Roman" w:cs="Times New Roman"/>
      <w:kern w:val="0"/>
      <w:sz w:val="24"/>
      <w:szCs w:val="24"/>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810B5C"/>
    <w:pPr>
      <w:keepNext/>
      <w:keepLines/>
      <w:autoSpaceDN/>
      <w:spacing w:before="480" w:after="120" w:line="1" w:lineRule="atLeast"/>
      <w:ind w:leftChars="-1" w:left="-1" w:hangingChars="1" w:hanging="1"/>
      <w:textDirection w:val="btLr"/>
      <w:textAlignment w:val="top"/>
      <w:outlineLvl w:val="0"/>
    </w:pPr>
    <w:rPr>
      <w:b/>
      <w:position w:val="-1"/>
      <w:sz w:val="72"/>
      <w:szCs w:val="72"/>
    </w:rPr>
  </w:style>
  <w:style w:type="character" w:customStyle="1" w:styleId="TtuloCar">
    <w:name w:val="Título Car"/>
    <w:basedOn w:val="Fuentedeprrafopredeter"/>
    <w:link w:val="Ttulo"/>
    <w:uiPriority w:val="10"/>
    <w:rsid w:val="00810B5C"/>
    <w:rPr>
      <w:rFonts w:ascii="Times New Roman" w:eastAsia="Times New Roman" w:hAnsi="Times New Roman" w:cs="Times New Roman"/>
      <w:b/>
      <w:kern w:val="0"/>
      <w:position w:val="-1"/>
      <w:sz w:val="72"/>
      <w:szCs w:val="72"/>
      <w:lang w:val="es-ES" w:eastAsia="es-ES"/>
      <w14:ligatures w14:val="none"/>
    </w:rPr>
  </w:style>
  <w:style w:type="table" w:customStyle="1" w:styleId="TableNormal5">
    <w:name w:val="Table Normal5"/>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4">
    <w:name w:val="Table Normal4"/>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3">
    <w:name w:val="Table Normal3"/>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2">
    <w:name w:val="Table Normal2"/>
    <w:next w:val="TableNormal"/>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paragraph" w:customStyle="1" w:styleId="Encabezado1">
    <w:name w:val="Encabezado1"/>
    <w:aliases w:val="h,h8,h9,h10,h18,Encabezado 1"/>
    <w:basedOn w:val="Normal"/>
    <w:rsid w:val="00810B5C"/>
    <w:pPr>
      <w:autoSpaceDN/>
      <w:spacing w:line="1" w:lineRule="atLeast"/>
      <w:ind w:leftChars="-1" w:left="-1" w:hangingChars="1" w:hanging="1"/>
      <w:textDirection w:val="btLr"/>
      <w:textAlignment w:val="top"/>
      <w:outlineLvl w:val="0"/>
    </w:pPr>
    <w:rPr>
      <w:position w:val="-1"/>
    </w:rPr>
  </w:style>
  <w:style w:type="paragraph" w:customStyle="1" w:styleId="Textoindependiente1">
    <w:name w:val="Texto independiente1"/>
    <w:aliases w:val="Texto independiente2,Subsection Body Text,bt"/>
    <w:basedOn w:val="Normal"/>
    <w:rsid w:val="00810B5C"/>
    <w:pPr>
      <w:overflowPunct w:val="0"/>
      <w:autoSpaceDE w:val="0"/>
      <w:adjustRightInd w:val="0"/>
      <w:spacing w:line="1" w:lineRule="atLeast"/>
      <w:ind w:leftChars="-1" w:left="-1" w:hangingChars="1" w:hanging="1"/>
      <w:jc w:val="both"/>
      <w:textDirection w:val="btLr"/>
      <w:textAlignment w:val="top"/>
      <w:outlineLvl w:val="0"/>
    </w:pPr>
    <w:rPr>
      <w:rFonts w:ascii="Arial" w:hAnsi="Arial"/>
      <w:i/>
      <w:position w:val="-1"/>
      <w:szCs w:val="20"/>
    </w:rPr>
  </w:style>
  <w:style w:type="paragraph" w:customStyle="1" w:styleId="Default">
    <w:name w:val="Default"/>
    <w:qFormat/>
    <w:rsid w:val="00810B5C"/>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color w:val="000000"/>
      <w:kern w:val="0"/>
      <w:position w:val="-1"/>
      <w:sz w:val="24"/>
      <w:szCs w:val="24"/>
      <w:lang w:eastAsia="es-ES"/>
      <w14:ligatures w14:val="none"/>
    </w:rPr>
  </w:style>
  <w:style w:type="paragraph" w:customStyle="1" w:styleId="Listavistosa-nfasis11">
    <w:name w:val="Lista vistosa - Énfasis 11"/>
    <w:aliases w:val="Párrafo de lista1,List1,Bullet List,FooterText,numbered,List Paragraph1,Paragraphe de liste1,lp1,Ha,titulo 3,HOJA,Bolita,Párrafo de lista4,BOLADEF,Párrafo de lista3,Párrafo de lista21,BOLA,Nivel 1 OS,Colorful List - Accent 11"/>
    <w:basedOn w:val="Normal"/>
    <w:uiPriority w:val="34"/>
    <w:qFormat/>
    <w:rsid w:val="00810B5C"/>
    <w:pPr>
      <w:overflowPunct w:val="0"/>
      <w:autoSpaceDE w:val="0"/>
      <w:adjustRightInd w:val="0"/>
      <w:spacing w:line="1" w:lineRule="atLeast"/>
      <w:ind w:leftChars="-1" w:left="708" w:hangingChars="1" w:hanging="1"/>
      <w:textDirection w:val="btLr"/>
      <w:outlineLvl w:val="0"/>
    </w:pPr>
    <w:rPr>
      <w:position w:val="-1"/>
      <w:sz w:val="20"/>
      <w:szCs w:val="20"/>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
    <w:uiPriority w:val="1"/>
    <w:qFormat/>
    <w:rsid w:val="00810B5C"/>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apple-style-span">
    <w:name w:val="apple-style-span"/>
    <w:rsid w:val="00810B5C"/>
    <w:rPr>
      <w:w w:val="100"/>
      <w:position w:val="-1"/>
      <w:effect w:val="none"/>
      <w:vertAlign w:val="baseline"/>
      <w:cs w:val="0"/>
      <w:em w:val="none"/>
    </w:rPr>
  </w:style>
  <w:style w:type="paragraph" w:customStyle="1" w:styleId="subtitulos">
    <w:name w:val="subtitulos"/>
    <w:basedOn w:val="Normal"/>
    <w:rsid w:val="00810B5C"/>
    <w:pPr>
      <w:autoSpaceDN/>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customStyle="1" w:styleId="MARITZA3">
    <w:name w:val="MARITZA3"/>
    <w:rsid w:val="00810B5C"/>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napToGrid w:val="0"/>
      <w:spacing w:val="-2"/>
      <w:kern w:val="0"/>
      <w:position w:val="-1"/>
      <w:sz w:val="24"/>
      <w:szCs w:val="24"/>
      <w:lang w:val="en-US" w:eastAsia="es-ES"/>
      <w14:ligatures w14:val="none"/>
    </w:rPr>
  </w:style>
  <w:style w:type="character" w:styleId="Textoennegrita">
    <w:name w:val="Strong"/>
    <w:uiPriority w:val="22"/>
    <w:qFormat/>
    <w:rsid w:val="00810B5C"/>
    <w:rPr>
      <w:b/>
      <w:bCs/>
      <w:w w:val="100"/>
      <w:position w:val="-1"/>
      <w:effect w:val="none"/>
      <w:vertAlign w:val="baseline"/>
      <w:cs w:val="0"/>
      <w:em w:val="none"/>
    </w:rPr>
  </w:style>
  <w:style w:type="character" w:styleId="Refdecomentario">
    <w:name w:val="annotation reference"/>
    <w:qFormat/>
    <w:rsid w:val="00810B5C"/>
    <w:rPr>
      <w:w w:val="100"/>
      <w:position w:val="-1"/>
      <w:sz w:val="16"/>
      <w:szCs w:val="16"/>
      <w:effect w:val="none"/>
      <w:vertAlign w:val="baseline"/>
      <w:cs w:val="0"/>
      <w:em w:val="none"/>
    </w:rPr>
  </w:style>
  <w:style w:type="paragraph" w:styleId="Textocomentario">
    <w:name w:val="annotation text"/>
    <w:basedOn w:val="Normal"/>
    <w:link w:val="TextocomentarioCar"/>
    <w:qFormat/>
    <w:rsid w:val="00810B5C"/>
    <w:pPr>
      <w:autoSpaceDN/>
      <w:spacing w:line="1" w:lineRule="atLeast"/>
      <w:ind w:leftChars="-1" w:left="-1" w:hangingChars="1" w:hanging="1"/>
      <w:textDirection w:val="btLr"/>
      <w:textAlignment w:val="top"/>
      <w:outlineLvl w:val="0"/>
    </w:pPr>
    <w:rPr>
      <w:position w:val="-1"/>
      <w:sz w:val="20"/>
      <w:szCs w:val="20"/>
    </w:rPr>
  </w:style>
  <w:style w:type="character" w:customStyle="1" w:styleId="TextocomentarioCar">
    <w:name w:val="Texto comentario Car"/>
    <w:basedOn w:val="Fuentedeprrafopredeter"/>
    <w:link w:val="Textocomentario"/>
    <w:rsid w:val="00810B5C"/>
    <w:rPr>
      <w:rFonts w:ascii="Times New Roman" w:eastAsia="Times New Roman" w:hAnsi="Times New Roman" w:cs="Times New Roman"/>
      <w:kern w:val="0"/>
      <w:position w:val="-1"/>
      <w:sz w:val="20"/>
      <w:szCs w:val="20"/>
      <w:lang w:val="es-ES" w:eastAsia="es-ES"/>
      <w14:ligatures w14:val="none"/>
    </w:rPr>
  </w:style>
  <w:style w:type="paragraph" w:styleId="Asuntodelcomentario">
    <w:name w:val="annotation subject"/>
    <w:basedOn w:val="Textocomentario"/>
    <w:next w:val="Textocomentario"/>
    <w:link w:val="AsuntodelcomentarioCar"/>
    <w:qFormat/>
    <w:rsid w:val="00810B5C"/>
    <w:rPr>
      <w:b/>
      <w:bCs/>
    </w:rPr>
  </w:style>
  <w:style w:type="character" w:customStyle="1" w:styleId="AsuntodelcomentarioCar">
    <w:name w:val="Asunto del comentario Car"/>
    <w:basedOn w:val="TextocomentarioCar"/>
    <w:link w:val="Asuntodelcomentario"/>
    <w:rsid w:val="00810B5C"/>
    <w:rPr>
      <w:rFonts w:ascii="Times New Roman" w:eastAsia="Times New Roman" w:hAnsi="Times New Roman" w:cs="Times New Roman"/>
      <w:b/>
      <w:bCs/>
      <w:kern w:val="0"/>
      <w:position w:val="-1"/>
      <w:sz w:val="20"/>
      <w:szCs w:val="20"/>
      <w:lang w:val="es-ES" w:eastAsia="es-ES"/>
      <w14:ligatures w14:val="none"/>
    </w:rPr>
  </w:style>
  <w:style w:type="paragraph" w:styleId="Textodeglobo">
    <w:name w:val="Balloon Text"/>
    <w:basedOn w:val="Normal"/>
    <w:link w:val="TextodegloboCar"/>
    <w:qFormat/>
    <w:rsid w:val="00810B5C"/>
    <w:pPr>
      <w:autoSpaceDN/>
      <w:spacing w:line="1" w:lineRule="atLeast"/>
      <w:ind w:leftChars="-1" w:left="-1" w:hangingChars="1" w:hanging="1"/>
      <w:textDirection w:val="btLr"/>
      <w:textAlignment w:val="top"/>
      <w:outlineLvl w:val="0"/>
    </w:pPr>
    <w:rPr>
      <w:rFonts w:ascii="Segoe UI" w:hAnsi="Segoe UI" w:cs="Segoe UI"/>
      <w:position w:val="-1"/>
      <w:sz w:val="18"/>
      <w:szCs w:val="18"/>
      <w:lang w:val="es-CO" w:eastAsia="es-CO"/>
    </w:rPr>
  </w:style>
  <w:style w:type="character" w:customStyle="1" w:styleId="TextodegloboCar">
    <w:name w:val="Texto de globo Car"/>
    <w:basedOn w:val="Fuentedeprrafopredeter"/>
    <w:link w:val="Textodeglobo"/>
    <w:rsid w:val="00810B5C"/>
    <w:rPr>
      <w:rFonts w:ascii="Segoe UI" w:eastAsia="Times New Roman" w:hAnsi="Segoe UI" w:cs="Segoe UI"/>
      <w:kern w:val="0"/>
      <w:position w:val="-1"/>
      <w:sz w:val="18"/>
      <w:szCs w:val="18"/>
      <w:lang w:eastAsia="es-CO"/>
      <w14:ligatures w14:val="none"/>
    </w:rPr>
  </w:style>
  <w:style w:type="character" w:styleId="Nmerodepgina">
    <w:name w:val="page number"/>
    <w:qFormat/>
    <w:rsid w:val="00810B5C"/>
    <w:rPr>
      <w:w w:val="100"/>
      <w:position w:val="-1"/>
      <w:szCs w:val="22"/>
      <w:effect w:val="none"/>
      <w:vertAlign w:val="baseline"/>
      <w:cs w:val="0"/>
      <w:em w:val="none"/>
      <w:lang w:val="es-ES"/>
    </w:rPr>
  </w:style>
  <w:style w:type="numbering" w:customStyle="1" w:styleId="Estilo1">
    <w:name w:val="Estilo1"/>
    <w:rsid w:val="00810B5C"/>
  </w:style>
  <w:style w:type="paragraph" w:styleId="Sinespaciado">
    <w:name w:val="No Spacing"/>
    <w:uiPriority w:val="1"/>
    <w:qFormat/>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style>
  <w:style w:type="character" w:customStyle="1" w:styleId="Fuentedeprrafopredeter1">
    <w:name w:val="Fuente de párrafo predeter.1"/>
    <w:rsid w:val="00810B5C"/>
    <w:rPr>
      <w:w w:val="100"/>
      <w:position w:val="-1"/>
      <w:effect w:val="none"/>
      <w:vertAlign w:val="baseline"/>
      <w:cs w:val="0"/>
      <w:em w:val="none"/>
    </w:rPr>
  </w:style>
  <w:style w:type="paragraph" w:styleId="Textonotapie">
    <w:name w:val="footnote text"/>
    <w:basedOn w:val="Normal"/>
    <w:link w:val="TextonotapieCar"/>
    <w:rsid w:val="00810B5C"/>
    <w:pPr>
      <w:autoSpaceDN/>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
    <w:name w:val="Texto nota pie Car"/>
    <w:basedOn w:val="Fuentedeprrafopredeter"/>
    <w:link w:val="Textonotapie"/>
    <w:rsid w:val="00810B5C"/>
    <w:rPr>
      <w:rFonts w:ascii="Times New Roman" w:eastAsia="Times New Roman" w:hAnsi="Times New Roman" w:cs="Times New Roman"/>
      <w:kern w:val="0"/>
      <w:position w:val="-1"/>
      <w:sz w:val="20"/>
      <w:szCs w:val="20"/>
      <w:lang w:eastAsia="es-ES"/>
      <w14:ligatures w14:val="none"/>
    </w:rPr>
  </w:style>
  <w:style w:type="character" w:styleId="Refdenotaalpie">
    <w:name w:val="footnote reference"/>
    <w:rsid w:val="00810B5C"/>
    <w:rPr>
      <w:w w:val="100"/>
      <w:position w:val="-1"/>
      <w:effect w:val="none"/>
      <w:vertAlign w:val="superscript"/>
      <w:cs w:val="0"/>
      <w:em w:val="none"/>
    </w:rPr>
  </w:style>
  <w:style w:type="numbering" w:customStyle="1" w:styleId="Estilo2">
    <w:name w:val="Estilo2"/>
    <w:rsid w:val="00810B5C"/>
  </w:style>
  <w:style w:type="paragraph" w:customStyle="1" w:styleId="Piedepgina1">
    <w:name w:val="Pie de página1"/>
    <w:basedOn w:val="Normal"/>
    <w:rsid w:val="00810B5C"/>
    <w:pPr>
      <w:suppressAutoHyphens w:val="0"/>
      <w:spacing w:line="1" w:lineRule="atLeast"/>
      <w:ind w:leftChars="-1" w:left="-1" w:hangingChars="1" w:hanging="1"/>
      <w:textDirection w:val="btLr"/>
      <w:outlineLvl w:val="0"/>
    </w:pPr>
    <w:rPr>
      <w:position w:val="-1"/>
    </w:rPr>
  </w:style>
  <w:style w:type="character" w:customStyle="1" w:styleId="apple-converted-space">
    <w:name w:val="apple-converted-space"/>
    <w:basedOn w:val="Fuentedeprrafopredeter"/>
    <w:rsid w:val="00810B5C"/>
    <w:rPr>
      <w:w w:val="100"/>
      <w:position w:val="-1"/>
      <w:effect w:val="none"/>
      <w:vertAlign w:val="baseline"/>
      <w:cs w:val="0"/>
      <w:em w:val="none"/>
    </w:rPr>
  </w:style>
  <w:style w:type="paragraph" w:styleId="NormalWeb">
    <w:name w:val="Normal (Web)"/>
    <w:basedOn w:val="Normal"/>
    <w:rsid w:val="00810B5C"/>
    <w:pPr>
      <w:suppressAutoHyphens w:val="0"/>
      <w:spacing w:before="100" w:after="100" w:line="1" w:lineRule="atLeast"/>
      <w:ind w:leftChars="-1" w:left="-1" w:hangingChars="1" w:hanging="1"/>
      <w:textDirection w:val="btLr"/>
      <w:outlineLvl w:val="0"/>
    </w:pPr>
    <w:rPr>
      <w:rFonts w:ascii="Arial Unicode MS" w:eastAsia="Arial Unicode MS" w:hAnsi="Arial Unicode MS" w:cs="Arial"/>
      <w:bCs/>
      <w:iCs/>
      <w:position w:val="-1"/>
      <w:lang w:val="es-CO"/>
    </w:rPr>
  </w:style>
  <w:style w:type="numbering" w:customStyle="1" w:styleId="Estilo3">
    <w:name w:val="Estilo3"/>
    <w:rsid w:val="00810B5C"/>
  </w:style>
  <w:style w:type="paragraph" w:styleId="Textoindependiente3">
    <w:name w:val="Body Text 3"/>
    <w:basedOn w:val="Normal"/>
    <w:link w:val="Textoindependiente3Car"/>
    <w:qFormat/>
    <w:rsid w:val="00810B5C"/>
    <w:pPr>
      <w:autoSpaceDN/>
      <w:spacing w:after="120" w:line="1" w:lineRule="atLeast"/>
      <w:ind w:leftChars="-1" w:left="-1" w:hangingChars="1" w:hanging="1"/>
      <w:textDirection w:val="btLr"/>
      <w:textAlignment w:val="top"/>
      <w:outlineLvl w:val="0"/>
    </w:pPr>
    <w:rPr>
      <w:position w:val="-1"/>
      <w:sz w:val="16"/>
      <w:szCs w:val="16"/>
    </w:rPr>
  </w:style>
  <w:style w:type="character" w:customStyle="1" w:styleId="Textoindependiente3Car">
    <w:name w:val="Texto independiente 3 Car"/>
    <w:basedOn w:val="Fuentedeprrafopredeter"/>
    <w:link w:val="Textoindependiente3"/>
    <w:rsid w:val="00810B5C"/>
    <w:rPr>
      <w:rFonts w:ascii="Times New Roman" w:eastAsia="Times New Roman" w:hAnsi="Times New Roman" w:cs="Times New Roman"/>
      <w:kern w:val="0"/>
      <w:position w:val="-1"/>
      <w:sz w:val="16"/>
      <w:szCs w:val="16"/>
      <w:lang w:val="es-ES" w:eastAsia="es-ES"/>
      <w14:ligatures w14:val="none"/>
    </w:rPr>
  </w:style>
  <w:style w:type="table" w:customStyle="1" w:styleId="TableNormal1">
    <w:name w:val="Table Normal1"/>
    <w:qFormat/>
    <w:rsid w:val="00810B5C"/>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n-US" w:eastAsia="es-CO"/>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B5C"/>
    <w:pPr>
      <w:widowControl w:val="0"/>
      <w:autoSpaceDE w:val="0"/>
      <w:spacing w:line="1" w:lineRule="atLeast"/>
      <w:ind w:leftChars="-1" w:left="-1" w:hangingChars="1" w:hanging="1"/>
      <w:textDirection w:val="btLr"/>
      <w:textAlignment w:val="top"/>
      <w:outlineLvl w:val="0"/>
    </w:pPr>
    <w:rPr>
      <w:rFonts w:ascii="Arial" w:eastAsia="Arial" w:hAnsi="Arial" w:cs="Arial"/>
      <w:position w:val="-1"/>
      <w:sz w:val="22"/>
      <w:szCs w:val="22"/>
      <w:lang w:eastAsia="en-US"/>
    </w:rPr>
  </w:style>
  <w:style w:type="paragraph" w:styleId="Subttulo">
    <w:name w:val="Subtitle"/>
    <w:basedOn w:val="Normal"/>
    <w:next w:val="Normal"/>
    <w:link w:val="SubttuloCar"/>
    <w:qFormat/>
    <w:rsid w:val="00810B5C"/>
    <w:pPr>
      <w:keepNext/>
      <w:keepLines/>
      <w:autoSpaceDN/>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CO" w:eastAsia="es-CO"/>
    </w:rPr>
  </w:style>
  <w:style w:type="character" w:customStyle="1" w:styleId="SubttuloCar">
    <w:name w:val="Subtítulo Car"/>
    <w:basedOn w:val="Fuentedeprrafopredeter"/>
    <w:link w:val="Subttulo"/>
    <w:rsid w:val="00810B5C"/>
    <w:rPr>
      <w:rFonts w:ascii="Georgia" w:eastAsia="Georgia" w:hAnsi="Georgia" w:cs="Georgia"/>
      <w:i/>
      <w:color w:val="666666"/>
      <w:kern w:val="0"/>
      <w:position w:val="-1"/>
      <w:sz w:val="48"/>
      <w:szCs w:val="48"/>
      <w:lang w:eastAsia="es-CO"/>
      <w14:ligatures w14:val="none"/>
    </w:rPr>
  </w:style>
  <w:style w:type="table" w:customStyle="1" w:styleId="27">
    <w:name w:val="27"/>
    <w:basedOn w:val="TableNormal1"/>
    <w:next w:val="122"/>
    <w:rsid w:val="00810B5C"/>
    <w:tblPr>
      <w:tblStyleRowBandSize w:val="1"/>
      <w:tblStyleColBandSize w:val="1"/>
      <w:tblCellMar>
        <w:left w:w="70" w:type="dxa"/>
        <w:right w:w="70" w:type="dxa"/>
      </w:tblCellMar>
    </w:tblPr>
  </w:style>
  <w:style w:type="table" w:customStyle="1" w:styleId="26">
    <w:name w:val="26"/>
    <w:basedOn w:val="TableNormal1"/>
    <w:next w:val="123"/>
    <w:rsid w:val="00810B5C"/>
    <w:tblPr>
      <w:tblStyleRowBandSize w:val="1"/>
      <w:tblStyleColBandSize w:val="1"/>
      <w:tblCellMar>
        <w:left w:w="70" w:type="dxa"/>
        <w:right w:w="70" w:type="dxa"/>
      </w:tblCellMar>
    </w:tblPr>
  </w:style>
  <w:style w:type="table" w:customStyle="1" w:styleId="25">
    <w:name w:val="25"/>
    <w:basedOn w:val="TableNormal1"/>
    <w:next w:val="124"/>
    <w:rsid w:val="00810B5C"/>
    <w:tblPr>
      <w:tblStyleRowBandSize w:val="1"/>
      <w:tblStyleColBandSize w:val="1"/>
      <w:tblCellMar>
        <w:left w:w="70" w:type="dxa"/>
        <w:right w:w="70" w:type="dxa"/>
      </w:tblCellMar>
    </w:tblPr>
  </w:style>
  <w:style w:type="table" w:customStyle="1" w:styleId="24">
    <w:name w:val="24"/>
    <w:basedOn w:val="TableNormal1"/>
    <w:next w:val="125"/>
    <w:rsid w:val="00810B5C"/>
    <w:tblPr>
      <w:tblStyleRowBandSize w:val="1"/>
      <w:tblStyleColBandSize w:val="1"/>
      <w:tblCellMar>
        <w:left w:w="70" w:type="dxa"/>
        <w:right w:w="70" w:type="dxa"/>
      </w:tblCellMar>
    </w:tblPr>
  </w:style>
  <w:style w:type="table" w:customStyle="1" w:styleId="23">
    <w:name w:val="23"/>
    <w:basedOn w:val="TableNormal1"/>
    <w:next w:val="126"/>
    <w:rsid w:val="00810B5C"/>
    <w:tblPr>
      <w:tblStyleRowBandSize w:val="1"/>
      <w:tblStyleColBandSize w:val="1"/>
      <w:tblCellMar>
        <w:left w:w="70" w:type="dxa"/>
        <w:right w:w="70" w:type="dxa"/>
      </w:tblCellMar>
    </w:tblPr>
  </w:style>
  <w:style w:type="table" w:customStyle="1" w:styleId="22">
    <w:name w:val="22"/>
    <w:basedOn w:val="TableNormal1"/>
    <w:next w:val="127"/>
    <w:rsid w:val="00810B5C"/>
    <w:tblPr>
      <w:tblStyleRowBandSize w:val="1"/>
      <w:tblStyleColBandSize w:val="1"/>
      <w:tblCellMar>
        <w:left w:w="70" w:type="dxa"/>
        <w:right w:w="70" w:type="dxa"/>
      </w:tblCellMar>
    </w:tblPr>
  </w:style>
  <w:style w:type="table" w:customStyle="1" w:styleId="21">
    <w:name w:val="21"/>
    <w:basedOn w:val="TableNormal1"/>
    <w:next w:val="128"/>
    <w:rsid w:val="00810B5C"/>
    <w:tblPr>
      <w:tblStyleRowBandSize w:val="1"/>
      <w:tblStyleColBandSize w:val="1"/>
    </w:tblPr>
  </w:style>
  <w:style w:type="table" w:customStyle="1" w:styleId="20">
    <w:name w:val="20"/>
    <w:basedOn w:val="TableNormal1"/>
    <w:next w:val="129"/>
    <w:rsid w:val="00810B5C"/>
    <w:tblPr>
      <w:tblStyleRowBandSize w:val="1"/>
      <w:tblStyleColBandSize w:val="1"/>
      <w:tblCellMar>
        <w:left w:w="70" w:type="dxa"/>
        <w:right w:w="70" w:type="dxa"/>
      </w:tblCellMar>
    </w:tblPr>
  </w:style>
  <w:style w:type="table" w:customStyle="1" w:styleId="19">
    <w:name w:val="19"/>
    <w:basedOn w:val="TableNormal1"/>
    <w:next w:val="130"/>
    <w:rsid w:val="00810B5C"/>
    <w:tblPr>
      <w:tblStyleRowBandSize w:val="1"/>
      <w:tblStyleColBandSize w:val="1"/>
      <w:tblCellMar>
        <w:left w:w="70" w:type="dxa"/>
        <w:right w:w="70" w:type="dxa"/>
      </w:tblCellMar>
    </w:tblPr>
  </w:style>
  <w:style w:type="table" w:customStyle="1" w:styleId="18">
    <w:name w:val="18"/>
    <w:basedOn w:val="TableNormal1"/>
    <w:next w:val="131"/>
    <w:rsid w:val="00810B5C"/>
    <w:tblPr>
      <w:tblStyleRowBandSize w:val="1"/>
      <w:tblStyleColBandSize w:val="1"/>
      <w:tblCellMar>
        <w:left w:w="70" w:type="dxa"/>
        <w:right w:w="70" w:type="dxa"/>
      </w:tblCellMar>
    </w:tblPr>
  </w:style>
  <w:style w:type="table" w:customStyle="1" w:styleId="17">
    <w:name w:val="17"/>
    <w:basedOn w:val="TableNormal1"/>
    <w:next w:val="132"/>
    <w:rsid w:val="00810B5C"/>
    <w:tblPr>
      <w:tblStyleRowBandSize w:val="1"/>
      <w:tblStyleColBandSize w:val="1"/>
      <w:tblCellMar>
        <w:left w:w="70" w:type="dxa"/>
        <w:right w:w="70" w:type="dxa"/>
      </w:tblCellMar>
    </w:tblPr>
  </w:style>
  <w:style w:type="table" w:customStyle="1" w:styleId="16">
    <w:name w:val="16"/>
    <w:basedOn w:val="TableNormal1"/>
    <w:next w:val="133"/>
    <w:rsid w:val="00810B5C"/>
    <w:tblPr>
      <w:tblStyleRowBandSize w:val="1"/>
      <w:tblStyleColBandSize w:val="1"/>
      <w:tblCellMar>
        <w:left w:w="70" w:type="dxa"/>
        <w:right w:w="70" w:type="dxa"/>
      </w:tblCellMar>
    </w:tblPr>
  </w:style>
  <w:style w:type="table" w:customStyle="1" w:styleId="15">
    <w:name w:val="15"/>
    <w:basedOn w:val="TableNormal1"/>
    <w:next w:val="134"/>
    <w:rsid w:val="00810B5C"/>
    <w:tblPr>
      <w:tblStyleRowBandSize w:val="1"/>
      <w:tblStyleColBandSize w:val="1"/>
      <w:tblCellMar>
        <w:left w:w="70" w:type="dxa"/>
        <w:right w:w="70" w:type="dxa"/>
      </w:tblCellMar>
    </w:tblPr>
  </w:style>
  <w:style w:type="table" w:customStyle="1" w:styleId="14">
    <w:name w:val="14"/>
    <w:basedOn w:val="TableNormal1"/>
    <w:next w:val="135"/>
    <w:rsid w:val="00810B5C"/>
    <w:tblPr>
      <w:tblStyleRowBandSize w:val="1"/>
      <w:tblStyleColBandSize w:val="1"/>
      <w:tblCellMar>
        <w:left w:w="70" w:type="dxa"/>
        <w:right w:w="70" w:type="dxa"/>
      </w:tblCellMar>
    </w:tblPr>
  </w:style>
  <w:style w:type="table" w:customStyle="1" w:styleId="13">
    <w:name w:val="13"/>
    <w:basedOn w:val="TableNormal1"/>
    <w:next w:val="136"/>
    <w:rsid w:val="00810B5C"/>
    <w:tblPr>
      <w:tblStyleRowBandSize w:val="1"/>
      <w:tblStyleColBandSize w:val="1"/>
      <w:tblCellMar>
        <w:left w:w="115" w:type="dxa"/>
        <w:right w:w="115" w:type="dxa"/>
      </w:tblCellMar>
    </w:tblPr>
  </w:style>
  <w:style w:type="table" w:customStyle="1" w:styleId="12">
    <w:name w:val="12"/>
    <w:basedOn w:val="TableNormal1"/>
    <w:next w:val="137"/>
    <w:rsid w:val="00810B5C"/>
    <w:tblPr>
      <w:tblStyleRowBandSize w:val="1"/>
      <w:tblStyleColBandSize w:val="1"/>
      <w:tblCellMar>
        <w:left w:w="115" w:type="dxa"/>
        <w:right w:w="115" w:type="dxa"/>
      </w:tblCellMar>
    </w:tblPr>
  </w:style>
  <w:style w:type="table" w:customStyle="1" w:styleId="11">
    <w:name w:val="11"/>
    <w:basedOn w:val="TableNormal1"/>
    <w:next w:val="138"/>
    <w:rsid w:val="00810B5C"/>
    <w:tblPr>
      <w:tblStyleRowBandSize w:val="1"/>
      <w:tblStyleColBandSize w:val="1"/>
      <w:tblCellMar>
        <w:left w:w="70" w:type="dxa"/>
        <w:right w:w="70" w:type="dxa"/>
      </w:tblCellMar>
    </w:tblPr>
  </w:style>
  <w:style w:type="table" w:customStyle="1" w:styleId="10">
    <w:name w:val="10"/>
    <w:basedOn w:val="TableNormal1"/>
    <w:next w:val="139"/>
    <w:rsid w:val="00810B5C"/>
    <w:tblPr>
      <w:tblStyleRowBandSize w:val="1"/>
      <w:tblStyleColBandSize w:val="1"/>
      <w:tblCellMar>
        <w:left w:w="70" w:type="dxa"/>
        <w:right w:w="70" w:type="dxa"/>
      </w:tblCellMar>
    </w:tblPr>
  </w:style>
  <w:style w:type="table" w:customStyle="1" w:styleId="9">
    <w:name w:val="9"/>
    <w:basedOn w:val="TableNormal1"/>
    <w:next w:val="140"/>
    <w:rsid w:val="00810B5C"/>
    <w:tblPr>
      <w:tblStyleRowBandSize w:val="1"/>
      <w:tblStyleColBandSize w:val="1"/>
      <w:tblCellMar>
        <w:left w:w="70" w:type="dxa"/>
        <w:right w:w="70" w:type="dxa"/>
      </w:tblCellMar>
    </w:tblPr>
  </w:style>
  <w:style w:type="table" w:customStyle="1" w:styleId="8">
    <w:name w:val="8"/>
    <w:basedOn w:val="TableNormal1"/>
    <w:next w:val="141"/>
    <w:rsid w:val="00810B5C"/>
    <w:tblPr>
      <w:tblStyleRowBandSize w:val="1"/>
      <w:tblStyleColBandSize w:val="1"/>
      <w:tblCellMar>
        <w:left w:w="70" w:type="dxa"/>
        <w:right w:w="70" w:type="dxa"/>
      </w:tblCellMar>
    </w:tblPr>
  </w:style>
  <w:style w:type="table" w:customStyle="1" w:styleId="7">
    <w:name w:val="7"/>
    <w:basedOn w:val="TableNormal1"/>
    <w:next w:val="142"/>
    <w:rsid w:val="00810B5C"/>
    <w:tblPr>
      <w:tblStyleRowBandSize w:val="1"/>
      <w:tblStyleColBandSize w:val="1"/>
      <w:tblCellMar>
        <w:left w:w="70" w:type="dxa"/>
        <w:right w:w="70" w:type="dxa"/>
      </w:tblCellMar>
    </w:tblPr>
  </w:style>
  <w:style w:type="table" w:customStyle="1" w:styleId="6">
    <w:name w:val="6"/>
    <w:basedOn w:val="TableNormal1"/>
    <w:next w:val="143"/>
    <w:rsid w:val="00810B5C"/>
    <w:tblPr>
      <w:tblStyleRowBandSize w:val="1"/>
      <w:tblStyleColBandSize w:val="1"/>
      <w:tblCellMar>
        <w:left w:w="70" w:type="dxa"/>
        <w:right w:w="70" w:type="dxa"/>
      </w:tblCellMar>
    </w:tblPr>
  </w:style>
  <w:style w:type="table" w:customStyle="1" w:styleId="5">
    <w:name w:val="5"/>
    <w:basedOn w:val="TableNormal1"/>
    <w:next w:val="144"/>
    <w:rsid w:val="00810B5C"/>
    <w:tblPr>
      <w:tblStyleRowBandSize w:val="1"/>
      <w:tblStyleColBandSize w:val="1"/>
      <w:tblCellMar>
        <w:left w:w="108" w:type="dxa"/>
        <w:right w:w="108" w:type="dxa"/>
      </w:tblCellMar>
    </w:tblPr>
  </w:style>
  <w:style w:type="table" w:customStyle="1" w:styleId="4">
    <w:name w:val="4"/>
    <w:basedOn w:val="TableNormal1"/>
    <w:next w:val="145"/>
    <w:rsid w:val="00810B5C"/>
    <w:tblPr>
      <w:tblStyleRowBandSize w:val="1"/>
      <w:tblStyleColBandSize w:val="1"/>
      <w:tblCellMar>
        <w:left w:w="108" w:type="dxa"/>
        <w:right w:w="108" w:type="dxa"/>
      </w:tblCellMar>
    </w:tblPr>
  </w:style>
  <w:style w:type="table" w:customStyle="1" w:styleId="3">
    <w:name w:val="3"/>
    <w:basedOn w:val="TableNormal1"/>
    <w:rsid w:val="00810B5C"/>
    <w:tblPr>
      <w:tblStyleRowBandSize w:val="1"/>
      <w:tblStyleColBandSize w:val="1"/>
      <w:tblCellMar>
        <w:left w:w="70" w:type="dxa"/>
        <w:right w:w="70" w:type="dxa"/>
      </w:tblCellMar>
    </w:tblPr>
  </w:style>
  <w:style w:type="table" w:customStyle="1" w:styleId="2">
    <w:name w:val="2"/>
    <w:basedOn w:val="TableNormal1"/>
    <w:rsid w:val="00810B5C"/>
    <w:tblPr>
      <w:tblStyleRowBandSize w:val="1"/>
      <w:tblStyleColBandSize w:val="1"/>
      <w:tblCellMar>
        <w:left w:w="70" w:type="dxa"/>
        <w:right w:w="70" w:type="dxa"/>
      </w:tblCellMar>
    </w:tblPr>
  </w:style>
  <w:style w:type="table" w:customStyle="1" w:styleId="1">
    <w:name w:val="1"/>
    <w:basedOn w:val="TableNormal1"/>
    <w:rsid w:val="00810B5C"/>
    <w:tblPr>
      <w:tblStyleRowBandSize w:val="1"/>
      <w:tblStyleColBandSize w:val="1"/>
      <w:tblCellMar>
        <w:left w:w="115" w:type="dxa"/>
        <w:right w:w="115" w:type="dxa"/>
      </w:tblCellMar>
    </w:tblPr>
  </w:style>
  <w:style w:type="table" w:customStyle="1" w:styleId="TableGrid">
    <w:name w:val="TableGrid"/>
    <w:rsid w:val="00810B5C"/>
    <w:pPr>
      <w:suppressAutoHyphens/>
      <w:spacing w:after="0" w:line="1" w:lineRule="atLeast"/>
      <w:ind w:leftChars="-1" w:left="-1" w:hangingChars="1" w:hanging="1"/>
      <w:textDirection w:val="btLr"/>
      <w:textAlignment w:val="top"/>
      <w:outlineLvl w:val="0"/>
    </w:pPr>
    <w:rPr>
      <w:rFonts w:ascii="Calibri" w:eastAsia="Times New Roman" w:hAnsi="Calibri" w:cs="Times New Roman"/>
      <w:kern w:val="0"/>
      <w:position w:val="-1"/>
      <w:lang w:eastAsia="es-CO"/>
      <w14:ligatures w14:val="none"/>
    </w:rPr>
    <w:tblPr>
      <w:tblCellMar>
        <w:top w:w="0" w:type="dxa"/>
        <w:left w:w="0" w:type="dxa"/>
        <w:bottom w:w="0" w:type="dxa"/>
        <w:right w:w="0" w:type="dxa"/>
      </w:tblCellMar>
    </w:tblPr>
  </w:style>
  <w:style w:type="paragraph" w:styleId="Revisin">
    <w:name w:val="Revision"/>
    <w:uiPriority w:val="99"/>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ES"/>
      <w14:ligatures w14:val="none"/>
    </w:rPr>
  </w:style>
  <w:style w:type="paragraph" w:styleId="Textodebloque">
    <w:name w:val="Block Text"/>
    <w:basedOn w:val="Normal"/>
    <w:qFormat/>
    <w:rsid w:val="00810B5C"/>
    <w:pPr>
      <w:autoSpaceDN/>
      <w:spacing w:line="1" w:lineRule="atLeast"/>
      <w:ind w:leftChars="-1" w:left="360" w:right="51" w:hangingChars="1" w:hanging="1"/>
      <w:jc w:val="both"/>
      <w:textDirection w:val="btLr"/>
      <w:textAlignment w:val="top"/>
      <w:outlineLvl w:val="0"/>
    </w:pPr>
    <w:rPr>
      <w:rFonts w:ascii="Arial" w:hAnsi="Arial"/>
      <w:position w:val="-1"/>
      <w:szCs w:val="20"/>
      <w:lang w:eastAsia="es-CO"/>
    </w:rPr>
  </w:style>
  <w:style w:type="paragraph" w:customStyle="1" w:styleId="CUERPOTEXTO">
    <w:name w:val="CUERPO TEXTO"/>
    <w:rsid w:val="00810B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kern w:val="0"/>
      <w:position w:val="-1"/>
      <w:sz w:val="24"/>
      <w:szCs w:val="24"/>
      <w:lang w:eastAsia="es-ES"/>
      <w14:ligatures w14:val="none"/>
    </w:rPr>
  </w:style>
  <w:style w:type="table" w:customStyle="1" w:styleId="145">
    <w:name w:val="145"/>
    <w:basedOn w:val="TableNormal2"/>
    <w:next w:val="4"/>
    <w:rsid w:val="00810B5C"/>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810B5C"/>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810B5C"/>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810B5C"/>
    <w:tblPr>
      <w:tblStyleRowBandSize w:val="1"/>
      <w:tblStyleColBandSize w:val="1"/>
      <w:tblCellMar>
        <w:left w:w="70" w:type="dxa"/>
        <w:right w:w="70" w:type="dxa"/>
      </w:tblCellMar>
    </w:tblPr>
  </w:style>
  <w:style w:type="table" w:customStyle="1" w:styleId="141">
    <w:name w:val="141"/>
    <w:basedOn w:val="TableNormal2"/>
    <w:next w:val="8"/>
    <w:rsid w:val="00810B5C"/>
    <w:tblPr>
      <w:tblStyleRowBandSize w:val="1"/>
      <w:tblStyleColBandSize w:val="1"/>
      <w:tblCellMar>
        <w:left w:w="115" w:type="dxa"/>
        <w:right w:w="115" w:type="dxa"/>
      </w:tblCellMar>
    </w:tblPr>
  </w:style>
  <w:style w:type="table" w:customStyle="1" w:styleId="140">
    <w:name w:val="140"/>
    <w:basedOn w:val="TableNormal2"/>
    <w:next w:val="9"/>
    <w:rsid w:val="00810B5C"/>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810B5C"/>
    <w:tblPr>
      <w:tblStyleRowBandSize w:val="1"/>
      <w:tblStyleColBandSize w:val="1"/>
      <w:tblCellMar>
        <w:left w:w="70" w:type="dxa"/>
        <w:right w:w="70" w:type="dxa"/>
      </w:tblCellMar>
    </w:tblPr>
  </w:style>
  <w:style w:type="table" w:customStyle="1" w:styleId="138">
    <w:name w:val="138"/>
    <w:basedOn w:val="TableNormal2"/>
    <w:next w:val="11"/>
    <w:rsid w:val="00810B5C"/>
    <w:tblPr>
      <w:tblStyleRowBandSize w:val="1"/>
      <w:tblStyleColBandSize w:val="1"/>
      <w:tblCellMar>
        <w:left w:w="115" w:type="dxa"/>
        <w:right w:w="115" w:type="dxa"/>
      </w:tblCellMar>
    </w:tblPr>
  </w:style>
  <w:style w:type="table" w:customStyle="1" w:styleId="137">
    <w:name w:val="137"/>
    <w:basedOn w:val="TableNormal2"/>
    <w:next w:val="12"/>
    <w:rsid w:val="00810B5C"/>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810B5C"/>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810B5C"/>
    <w:tblPr>
      <w:tblStyleRowBandSize w:val="1"/>
      <w:tblStyleColBandSize w:val="1"/>
      <w:tblCellMar>
        <w:left w:w="115" w:type="dxa"/>
        <w:right w:w="115" w:type="dxa"/>
      </w:tblCellMar>
    </w:tblPr>
  </w:style>
  <w:style w:type="table" w:customStyle="1" w:styleId="134">
    <w:name w:val="134"/>
    <w:basedOn w:val="TableNormal2"/>
    <w:next w:val="15"/>
    <w:rsid w:val="00810B5C"/>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810B5C"/>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810B5C"/>
    <w:tblPr>
      <w:tblStyleRowBandSize w:val="1"/>
      <w:tblStyleColBandSize w:val="1"/>
      <w:tblCellMar>
        <w:left w:w="115" w:type="dxa"/>
        <w:right w:w="115" w:type="dxa"/>
      </w:tblCellMar>
    </w:tblPr>
  </w:style>
  <w:style w:type="table" w:customStyle="1" w:styleId="131">
    <w:name w:val="131"/>
    <w:basedOn w:val="TableNormal2"/>
    <w:next w:val="18"/>
    <w:rsid w:val="00810B5C"/>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810B5C"/>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810B5C"/>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810B5C"/>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810B5C"/>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810B5C"/>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810B5C"/>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810B5C"/>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810B5C"/>
    <w:tblPr>
      <w:tblStyleRowBandSize w:val="1"/>
      <w:tblStyleColBandSize w:val="1"/>
      <w:tblCellMar>
        <w:left w:w="70" w:type="dxa"/>
        <w:right w:w="70" w:type="dxa"/>
      </w:tblCellMar>
    </w:tblPr>
  </w:style>
  <w:style w:type="table" w:customStyle="1" w:styleId="122">
    <w:name w:val="122"/>
    <w:basedOn w:val="TableNormal2"/>
    <w:next w:val="27"/>
    <w:rsid w:val="00810B5C"/>
    <w:tblPr>
      <w:tblStyleRowBandSize w:val="1"/>
      <w:tblStyleColBandSize w:val="1"/>
      <w:tblCellMar>
        <w:left w:w="70" w:type="dxa"/>
        <w:right w:w="70" w:type="dxa"/>
      </w:tblCellMar>
    </w:tblPr>
  </w:style>
  <w:style w:type="table" w:customStyle="1" w:styleId="121">
    <w:name w:val="121"/>
    <w:basedOn w:val="TableNormal2"/>
    <w:rsid w:val="00810B5C"/>
    <w:pPr>
      <w:widowControl w:val="0"/>
    </w:pPr>
    <w:tblPr>
      <w:tblStyleRowBandSize w:val="1"/>
      <w:tblStyleColBandSize w:val="1"/>
      <w:tblCellMar>
        <w:left w:w="115" w:type="dxa"/>
        <w:right w:w="115" w:type="dxa"/>
      </w:tblCellMar>
    </w:tblPr>
  </w:style>
  <w:style w:type="table" w:customStyle="1" w:styleId="120">
    <w:name w:val="120"/>
    <w:basedOn w:val="TableNormal2"/>
    <w:rsid w:val="00810B5C"/>
    <w:pPr>
      <w:widowControl w:val="0"/>
    </w:pPr>
    <w:tblPr>
      <w:tblStyleRowBandSize w:val="1"/>
      <w:tblStyleColBandSize w:val="1"/>
      <w:tblCellMar>
        <w:left w:w="115" w:type="dxa"/>
        <w:right w:w="115" w:type="dxa"/>
      </w:tblCellMar>
    </w:tblPr>
  </w:style>
  <w:style w:type="table" w:customStyle="1" w:styleId="119">
    <w:name w:val="119"/>
    <w:basedOn w:val="TableNormal2"/>
    <w:rsid w:val="00810B5C"/>
    <w:tblPr>
      <w:tblStyleRowBandSize w:val="1"/>
      <w:tblStyleColBandSize w:val="1"/>
      <w:tblCellMar>
        <w:left w:w="70" w:type="dxa"/>
        <w:right w:w="70" w:type="dxa"/>
      </w:tblCellMar>
    </w:tblPr>
  </w:style>
  <w:style w:type="table" w:customStyle="1" w:styleId="118">
    <w:name w:val="118"/>
    <w:basedOn w:val="TableNormal2"/>
    <w:rsid w:val="00810B5C"/>
    <w:tblPr>
      <w:tblStyleRowBandSize w:val="1"/>
      <w:tblStyleColBandSize w:val="1"/>
      <w:tblCellMar>
        <w:left w:w="70" w:type="dxa"/>
        <w:right w:w="70" w:type="dxa"/>
      </w:tblCellMar>
    </w:tblPr>
  </w:style>
  <w:style w:type="table" w:customStyle="1" w:styleId="117">
    <w:name w:val="117"/>
    <w:basedOn w:val="TableNormal2"/>
    <w:rsid w:val="00810B5C"/>
    <w:tblPr>
      <w:tblStyleRowBandSize w:val="1"/>
      <w:tblStyleColBandSize w:val="1"/>
      <w:tblCellMar>
        <w:left w:w="70" w:type="dxa"/>
        <w:right w:w="70" w:type="dxa"/>
      </w:tblCellMar>
    </w:tblPr>
  </w:style>
  <w:style w:type="table" w:customStyle="1" w:styleId="116">
    <w:name w:val="116"/>
    <w:basedOn w:val="TableNormal2"/>
    <w:rsid w:val="00810B5C"/>
    <w:tblPr>
      <w:tblStyleRowBandSize w:val="1"/>
      <w:tblStyleColBandSize w:val="1"/>
      <w:tblCellMar>
        <w:left w:w="70" w:type="dxa"/>
        <w:right w:w="70" w:type="dxa"/>
      </w:tblCellMar>
    </w:tblPr>
  </w:style>
  <w:style w:type="table" w:customStyle="1" w:styleId="115">
    <w:name w:val="115"/>
    <w:basedOn w:val="TableNormal2"/>
    <w:rsid w:val="00810B5C"/>
    <w:tblPr>
      <w:tblStyleRowBandSize w:val="1"/>
      <w:tblStyleColBandSize w:val="1"/>
      <w:tblCellMar>
        <w:left w:w="108" w:type="dxa"/>
        <w:right w:w="108" w:type="dxa"/>
      </w:tblCellMar>
    </w:tblPr>
  </w:style>
  <w:style w:type="table" w:customStyle="1" w:styleId="114">
    <w:name w:val="114"/>
    <w:basedOn w:val="TableNormal2"/>
    <w:rsid w:val="00810B5C"/>
    <w:tblPr>
      <w:tblStyleRowBandSize w:val="1"/>
      <w:tblStyleColBandSize w:val="1"/>
      <w:tblCellMar>
        <w:left w:w="70" w:type="dxa"/>
        <w:right w:w="70" w:type="dxa"/>
      </w:tblCellMar>
    </w:tblPr>
  </w:style>
  <w:style w:type="table" w:customStyle="1" w:styleId="113">
    <w:name w:val="113"/>
    <w:basedOn w:val="TableNormal2"/>
    <w:rsid w:val="00810B5C"/>
    <w:tblPr>
      <w:tblStyleRowBandSize w:val="1"/>
      <w:tblStyleColBandSize w:val="1"/>
      <w:tblCellMar>
        <w:left w:w="70" w:type="dxa"/>
        <w:right w:w="70" w:type="dxa"/>
      </w:tblCellMar>
    </w:tblPr>
  </w:style>
  <w:style w:type="table" w:customStyle="1" w:styleId="112">
    <w:name w:val="112"/>
    <w:basedOn w:val="TableNormal2"/>
    <w:rsid w:val="00810B5C"/>
    <w:pPr>
      <w:widowControl w:val="0"/>
    </w:pPr>
    <w:tblPr>
      <w:tblStyleRowBandSize w:val="1"/>
      <w:tblStyleColBandSize w:val="1"/>
      <w:tblCellMar>
        <w:left w:w="115" w:type="dxa"/>
        <w:right w:w="115" w:type="dxa"/>
      </w:tblCellMar>
    </w:tblPr>
  </w:style>
  <w:style w:type="table" w:customStyle="1" w:styleId="111">
    <w:name w:val="111"/>
    <w:basedOn w:val="TableNormal2"/>
    <w:rsid w:val="00810B5C"/>
    <w:pPr>
      <w:widowControl w:val="0"/>
    </w:pPr>
    <w:tblPr>
      <w:tblStyleRowBandSize w:val="1"/>
      <w:tblStyleColBandSize w:val="1"/>
      <w:tblCellMar>
        <w:left w:w="115" w:type="dxa"/>
        <w:right w:w="115" w:type="dxa"/>
      </w:tblCellMar>
    </w:tblPr>
  </w:style>
  <w:style w:type="table" w:customStyle="1" w:styleId="110">
    <w:name w:val="110"/>
    <w:basedOn w:val="TableNormal2"/>
    <w:rsid w:val="00810B5C"/>
    <w:tblPr>
      <w:tblStyleRowBandSize w:val="1"/>
      <w:tblStyleColBandSize w:val="1"/>
      <w:tblCellMar>
        <w:top w:w="28" w:type="dxa"/>
        <w:left w:w="70" w:type="dxa"/>
        <w:bottom w:w="28" w:type="dxa"/>
        <w:right w:w="70" w:type="dxa"/>
      </w:tblCellMar>
    </w:tblPr>
  </w:style>
  <w:style w:type="table" w:customStyle="1" w:styleId="109">
    <w:name w:val="109"/>
    <w:basedOn w:val="TableNormal2"/>
    <w:rsid w:val="00810B5C"/>
    <w:tblPr>
      <w:tblStyleRowBandSize w:val="1"/>
      <w:tblStyleColBandSize w:val="1"/>
      <w:tblCellMar>
        <w:left w:w="115" w:type="dxa"/>
        <w:right w:w="115" w:type="dxa"/>
      </w:tblCellMar>
    </w:tblPr>
  </w:style>
  <w:style w:type="table" w:customStyle="1" w:styleId="108">
    <w:name w:val="108"/>
    <w:basedOn w:val="TableNormal2"/>
    <w:rsid w:val="00810B5C"/>
    <w:tblPr>
      <w:tblStyleRowBandSize w:val="1"/>
      <w:tblStyleColBandSize w:val="1"/>
      <w:tblCellMar>
        <w:left w:w="115" w:type="dxa"/>
        <w:right w:w="115" w:type="dxa"/>
      </w:tblCellMar>
    </w:tblPr>
  </w:style>
  <w:style w:type="table" w:customStyle="1" w:styleId="107">
    <w:name w:val="10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810B5C"/>
    <w:tblPr>
      <w:tblStyleRowBandSize w:val="1"/>
      <w:tblStyleColBandSize w:val="1"/>
      <w:tblCellMar>
        <w:left w:w="70" w:type="dxa"/>
        <w:right w:w="70" w:type="dxa"/>
      </w:tblCellMar>
    </w:tblPr>
  </w:style>
  <w:style w:type="table" w:customStyle="1" w:styleId="103">
    <w:name w:val="103"/>
    <w:basedOn w:val="TableNormal3"/>
    <w:rsid w:val="00810B5C"/>
    <w:tblPr>
      <w:tblStyleRowBandSize w:val="1"/>
      <w:tblStyleColBandSize w:val="1"/>
      <w:tblCellMar>
        <w:left w:w="70" w:type="dxa"/>
        <w:right w:w="70" w:type="dxa"/>
      </w:tblCellMar>
    </w:tblPr>
  </w:style>
  <w:style w:type="table" w:customStyle="1" w:styleId="102">
    <w:name w:val="10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810B5C"/>
    <w:tblPr>
      <w:tblStyleRowBandSize w:val="1"/>
      <w:tblStyleColBandSize w:val="1"/>
      <w:tblCellMar>
        <w:left w:w="70" w:type="dxa"/>
        <w:right w:w="70" w:type="dxa"/>
      </w:tblCellMar>
    </w:tblPr>
  </w:style>
  <w:style w:type="table" w:customStyle="1" w:styleId="100">
    <w:name w:val="100"/>
    <w:basedOn w:val="TableNormal3"/>
    <w:rsid w:val="00810B5C"/>
    <w:tblPr>
      <w:tblStyleRowBandSize w:val="1"/>
      <w:tblStyleColBandSize w:val="1"/>
      <w:tblCellMar>
        <w:left w:w="70" w:type="dxa"/>
        <w:right w:w="70" w:type="dxa"/>
      </w:tblCellMar>
    </w:tblPr>
  </w:style>
  <w:style w:type="table" w:customStyle="1" w:styleId="99">
    <w:name w:val="9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810B5C"/>
    <w:tblPr>
      <w:tblStyleRowBandSize w:val="1"/>
      <w:tblStyleColBandSize w:val="1"/>
      <w:tblCellMar>
        <w:left w:w="70" w:type="dxa"/>
        <w:right w:w="70" w:type="dxa"/>
      </w:tblCellMar>
    </w:tblPr>
  </w:style>
  <w:style w:type="table" w:customStyle="1" w:styleId="94">
    <w:name w:val="94"/>
    <w:basedOn w:val="TableNormal3"/>
    <w:rsid w:val="00810B5C"/>
    <w:tblPr>
      <w:tblStyleRowBandSize w:val="1"/>
      <w:tblStyleColBandSize w:val="1"/>
      <w:tblCellMar>
        <w:left w:w="70" w:type="dxa"/>
        <w:right w:w="70" w:type="dxa"/>
      </w:tblCellMar>
    </w:tblPr>
  </w:style>
  <w:style w:type="table" w:customStyle="1" w:styleId="93">
    <w:name w:val="93"/>
    <w:basedOn w:val="TableNormal3"/>
    <w:rsid w:val="00810B5C"/>
    <w:tblPr>
      <w:tblStyleRowBandSize w:val="1"/>
      <w:tblStyleColBandSize w:val="1"/>
      <w:tblCellMar>
        <w:left w:w="70" w:type="dxa"/>
        <w:right w:w="70" w:type="dxa"/>
      </w:tblCellMar>
    </w:tblPr>
  </w:style>
  <w:style w:type="table" w:customStyle="1" w:styleId="92">
    <w:name w:val="9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810B5C"/>
    <w:tblPr>
      <w:tblStyleRowBandSize w:val="1"/>
      <w:tblStyleColBandSize w:val="1"/>
      <w:tblCellMar>
        <w:left w:w="70" w:type="dxa"/>
        <w:right w:w="70" w:type="dxa"/>
      </w:tblCellMar>
    </w:tblPr>
  </w:style>
  <w:style w:type="table" w:customStyle="1" w:styleId="87">
    <w:name w:val="8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810B5C"/>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810B5C"/>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810B5C"/>
    <w:tblPr>
      <w:tblStyleRowBandSize w:val="1"/>
      <w:tblStyleColBandSize w:val="1"/>
      <w:tblCellMar>
        <w:left w:w="115" w:type="dxa"/>
        <w:right w:w="115" w:type="dxa"/>
      </w:tblCellMar>
    </w:tblPr>
  </w:style>
  <w:style w:type="table" w:customStyle="1" w:styleId="78">
    <w:name w:val="78"/>
    <w:basedOn w:val="TableNormal4"/>
    <w:rsid w:val="00810B5C"/>
    <w:tblPr>
      <w:tblStyleRowBandSize w:val="1"/>
      <w:tblStyleColBandSize w:val="1"/>
      <w:tblCellMar>
        <w:left w:w="115" w:type="dxa"/>
        <w:right w:w="115" w:type="dxa"/>
      </w:tblCellMar>
    </w:tblPr>
  </w:style>
  <w:style w:type="table" w:customStyle="1" w:styleId="77">
    <w:name w:val="77"/>
    <w:basedOn w:val="TableNormal4"/>
    <w:rsid w:val="00810B5C"/>
    <w:tblPr>
      <w:tblStyleRowBandSize w:val="1"/>
      <w:tblStyleColBandSize w:val="1"/>
      <w:tblCellMar>
        <w:left w:w="115" w:type="dxa"/>
        <w:right w:w="115" w:type="dxa"/>
      </w:tblCellMar>
    </w:tblPr>
  </w:style>
  <w:style w:type="table" w:customStyle="1" w:styleId="76">
    <w:name w:val="76"/>
    <w:basedOn w:val="TableNormal4"/>
    <w:rsid w:val="00810B5C"/>
    <w:tblPr>
      <w:tblStyleRowBandSize w:val="1"/>
      <w:tblStyleColBandSize w:val="1"/>
      <w:tblCellMar>
        <w:left w:w="115" w:type="dxa"/>
        <w:right w:w="115" w:type="dxa"/>
      </w:tblCellMar>
    </w:tblPr>
  </w:style>
  <w:style w:type="table" w:customStyle="1" w:styleId="75">
    <w:name w:val="75"/>
    <w:basedOn w:val="TableNormal4"/>
    <w:rsid w:val="00810B5C"/>
    <w:tblPr>
      <w:tblStyleRowBandSize w:val="1"/>
      <w:tblStyleColBandSize w:val="1"/>
      <w:tblCellMar>
        <w:left w:w="115" w:type="dxa"/>
        <w:right w:w="115" w:type="dxa"/>
      </w:tblCellMar>
    </w:tblPr>
  </w:style>
  <w:style w:type="table" w:customStyle="1" w:styleId="74">
    <w:name w:val="74"/>
    <w:basedOn w:val="TableNormal4"/>
    <w:rsid w:val="00810B5C"/>
    <w:tblPr>
      <w:tblStyleRowBandSize w:val="1"/>
      <w:tblStyleColBandSize w:val="1"/>
      <w:tblCellMar>
        <w:left w:w="115" w:type="dxa"/>
        <w:right w:w="115" w:type="dxa"/>
      </w:tblCellMar>
    </w:tblPr>
  </w:style>
  <w:style w:type="table" w:customStyle="1" w:styleId="73">
    <w:name w:val="73"/>
    <w:basedOn w:val="TableNormal4"/>
    <w:rsid w:val="00810B5C"/>
    <w:tblPr>
      <w:tblStyleRowBandSize w:val="1"/>
      <w:tblStyleColBandSize w:val="1"/>
      <w:tblCellMar>
        <w:left w:w="115" w:type="dxa"/>
        <w:right w:w="115" w:type="dxa"/>
      </w:tblCellMar>
    </w:tblPr>
  </w:style>
  <w:style w:type="table" w:customStyle="1" w:styleId="72">
    <w:name w:val="72"/>
    <w:basedOn w:val="TableNormal4"/>
    <w:rsid w:val="00810B5C"/>
    <w:tblPr>
      <w:tblStyleRowBandSize w:val="1"/>
      <w:tblStyleColBandSize w:val="1"/>
      <w:tblCellMar>
        <w:left w:w="115" w:type="dxa"/>
        <w:right w:w="115" w:type="dxa"/>
      </w:tblCellMar>
    </w:tblPr>
  </w:style>
  <w:style w:type="table" w:customStyle="1" w:styleId="71">
    <w:name w:val="71"/>
    <w:basedOn w:val="TableNormal4"/>
    <w:rsid w:val="00810B5C"/>
    <w:tblPr>
      <w:tblStyleRowBandSize w:val="1"/>
      <w:tblStyleColBandSize w:val="1"/>
      <w:tblCellMar>
        <w:left w:w="115" w:type="dxa"/>
        <w:right w:w="115" w:type="dxa"/>
      </w:tblCellMar>
    </w:tblPr>
  </w:style>
  <w:style w:type="table" w:customStyle="1" w:styleId="70">
    <w:name w:val="70"/>
    <w:basedOn w:val="TableNormal4"/>
    <w:rsid w:val="00810B5C"/>
    <w:tblPr>
      <w:tblStyleRowBandSize w:val="1"/>
      <w:tblStyleColBandSize w:val="1"/>
      <w:tblCellMar>
        <w:left w:w="115" w:type="dxa"/>
        <w:right w:w="115" w:type="dxa"/>
      </w:tblCellMar>
    </w:tblPr>
  </w:style>
  <w:style w:type="table" w:customStyle="1" w:styleId="69">
    <w:name w:val="6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810B5C"/>
    <w:tblPr>
      <w:tblStyleRowBandSize w:val="1"/>
      <w:tblStyleColBandSize w:val="1"/>
      <w:tblCellMar>
        <w:left w:w="115" w:type="dxa"/>
        <w:right w:w="115" w:type="dxa"/>
      </w:tblCellMar>
    </w:tblPr>
  </w:style>
  <w:style w:type="table" w:customStyle="1" w:styleId="63">
    <w:name w:val="63"/>
    <w:basedOn w:val="TableNormal4"/>
    <w:rsid w:val="00810B5C"/>
    <w:tblPr>
      <w:tblStyleRowBandSize w:val="1"/>
      <w:tblStyleColBandSize w:val="1"/>
      <w:tblCellMar>
        <w:left w:w="115" w:type="dxa"/>
        <w:right w:w="115" w:type="dxa"/>
      </w:tblCellMar>
    </w:tblPr>
  </w:style>
  <w:style w:type="table" w:customStyle="1" w:styleId="62">
    <w:name w:val="62"/>
    <w:basedOn w:val="TableNormal4"/>
    <w:rsid w:val="00810B5C"/>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810B5C"/>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810B5C"/>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810B5C"/>
    <w:tblPr>
      <w:tblStyleRowBandSize w:val="1"/>
      <w:tblStyleColBandSize w:val="1"/>
      <w:tblCellMar>
        <w:left w:w="115" w:type="dxa"/>
        <w:right w:w="115" w:type="dxa"/>
      </w:tblCellMar>
    </w:tblPr>
  </w:style>
  <w:style w:type="table" w:customStyle="1" w:styleId="54">
    <w:name w:val="54"/>
    <w:basedOn w:val="TableNormal4"/>
    <w:rsid w:val="00810B5C"/>
    <w:tblPr>
      <w:tblStyleRowBandSize w:val="1"/>
      <w:tblStyleColBandSize w:val="1"/>
      <w:tblCellMar>
        <w:left w:w="115" w:type="dxa"/>
        <w:right w:w="115" w:type="dxa"/>
      </w:tblCellMar>
    </w:tblPr>
  </w:style>
  <w:style w:type="table" w:customStyle="1" w:styleId="53">
    <w:name w:val="53"/>
    <w:basedOn w:val="TableNormal4"/>
    <w:rsid w:val="00810B5C"/>
    <w:tblPr>
      <w:tblStyleRowBandSize w:val="1"/>
      <w:tblStyleColBandSize w:val="1"/>
      <w:tblCellMar>
        <w:left w:w="115" w:type="dxa"/>
        <w:right w:w="115" w:type="dxa"/>
      </w:tblCellMar>
    </w:tblPr>
  </w:style>
  <w:style w:type="table" w:customStyle="1" w:styleId="52">
    <w:name w:val="52"/>
    <w:basedOn w:val="TableNormal4"/>
    <w:rsid w:val="00810B5C"/>
    <w:tblPr>
      <w:tblStyleRowBandSize w:val="1"/>
      <w:tblStyleColBandSize w:val="1"/>
      <w:tblCellMar>
        <w:left w:w="115" w:type="dxa"/>
        <w:right w:w="115" w:type="dxa"/>
      </w:tblCellMar>
    </w:tblPr>
  </w:style>
  <w:style w:type="table" w:customStyle="1" w:styleId="51">
    <w:name w:val="51"/>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810B5C"/>
    <w:tblPr>
      <w:tblStyleRowBandSize w:val="1"/>
      <w:tblStyleColBandSize w:val="1"/>
      <w:tblCellMar>
        <w:top w:w="28" w:type="dxa"/>
        <w:left w:w="115" w:type="dxa"/>
        <w:bottom w:w="28" w:type="dxa"/>
        <w:right w:w="115" w:type="dxa"/>
      </w:tblCellMar>
    </w:tblPr>
  </w:style>
  <w:style w:type="table" w:customStyle="1" w:styleId="48">
    <w:name w:val="48"/>
    <w:basedOn w:val="TableNormal2"/>
    <w:rsid w:val="00810B5C"/>
    <w:tblPr>
      <w:tblStyleRowBandSize w:val="1"/>
      <w:tblStyleColBandSize w:val="1"/>
      <w:tblCellMar>
        <w:left w:w="115" w:type="dxa"/>
        <w:right w:w="115" w:type="dxa"/>
      </w:tblCellMar>
    </w:tblPr>
  </w:style>
  <w:style w:type="table" w:customStyle="1" w:styleId="47">
    <w:name w:val="47"/>
    <w:basedOn w:val="TableNormal2"/>
    <w:rsid w:val="00810B5C"/>
    <w:tblPr>
      <w:tblStyleRowBandSize w:val="1"/>
      <w:tblStyleColBandSize w:val="1"/>
      <w:tblCellMar>
        <w:left w:w="115" w:type="dxa"/>
        <w:right w:w="115" w:type="dxa"/>
      </w:tblCellMar>
    </w:tblPr>
  </w:style>
  <w:style w:type="table" w:customStyle="1" w:styleId="46">
    <w:name w:val="46"/>
    <w:basedOn w:val="TableNormal2"/>
    <w:rsid w:val="00810B5C"/>
    <w:tblPr>
      <w:tblStyleRowBandSize w:val="1"/>
      <w:tblStyleColBandSize w:val="1"/>
      <w:tblCellMar>
        <w:left w:w="115" w:type="dxa"/>
        <w:right w:w="115" w:type="dxa"/>
      </w:tblCellMar>
    </w:tblPr>
  </w:style>
  <w:style w:type="table" w:customStyle="1" w:styleId="45">
    <w:name w:val="45"/>
    <w:basedOn w:val="TableNormal2"/>
    <w:rsid w:val="00810B5C"/>
    <w:tblPr>
      <w:tblStyleRowBandSize w:val="1"/>
      <w:tblStyleColBandSize w:val="1"/>
      <w:tblCellMar>
        <w:left w:w="115" w:type="dxa"/>
        <w:right w:w="115" w:type="dxa"/>
      </w:tblCellMar>
    </w:tblPr>
  </w:style>
  <w:style w:type="table" w:customStyle="1" w:styleId="44">
    <w:name w:val="44"/>
    <w:basedOn w:val="TableNormal2"/>
    <w:rsid w:val="00810B5C"/>
    <w:tblPr>
      <w:tblStyleRowBandSize w:val="1"/>
      <w:tblStyleColBandSize w:val="1"/>
      <w:tblCellMar>
        <w:left w:w="115" w:type="dxa"/>
        <w:right w:w="115" w:type="dxa"/>
      </w:tblCellMar>
    </w:tblPr>
  </w:style>
  <w:style w:type="table" w:customStyle="1" w:styleId="43">
    <w:name w:val="43"/>
    <w:basedOn w:val="TableNormal2"/>
    <w:rsid w:val="00810B5C"/>
    <w:tblPr>
      <w:tblStyleRowBandSize w:val="1"/>
      <w:tblStyleColBandSize w:val="1"/>
      <w:tblCellMar>
        <w:left w:w="115" w:type="dxa"/>
        <w:right w:w="115" w:type="dxa"/>
      </w:tblCellMar>
    </w:tblPr>
  </w:style>
  <w:style w:type="table" w:customStyle="1" w:styleId="42">
    <w:name w:val="42"/>
    <w:basedOn w:val="TableNormal2"/>
    <w:rsid w:val="00810B5C"/>
    <w:tblPr>
      <w:tblStyleRowBandSize w:val="1"/>
      <w:tblStyleColBandSize w:val="1"/>
      <w:tblCellMar>
        <w:left w:w="115" w:type="dxa"/>
        <w:right w:w="115" w:type="dxa"/>
      </w:tblCellMar>
    </w:tblPr>
  </w:style>
  <w:style w:type="table" w:customStyle="1" w:styleId="41">
    <w:name w:val="41"/>
    <w:basedOn w:val="TableNormal2"/>
    <w:rsid w:val="00810B5C"/>
    <w:tblPr>
      <w:tblStyleRowBandSize w:val="1"/>
      <w:tblStyleColBandSize w:val="1"/>
      <w:tblCellMar>
        <w:left w:w="115" w:type="dxa"/>
        <w:right w:w="115" w:type="dxa"/>
      </w:tblCellMar>
    </w:tblPr>
  </w:style>
  <w:style w:type="table" w:customStyle="1" w:styleId="40">
    <w:name w:val="40"/>
    <w:basedOn w:val="TableNormal2"/>
    <w:rsid w:val="00810B5C"/>
    <w:tblPr>
      <w:tblStyleRowBandSize w:val="1"/>
      <w:tblStyleColBandSize w:val="1"/>
      <w:tblCellMar>
        <w:left w:w="115" w:type="dxa"/>
        <w:right w:w="115" w:type="dxa"/>
      </w:tblCellMar>
    </w:tblPr>
  </w:style>
  <w:style w:type="table" w:customStyle="1" w:styleId="39">
    <w:name w:val="39"/>
    <w:basedOn w:val="TableNormal2"/>
    <w:rsid w:val="00810B5C"/>
    <w:tblPr>
      <w:tblStyleRowBandSize w:val="1"/>
      <w:tblStyleColBandSize w:val="1"/>
      <w:tblCellMar>
        <w:left w:w="115" w:type="dxa"/>
        <w:right w:w="115" w:type="dxa"/>
      </w:tblCellMar>
    </w:tblPr>
  </w:style>
  <w:style w:type="table" w:customStyle="1" w:styleId="38">
    <w:name w:val="38"/>
    <w:basedOn w:val="TableNormal2"/>
    <w:rsid w:val="00810B5C"/>
    <w:tblPr>
      <w:tblStyleRowBandSize w:val="1"/>
      <w:tblStyleColBandSize w:val="1"/>
      <w:tblCellMar>
        <w:top w:w="28" w:type="dxa"/>
        <w:left w:w="115" w:type="dxa"/>
        <w:bottom w:w="28" w:type="dxa"/>
        <w:right w:w="115" w:type="dxa"/>
      </w:tblCellMar>
    </w:tblPr>
  </w:style>
  <w:style w:type="table" w:customStyle="1" w:styleId="37">
    <w:name w:val="37"/>
    <w:basedOn w:val="TableNormal2"/>
    <w:rsid w:val="00810B5C"/>
    <w:tblPr>
      <w:tblStyleRowBandSize w:val="1"/>
      <w:tblStyleColBandSize w:val="1"/>
      <w:tblCellMar>
        <w:top w:w="28" w:type="dxa"/>
        <w:left w:w="115" w:type="dxa"/>
        <w:bottom w:w="28" w:type="dxa"/>
        <w:right w:w="115" w:type="dxa"/>
      </w:tblCellMar>
    </w:tblPr>
  </w:style>
  <w:style w:type="table" w:customStyle="1" w:styleId="36">
    <w:name w:val="36"/>
    <w:basedOn w:val="TableNormal2"/>
    <w:rsid w:val="00810B5C"/>
    <w:tblPr>
      <w:tblStyleRowBandSize w:val="1"/>
      <w:tblStyleColBandSize w:val="1"/>
      <w:tblCellMar>
        <w:top w:w="28" w:type="dxa"/>
        <w:left w:w="115" w:type="dxa"/>
        <w:bottom w:w="28" w:type="dxa"/>
        <w:right w:w="115" w:type="dxa"/>
      </w:tblCellMar>
    </w:tblPr>
  </w:style>
  <w:style w:type="table" w:customStyle="1" w:styleId="35">
    <w:name w:val="35"/>
    <w:basedOn w:val="TableNormal2"/>
    <w:rsid w:val="00810B5C"/>
    <w:tblPr>
      <w:tblStyleRowBandSize w:val="1"/>
      <w:tblStyleColBandSize w:val="1"/>
      <w:tblCellMar>
        <w:top w:w="28" w:type="dxa"/>
        <w:left w:w="115" w:type="dxa"/>
        <w:bottom w:w="28" w:type="dxa"/>
        <w:right w:w="115" w:type="dxa"/>
      </w:tblCellMar>
    </w:tblPr>
  </w:style>
  <w:style w:type="table" w:customStyle="1" w:styleId="34">
    <w:name w:val="34"/>
    <w:basedOn w:val="TableNormal2"/>
    <w:rsid w:val="00810B5C"/>
    <w:tblPr>
      <w:tblStyleRowBandSize w:val="1"/>
      <w:tblStyleColBandSize w:val="1"/>
      <w:tblCellMar>
        <w:top w:w="28" w:type="dxa"/>
        <w:left w:w="115" w:type="dxa"/>
        <w:bottom w:w="28" w:type="dxa"/>
        <w:right w:w="115" w:type="dxa"/>
      </w:tblCellMar>
    </w:tblPr>
  </w:style>
  <w:style w:type="table" w:customStyle="1" w:styleId="33">
    <w:name w:val="33"/>
    <w:basedOn w:val="TableNormal2"/>
    <w:rsid w:val="00810B5C"/>
    <w:tblPr>
      <w:tblStyleRowBandSize w:val="1"/>
      <w:tblStyleColBandSize w:val="1"/>
      <w:tblCellMar>
        <w:left w:w="115" w:type="dxa"/>
        <w:right w:w="115" w:type="dxa"/>
      </w:tblCellMar>
    </w:tblPr>
  </w:style>
  <w:style w:type="table" w:customStyle="1" w:styleId="32">
    <w:name w:val="32"/>
    <w:basedOn w:val="TableNormal2"/>
    <w:rsid w:val="00810B5C"/>
    <w:tblPr>
      <w:tblStyleRowBandSize w:val="1"/>
      <w:tblStyleColBandSize w:val="1"/>
      <w:tblCellMar>
        <w:left w:w="115" w:type="dxa"/>
        <w:right w:w="115" w:type="dxa"/>
      </w:tblCellMar>
    </w:tblPr>
  </w:style>
  <w:style w:type="table" w:customStyle="1" w:styleId="31">
    <w:name w:val="31"/>
    <w:basedOn w:val="TableNormal2"/>
    <w:rsid w:val="00810B5C"/>
    <w:tblPr>
      <w:tblStyleRowBandSize w:val="1"/>
      <w:tblStyleColBandSize w:val="1"/>
      <w:tblCellMar>
        <w:top w:w="28" w:type="dxa"/>
        <w:left w:w="115" w:type="dxa"/>
        <w:bottom w:w="28" w:type="dxa"/>
        <w:right w:w="115" w:type="dxa"/>
      </w:tblCellMar>
    </w:tblPr>
  </w:style>
  <w:style w:type="table" w:customStyle="1" w:styleId="30">
    <w:name w:val="30"/>
    <w:basedOn w:val="TableNormal2"/>
    <w:rsid w:val="00810B5C"/>
    <w:tblPr>
      <w:tblStyleRowBandSize w:val="1"/>
      <w:tblStyleColBandSize w:val="1"/>
      <w:tblCellMar>
        <w:top w:w="28" w:type="dxa"/>
        <w:left w:w="115" w:type="dxa"/>
        <w:bottom w:w="28" w:type="dxa"/>
        <w:right w:w="115" w:type="dxa"/>
      </w:tblCellMar>
    </w:tblPr>
  </w:style>
  <w:style w:type="table" w:customStyle="1" w:styleId="29">
    <w:name w:val="29"/>
    <w:basedOn w:val="TableNormal2"/>
    <w:rsid w:val="00810B5C"/>
    <w:tblPr>
      <w:tblStyleRowBandSize w:val="1"/>
      <w:tblStyleColBandSize w:val="1"/>
      <w:tblCellMar>
        <w:top w:w="28" w:type="dxa"/>
        <w:left w:w="115" w:type="dxa"/>
        <w:bottom w:w="28" w:type="dxa"/>
        <w:right w:w="115" w:type="dxa"/>
      </w:tblCellMar>
    </w:tblPr>
  </w:style>
  <w:style w:type="table" w:customStyle="1" w:styleId="28">
    <w:name w:val="28"/>
    <w:basedOn w:val="TableNormal2"/>
    <w:rsid w:val="00810B5C"/>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810B5C"/>
    <w:rPr>
      <w:position w:val="-1"/>
      <w:lang w:eastAsia="es-CO"/>
    </w:rPr>
  </w:style>
  <w:style w:type="character" w:styleId="nfasis">
    <w:name w:val="Emphasis"/>
    <w:basedOn w:val="Fuentedeprrafopredeter"/>
    <w:uiPriority w:val="20"/>
    <w:qFormat/>
    <w:rsid w:val="001916EC"/>
    <w:rPr>
      <w:i/>
      <w:iCs/>
    </w:rPr>
  </w:style>
  <w:style w:type="paragraph" w:customStyle="1" w:styleId="Estilo">
    <w:name w:val="Estilo"/>
    <w:rsid w:val="001347CE"/>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character" w:styleId="Hipervnculovisitado">
    <w:name w:val="FollowedHyperlink"/>
    <w:basedOn w:val="Fuentedeprrafopredeter"/>
    <w:unhideWhenUsed/>
    <w:qFormat/>
    <w:rsid w:val="001347CE"/>
    <w:rPr>
      <w:color w:val="954F72" w:themeColor="followedHyperlink"/>
      <w:u w:val="single"/>
    </w:rPr>
  </w:style>
  <w:style w:type="paragraph" w:styleId="Textoindependiente2">
    <w:name w:val="Body Text 2"/>
    <w:basedOn w:val="Normal"/>
    <w:link w:val="Textoindependiente2Car"/>
    <w:unhideWhenUsed/>
    <w:rsid w:val="002F5123"/>
    <w:pPr>
      <w:spacing w:after="120" w:line="480" w:lineRule="auto"/>
    </w:pPr>
  </w:style>
  <w:style w:type="character" w:customStyle="1" w:styleId="Textoindependiente2Car">
    <w:name w:val="Texto independiente 2 Car"/>
    <w:basedOn w:val="Fuentedeprrafopredeter"/>
    <w:link w:val="Textoindependiente2"/>
    <w:rsid w:val="002F5123"/>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2F5123"/>
    <w:pPr>
      <w:suppressAutoHyphens w:val="0"/>
      <w:autoSpaceDN/>
      <w:spacing w:before="100" w:beforeAutospacing="1" w:after="100" w:afterAutospacing="1"/>
      <w:textAlignment w:val="auto"/>
    </w:pPr>
  </w:style>
  <w:style w:type="character" w:customStyle="1" w:styleId="Ttulo7Car">
    <w:name w:val="Título 7 Car"/>
    <w:basedOn w:val="Fuentedeprrafopredeter"/>
    <w:link w:val="Ttulo7"/>
    <w:rsid w:val="003D480F"/>
    <w:rPr>
      <w:rFonts w:ascii="Arial" w:eastAsia="Times New Roman" w:hAnsi="Arial" w:cs="Times New Roman"/>
      <w:b/>
      <w:bCs/>
      <w:iCs/>
      <w:kern w:val="0"/>
      <w:szCs w:val="24"/>
      <w:lang w:val="es" w:eastAsia="es-ES"/>
      <w14:ligatures w14:val="none"/>
    </w:rPr>
  </w:style>
  <w:style w:type="character" w:customStyle="1" w:styleId="Ttulo8Car">
    <w:name w:val="Título 8 Car"/>
    <w:basedOn w:val="Fuentedeprrafopredeter"/>
    <w:link w:val="Ttulo8"/>
    <w:rsid w:val="003D480F"/>
    <w:rPr>
      <w:rFonts w:ascii="Times New Roman" w:eastAsia="Times New Roman" w:hAnsi="Times New Roman" w:cs="Times New Roman"/>
      <w:i/>
      <w:iCs/>
      <w:kern w:val="0"/>
      <w:sz w:val="24"/>
      <w:szCs w:val="24"/>
      <w:lang w:eastAsia="es-ES"/>
      <w14:ligatures w14:val="none"/>
    </w:rPr>
  </w:style>
  <w:style w:type="character" w:customStyle="1" w:styleId="Ttulo9Car">
    <w:name w:val="Título 9 Car"/>
    <w:basedOn w:val="Fuentedeprrafopredeter"/>
    <w:link w:val="Ttulo9"/>
    <w:rsid w:val="003D480F"/>
    <w:rPr>
      <w:rFonts w:ascii="Arial Narrow" w:eastAsia="Times New Roman" w:hAnsi="Arial Narrow" w:cs="Times New Roman"/>
      <w:b/>
      <w:iCs/>
      <w:kern w:val="0"/>
      <w:sz w:val="24"/>
      <w:szCs w:val="24"/>
      <w:lang w:val="es" w:eastAsia="es-ES"/>
      <w14:ligatures w14:val="none"/>
    </w:rPr>
  </w:style>
  <w:style w:type="paragraph" w:customStyle="1" w:styleId="CarCarCarCar">
    <w:name w:val="Car Car Car Car"/>
    <w:basedOn w:val="Normal"/>
    <w:rsid w:val="003D480F"/>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3D480F"/>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3D480F"/>
    <w:rPr>
      <w:rFonts w:ascii="Arial Narrow" w:eastAsia="Times New Roman" w:hAnsi="Arial Narrow" w:cs="Times New Roman"/>
      <w:bCs/>
      <w:iCs/>
      <w:kern w:val="0"/>
      <w:sz w:val="24"/>
      <w:szCs w:val="24"/>
      <w:lang w:val="es" w:eastAsia="es-ES"/>
      <w14:ligatures w14:val="none"/>
    </w:rPr>
  </w:style>
  <w:style w:type="paragraph" w:styleId="Sangra2detindependiente">
    <w:name w:val="Body Text Indent 2"/>
    <w:basedOn w:val="Normal"/>
    <w:link w:val="Sangra2detindependienteCar"/>
    <w:rsid w:val="003D480F"/>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3D480F"/>
    <w:rPr>
      <w:rFonts w:ascii="Arial Narrow" w:eastAsia="Times New Roman" w:hAnsi="Arial Narrow" w:cs="Times New Roman"/>
      <w:bCs/>
      <w:iCs/>
      <w:kern w:val="0"/>
      <w:sz w:val="24"/>
      <w:szCs w:val="24"/>
      <w:lang w:val="es" w:eastAsia="es-ES"/>
      <w14:ligatures w14:val="none"/>
    </w:rPr>
  </w:style>
  <w:style w:type="paragraph" w:styleId="Sangra3detindependiente">
    <w:name w:val="Body Text Indent 3"/>
    <w:basedOn w:val="Normal"/>
    <w:link w:val="Sangra3detindependienteCar"/>
    <w:rsid w:val="003D480F"/>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3D480F"/>
    <w:rPr>
      <w:rFonts w:ascii="Arial" w:eastAsia="Times New Roman" w:hAnsi="Arial" w:cs="Times New Roman"/>
      <w:bCs/>
      <w:iCs/>
      <w:kern w:val="0"/>
      <w:sz w:val="24"/>
      <w:szCs w:val="24"/>
      <w:lang w:val="es" w:eastAsia="es-ES"/>
      <w14:ligatures w14:val="none"/>
    </w:rPr>
  </w:style>
  <w:style w:type="paragraph" w:styleId="HTMLconformatoprevio">
    <w:name w:val="HTML Preformatted"/>
    <w:basedOn w:val="Normal"/>
    <w:link w:val="HTMLconformatoprevioCar"/>
    <w:rsid w:val="003D4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3D480F"/>
    <w:rPr>
      <w:rFonts w:ascii="Courier New" w:eastAsia="Times New Roman" w:hAnsi="Courier New" w:cs="Times New Roman"/>
      <w:bCs/>
      <w:iCs/>
      <w:kern w:val="0"/>
      <w:sz w:val="20"/>
      <w:szCs w:val="20"/>
      <w:lang w:val="es-ES" w:eastAsia="es-ES"/>
      <w14:ligatures w14:val="none"/>
    </w:rPr>
  </w:style>
  <w:style w:type="character" w:styleId="MquinadeescribirHTML">
    <w:name w:val="HTML Typewriter"/>
    <w:rsid w:val="003D480F"/>
    <w:rPr>
      <w:rFonts w:ascii="Courier New" w:eastAsia="Times New Roman" w:hAnsi="Courier New" w:cs="Courier New"/>
      <w:sz w:val="20"/>
      <w:szCs w:val="20"/>
    </w:rPr>
  </w:style>
  <w:style w:type="paragraph" w:styleId="Lista">
    <w:name w:val="List"/>
    <w:basedOn w:val="Normal"/>
    <w:rsid w:val="003D480F"/>
    <w:pPr>
      <w:ind w:left="283" w:hanging="283"/>
    </w:pPr>
    <w:rPr>
      <w:rFonts w:ascii="Arial Narrow" w:hAnsi="Arial Narrow" w:cs="Arial"/>
      <w:bCs/>
      <w:iCs/>
      <w:lang w:val="es"/>
    </w:rPr>
  </w:style>
  <w:style w:type="paragraph" w:styleId="Lista2">
    <w:name w:val="List 2"/>
    <w:basedOn w:val="Normal"/>
    <w:rsid w:val="003D480F"/>
    <w:pPr>
      <w:ind w:left="566" w:hanging="283"/>
    </w:pPr>
    <w:rPr>
      <w:rFonts w:ascii="Arial Narrow" w:hAnsi="Arial Narrow" w:cs="Arial"/>
      <w:bCs/>
      <w:iCs/>
      <w:lang w:val="es"/>
    </w:rPr>
  </w:style>
  <w:style w:type="paragraph" w:styleId="Encabezadodemensaje">
    <w:name w:val="Message Header"/>
    <w:basedOn w:val="Normal"/>
    <w:link w:val="EncabezadodemensajeCar"/>
    <w:rsid w:val="003D480F"/>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3D480F"/>
    <w:rPr>
      <w:rFonts w:ascii="Arial" w:eastAsia="Times New Roman" w:hAnsi="Arial" w:cs="Times New Roman"/>
      <w:bCs/>
      <w:iCs/>
      <w:kern w:val="0"/>
      <w:sz w:val="24"/>
      <w:szCs w:val="24"/>
      <w:lang w:val="es" w:eastAsia="es-ES"/>
      <w14:ligatures w14:val="none"/>
    </w:rPr>
  </w:style>
  <w:style w:type="paragraph" w:styleId="Saludo">
    <w:name w:val="Salutation"/>
    <w:basedOn w:val="Normal"/>
    <w:next w:val="Normal"/>
    <w:link w:val="SaludoCar"/>
    <w:rsid w:val="003D480F"/>
    <w:rPr>
      <w:rFonts w:ascii="Arial Narrow" w:hAnsi="Arial Narrow"/>
      <w:bCs/>
      <w:iCs/>
      <w:lang w:val="es"/>
    </w:rPr>
  </w:style>
  <w:style w:type="character" w:customStyle="1" w:styleId="SaludoCar">
    <w:name w:val="Saludo Car"/>
    <w:basedOn w:val="Fuentedeprrafopredeter"/>
    <w:link w:val="Saludo"/>
    <w:rsid w:val="003D480F"/>
    <w:rPr>
      <w:rFonts w:ascii="Arial Narrow" w:eastAsia="Times New Roman" w:hAnsi="Arial Narrow" w:cs="Times New Roman"/>
      <w:bCs/>
      <w:iCs/>
      <w:kern w:val="0"/>
      <w:sz w:val="24"/>
      <w:szCs w:val="24"/>
      <w:lang w:val="es" w:eastAsia="es-ES"/>
      <w14:ligatures w14:val="none"/>
    </w:rPr>
  </w:style>
  <w:style w:type="paragraph" w:styleId="Cierre">
    <w:name w:val="Closing"/>
    <w:basedOn w:val="Normal"/>
    <w:link w:val="CierreCar"/>
    <w:rsid w:val="003D480F"/>
    <w:pPr>
      <w:numPr>
        <w:numId w:val="2"/>
      </w:numPr>
    </w:pPr>
    <w:rPr>
      <w:rFonts w:ascii="Arial Narrow" w:hAnsi="Arial Narrow"/>
      <w:bCs/>
      <w:iCs/>
      <w:lang w:val="es"/>
    </w:rPr>
  </w:style>
  <w:style w:type="character" w:customStyle="1" w:styleId="CierreCar">
    <w:name w:val="Cierre Car"/>
    <w:basedOn w:val="Fuentedeprrafopredeter"/>
    <w:link w:val="Cierre"/>
    <w:rsid w:val="003D480F"/>
    <w:rPr>
      <w:rFonts w:ascii="Arial Narrow" w:eastAsia="Times New Roman" w:hAnsi="Arial Narrow" w:cs="Times New Roman"/>
      <w:bCs/>
      <w:iCs/>
      <w:kern w:val="0"/>
      <w:sz w:val="24"/>
      <w:szCs w:val="24"/>
      <w:lang w:val="es" w:eastAsia="es-ES"/>
      <w14:ligatures w14:val="none"/>
    </w:rPr>
  </w:style>
  <w:style w:type="paragraph" w:styleId="Listaconvietas2">
    <w:name w:val="List Bullet 2"/>
    <w:basedOn w:val="Normal"/>
    <w:autoRedefine/>
    <w:rsid w:val="003D480F"/>
    <w:pPr>
      <w:numPr>
        <w:numId w:val="1"/>
      </w:numPr>
    </w:pPr>
    <w:rPr>
      <w:rFonts w:ascii="Arial Narrow" w:hAnsi="Arial Narrow" w:cs="Arial"/>
      <w:bCs/>
      <w:iCs/>
      <w:lang w:val="es"/>
    </w:rPr>
  </w:style>
  <w:style w:type="paragraph" w:customStyle="1" w:styleId="ListaCC">
    <w:name w:val="Lista CC."/>
    <w:basedOn w:val="Normal"/>
    <w:rsid w:val="003D480F"/>
    <w:rPr>
      <w:rFonts w:ascii="Arial Narrow" w:hAnsi="Arial Narrow" w:cs="Arial"/>
      <w:bCs/>
      <w:iCs/>
      <w:lang w:val="es"/>
    </w:rPr>
  </w:style>
  <w:style w:type="paragraph" w:styleId="Continuarlista2">
    <w:name w:val="List Continue 2"/>
    <w:basedOn w:val="Normal"/>
    <w:rsid w:val="003D480F"/>
    <w:pPr>
      <w:spacing w:after="120"/>
      <w:ind w:left="566"/>
    </w:pPr>
    <w:rPr>
      <w:rFonts w:ascii="Arial Narrow" w:hAnsi="Arial Narrow" w:cs="Arial"/>
      <w:bCs/>
      <w:iCs/>
      <w:lang w:val="es"/>
    </w:rPr>
  </w:style>
  <w:style w:type="paragraph" w:styleId="Firma">
    <w:name w:val="Signature"/>
    <w:basedOn w:val="Normal"/>
    <w:link w:val="FirmaCar"/>
    <w:rsid w:val="003D480F"/>
    <w:pPr>
      <w:ind w:left="4252"/>
    </w:pPr>
    <w:rPr>
      <w:rFonts w:ascii="Arial Narrow" w:hAnsi="Arial Narrow"/>
      <w:bCs/>
      <w:iCs/>
      <w:lang w:val="es"/>
    </w:rPr>
  </w:style>
  <w:style w:type="character" w:customStyle="1" w:styleId="FirmaCar">
    <w:name w:val="Firma Car"/>
    <w:basedOn w:val="Fuentedeprrafopredeter"/>
    <w:link w:val="Firma"/>
    <w:rsid w:val="003D480F"/>
    <w:rPr>
      <w:rFonts w:ascii="Arial Narrow" w:eastAsia="Times New Roman" w:hAnsi="Arial Narrow" w:cs="Times New Roman"/>
      <w:bCs/>
      <w:iCs/>
      <w:kern w:val="0"/>
      <w:sz w:val="24"/>
      <w:szCs w:val="24"/>
      <w:lang w:val="es" w:eastAsia="es-ES"/>
      <w14:ligatures w14:val="none"/>
    </w:rPr>
  </w:style>
  <w:style w:type="paragraph" w:customStyle="1" w:styleId="Firmapuesto">
    <w:name w:val="Firma puesto"/>
    <w:basedOn w:val="Firma"/>
    <w:rsid w:val="003D480F"/>
  </w:style>
  <w:style w:type="paragraph" w:customStyle="1" w:styleId="Firmaorganizacin">
    <w:name w:val="Firma organización"/>
    <w:basedOn w:val="Firma"/>
    <w:rsid w:val="003D480F"/>
  </w:style>
  <w:style w:type="paragraph" w:customStyle="1" w:styleId="Infodocumentosadjuntos">
    <w:name w:val="Info documentos adjuntos"/>
    <w:basedOn w:val="Normal"/>
    <w:rsid w:val="003D480F"/>
    <w:rPr>
      <w:rFonts w:ascii="Arial Narrow" w:hAnsi="Arial Narrow" w:cs="Arial"/>
      <w:bCs/>
      <w:iCs/>
      <w:lang w:val="es"/>
    </w:rPr>
  </w:style>
  <w:style w:type="paragraph" w:customStyle="1" w:styleId="CM73">
    <w:name w:val="CM73"/>
    <w:basedOn w:val="Normal"/>
    <w:next w:val="Normal"/>
    <w:rsid w:val="003D480F"/>
    <w:pPr>
      <w:widowControl w:val="0"/>
      <w:autoSpaceDE w:val="0"/>
      <w:spacing w:after="103"/>
    </w:pPr>
    <w:rPr>
      <w:rFonts w:ascii="Arial Narrow" w:hAnsi="Arial Narrow"/>
    </w:rPr>
  </w:style>
  <w:style w:type="paragraph" w:customStyle="1" w:styleId="NormalSencillo">
    <w:name w:val="Normal Sencillo"/>
    <w:basedOn w:val="Normal"/>
    <w:next w:val="Normal"/>
    <w:rsid w:val="003D480F"/>
    <w:pPr>
      <w:jc w:val="both"/>
    </w:pPr>
    <w:rPr>
      <w:rFonts w:ascii="Arial" w:hAnsi="Arial"/>
      <w:sz w:val="20"/>
      <w:szCs w:val="20"/>
      <w:lang w:val="es"/>
    </w:rPr>
  </w:style>
  <w:style w:type="paragraph" w:customStyle="1" w:styleId="BodyText21">
    <w:name w:val="Body Text 21"/>
    <w:basedOn w:val="Normal"/>
    <w:rsid w:val="003D480F"/>
    <w:pPr>
      <w:widowControl w:val="0"/>
      <w:jc w:val="both"/>
    </w:pPr>
    <w:rPr>
      <w:rFonts w:ascii="Arial" w:hAnsi="Arial"/>
      <w:b/>
      <w:szCs w:val="20"/>
    </w:rPr>
  </w:style>
  <w:style w:type="paragraph" w:customStyle="1" w:styleId="font5">
    <w:name w:val="font5"/>
    <w:basedOn w:val="Normal"/>
    <w:rsid w:val="003D480F"/>
    <w:pPr>
      <w:spacing w:before="100" w:after="100"/>
    </w:pPr>
    <w:rPr>
      <w:rFonts w:ascii="Arial" w:hAnsi="Arial" w:cs="Arial"/>
      <w:color w:val="000000"/>
      <w:sz w:val="18"/>
      <w:szCs w:val="18"/>
      <w:lang w:val="es-CO" w:eastAsia="es-CO"/>
    </w:rPr>
  </w:style>
  <w:style w:type="paragraph" w:customStyle="1" w:styleId="xl67">
    <w:name w:val="xl67"/>
    <w:basedOn w:val="Normal"/>
    <w:rsid w:val="003D480F"/>
    <w:pPr>
      <w:spacing w:before="100" w:after="100"/>
      <w:jc w:val="right"/>
    </w:pPr>
    <w:rPr>
      <w:rFonts w:ascii="Calibri" w:hAnsi="Calibri"/>
      <w:color w:val="000000"/>
      <w:sz w:val="18"/>
      <w:szCs w:val="18"/>
      <w:lang w:val="es-CO" w:eastAsia="es-CO"/>
    </w:rPr>
  </w:style>
  <w:style w:type="paragraph" w:customStyle="1" w:styleId="xl68">
    <w:name w:val="xl68"/>
    <w:basedOn w:val="Normal"/>
    <w:rsid w:val="003D480F"/>
    <w:pPr>
      <w:spacing w:before="100" w:after="100"/>
    </w:pPr>
    <w:rPr>
      <w:rFonts w:ascii="Calibri" w:hAnsi="Calibri"/>
      <w:color w:val="000000"/>
      <w:sz w:val="18"/>
      <w:szCs w:val="18"/>
      <w:lang w:val="es-CO" w:eastAsia="es-CO"/>
    </w:rPr>
  </w:style>
  <w:style w:type="paragraph" w:customStyle="1" w:styleId="xl69">
    <w:name w:val="xl69"/>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3D480F"/>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3D480F"/>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3D480F"/>
    <w:pPr>
      <w:spacing w:before="100" w:after="100"/>
    </w:pPr>
    <w:rPr>
      <w:rFonts w:ascii="Arial" w:hAnsi="Arial" w:cs="Arial"/>
      <w:sz w:val="18"/>
      <w:szCs w:val="18"/>
      <w:lang w:val="es-CO" w:eastAsia="es-CO"/>
    </w:rPr>
  </w:style>
  <w:style w:type="paragraph" w:customStyle="1" w:styleId="xl78">
    <w:name w:val="xl78"/>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3D480F"/>
    <w:pPr>
      <w:spacing w:before="100" w:after="100"/>
    </w:pPr>
    <w:rPr>
      <w:rFonts w:ascii="Arial" w:hAnsi="Arial" w:cs="Arial"/>
      <w:color w:val="000000"/>
      <w:sz w:val="18"/>
      <w:szCs w:val="18"/>
      <w:lang w:val="es-CO" w:eastAsia="es-CO"/>
    </w:rPr>
  </w:style>
  <w:style w:type="paragraph" w:customStyle="1" w:styleId="xl81">
    <w:name w:val="xl81"/>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3D480F"/>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3D480F"/>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3D480F"/>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3D480F"/>
    <w:pPr>
      <w:spacing w:after="160" w:line="240" w:lineRule="exact"/>
    </w:pPr>
    <w:rPr>
      <w:rFonts w:ascii="Verdana" w:hAnsi="Verdana" w:cs="Verdana"/>
      <w:sz w:val="20"/>
      <w:szCs w:val="20"/>
      <w:lang w:val="en-US" w:eastAsia="en-US"/>
    </w:rPr>
  </w:style>
  <w:style w:type="character" w:customStyle="1" w:styleId="CharacterStyle1">
    <w:name w:val="Character Style 1"/>
    <w:uiPriority w:val="99"/>
    <w:rsid w:val="003D480F"/>
    <w:rPr>
      <w:sz w:val="20"/>
      <w:szCs w:val="20"/>
    </w:rPr>
  </w:style>
  <w:style w:type="numbering" w:customStyle="1" w:styleId="LFO1">
    <w:name w:val="LFO1"/>
    <w:basedOn w:val="Sinlista"/>
    <w:rsid w:val="003D480F"/>
    <w:pPr>
      <w:numPr>
        <w:numId w:val="1"/>
      </w:numPr>
    </w:pPr>
  </w:style>
  <w:style w:type="numbering" w:customStyle="1" w:styleId="LFO2">
    <w:name w:val="LFO2"/>
    <w:basedOn w:val="Sinlista"/>
    <w:rsid w:val="003D480F"/>
    <w:pPr>
      <w:numPr>
        <w:numId w:val="2"/>
      </w:numPr>
    </w:pPr>
  </w:style>
  <w:style w:type="character" w:customStyle="1" w:styleId="iaj">
    <w:name w:val="i_aj"/>
    <w:rsid w:val="003D480F"/>
  </w:style>
  <w:style w:type="table" w:styleId="Tablanormal2">
    <w:name w:val="Plain Table 2"/>
    <w:basedOn w:val="Tablanormal"/>
    <w:uiPriority w:val="42"/>
    <w:rsid w:val="003D48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3D48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9E6568"/>
    <w:rPr>
      <w:color w:val="605E5C"/>
      <w:shd w:val="clear" w:color="auto" w:fill="E1DFDD"/>
    </w:rPr>
  </w:style>
  <w:style w:type="paragraph" w:customStyle="1" w:styleId="msonormal0">
    <w:name w:val="msonormal"/>
    <w:basedOn w:val="Normal"/>
    <w:rsid w:val="00BA73C8"/>
    <w:pPr>
      <w:spacing w:before="100" w:after="100"/>
      <w:textAlignment w:val="auto"/>
    </w:pPr>
    <w:rPr>
      <w:rFonts w:ascii="Arial Unicode MS" w:eastAsia="Arial Unicode MS" w:hAnsi="Arial Unicode MS" w:cs="Arial"/>
      <w:bCs/>
      <w:iCs/>
      <w:lang w:val="es-CO"/>
    </w:rPr>
  </w:style>
  <w:style w:type="paragraph" w:customStyle="1" w:styleId="m3940220440436659502gmail-msonospacing">
    <w:name w:val="m_3940220440436659502gmail-msonospacing"/>
    <w:basedOn w:val="Normal"/>
    <w:rsid w:val="00BA73C8"/>
    <w:pPr>
      <w:spacing w:before="100" w:beforeAutospacing="1" w:after="100" w:afterAutospacing="1"/>
      <w:ind w:leftChars="-1" w:left="-1" w:hangingChars="1" w:hanging="1"/>
      <w:textAlignment w:val="auto"/>
      <w:outlineLvl w:val="0"/>
    </w:pPr>
    <w:rPr>
      <w:position w:val="-1"/>
      <w:lang w:val="es-CO" w:eastAsia="es-MX"/>
    </w:rPr>
  </w:style>
  <w:style w:type="paragraph" w:customStyle="1" w:styleId="Ttulo10">
    <w:name w:val="Título1"/>
    <w:basedOn w:val="Normal"/>
    <w:rsid w:val="00BA73C8"/>
    <w:pPr>
      <w:overflowPunct w:val="0"/>
      <w:autoSpaceDE w:val="0"/>
      <w:jc w:val="center"/>
      <w:textAlignment w:val="auto"/>
    </w:pPr>
    <w:rPr>
      <w:b/>
      <w:szCs w:val="20"/>
      <w:lang w:val="es-CO"/>
    </w:rPr>
  </w:style>
  <w:style w:type="character" w:customStyle="1" w:styleId="vortalspan">
    <w:name w:val="vortalspan"/>
    <w:basedOn w:val="Fuentedeprrafopredeter"/>
    <w:rsid w:val="00BA73C8"/>
    <w:rPr>
      <w:w w:val="100"/>
      <w:position w:val="-1"/>
      <w:effect w:val="none"/>
      <w:vertAlign w:val="baseline"/>
      <w:em w:val="none"/>
    </w:rPr>
  </w:style>
  <w:style w:type="paragraph" w:styleId="TtuloTDC">
    <w:name w:val="TOC Heading"/>
    <w:basedOn w:val="Ttulo1"/>
    <w:next w:val="Normal"/>
    <w:uiPriority w:val="39"/>
    <w:unhideWhenUsed/>
    <w:qFormat/>
    <w:rsid w:val="00AA4A11"/>
    <w:pPr>
      <w:outlineLvl w:val="9"/>
    </w:pPr>
    <w:rPr>
      <w:kern w:val="0"/>
      <w:lang w:eastAsia="es-CO"/>
      <w14:ligatures w14:val="none"/>
    </w:rPr>
  </w:style>
  <w:style w:type="paragraph" w:styleId="TDC1">
    <w:name w:val="toc 1"/>
    <w:basedOn w:val="Normal"/>
    <w:next w:val="Normal"/>
    <w:autoRedefine/>
    <w:uiPriority w:val="39"/>
    <w:unhideWhenUsed/>
    <w:rsid w:val="00AA4A11"/>
    <w:pPr>
      <w:spacing w:after="100"/>
    </w:pPr>
  </w:style>
  <w:style w:type="paragraph" w:styleId="TDC2">
    <w:name w:val="toc 2"/>
    <w:basedOn w:val="Normal"/>
    <w:next w:val="Normal"/>
    <w:autoRedefine/>
    <w:uiPriority w:val="39"/>
    <w:unhideWhenUsed/>
    <w:rsid w:val="00C8263F"/>
    <w:pPr>
      <w:spacing w:after="100"/>
      <w:ind w:left="240"/>
    </w:pPr>
  </w:style>
  <w:style w:type="paragraph" w:styleId="TDC3">
    <w:name w:val="toc 3"/>
    <w:basedOn w:val="Normal"/>
    <w:next w:val="Normal"/>
    <w:autoRedefine/>
    <w:uiPriority w:val="39"/>
    <w:unhideWhenUsed/>
    <w:rsid w:val="00C8263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0096">
      <w:bodyDiv w:val="1"/>
      <w:marLeft w:val="0"/>
      <w:marRight w:val="0"/>
      <w:marTop w:val="0"/>
      <w:marBottom w:val="0"/>
      <w:divBdr>
        <w:top w:val="none" w:sz="0" w:space="0" w:color="auto"/>
        <w:left w:val="none" w:sz="0" w:space="0" w:color="auto"/>
        <w:bottom w:val="none" w:sz="0" w:space="0" w:color="auto"/>
        <w:right w:val="none" w:sz="0" w:space="0" w:color="auto"/>
      </w:divBdr>
    </w:div>
    <w:div w:id="53428772">
      <w:bodyDiv w:val="1"/>
      <w:marLeft w:val="0"/>
      <w:marRight w:val="0"/>
      <w:marTop w:val="0"/>
      <w:marBottom w:val="0"/>
      <w:divBdr>
        <w:top w:val="none" w:sz="0" w:space="0" w:color="auto"/>
        <w:left w:val="none" w:sz="0" w:space="0" w:color="auto"/>
        <w:bottom w:val="none" w:sz="0" w:space="0" w:color="auto"/>
        <w:right w:val="none" w:sz="0" w:space="0" w:color="auto"/>
      </w:divBdr>
    </w:div>
    <w:div w:id="66921361">
      <w:bodyDiv w:val="1"/>
      <w:marLeft w:val="0"/>
      <w:marRight w:val="0"/>
      <w:marTop w:val="0"/>
      <w:marBottom w:val="0"/>
      <w:divBdr>
        <w:top w:val="none" w:sz="0" w:space="0" w:color="auto"/>
        <w:left w:val="none" w:sz="0" w:space="0" w:color="auto"/>
        <w:bottom w:val="none" w:sz="0" w:space="0" w:color="auto"/>
        <w:right w:val="none" w:sz="0" w:space="0" w:color="auto"/>
      </w:divBdr>
    </w:div>
    <w:div w:id="77481084">
      <w:bodyDiv w:val="1"/>
      <w:marLeft w:val="0"/>
      <w:marRight w:val="0"/>
      <w:marTop w:val="0"/>
      <w:marBottom w:val="0"/>
      <w:divBdr>
        <w:top w:val="none" w:sz="0" w:space="0" w:color="auto"/>
        <w:left w:val="none" w:sz="0" w:space="0" w:color="auto"/>
        <w:bottom w:val="none" w:sz="0" w:space="0" w:color="auto"/>
        <w:right w:val="none" w:sz="0" w:space="0" w:color="auto"/>
      </w:divBdr>
    </w:div>
    <w:div w:id="104689848">
      <w:bodyDiv w:val="1"/>
      <w:marLeft w:val="0"/>
      <w:marRight w:val="0"/>
      <w:marTop w:val="0"/>
      <w:marBottom w:val="0"/>
      <w:divBdr>
        <w:top w:val="none" w:sz="0" w:space="0" w:color="auto"/>
        <w:left w:val="none" w:sz="0" w:space="0" w:color="auto"/>
        <w:bottom w:val="none" w:sz="0" w:space="0" w:color="auto"/>
        <w:right w:val="none" w:sz="0" w:space="0" w:color="auto"/>
      </w:divBdr>
      <w:divsChild>
        <w:div w:id="235363908">
          <w:marLeft w:val="0"/>
          <w:marRight w:val="0"/>
          <w:marTop w:val="0"/>
          <w:marBottom w:val="0"/>
          <w:divBdr>
            <w:top w:val="none" w:sz="0" w:space="0" w:color="auto"/>
            <w:left w:val="none" w:sz="0" w:space="0" w:color="auto"/>
            <w:bottom w:val="none" w:sz="0" w:space="0" w:color="auto"/>
            <w:right w:val="none" w:sz="0" w:space="0" w:color="auto"/>
          </w:divBdr>
          <w:divsChild>
            <w:div w:id="1918784258">
              <w:marLeft w:val="0"/>
              <w:marRight w:val="0"/>
              <w:marTop w:val="0"/>
              <w:marBottom w:val="0"/>
              <w:divBdr>
                <w:top w:val="none" w:sz="0" w:space="0" w:color="auto"/>
                <w:left w:val="none" w:sz="0" w:space="0" w:color="auto"/>
                <w:bottom w:val="none" w:sz="0" w:space="0" w:color="auto"/>
                <w:right w:val="none" w:sz="0" w:space="0" w:color="auto"/>
              </w:divBdr>
              <w:divsChild>
                <w:div w:id="6430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5517">
      <w:bodyDiv w:val="1"/>
      <w:marLeft w:val="0"/>
      <w:marRight w:val="0"/>
      <w:marTop w:val="0"/>
      <w:marBottom w:val="0"/>
      <w:divBdr>
        <w:top w:val="none" w:sz="0" w:space="0" w:color="auto"/>
        <w:left w:val="none" w:sz="0" w:space="0" w:color="auto"/>
        <w:bottom w:val="none" w:sz="0" w:space="0" w:color="auto"/>
        <w:right w:val="none" w:sz="0" w:space="0" w:color="auto"/>
      </w:divBdr>
    </w:div>
    <w:div w:id="142087873">
      <w:bodyDiv w:val="1"/>
      <w:marLeft w:val="0"/>
      <w:marRight w:val="0"/>
      <w:marTop w:val="0"/>
      <w:marBottom w:val="0"/>
      <w:divBdr>
        <w:top w:val="none" w:sz="0" w:space="0" w:color="auto"/>
        <w:left w:val="none" w:sz="0" w:space="0" w:color="auto"/>
        <w:bottom w:val="none" w:sz="0" w:space="0" w:color="auto"/>
        <w:right w:val="none" w:sz="0" w:space="0" w:color="auto"/>
      </w:divBdr>
    </w:div>
    <w:div w:id="163059243">
      <w:bodyDiv w:val="1"/>
      <w:marLeft w:val="0"/>
      <w:marRight w:val="0"/>
      <w:marTop w:val="0"/>
      <w:marBottom w:val="0"/>
      <w:divBdr>
        <w:top w:val="none" w:sz="0" w:space="0" w:color="auto"/>
        <w:left w:val="none" w:sz="0" w:space="0" w:color="auto"/>
        <w:bottom w:val="none" w:sz="0" w:space="0" w:color="auto"/>
        <w:right w:val="none" w:sz="0" w:space="0" w:color="auto"/>
      </w:divBdr>
    </w:div>
    <w:div w:id="197622167">
      <w:bodyDiv w:val="1"/>
      <w:marLeft w:val="0"/>
      <w:marRight w:val="0"/>
      <w:marTop w:val="0"/>
      <w:marBottom w:val="0"/>
      <w:divBdr>
        <w:top w:val="none" w:sz="0" w:space="0" w:color="auto"/>
        <w:left w:val="none" w:sz="0" w:space="0" w:color="auto"/>
        <w:bottom w:val="none" w:sz="0" w:space="0" w:color="auto"/>
        <w:right w:val="none" w:sz="0" w:space="0" w:color="auto"/>
      </w:divBdr>
    </w:div>
    <w:div w:id="236324549">
      <w:bodyDiv w:val="1"/>
      <w:marLeft w:val="0"/>
      <w:marRight w:val="0"/>
      <w:marTop w:val="0"/>
      <w:marBottom w:val="0"/>
      <w:divBdr>
        <w:top w:val="none" w:sz="0" w:space="0" w:color="auto"/>
        <w:left w:val="none" w:sz="0" w:space="0" w:color="auto"/>
        <w:bottom w:val="none" w:sz="0" w:space="0" w:color="auto"/>
        <w:right w:val="none" w:sz="0" w:space="0" w:color="auto"/>
      </w:divBdr>
    </w:div>
    <w:div w:id="294139967">
      <w:bodyDiv w:val="1"/>
      <w:marLeft w:val="0"/>
      <w:marRight w:val="0"/>
      <w:marTop w:val="0"/>
      <w:marBottom w:val="0"/>
      <w:divBdr>
        <w:top w:val="none" w:sz="0" w:space="0" w:color="auto"/>
        <w:left w:val="none" w:sz="0" w:space="0" w:color="auto"/>
        <w:bottom w:val="none" w:sz="0" w:space="0" w:color="auto"/>
        <w:right w:val="none" w:sz="0" w:space="0" w:color="auto"/>
      </w:divBdr>
    </w:div>
    <w:div w:id="305471400">
      <w:bodyDiv w:val="1"/>
      <w:marLeft w:val="0"/>
      <w:marRight w:val="0"/>
      <w:marTop w:val="0"/>
      <w:marBottom w:val="0"/>
      <w:divBdr>
        <w:top w:val="none" w:sz="0" w:space="0" w:color="auto"/>
        <w:left w:val="none" w:sz="0" w:space="0" w:color="auto"/>
        <w:bottom w:val="none" w:sz="0" w:space="0" w:color="auto"/>
        <w:right w:val="none" w:sz="0" w:space="0" w:color="auto"/>
      </w:divBdr>
      <w:divsChild>
        <w:div w:id="1142775715">
          <w:marLeft w:val="0"/>
          <w:marRight w:val="0"/>
          <w:marTop w:val="0"/>
          <w:marBottom w:val="0"/>
          <w:divBdr>
            <w:top w:val="none" w:sz="0" w:space="0" w:color="auto"/>
            <w:left w:val="none" w:sz="0" w:space="0" w:color="auto"/>
            <w:bottom w:val="none" w:sz="0" w:space="0" w:color="auto"/>
            <w:right w:val="none" w:sz="0" w:space="0" w:color="auto"/>
          </w:divBdr>
          <w:divsChild>
            <w:div w:id="1023019621">
              <w:marLeft w:val="0"/>
              <w:marRight w:val="0"/>
              <w:marTop w:val="0"/>
              <w:marBottom w:val="0"/>
              <w:divBdr>
                <w:top w:val="none" w:sz="0" w:space="0" w:color="auto"/>
                <w:left w:val="none" w:sz="0" w:space="0" w:color="auto"/>
                <w:bottom w:val="none" w:sz="0" w:space="0" w:color="auto"/>
                <w:right w:val="none" w:sz="0" w:space="0" w:color="auto"/>
              </w:divBdr>
              <w:divsChild>
                <w:div w:id="135530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553470">
      <w:bodyDiv w:val="1"/>
      <w:marLeft w:val="0"/>
      <w:marRight w:val="0"/>
      <w:marTop w:val="0"/>
      <w:marBottom w:val="0"/>
      <w:divBdr>
        <w:top w:val="none" w:sz="0" w:space="0" w:color="auto"/>
        <w:left w:val="none" w:sz="0" w:space="0" w:color="auto"/>
        <w:bottom w:val="none" w:sz="0" w:space="0" w:color="auto"/>
        <w:right w:val="none" w:sz="0" w:space="0" w:color="auto"/>
      </w:divBdr>
    </w:div>
    <w:div w:id="337080731">
      <w:bodyDiv w:val="1"/>
      <w:marLeft w:val="0"/>
      <w:marRight w:val="0"/>
      <w:marTop w:val="0"/>
      <w:marBottom w:val="0"/>
      <w:divBdr>
        <w:top w:val="none" w:sz="0" w:space="0" w:color="auto"/>
        <w:left w:val="none" w:sz="0" w:space="0" w:color="auto"/>
        <w:bottom w:val="none" w:sz="0" w:space="0" w:color="auto"/>
        <w:right w:val="none" w:sz="0" w:space="0" w:color="auto"/>
      </w:divBdr>
    </w:div>
    <w:div w:id="338821623">
      <w:bodyDiv w:val="1"/>
      <w:marLeft w:val="0"/>
      <w:marRight w:val="0"/>
      <w:marTop w:val="0"/>
      <w:marBottom w:val="0"/>
      <w:divBdr>
        <w:top w:val="none" w:sz="0" w:space="0" w:color="auto"/>
        <w:left w:val="none" w:sz="0" w:space="0" w:color="auto"/>
        <w:bottom w:val="none" w:sz="0" w:space="0" w:color="auto"/>
        <w:right w:val="none" w:sz="0" w:space="0" w:color="auto"/>
      </w:divBdr>
    </w:div>
    <w:div w:id="344786894">
      <w:bodyDiv w:val="1"/>
      <w:marLeft w:val="0"/>
      <w:marRight w:val="0"/>
      <w:marTop w:val="0"/>
      <w:marBottom w:val="0"/>
      <w:divBdr>
        <w:top w:val="none" w:sz="0" w:space="0" w:color="auto"/>
        <w:left w:val="none" w:sz="0" w:space="0" w:color="auto"/>
        <w:bottom w:val="none" w:sz="0" w:space="0" w:color="auto"/>
        <w:right w:val="none" w:sz="0" w:space="0" w:color="auto"/>
      </w:divBdr>
    </w:div>
    <w:div w:id="360909075">
      <w:bodyDiv w:val="1"/>
      <w:marLeft w:val="0"/>
      <w:marRight w:val="0"/>
      <w:marTop w:val="0"/>
      <w:marBottom w:val="0"/>
      <w:divBdr>
        <w:top w:val="none" w:sz="0" w:space="0" w:color="auto"/>
        <w:left w:val="none" w:sz="0" w:space="0" w:color="auto"/>
        <w:bottom w:val="none" w:sz="0" w:space="0" w:color="auto"/>
        <w:right w:val="none" w:sz="0" w:space="0" w:color="auto"/>
      </w:divBdr>
    </w:div>
    <w:div w:id="377819113">
      <w:bodyDiv w:val="1"/>
      <w:marLeft w:val="0"/>
      <w:marRight w:val="0"/>
      <w:marTop w:val="0"/>
      <w:marBottom w:val="0"/>
      <w:divBdr>
        <w:top w:val="none" w:sz="0" w:space="0" w:color="auto"/>
        <w:left w:val="none" w:sz="0" w:space="0" w:color="auto"/>
        <w:bottom w:val="none" w:sz="0" w:space="0" w:color="auto"/>
        <w:right w:val="none" w:sz="0" w:space="0" w:color="auto"/>
      </w:divBdr>
    </w:div>
    <w:div w:id="400298731">
      <w:bodyDiv w:val="1"/>
      <w:marLeft w:val="0"/>
      <w:marRight w:val="0"/>
      <w:marTop w:val="0"/>
      <w:marBottom w:val="0"/>
      <w:divBdr>
        <w:top w:val="none" w:sz="0" w:space="0" w:color="auto"/>
        <w:left w:val="none" w:sz="0" w:space="0" w:color="auto"/>
        <w:bottom w:val="none" w:sz="0" w:space="0" w:color="auto"/>
        <w:right w:val="none" w:sz="0" w:space="0" w:color="auto"/>
      </w:divBdr>
    </w:div>
    <w:div w:id="401414322">
      <w:bodyDiv w:val="1"/>
      <w:marLeft w:val="0"/>
      <w:marRight w:val="0"/>
      <w:marTop w:val="0"/>
      <w:marBottom w:val="0"/>
      <w:divBdr>
        <w:top w:val="none" w:sz="0" w:space="0" w:color="auto"/>
        <w:left w:val="none" w:sz="0" w:space="0" w:color="auto"/>
        <w:bottom w:val="none" w:sz="0" w:space="0" w:color="auto"/>
        <w:right w:val="none" w:sz="0" w:space="0" w:color="auto"/>
      </w:divBdr>
    </w:div>
    <w:div w:id="405227504">
      <w:bodyDiv w:val="1"/>
      <w:marLeft w:val="0"/>
      <w:marRight w:val="0"/>
      <w:marTop w:val="0"/>
      <w:marBottom w:val="0"/>
      <w:divBdr>
        <w:top w:val="none" w:sz="0" w:space="0" w:color="auto"/>
        <w:left w:val="none" w:sz="0" w:space="0" w:color="auto"/>
        <w:bottom w:val="none" w:sz="0" w:space="0" w:color="auto"/>
        <w:right w:val="none" w:sz="0" w:space="0" w:color="auto"/>
      </w:divBdr>
    </w:div>
    <w:div w:id="420371559">
      <w:bodyDiv w:val="1"/>
      <w:marLeft w:val="0"/>
      <w:marRight w:val="0"/>
      <w:marTop w:val="0"/>
      <w:marBottom w:val="0"/>
      <w:divBdr>
        <w:top w:val="none" w:sz="0" w:space="0" w:color="auto"/>
        <w:left w:val="none" w:sz="0" w:space="0" w:color="auto"/>
        <w:bottom w:val="none" w:sz="0" w:space="0" w:color="auto"/>
        <w:right w:val="none" w:sz="0" w:space="0" w:color="auto"/>
      </w:divBdr>
    </w:div>
    <w:div w:id="426116946">
      <w:bodyDiv w:val="1"/>
      <w:marLeft w:val="0"/>
      <w:marRight w:val="0"/>
      <w:marTop w:val="0"/>
      <w:marBottom w:val="0"/>
      <w:divBdr>
        <w:top w:val="none" w:sz="0" w:space="0" w:color="auto"/>
        <w:left w:val="none" w:sz="0" w:space="0" w:color="auto"/>
        <w:bottom w:val="none" w:sz="0" w:space="0" w:color="auto"/>
        <w:right w:val="none" w:sz="0" w:space="0" w:color="auto"/>
      </w:divBdr>
    </w:div>
    <w:div w:id="443305296">
      <w:bodyDiv w:val="1"/>
      <w:marLeft w:val="0"/>
      <w:marRight w:val="0"/>
      <w:marTop w:val="0"/>
      <w:marBottom w:val="0"/>
      <w:divBdr>
        <w:top w:val="none" w:sz="0" w:space="0" w:color="auto"/>
        <w:left w:val="none" w:sz="0" w:space="0" w:color="auto"/>
        <w:bottom w:val="none" w:sz="0" w:space="0" w:color="auto"/>
        <w:right w:val="none" w:sz="0" w:space="0" w:color="auto"/>
      </w:divBdr>
    </w:div>
    <w:div w:id="457576177">
      <w:bodyDiv w:val="1"/>
      <w:marLeft w:val="0"/>
      <w:marRight w:val="0"/>
      <w:marTop w:val="0"/>
      <w:marBottom w:val="0"/>
      <w:divBdr>
        <w:top w:val="none" w:sz="0" w:space="0" w:color="auto"/>
        <w:left w:val="none" w:sz="0" w:space="0" w:color="auto"/>
        <w:bottom w:val="none" w:sz="0" w:space="0" w:color="auto"/>
        <w:right w:val="none" w:sz="0" w:space="0" w:color="auto"/>
      </w:divBdr>
    </w:div>
    <w:div w:id="483543627">
      <w:bodyDiv w:val="1"/>
      <w:marLeft w:val="0"/>
      <w:marRight w:val="0"/>
      <w:marTop w:val="0"/>
      <w:marBottom w:val="0"/>
      <w:divBdr>
        <w:top w:val="none" w:sz="0" w:space="0" w:color="auto"/>
        <w:left w:val="none" w:sz="0" w:space="0" w:color="auto"/>
        <w:bottom w:val="none" w:sz="0" w:space="0" w:color="auto"/>
        <w:right w:val="none" w:sz="0" w:space="0" w:color="auto"/>
      </w:divBdr>
    </w:div>
    <w:div w:id="511191480">
      <w:bodyDiv w:val="1"/>
      <w:marLeft w:val="0"/>
      <w:marRight w:val="0"/>
      <w:marTop w:val="0"/>
      <w:marBottom w:val="0"/>
      <w:divBdr>
        <w:top w:val="none" w:sz="0" w:space="0" w:color="auto"/>
        <w:left w:val="none" w:sz="0" w:space="0" w:color="auto"/>
        <w:bottom w:val="none" w:sz="0" w:space="0" w:color="auto"/>
        <w:right w:val="none" w:sz="0" w:space="0" w:color="auto"/>
      </w:divBdr>
    </w:div>
    <w:div w:id="519587646">
      <w:bodyDiv w:val="1"/>
      <w:marLeft w:val="0"/>
      <w:marRight w:val="0"/>
      <w:marTop w:val="0"/>
      <w:marBottom w:val="0"/>
      <w:divBdr>
        <w:top w:val="none" w:sz="0" w:space="0" w:color="auto"/>
        <w:left w:val="none" w:sz="0" w:space="0" w:color="auto"/>
        <w:bottom w:val="none" w:sz="0" w:space="0" w:color="auto"/>
        <w:right w:val="none" w:sz="0" w:space="0" w:color="auto"/>
      </w:divBdr>
    </w:div>
    <w:div w:id="522280389">
      <w:bodyDiv w:val="1"/>
      <w:marLeft w:val="0"/>
      <w:marRight w:val="0"/>
      <w:marTop w:val="0"/>
      <w:marBottom w:val="0"/>
      <w:divBdr>
        <w:top w:val="none" w:sz="0" w:space="0" w:color="auto"/>
        <w:left w:val="none" w:sz="0" w:space="0" w:color="auto"/>
        <w:bottom w:val="none" w:sz="0" w:space="0" w:color="auto"/>
        <w:right w:val="none" w:sz="0" w:space="0" w:color="auto"/>
      </w:divBdr>
    </w:div>
    <w:div w:id="539516031">
      <w:bodyDiv w:val="1"/>
      <w:marLeft w:val="0"/>
      <w:marRight w:val="0"/>
      <w:marTop w:val="0"/>
      <w:marBottom w:val="0"/>
      <w:divBdr>
        <w:top w:val="none" w:sz="0" w:space="0" w:color="auto"/>
        <w:left w:val="none" w:sz="0" w:space="0" w:color="auto"/>
        <w:bottom w:val="none" w:sz="0" w:space="0" w:color="auto"/>
        <w:right w:val="none" w:sz="0" w:space="0" w:color="auto"/>
      </w:divBdr>
    </w:div>
    <w:div w:id="556626892">
      <w:bodyDiv w:val="1"/>
      <w:marLeft w:val="0"/>
      <w:marRight w:val="0"/>
      <w:marTop w:val="0"/>
      <w:marBottom w:val="0"/>
      <w:divBdr>
        <w:top w:val="none" w:sz="0" w:space="0" w:color="auto"/>
        <w:left w:val="none" w:sz="0" w:space="0" w:color="auto"/>
        <w:bottom w:val="none" w:sz="0" w:space="0" w:color="auto"/>
        <w:right w:val="none" w:sz="0" w:space="0" w:color="auto"/>
      </w:divBdr>
    </w:div>
    <w:div w:id="567962110">
      <w:bodyDiv w:val="1"/>
      <w:marLeft w:val="0"/>
      <w:marRight w:val="0"/>
      <w:marTop w:val="0"/>
      <w:marBottom w:val="0"/>
      <w:divBdr>
        <w:top w:val="none" w:sz="0" w:space="0" w:color="auto"/>
        <w:left w:val="none" w:sz="0" w:space="0" w:color="auto"/>
        <w:bottom w:val="none" w:sz="0" w:space="0" w:color="auto"/>
        <w:right w:val="none" w:sz="0" w:space="0" w:color="auto"/>
      </w:divBdr>
    </w:div>
    <w:div w:id="607934388">
      <w:bodyDiv w:val="1"/>
      <w:marLeft w:val="0"/>
      <w:marRight w:val="0"/>
      <w:marTop w:val="0"/>
      <w:marBottom w:val="0"/>
      <w:divBdr>
        <w:top w:val="none" w:sz="0" w:space="0" w:color="auto"/>
        <w:left w:val="none" w:sz="0" w:space="0" w:color="auto"/>
        <w:bottom w:val="none" w:sz="0" w:space="0" w:color="auto"/>
        <w:right w:val="none" w:sz="0" w:space="0" w:color="auto"/>
      </w:divBdr>
    </w:div>
    <w:div w:id="631524371">
      <w:bodyDiv w:val="1"/>
      <w:marLeft w:val="0"/>
      <w:marRight w:val="0"/>
      <w:marTop w:val="0"/>
      <w:marBottom w:val="0"/>
      <w:divBdr>
        <w:top w:val="none" w:sz="0" w:space="0" w:color="auto"/>
        <w:left w:val="none" w:sz="0" w:space="0" w:color="auto"/>
        <w:bottom w:val="none" w:sz="0" w:space="0" w:color="auto"/>
        <w:right w:val="none" w:sz="0" w:space="0" w:color="auto"/>
      </w:divBdr>
    </w:div>
    <w:div w:id="632566011">
      <w:bodyDiv w:val="1"/>
      <w:marLeft w:val="0"/>
      <w:marRight w:val="0"/>
      <w:marTop w:val="0"/>
      <w:marBottom w:val="0"/>
      <w:divBdr>
        <w:top w:val="none" w:sz="0" w:space="0" w:color="auto"/>
        <w:left w:val="none" w:sz="0" w:space="0" w:color="auto"/>
        <w:bottom w:val="none" w:sz="0" w:space="0" w:color="auto"/>
        <w:right w:val="none" w:sz="0" w:space="0" w:color="auto"/>
      </w:divBdr>
    </w:div>
    <w:div w:id="644626022">
      <w:bodyDiv w:val="1"/>
      <w:marLeft w:val="0"/>
      <w:marRight w:val="0"/>
      <w:marTop w:val="0"/>
      <w:marBottom w:val="0"/>
      <w:divBdr>
        <w:top w:val="none" w:sz="0" w:space="0" w:color="auto"/>
        <w:left w:val="none" w:sz="0" w:space="0" w:color="auto"/>
        <w:bottom w:val="none" w:sz="0" w:space="0" w:color="auto"/>
        <w:right w:val="none" w:sz="0" w:space="0" w:color="auto"/>
      </w:divBdr>
    </w:div>
    <w:div w:id="644969839">
      <w:bodyDiv w:val="1"/>
      <w:marLeft w:val="0"/>
      <w:marRight w:val="0"/>
      <w:marTop w:val="0"/>
      <w:marBottom w:val="0"/>
      <w:divBdr>
        <w:top w:val="none" w:sz="0" w:space="0" w:color="auto"/>
        <w:left w:val="none" w:sz="0" w:space="0" w:color="auto"/>
        <w:bottom w:val="none" w:sz="0" w:space="0" w:color="auto"/>
        <w:right w:val="none" w:sz="0" w:space="0" w:color="auto"/>
      </w:divBdr>
    </w:div>
    <w:div w:id="650252170">
      <w:bodyDiv w:val="1"/>
      <w:marLeft w:val="0"/>
      <w:marRight w:val="0"/>
      <w:marTop w:val="0"/>
      <w:marBottom w:val="0"/>
      <w:divBdr>
        <w:top w:val="none" w:sz="0" w:space="0" w:color="auto"/>
        <w:left w:val="none" w:sz="0" w:space="0" w:color="auto"/>
        <w:bottom w:val="none" w:sz="0" w:space="0" w:color="auto"/>
        <w:right w:val="none" w:sz="0" w:space="0" w:color="auto"/>
      </w:divBdr>
    </w:div>
    <w:div w:id="706570202">
      <w:bodyDiv w:val="1"/>
      <w:marLeft w:val="0"/>
      <w:marRight w:val="0"/>
      <w:marTop w:val="0"/>
      <w:marBottom w:val="0"/>
      <w:divBdr>
        <w:top w:val="none" w:sz="0" w:space="0" w:color="auto"/>
        <w:left w:val="none" w:sz="0" w:space="0" w:color="auto"/>
        <w:bottom w:val="none" w:sz="0" w:space="0" w:color="auto"/>
        <w:right w:val="none" w:sz="0" w:space="0" w:color="auto"/>
      </w:divBdr>
    </w:div>
    <w:div w:id="720055206">
      <w:bodyDiv w:val="1"/>
      <w:marLeft w:val="0"/>
      <w:marRight w:val="0"/>
      <w:marTop w:val="0"/>
      <w:marBottom w:val="0"/>
      <w:divBdr>
        <w:top w:val="none" w:sz="0" w:space="0" w:color="auto"/>
        <w:left w:val="none" w:sz="0" w:space="0" w:color="auto"/>
        <w:bottom w:val="none" w:sz="0" w:space="0" w:color="auto"/>
        <w:right w:val="none" w:sz="0" w:space="0" w:color="auto"/>
      </w:divBdr>
    </w:div>
    <w:div w:id="763838177">
      <w:bodyDiv w:val="1"/>
      <w:marLeft w:val="0"/>
      <w:marRight w:val="0"/>
      <w:marTop w:val="0"/>
      <w:marBottom w:val="0"/>
      <w:divBdr>
        <w:top w:val="none" w:sz="0" w:space="0" w:color="auto"/>
        <w:left w:val="none" w:sz="0" w:space="0" w:color="auto"/>
        <w:bottom w:val="none" w:sz="0" w:space="0" w:color="auto"/>
        <w:right w:val="none" w:sz="0" w:space="0" w:color="auto"/>
      </w:divBdr>
    </w:div>
    <w:div w:id="765854727">
      <w:bodyDiv w:val="1"/>
      <w:marLeft w:val="0"/>
      <w:marRight w:val="0"/>
      <w:marTop w:val="0"/>
      <w:marBottom w:val="0"/>
      <w:divBdr>
        <w:top w:val="none" w:sz="0" w:space="0" w:color="auto"/>
        <w:left w:val="none" w:sz="0" w:space="0" w:color="auto"/>
        <w:bottom w:val="none" w:sz="0" w:space="0" w:color="auto"/>
        <w:right w:val="none" w:sz="0" w:space="0" w:color="auto"/>
      </w:divBdr>
    </w:div>
    <w:div w:id="773021047">
      <w:bodyDiv w:val="1"/>
      <w:marLeft w:val="0"/>
      <w:marRight w:val="0"/>
      <w:marTop w:val="0"/>
      <w:marBottom w:val="0"/>
      <w:divBdr>
        <w:top w:val="none" w:sz="0" w:space="0" w:color="auto"/>
        <w:left w:val="none" w:sz="0" w:space="0" w:color="auto"/>
        <w:bottom w:val="none" w:sz="0" w:space="0" w:color="auto"/>
        <w:right w:val="none" w:sz="0" w:space="0" w:color="auto"/>
      </w:divBdr>
    </w:div>
    <w:div w:id="788429898">
      <w:bodyDiv w:val="1"/>
      <w:marLeft w:val="0"/>
      <w:marRight w:val="0"/>
      <w:marTop w:val="0"/>
      <w:marBottom w:val="0"/>
      <w:divBdr>
        <w:top w:val="none" w:sz="0" w:space="0" w:color="auto"/>
        <w:left w:val="none" w:sz="0" w:space="0" w:color="auto"/>
        <w:bottom w:val="none" w:sz="0" w:space="0" w:color="auto"/>
        <w:right w:val="none" w:sz="0" w:space="0" w:color="auto"/>
      </w:divBdr>
    </w:div>
    <w:div w:id="804009487">
      <w:bodyDiv w:val="1"/>
      <w:marLeft w:val="0"/>
      <w:marRight w:val="0"/>
      <w:marTop w:val="0"/>
      <w:marBottom w:val="0"/>
      <w:divBdr>
        <w:top w:val="none" w:sz="0" w:space="0" w:color="auto"/>
        <w:left w:val="none" w:sz="0" w:space="0" w:color="auto"/>
        <w:bottom w:val="none" w:sz="0" w:space="0" w:color="auto"/>
        <w:right w:val="none" w:sz="0" w:space="0" w:color="auto"/>
      </w:divBdr>
    </w:div>
    <w:div w:id="827480231">
      <w:bodyDiv w:val="1"/>
      <w:marLeft w:val="0"/>
      <w:marRight w:val="0"/>
      <w:marTop w:val="0"/>
      <w:marBottom w:val="0"/>
      <w:divBdr>
        <w:top w:val="none" w:sz="0" w:space="0" w:color="auto"/>
        <w:left w:val="none" w:sz="0" w:space="0" w:color="auto"/>
        <w:bottom w:val="none" w:sz="0" w:space="0" w:color="auto"/>
        <w:right w:val="none" w:sz="0" w:space="0" w:color="auto"/>
      </w:divBdr>
    </w:div>
    <w:div w:id="866020985">
      <w:bodyDiv w:val="1"/>
      <w:marLeft w:val="0"/>
      <w:marRight w:val="0"/>
      <w:marTop w:val="0"/>
      <w:marBottom w:val="0"/>
      <w:divBdr>
        <w:top w:val="none" w:sz="0" w:space="0" w:color="auto"/>
        <w:left w:val="none" w:sz="0" w:space="0" w:color="auto"/>
        <w:bottom w:val="none" w:sz="0" w:space="0" w:color="auto"/>
        <w:right w:val="none" w:sz="0" w:space="0" w:color="auto"/>
      </w:divBdr>
    </w:div>
    <w:div w:id="876619589">
      <w:bodyDiv w:val="1"/>
      <w:marLeft w:val="0"/>
      <w:marRight w:val="0"/>
      <w:marTop w:val="0"/>
      <w:marBottom w:val="0"/>
      <w:divBdr>
        <w:top w:val="none" w:sz="0" w:space="0" w:color="auto"/>
        <w:left w:val="none" w:sz="0" w:space="0" w:color="auto"/>
        <w:bottom w:val="none" w:sz="0" w:space="0" w:color="auto"/>
        <w:right w:val="none" w:sz="0" w:space="0" w:color="auto"/>
      </w:divBdr>
    </w:div>
    <w:div w:id="881095895">
      <w:bodyDiv w:val="1"/>
      <w:marLeft w:val="0"/>
      <w:marRight w:val="0"/>
      <w:marTop w:val="0"/>
      <w:marBottom w:val="0"/>
      <w:divBdr>
        <w:top w:val="none" w:sz="0" w:space="0" w:color="auto"/>
        <w:left w:val="none" w:sz="0" w:space="0" w:color="auto"/>
        <w:bottom w:val="none" w:sz="0" w:space="0" w:color="auto"/>
        <w:right w:val="none" w:sz="0" w:space="0" w:color="auto"/>
      </w:divBdr>
    </w:div>
    <w:div w:id="909540723">
      <w:bodyDiv w:val="1"/>
      <w:marLeft w:val="0"/>
      <w:marRight w:val="0"/>
      <w:marTop w:val="0"/>
      <w:marBottom w:val="0"/>
      <w:divBdr>
        <w:top w:val="none" w:sz="0" w:space="0" w:color="auto"/>
        <w:left w:val="none" w:sz="0" w:space="0" w:color="auto"/>
        <w:bottom w:val="none" w:sz="0" w:space="0" w:color="auto"/>
        <w:right w:val="none" w:sz="0" w:space="0" w:color="auto"/>
      </w:divBdr>
    </w:div>
    <w:div w:id="968583696">
      <w:bodyDiv w:val="1"/>
      <w:marLeft w:val="0"/>
      <w:marRight w:val="0"/>
      <w:marTop w:val="0"/>
      <w:marBottom w:val="0"/>
      <w:divBdr>
        <w:top w:val="none" w:sz="0" w:space="0" w:color="auto"/>
        <w:left w:val="none" w:sz="0" w:space="0" w:color="auto"/>
        <w:bottom w:val="none" w:sz="0" w:space="0" w:color="auto"/>
        <w:right w:val="none" w:sz="0" w:space="0" w:color="auto"/>
      </w:divBdr>
    </w:div>
    <w:div w:id="1080297012">
      <w:bodyDiv w:val="1"/>
      <w:marLeft w:val="0"/>
      <w:marRight w:val="0"/>
      <w:marTop w:val="0"/>
      <w:marBottom w:val="0"/>
      <w:divBdr>
        <w:top w:val="none" w:sz="0" w:space="0" w:color="auto"/>
        <w:left w:val="none" w:sz="0" w:space="0" w:color="auto"/>
        <w:bottom w:val="none" w:sz="0" w:space="0" w:color="auto"/>
        <w:right w:val="none" w:sz="0" w:space="0" w:color="auto"/>
      </w:divBdr>
    </w:div>
    <w:div w:id="1085495611">
      <w:bodyDiv w:val="1"/>
      <w:marLeft w:val="0"/>
      <w:marRight w:val="0"/>
      <w:marTop w:val="0"/>
      <w:marBottom w:val="0"/>
      <w:divBdr>
        <w:top w:val="none" w:sz="0" w:space="0" w:color="auto"/>
        <w:left w:val="none" w:sz="0" w:space="0" w:color="auto"/>
        <w:bottom w:val="none" w:sz="0" w:space="0" w:color="auto"/>
        <w:right w:val="none" w:sz="0" w:space="0" w:color="auto"/>
      </w:divBdr>
    </w:div>
    <w:div w:id="1129513809">
      <w:bodyDiv w:val="1"/>
      <w:marLeft w:val="0"/>
      <w:marRight w:val="0"/>
      <w:marTop w:val="0"/>
      <w:marBottom w:val="0"/>
      <w:divBdr>
        <w:top w:val="none" w:sz="0" w:space="0" w:color="auto"/>
        <w:left w:val="none" w:sz="0" w:space="0" w:color="auto"/>
        <w:bottom w:val="none" w:sz="0" w:space="0" w:color="auto"/>
        <w:right w:val="none" w:sz="0" w:space="0" w:color="auto"/>
      </w:divBdr>
      <w:divsChild>
        <w:div w:id="96564551">
          <w:marLeft w:val="0"/>
          <w:marRight w:val="0"/>
          <w:marTop w:val="0"/>
          <w:marBottom w:val="0"/>
          <w:divBdr>
            <w:top w:val="none" w:sz="0" w:space="0" w:color="auto"/>
            <w:left w:val="none" w:sz="0" w:space="0" w:color="auto"/>
            <w:bottom w:val="none" w:sz="0" w:space="0" w:color="auto"/>
            <w:right w:val="none" w:sz="0" w:space="0" w:color="auto"/>
          </w:divBdr>
          <w:divsChild>
            <w:div w:id="1244681786">
              <w:marLeft w:val="0"/>
              <w:marRight w:val="0"/>
              <w:marTop w:val="0"/>
              <w:marBottom w:val="0"/>
              <w:divBdr>
                <w:top w:val="none" w:sz="0" w:space="0" w:color="auto"/>
                <w:left w:val="none" w:sz="0" w:space="0" w:color="auto"/>
                <w:bottom w:val="none" w:sz="0" w:space="0" w:color="auto"/>
                <w:right w:val="none" w:sz="0" w:space="0" w:color="auto"/>
              </w:divBdr>
              <w:divsChild>
                <w:div w:id="23786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3549">
      <w:bodyDiv w:val="1"/>
      <w:marLeft w:val="0"/>
      <w:marRight w:val="0"/>
      <w:marTop w:val="0"/>
      <w:marBottom w:val="0"/>
      <w:divBdr>
        <w:top w:val="none" w:sz="0" w:space="0" w:color="auto"/>
        <w:left w:val="none" w:sz="0" w:space="0" w:color="auto"/>
        <w:bottom w:val="none" w:sz="0" w:space="0" w:color="auto"/>
        <w:right w:val="none" w:sz="0" w:space="0" w:color="auto"/>
      </w:divBdr>
    </w:div>
    <w:div w:id="1185443417">
      <w:bodyDiv w:val="1"/>
      <w:marLeft w:val="0"/>
      <w:marRight w:val="0"/>
      <w:marTop w:val="0"/>
      <w:marBottom w:val="0"/>
      <w:divBdr>
        <w:top w:val="none" w:sz="0" w:space="0" w:color="auto"/>
        <w:left w:val="none" w:sz="0" w:space="0" w:color="auto"/>
        <w:bottom w:val="none" w:sz="0" w:space="0" w:color="auto"/>
        <w:right w:val="none" w:sz="0" w:space="0" w:color="auto"/>
      </w:divBdr>
    </w:div>
    <w:div w:id="1200122740">
      <w:bodyDiv w:val="1"/>
      <w:marLeft w:val="0"/>
      <w:marRight w:val="0"/>
      <w:marTop w:val="0"/>
      <w:marBottom w:val="0"/>
      <w:divBdr>
        <w:top w:val="none" w:sz="0" w:space="0" w:color="auto"/>
        <w:left w:val="none" w:sz="0" w:space="0" w:color="auto"/>
        <w:bottom w:val="none" w:sz="0" w:space="0" w:color="auto"/>
        <w:right w:val="none" w:sz="0" w:space="0" w:color="auto"/>
      </w:divBdr>
    </w:div>
    <w:div w:id="1201286393">
      <w:bodyDiv w:val="1"/>
      <w:marLeft w:val="0"/>
      <w:marRight w:val="0"/>
      <w:marTop w:val="0"/>
      <w:marBottom w:val="0"/>
      <w:divBdr>
        <w:top w:val="none" w:sz="0" w:space="0" w:color="auto"/>
        <w:left w:val="none" w:sz="0" w:space="0" w:color="auto"/>
        <w:bottom w:val="none" w:sz="0" w:space="0" w:color="auto"/>
        <w:right w:val="none" w:sz="0" w:space="0" w:color="auto"/>
      </w:divBdr>
    </w:div>
    <w:div w:id="1232541093">
      <w:bodyDiv w:val="1"/>
      <w:marLeft w:val="0"/>
      <w:marRight w:val="0"/>
      <w:marTop w:val="0"/>
      <w:marBottom w:val="0"/>
      <w:divBdr>
        <w:top w:val="none" w:sz="0" w:space="0" w:color="auto"/>
        <w:left w:val="none" w:sz="0" w:space="0" w:color="auto"/>
        <w:bottom w:val="none" w:sz="0" w:space="0" w:color="auto"/>
        <w:right w:val="none" w:sz="0" w:space="0" w:color="auto"/>
      </w:divBdr>
    </w:div>
    <w:div w:id="1237322857">
      <w:bodyDiv w:val="1"/>
      <w:marLeft w:val="0"/>
      <w:marRight w:val="0"/>
      <w:marTop w:val="0"/>
      <w:marBottom w:val="0"/>
      <w:divBdr>
        <w:top w:val="none" w:sz="0" w:space="0" w:color="auto"/>
        <w:left w:val="none" w:sz="0" w:space="0" w:color="auto"/>
        <w:bottom w:val="none" w:sz="0" w:space="0" w:color="auto"/>
        <w:right w:val="none" w:sz="0" w:space="0" w:color="auto"/>
      </w:divBdr>
    </w:div>
    <w:div w:id="1245064483">
      <w:bodyDiv w:val="1"/>
      <w:marLeft w:val="0"/>
      <w:marRight w:val="0"/>
      <w:marTop w:val="0"/>
      <w:marBottom w:val="0"/>
      <w:divBdr>
        <w:top w:val="none" w:sz="0" w:space="0" w:color="auto"/>
        <w:left w:val="none" w:sz="0" w:space="0" w:color="auto"/>
        <w:bottom w:val="none" w:sz="0" w:space="0" w:color="auto"/>
        <w:right w:val="none" w:sz="0" w:space="0" w:color="auto"/>
      </w:divBdr>
    </w:div>
    <w:div w:id="1268656573">
      <w:bodyDiv w:val="1"/>
      <w:marLeft w:val="0"/>
      <w:marRight w:val="0"/>
      <w:marTop w:val="0"/>
      <w:marBottom w:val="0"/>
      <w:divBdr>
        <w:top w:val="none" w:sz="0" w:space="0" w:color="auto"/>
        <w:left w:val="none" w:sz="0" w:space="0" w:color="auto"/>
        <w:bottom w:val="none" w:sz="0" w:space="0" w:color="auto"/>
        <w:right w:val="none" w:sz="0" w:space="0" w:color="auto"/>
      </w:divBdr>
    </w:div>
    <w:div w:id="1286889728">
      <w:bodyDiv w:val="1"/>
      <w:marLeft w:val="0"/>
      <w:marRight w:val="0"/>
      <w:marTop w:val="0"/>
      <w:marBottom w:val="0"/>
      <w:divBdr>
        <w:top w:val="none" w:sz="0" w:space="0" w:color="auto"/>
        <w:left w:val="none" w:sz="0" w:space="0" w:color="auto"/>
        <w:bottom w:val="none" w:sz="0" w:space="0" w:color="auto"/>
        <w:right w:val="none" w:sz="0" w:space="0" w:color="auto"/>
      </w:divBdr>
    </w:div>
    <w:div w:id="1371344046">
      <w:bodyDiv w:val="1"/>
      <w:marLeft w:val="0"/>
      <w:marRight w:val="0"/>
      <w:marTop w:val="0"/>
      <w:marBottom w:val="0"/>
      <w:divBdr>
        <w:top w:val="none" w:sz="0" w:space="0" w:color="auto"/>
        <w:left w:val="none" w:sz="0" w:space="0" w:color="auto"/>
        <w:bottom w:val="none" w:sz="0" w:space="0" w:color="auto"/>
        <w:right w:val="none" w:sz="0" w:space="0" w:color="auto"/>
      </w:divBdr>
    </w:div>
    <w:div w:id="1452893862">
      <w:bodyDiv w:val="1"/>
      <w:marLeft w:val="0"/>
      <w:marRight w:val="0"/>
      <w:marTop w:val="0"/>
      <w:marBottom w:val="0"/>
      <w:divBdr>
        <w:top w:val="none" w:sz="0" w:space="0" w:color="auto"/>
        <w:left w:val="none" w:sz="0" w:space="0" w:color="auto"/>
        <w:bottom w:val="none" w:sz="0" w:space="0" w:color="auto"/>
        <w:right w:val="none" w:sz="0" w:space="0" w:color="auto"/>
      </w:divBdr>
      <w:divsChild>
        <w:div w:id="1294478288">
          <w:marLeft w:val="0"/>
          <w:marRight w:val="0"/>
          <w:marTop w:val="0"/>
          <w:marBottom w:val="0"/>
          <w:divBdr>
            <w:top w:val="none" w:sz="0" w:space="0" w:color="auto"/>
            <w:left w:val="none" w:sz="0" w:space="0" w:color="auto"/>
            <w:bottom w:val="none" w:sz="0" w:space="0" w:color="auto"/>
            <w:right w:val="none" w:sz="0" w:space="0" w:color="auto"/>
          </w:divBdr>
          <w:divsChild>
            <w:div w:id="395199718">
              <w:marLeft w:val="0"/>
              <w:marRight w:val="0"/>
              <w:marTop w:val="0"/>
              <w:marBottom w:val="0"/>
              <w:divBdr>
                <w:top w:val="none" w:sz="0" w:space="0" w:color="auto"/>
                <w:left w:val="none" w:sz="0" w:space="0" w:color="auto"/>
                <w:bottom w:val="none" w:sz="0" w:space="0" w:color="auto"/>
                <w:right w:val="none" w:sz="0" w:space="0" w:color="auto"/>
              </w:divBdr>
              <w:divsChild>
                <w:div w:id="26646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954590">
      <w:bodyDiv w:val="1"/>
      <w:marLeft w:val="0"/>
      <w:marRight w:val="0"/>
      <w:marTop w:val="0"/>
      <w:marBottom w:val="0"/>
      <w:divBdr>
        <w:top w:val="none" w:sz="0" w:space="0" w:color="auto"/>
        <w:left w:val="none" w:sz="0" w:space="0" w:color="auto"/>
        <w:bottom w:val="none" w:sz="0" w:space="0" w:color="auto"/>
        <w:right w:val="none" w:sz="0" w:space="0" w:color="auto"/>
      </w:divBdr>
    </w:div>
    <w:div w:id="1495409497">
      <w:bodyDiv w:val="1"/>
      <w:marLeft w:val="0"/>
      <w:marRight w:val="0"/>
      <w:marTop w:val="0"/>
      <w:marBottom w:val="0"/>
      <w:divBdr>
        <w:top w:val="none" w:sz="0" w:space="0" w:color="auto"/>
        <w:left w:val="none" w:sz="0" w:space="0" w:color="auto"/>
        <w:bottom w:val="none" w:sz="0" w:space="0" w:color="auto"/>
        <w:right w:val="none" w:sz="0" w:space="0" w:color="auto"/>
      </w:divBdr>
    </w:div>
    <w:div w:id="1555696992">
      <w:bodyDiv w:val="1"/>
      <w:marLeft w:val="0"/>
      <w:marRight w:val="0"/>
      <w:marTop w:val="0"/>
      <w:marBottom w:val="0"/>
      <w:divBdr>
        <w:top w:val="none" w:sz="0" w:space="0" w:color="auto"/>
        <w:left w:val="none" w:sz="0" w:space="0" w:color="auto"/>
        <w:bottom w:val="none" w:sz="0" w:space="0" w:color="auto"/>
        <w:right w:val="none" w:sz="0" w:space="0" w:color="auto"/>
      </w:divBdr>
    </w:div>
    <w:div w:id="1605071769">
      <w:bodyDiv w:val="1"/>
      <w:marLeft w:val="0"/>
      <w:marRight w:val="0"/>
      <w:marTop w:val="0"/>
      <w:marBottom w:val="0"/>
      <w:divBdr>
        <w:top w:val="none" w:sz="0" w:space="0" w:color="auto"/>
        <w:left w:val="none" w:sz="0" w:space="0" w:color="auto"/>
        <w:bottom w:val="none" w:sz="0" w:space="0" w:color="auto"/>
        <w:right w:val="none" w:sz="0" w:space="0" w:color="auto"/>
      </w:divBdr>
    </w:div>
    <w:div w:id="1631091953">
      <w:bodyDiv w:val="1"/>
      <w:marLeft w:val="0"/>
      <w:marRight w:val="0"/>
      <w:marTop w:val="0"/>
      <w:marBottom w:val="0"/>
      <w:divBdr>
        <w:top w:val="none" w:sz="0" w:space="0" w:color="auto"/>
        <w:left w:val="none" w:sz="0" w:space="0" w:color="auto"/>
        <w:bottom w:val="none" w:sz="0" w:space="0" w:color="auto"/>
        <w:right w:val="none" w:sz="0" w:space="0" w:color="auto"/>
      </w:divBdr>
    </w:div>
    <w:div w:id="1681471630">
      <w:bodyDiv w:val="1"/>
      <w:marLeft w:val="0"/>
      <w:marRight w:val="0"/>
      <w:marTop w:val="0"/>
      <w:marBottom w:val="0"/>
      <w:divBdr>
        <w:top w:val="none" w:sz="0" w:space="0" w:color="auto"/>
        <w:left w:val="none" w:sz="0" w:space="0" w:color="auto"/>
        <w:bottom w:val="none" w:sz="0" w:space="0" w:color="auto"/>
        <w:right w:val="none" w:sz="0" w:space="0" w:color="auto"/>
      </w:divBdr>
    </w:div>
    <w:div w:id="1716542743">
      <w:bodyDiv w:val="1"/>
      <w:marLeft w:val="0"/>
      <w:marRight w:val="0"/>
      <w:marTop w:val="0"/>
      <w:marBottom w:val="0"/>
      <w:divBdr>
        <w:top w:val="none" w:sz="0" w:space="0" w:color="auto"/>
        <w:left w:val="none" w:sz="0" w:space="0" w:color="auto"/>
        <w:bottom w:val="none" w:sz="0" w:space="0" w:color="auto"/>
        <w:right w:val="none" w:sz="0" w:space="0" w:color="auto"/>
      </w:divBdr>
    </w:div>
    <w:div w:id="1770268910">
      <w:bodyDiv w:val="1"/>
      <w:marLeft w:val="0"/>
      <w:marRight w:val="0"/>
      <w:marTop w:val="0"/>
      <w:marBottom w:val="0"/>
      <w:divBdr>
        <w:top w:val="none" w:sz="0" w:space="0" w:color="auto"/>
        <w:left w:val="none" w:sz="0" w:space="0" w:color="auto"/>
        <w:bottom w:val="none" w:sz="0" w:space="0" w:color="auto"/>
        <w:right w:val="none" w:sz="0" w:space="0" w:color="auto"/>
      </w:divBdr>
    </w:div>
    <w:div w:id="1775203770">
      <w:bodyDiv w:val="1"/>
      <w:marLeft w:val="0"/>
      <w:marRight w:val="0"/>
      <w:marTop w:val="0"/>
      <w:marBottom w:val="0"/>
      <w:divBdr>
        <w:top w:val="none" w:sz="0" w:space="0" w:color="auto"/>
        <w:left w:val="none" w:sz="0" w:space="0" w:color="auto"/>
        <w:bottom w:val="none" w:sz="0" w:space="0" w:color="auto"/>
        <w:right w:val="none" w:sz="0" w:space="0" w:color="auto"/>
      </w:divBdr>
    </w:div>
    <w:div w:id="1821076004">
      <w:bodyDiv w:val="1"/>
      <w:marLeft w:val="0"/>
      <w:marRight w:val="0"/>
      <w:marTop w:val="0"/>
      <w:marBottom w:val="0"/>
      <w:divBdr>
        <w:top w:val="none" w:sz="0" w:space="0" w:color="auto"/>
        <w:left w:val="none" w:sz="0" w:space="0" w:color="auto"/>
        <w:bottom w:val="none" w:sz="0" w:space="0" w:color="auto"/>
        <w:right w:val="none" w:sz="0" w:space="0" w:color="auto"/>
      </w:divBdr>
    </w:div>
    <w:div w:id="1825462986">
      <w:bodyDiv w:val="1"/>
      <w:marLeft w:val="0"/>
      <w:marRight w:val="0"/>
      <w:marTop w:val="0"/>
      <w:marBottom w:val="0"/>
      <w:divBdr>
        <w:top w:val="none" w:sz="0" w:space="0" w:color="auto"/>
        <w:left w:val="none" w:sz="0" w:space="0" w:color="auto"/>
        <w:bottom w:val="none" w:sz="0" w:space="0" w:color="auto"/>
        <w:right w:val="none" w:sz="0" w:space="0" w:color="auto"/>
      </w:divBdr>
    </w:div>
    <w:div w:id="1838837022">
      <w:bodyDiv w:val="1"/>
      <w:marLeft w:val="0"/>
      <w:marRight w:val="0"/>
      <w:marTop w:val="0"/>
      <w:marBottom w:val="0"/>
      <w:divBdr>
        <w:top w:val="none" w:sz="0" w:space="0" w:color="auto"/>
        <w:left w:val="none" w:sz="0" w:space="0" w:color="auto"/>
        <w:bottom w:val="none" w:sz="0" w:space="0" w:color="auto"/>
        <w:right w:val="none" w:sz="0" w:space="0" w:color="auto"/>
      </w:divBdr>
    </w:div>
    <w:div w:id="1863544354">
      <w:bodyDiv w:val="1"/>
      <w:marLeft w:val="0"/>
      <w:marRight w:val="0"/>
      <w:marTop w:val="0"/>
      <w:marBottom w:val="0"/>
      <w:divBdr>
        <w:top w:val="none" w:sz="0" w:space="0" w:color="auto"/>
        <w:left w:val="none" w:sz="0" w:space="0" w:color="auto"/>
        <w:bottom w:val="none" w:sz="0" w:space="0" w:color="auto"/>
        <w:right w:val="none" w:sz="0" w:space="0" w:color="auto"/>
      </w:divBdr>
    </w:div>
    <w:div w:id="1864711714">
      <w:bodyDiv w:val="1"/>
      <w:marLeft w:val="0"/>
      <w:marRight w:val="0"/>
      <w:marTop w:val="0"/>
      <w:marBottom w:val="0"/>
      <w:divBdr>
        <w:top w:val="none" w:sz="0" w:space="0" w:color="auto"/>
        <w:left w:val="none" w:sz="0" w:space="0" w:color="auto"/>
        <w:bottom w:val="none" w:sz="0" w:space="0" w:color="auto"/>
        <w:right w:val="none" w:sz="0" w:space="0" w:color="auto"/>
      </w:divBdr>
    </w:div>
    <w:div w:id="1876039675">
      <w:bodyDiv w:val="1"/>
      <w:marLeft w:val="0"/>
      <w:marRight w:val="0"/>
      <w:marTop w:val="0"/>
      <w:marBottom w:val="0"/>
      <w:divBdr>
        <w:top w:val="none" w:sz="0" w:space="0" w:color="auto"/>
        <w:left w:val="none" w:sz="0" w:space="0" w:color="auto"/>
        <w:bottom w:val="none" w:sz="0" w:space="0" w:color="auto"/>
        <w:right w:val="none" w:sz="0" w:space="0" w:color="auto"/>
      </w:divBdr>
    </w:div>
    <w:div w:id="1879203114">
      <w:bodyDiv w:val="1"/>
      <w:marLeft w:val="0"/>
      <w:marRight w:val="0"/>
      <w:marTop w:val="0"/>
      <w:marBottom w:val="0"/>
      <w:divBdr>
        <w:top w:val="none" w:sz="0" w:space="0" w:color="auto"/>
        <w:left w:val="none" w:sz="0" w:space="0" w:color="auto"/>
        <w:bottom w:val="none" w:sz="0" w:space="0" w:color="auto"/>
        <w:right w:val="none" w:sz="0" w:space="0" w:color="auto"/>
      </w:divBdr>
    </w:div>
    <w:div w:id="1885482995">
      <w:bodyDiv w:val="1"/>
      <w:marLeft w:val="0"/>
      <w:marRight w:val="0"/>
      <w:marTop w:val="0"/>
      <w:marBottom w:val="0"/>
      <w:divBdr>
        <w:top w:val="none" w:sz="0" w:space="0" w:color="auto"/>
        <w:left w:val="none" w:sz="0" w:space="0" w:color="auto"/>
        <w:bottom w:val="none" w:sz="0" w:space="0" w:color="auto"/>
        <w:right w:val="none" w:sz="0" w:space="0" w:color="auto"/>
      </w:divBdr>
    </w:div>
    <w:div w:id="1902642561">
      <w:bodyDiv w:val="1"/>
      <w:marLeft w:val="0"/>
      <w:marRight w:val="0"/>
      <w:marTop w:val="0"/>
      <w:marBottom w:val="0"/>
      <w:divBdr>
        <w:top w:val="none" w:sz="0" w:space="0" w:color="auto"/>
        <w:left w:val="none" w:sz="0" w:space="0" w:color="auto"/>
        <w:bottom w:val="none" w:sz="0" w:space="0" w:color="auto"/>
        <w:right w:val="none" w:sz="0" w:space="0" w:color="auto"/>
      </w:divBdr>
    </w:div>
    <w:div w:id="1978532991">
      <w:bodyDiv w:val="1"/>
      <w:marLeft w:val="0"/>
      <w:marRight w:val="0"/>
      <w:marTop w:val="0"/>
      <w:marBottom w:val="0"/>
      <w:divBdr>
        <w:top w:val="none" w:sz="0" w:space="0" w:color="auto"/>
        <w:left w:val="none" w:sz="0" w:space="0" w:color="auto"/>
        <w:bottom w:val="none" w:sz="0" w:space="0" w:color="auto"/>
        <w:right w:val="none" w:sz="0" w:space="0" w:color="auto"/>
      </w:divBdr>
    </w:div>
    <w:div w:id="2026205961">
      <w:bodyDiv w:val="1"/>
      <w:marLeft w:val="0"/>
      <w:marRight w:val="0"/>
      <w:marTop w:val="0"/>
      <w:marBottom w:val="0"/>
      <w:divBdr>
        <w:top w:val="none" w:sz="0" w:space="0" w:color="auto"/>
        <w:left w:val="none" w:sz="0" w:space="0" w:color="auto"/>
        <w:bottom w:val="none" w:sz="0" w:space="0" w:color="auto"/>
        <w:right w:val="none" w:sz="0" w:space="0" w:color="auto"/>
      </w:divBdr>
    </w:div>
    <w:div w:id="2053461288">
      <w:bodyDiv w:val="1"/>
      <w:marLeft w:val="0"/>
      <w:marRight w:val="0"/>
      <w:marTop w:val="0"/>
      <w:marBottom w:val="0"/>
      <w:divBdr>
        <w:top w:val="none" w:sz="0" w:space="0" w:color="auto"/>
        <w:left w:val="none" w:sz="0" w:space="0" w:color="auto"/>
        <w:bottom w:val="none" w:sz="0" w:space="0" w:color="auto"/>
        <w:right w:val="none" w:sz="0" w:space="0" w:color="auto"/>
      </w:divBdr>
    </w:div>
    <w:div w:id="2082212909">
      <w:bodyDiv w:val="1"/>
      <w:marLeft w:val="0"/>
      <w:marRight w:val="0"/>
      <w:marTop w:val="0"/>
      <w:marBottom w:val="0"/>
      <w:divBdr>
        <w:top w:val="none" w:sz="0" w:space="0" w:color="auto"/>
        <w:left w:val="none" w:sz="0" w:space="0" w:color="auto"/>
        <w:bottom w:val="none" w:sz="0" w:space="0" w:color="auto"/>
        <w:right w:val="none" w:sz="0" w:space="0" w:color="auto"/>
      </w:divBdr>
    </w:div>
    <w:div w:id="2103642188">
      <w:bodyDiv w:val="1"/>
      <w:marLeft w:val="0"/>
      <w:marRight w:val="0"/>
      <w:marTop w:val="0"/>
      <w:marBottom w:val="0"/>
      <w:divBdr>
        <w:top w:val="none" w:sz="0" w:space="0" w:color="auto"/>
        <w:left w:val="none" w:sz="0" w:space="0" w:color="auto"/>
        <w:bottom w:val="none" w:sz="0" w:space="0" w:color="auto"/>
        <w:right w:val="none" w:sz="0" w:space="0" w:color="auto"/>
      </w:divBdr>
    </w:div>
    <w:div w:id="213300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2D0A2-C5ED-4A58-8484-CB57CA5E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4044</Words>
  <Characters>22243</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Lina Maria Ruiz S</cp:lastModifiedBy>
  <cp:revision>5</cp:revision>
  <cp:lastPrinted>2024-08-30T15:50:00Z</cp:lastPrinted>
  <dcterms:created xsi:type="dcterms:W3CDTF">2026-06-24T14:42:00Z</dcterms:created>
  <dcterms:modified xsi:type="dcterms:W3CDTF">2026-07-08T21:04:00Z</dcterms:modified>
</cp:coreProperties>
</file>