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014BD" w14:textId="29D06191" w:rsidR="00EE7EDD" w:rsidRDefault="0063061F" w:rsidP="00F5110E">
      <w:pPr>
        <w:tabs>
          <w:tab w:val="left" w:pos="-1080"/>
          <w:tab w:val="left" w:pos="0"/>
        </w:tabs>
        <w:spacing w:after="0" w:line="240" w:lineRule="auto"/>
        <w:jc w:val="center"/>
        <w:rPr>
          <w:rFonts w:ascii="Arial" w:hAnsi="Arial" w:cs="Arial"/>
          <w:b/>
          <w:color w:val="000000" w:themeColor="text1"/>
          <w:sz w:val="20"/>
          <w:szCs w:val="20"/>
        </w:rPr>
      </w:pPr>
      <w:r>
        <w:rPr>
          <w:rFonts w:ascii="Arial" w:hAnsi="Arial" w:cs="Arial"/>
          <w:b/>
          <w:color w:val="000000" w:themeColor="text1"/>
          <w:sz w:val="20"/>
          <w:szCs w:val="20"/>
        </w:rPr>
        <w:t>ANEXO NRO. 01</w:t>
      </w:r>
    </w:p>
    <w:p w14:paraId="6652AB30" w14:textId="77777777" w:rsidR="0063061F" w:rsidRDefault="0063061F" w:rsidP="00F5110E">
      <w:pPr>
        <w:tabs>
          <w:tab w:val="left" w:pos="-1080"/>
          <w:tab w:val="left" w:pos="0"/>
        </w:tabs>
        <w:spacing w:after="0" w:line="240" w:lineRule="auto"/>
        <w:jc w:val="center"/>
        <w:rPr>
          <w:rFonts w:ascii="Arial" w:hAnsi="Arial" w:cs="Arial"/>
          <w:b/>
          <w:color w:val="000000" w:themeColor="text1"/>
          <w:sz w:val="20"/>
          <w:szCs w:val="20"/>
        </w:rPr>
      </w:pPr>
    </w:p>
    <w:p w14:paraId="4718DF11" w14:textId="0374BDC0" w:rsidR="00F5110E" w:rsidRPr="007D499B" w:rsidRDefault="00F5110E" w:rsidP="00F5110E">
      <w:pPr>
        <w:tabs>
          <w:tab w:val="left" w:pos="-1080"/>
          <w:tab w:val="left" w:pos="0"/>
        </w:tabs>
        <w:spacing w:after="0" w:line="240" w:lineRule="auto"/>
        <w:jc w:val="center"/>
        <w:rPr>
          <w:rFonts w:ascii="Arial" w:hAnsi="Arial" w:cs="Arial"/>
          <w:b/>
          <w:color w:val="000000" w:themeColor="text1"/>
          <w:sz w:val="20"/>
          <w:szCs w:val="20"/>
        </w:rPr>
      </w:pPr>
      <w:r w:rsidRPr="007D499B">
        <w:rPr>
          <w:rFonts w:ascii="Arial" w:hAnsi="Arial" w:cs="Arial"/>
          <w:b/>
          <w:color w:val="000000" w:themeColor="text1"/>
          <w:sz w:val="20"/>
          <w:szCs w:val="20"/>
        </w:rPr>
        <w:t>DETERMINACIÓN DE GARANTÍAS</w:t>
      </w:r>
    </w:p>
    <w:p w14:paraId="203268B8" w14:textId="77777777" w:rsidR="00F5110E" w:rsidRPr="007D499B" w:rsidRDefault="00F5110E" w:rsidP="00F5110E">
      <w:pPr>
        <w:tabs>
          <w:tab w:val="left" w:pos="-1080"/>
          <w:tab w:val="left" w:pos="0"/>
        </w:tabs>
        <w:spacing w:after="0" w:line="240" w:lineRule="auto"/>
        <w:jc w:val="center"/>
        <w:rPr>
          <w:rFonts w:ascii="Arial" w:hAnsi="Arial" w:cs="Arial"/>
          <w:b/>
          <w:color w:val="000000" w:themeColor="text1"/>
          <w:sz w:val="20"/>
          <w:szCs w:val="20"/>
        </w:rPr>
      </w:pPr>
    </w:p>
    <w:p w14:paraId="3E6E61C6" w14:textId="77777777" w:rsidR="00EE7EDD" w:rsidRDefault="00EE7EDD" w:rsidP="00F5110E">
      <w:pPr>
        <w:spacing w:after="0" w:line="240" w:lineRule="auto"/>
        <w:jc w:val="both"/>
        <w:rPr>
          <w:rFonts w:ascii="Arial" w:hAnsi="Arial" w:cs="Arial"/>
          <w:b/>
          <w:color w:val="000000" w:themeColor="text1"/>
          <w:sz w:val="20"/>
        </w:rPr>
      </w:pPr>
    </w:p>
    <w:p w14:paraId="48E810A4" w14:textId="69B77773" w:rsidR="00F5110E" w:rsidRDefault="00F5110E" w:rsidP="00F5110E">
      <w:pPr>
        <w:spacing w:after="0" w:line="240" w:lineRule="auto"/>
        <w:jc w:val="both"/>
        <w:rPr>
          <w:rFonts w:ascii="Arial" w:hAnsi="Arial" w:cs="Arial"/>
          <w:b/>
          <w:color w:val="000000" w:themeColor="text1"/>
          <w:sz w:val="20"/>
        </w:rPr>
      </w:pPr>
      <w:r w:rsidRPr="007D499B">
        <w:rPr>
          <w:rFonts w:ascii="Arial" w:hAnsi="Arial" w:cs="Arial"/>
          <w:b/>
          <w:color w:val="000000" w:themeColor="text1"/>
          <w:sz w:val="20"/>
        </w:rPr>
        <w:t>ETAPA CONTRACTUAL</w:t>
      </w:r>
    </w:p>
    <w:p w14:paraId="1D500389" w14:textId="77777777" w:rsidR="00AF1D85" w:rsidRPr="007D499B" w:rsidRDefault="00AF1D85" w:rsidP="00F5110E">
      <w:pPr>
        <w:spacing w:after="0" w:line="240" w:lineRule="auto"/>
        <w:jc w:val="both"/>
        <w:rPr>
          <w:rFonts w:ascii="Arial" w:hAnsi="Arial" w:cs="Arial"/>
          <w:b/>
          <w:color w:val="000000" w:themeColor="text1"/>
          <w:sz w:val="20"/>
        </w:rPr>
      </w:pPr>
    </w:p>
    <w:tbl>
      <w:tblPr>
        <w:tblStyle w:val="Tablaconcuadrcula"/>
        <w:tblpPr w:leftFromText="141" w:rightFromText="141" w:vertAnchor="page" w:horzAnchor="margin" w:tblpY="4006"/>
        <w:tblW w:w="5148" w:type="pct"/>
        <w:tblLook w:val="04A0" w:firstRow="1" w:lastRow="0" w:firstColumn="1" w:lastColumn="0" w:noHBand="0" w:noVBand="1"/>
      </w:tblPr>
      <w:tblGrid>
        <w:gridCol w:w="1246"/>
        <w:gridCol w:w="1022"/>
        <w:gridCol w:w="1276"/>
        <w:gridCol w:w="1133"/>
        <w:gridCol w:w="1133"/>
        <w:gridCol w:w="1274"/>
        <w:gridCol w:w="2976"/>
      </w:tblGrid>
      <w:tr w:rsidR="00F5110E" w:rsidRPr="00CF00F8" w14:paraId="5E19339E" w14:textId="77777777" w:rsidTr="00AF1D85">
        <w:trPr>
          <w:trHeight w:val="20"/>
        </w:trPr>
        <w:tc>
          <w:tcPr>
            <w:tcW w:w="619" w:type="pct"/>
            <w:shd w:val="clear" w:color="auto" w:fill="D9D9D9" w:themeFill="background1" w:themeFillShade="D9"/>
            <w:vAlign w:val="center"/>
          </w:tcPr>
          <w:p w14:paraId="09D34D75"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b/>
                <w:bCs/>
                <w:sz w:val="12"/>
                <w:szCs w:val="12"/>
              </w:rPr>
              <w:t>MECANISMO DE COBERTURA</w:t>
            </w:r>
          </w:p>
        </w:tc>
        <w:tc>
          <w:tcPr>
            <w:tcW w:w="508" w:type="pct"/>
            <w:shd w:val="clear" w:color="auto" w:fill="D9D9D9" w:themeFill="background1" w:themeFillShade="D9"/>
            <w:vAlign w:val="center"/>
          </w:tcPr>
          <w:p w14:paraId="0A4F27DF"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b/>
                <w:bCs/>
                <w:sz w:val="12"/>
                <w:szCs w:val="12"/>
              </w:rPr>
              <w:t>CLASE DE RIESGO</w:t>
            </w:r>
          </w:p>
        </w:tc>
        <w:tc>
          <w:tcPr>
            <w:tcW w:w="634" w:type="pct"/>
            <w:shd w:val="clear" w:color="auto" w:fill="D9D9D9" w:themeFill="background1" w:themeFillShade="D9"/>
            <w:vAlign w:val="center"/>
          </w:tcPr>
          <w:p w14:paraId="19B9497D"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b/>
                <w:bCs/>
                <w:sz w:val="12"/>
                <w:szCs w:val="12"/>
              </w:rPr>
              <w:t>TIPIFICACIÓN DE LOS RIESGOS</w:t>
            </w:r>
          </w:p>
        </w:tc>
        <w:tc>
          <w:tcPr>
            <w:tcW w:w="563" w:type="pct"/>
            <w:shd w:val="clear" w:color="auto" w:fill="D9D9D9" w:themeFill="background1" w:themeFillShade="D9"/>
            <w:vAlign w:val="center"/>
          </w:tcPr>
          <w:p w14:paraId="74451214"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b/>
                <w:bCs/>
                <w:sz w:val="12"/>
                <w:szCs w:val="12"/>
              </w:rPr>
              <w:t>ESTIMACIÓN DEL RIESGO</w:t>
            </w:r>
          </w:p>
        </w:tc>
        <w:tc>
          <w:tcPr>
            <w:tcW w:w="563" w:type="pct"/>
            <w:shd w:val="clear" w:color="auto" w:fill="D9D9D9" w:themeFill="background1" w:themeFillShade="D9"/>
            <w:vAlign w:val="center"/>
          </w:tcPr>
          <w:p w14:paraId="18D38905"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b/>
                <w:bCs/>
                <w:sz w:val="12"/>
                <w:szCs w:val="12"/>
              </w:rPr>
              <w:t>ASIGNACIÓN DEL RIESGO</w:t>
            </w:r>
          </w:p>
        </w:tc>
        <w:tc>
          <w:tcPr>
            <w:tcW w:w="633" w:type="pct"/>
            <w:shd w:val="clear" w:color="auto" w:fill="D9D9D9" w:themeFill="background1" w:themeFillShade="D9"/>
            <w:vAlign w:val="center"/>
          </w:tcPr>
          <w:p w14:paraId="063C531F"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b/>
                <w:bCs/>
                <w:sz w:val="12"/>
                <w:szCs w:val="12"/>
              </w:rPr>
              <w:t>VIGENCIA</w:t>
            </w:r>
          </w:p>
        </w:tc>
        <w:tc>
          <w:tcPr>
            <w:tcW w:w="1479" w:type="pct"/>
            <w:shd w:val="clear" w:color="auto" w:fill="D9D9D9" w:themeFill="background1" w:themeFillShade="D9"/>
            <w:vAlign w:val="center"/>
          </w:tcPr>
          <w:p w14:paraId="534D789E"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b/>
                <w:bCs/>
                <w:sz w:val="12"/>
                <w:szCs w:val="12"/>
              </w:rPr>
              <w:t>JUSTIFICACIÓN COBERTURA / VIGENCIA</w:t>
            </w:r>
          </w:p>
        </w:tc>
      </w:tr>
      <w:tr w:rsidR="00F5110E" w:rsidRPr="00CF00F8" w14:paraId="701C0ACB" w14:textId="77777777" w:rsidTr="00AF1D85">
        <w:trPr>
          <w:trHeight w:val="20"/>
        </w:trPr>
        <w:tc>
          <w:tcPr>
            <w:tcW w:w="619" w:type="pct"/>
            <w:vAlign w:val="center"/>
          </w:tcPr>
          <w:p w14:paraId="07DE15A9" w14:textId="77777777" w:rsidR="00F5110E" w:rsidRPr="00CF00F8" w:rsidRDefault="00F5110E" w:rsidP="00AF1D85">
            <w:pPr>
              <w:keepNext/>
              <w:tabs>
                <w:tab w:val="left" w:pos="-1080"/>
                <w:tab w:val="left" w:pos="0"/>
              </w:tabs>
              <w:rPr>
                <w:rFonts w:ascii="Arial" w:hAnsi="Arial" w:cs="Arial"/>
                <w:b/>
                <w:sz w:val="12"/>
                <w:szCs w:val="12"/>
              </w:rPr>
            </w:pPr>
            <w:r w:rsidRPr="00CF00F8">
              <w:rPr>
                <w:rFonts w:ascii="Arial" w:hAnsi="Arial" w:cs="Arial"/>
                <w:sz w:val="12"/>
                <w:szCs w:val="12"/>
              </w:rPr>
              <w:t>Garantía única</w:t>
            </w:r>
          </w:p>
        </w:tc>
        <w:tc>
          <w:tcPr>
            <w:tcW w:w="508" w:type="pct"/>
            <w:vAlign w:val="center"/>
          </w:tcPr>
          <w:p w14:paraId="6DF19F07" w14:textId="77777777" w:rsidR="00F5110E" w:rsidRPr="00CF00F8" w:rsidRDefault="00F5110E" w:rsidP="00AF1D85">
            <w:pPr>
              <w:keepNext/>
              <w:tabs>
                <w:tab w:val="left" w:pos="-1080"/>
                <w:tab w:val="left" w:pos="0"/>
              </w:tabs>
              <w:rPr>
                <w:rFonts w:ascii="Arial" w:hAnsi="Arial" w:cs="Arial"/>
                <w:b/>
                <w:sz w:val="12"/>
                <w:szCs w:val="12"/>
              </w:rPr>
            </w:pPr>
            <w:r w:rsidRPr="00CF00F8">
              <w:rPr>
                <w:rFonts w:ascii="Arial" w:hAnsi="Arial" w:cs="Arial"/>
                <w:sz w:val="12"/>
                <w:szCs w:val="12"/>
              </w:rPr>
              <w:t>Riesgo jurídico</w:t>
            </w:r>
          </w:p>
        </w:tc>
        <w:tc>
          <w:tcPr>
            <w:tcW w:w="634" w:type="pct"/>
            <w:vAlign w:val="center"/>
          </w:tcPr>
          <w:p w14:paraId="696EB6F1" w14:textId="77777777" w:rsidR="00F5110E" w:rsidRPr="00CF00F8" w:rsidRDefault="00F5110E" w:rsidP="00AF1D85">
            <w:pPr>
              <w:keepNext/>
              <w:tabs>
                <w:tab w:val="left" w:pos="-1080"/>
                <w:tab w:val="left" w:pos="0"/>
              </w:tabs>
              <w:jc w:val="both"/>
              <w:rPr>
                <w:rFonts w:ascii="Arial" w:hAnsi="Arial" w:cs="Arial"/>
                <w:b/>
                <w:sz w:val="12"/>
                <w:szCs w:val="12"/>
              </w:rPr>
            </w:pPr>
            <w:r w:rsidRPr="00CF00F8">
              <w:rPr>
                <w:rFonts w:ascii="Arial" w:hAnsi="Arial" w:cs="Arial"/>
                <w:sz w:val="12"/>
                <w:szCs w:val="12"/>
              </w:rPr>
              <w:t>Incumplimiento del contrato</w:t>
            </w:r>
          </w:p>
        </w:tc>
        <w:tc>
          <w:tcPr>
            <w:tcW w:w="563" w:type="pct"/>
            <w:vAlign w:val="center"/>
          </w:tcPr>
          <w:p w14:paraId="576D2EDD"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sz w:val="12"/>
                <w:szCs w:val="12"/>
              </w:rPr>
              <w:t>20% del valor del contrato</w:t>
            </w:r>
          </w:p>
        </w:tc>
        <w:tc>
          <w:tcPr>
            <w:tcW w:w="563" w:type="pct"/>
            <w:vAlign w:val="center"/>
          </w:tcPr>
          <w:p w14:paraId="12ABC308"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sz w:val="12"/>
                <w:szCs w:val="12"/>
              </w:rPr>
              <w:t>Contratista</w:t>
            </w:r>
          </w:p>
        </w:tc>
        <w:tc>
          <w:tcPr>
            <w:tcW w:w="633" w:type="pct"/>
            <w:vAlign w:val="center"/>
          </w:tcPr>
          <w:p w14:paraId="6265CF37" w14:textId="77777777" w:rsidR="00F5110E" w:rsidRPr="00CF00F8" w:rsidRDefault="00F5110E" w:rsidP="00AF1D85">
            <w:pPr>
              <w:keepNext/>
              <w:tabs>
                <w:tab w:val="left" w:pos="-1080"/>
                <w:tab w:val="left" w:pos="0"/>
              </w:tabs>
              <w:jc w:val="both"/>
              <w:rPr>
                <w:rFonts w:ascii="Arial" w:hAnsi="Arial" w:cs="Arial"/>
                <w:b/>
                <w:sz w:val="12"/>
                <w:szCs w:val="12"/>
              </w:rPr>
            </w:pPr>
            <w:r w:rsidRPr="00CF00F8">
              <w:rPr>
                <w:rFonts w:ascii="Arial" w:hAnsi="Arial" w:cs="Arial"/>
                <w:sz w:val="12"/>
                <w:szCs w:val="12"/>
              </w:rPr>
              <w:t>Vigente por un término igual al plazo de ejecución del contrato y seis (6) meses más.</w:t>
            </w:r>
          </w:p>
        </w:tc>
        <w:tc>
          <w:tcPr>
            <w:tcW w:w="1479" w:type="pct"/>
            <w:vAlign w:val="center"/>
          </w:tcPr>
          <w:p w14:paraId="76CB4B7E" w14:textId="77777777" w:rsidR="00F5110E" w:rsidRPr="00CF00F8" w:rsidRDefault="00F5110E" w:rsidP="00AF1D85">
            <w:pPr>
              <w:keepNext/>
              <w:tabs>
                <w:tab w:val="left" w:pos="-1080"/>
                <w:tab w:val="left" w:pos="0"/>
              </w:tabs>
              <w:jc w:val="both"/>
              <w:rPr>
                <w:rFonts w:ascii="Arial" w:hAnsi="Arial" w:cs="Arial"/>
                <w:b/>
                <w:sz w:val="12"/>
                <w:szCs w:val="12"/>
              </w:rPr>
            </w:pPr>
            <w:r w:rsidRPr="00CF00F8">
              <w:rPr>
                <w:rFonts w:ascii="Arial" w:hAnsi="Arial" w:cs="Arial"/>
                <w:sz w:val="12"/>
                <w:szCs w:val="12"/>
              </w:rPr>
              <w:t>Ampara el riesgo de incumplimiento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F5110E" w:rsidRPr="00CF00F8" w14:paraId="4B996D7A" w14:textId="77777777" w:rsidTr="00AF1D85">
        <w:trPr>
          <w:trHeight w:val="20"/>
        </w:trPr>
        <w:tc>
          <w:tcPr>
            <w:tcW w:w="619" w:type="pct"/>
            <w:vAlign w:val="center"/>
          </w:tcPr>
          <w:p w14:paraId="7ED70ED8" w14:textId="77777777" w:rsidR="00F5110E" w:rsidRPr="00CF00F8" w:rsidRDefault="00F5110E" w:rsidP="00AF1D85">
            <w:pPr>
              <w:keepNext/>
              <w:tabs>
                <w:tab w:val="left" w:pos="-1080"/>
                <w:tab w:val="left" w:pos="0"/>
              </w:tabs>
              <w:rPr>
                <w:rFonts w:ascii="Arial" w:hAnsi="Arial" w:cs="Arial"/>
                <w:b/>
                <w:sz w:val="12"/>
                <w:szCs w:val="12"/>
              </w:rPr>
            </w:pPr>
            <w:r w:rsidRPr="00CF00F8">
              <w:rPr>
                <w:rFonts w:ascii="Arial" w:hAnsi="Arial" w:cs="Arial"/>
                <w:sz w:val="12"/>
                <w:szCs w:val="12"/>
              </w:rPr>
              <w:t>Garantía única</w:t>
            </w:r>
          </w:p>
        </w:tc>
        <w:tc>
          <w:tcPr>
            <w:tcW w:w="508" w:type="pct"/>
            <w:vAlign w:val="center"/>
          </w:tcPr>
          <w:p w14:paraId="1B61737A" w14:textId="77777777" w:rsidR="00F5110E" w:rsidRPr="00CF00F8" w:rsidRDefault="00F5110E" w:rsidP="00AF1D85">
            <w:pPr>
              <w:keepNext/>
              <w:tabs>
                <w:tab w:val="left" w:pos="-1080"/>
                <w:tab w:val="left" w:pos="0"/>
              </w:tabs>
              <w:rPr>
                <w:rFonts w:ascii="Arial" w:hAnsi="Arial" w:cs="Arial"/>
                <w:b/>
                <w:sz w:val="12"/>
                <w:szCs w:val="12"/>
              </w:rPr>
            </w:pPr>
            <w:r w:rsidRPr="00CF00F8">
              <w:rPr>
                <w:rFonts w:ascii="Arial" w:hAnsi="Arial" w:cs="Arial"/>
                <w:sz w:val="12"/>
                <w:szCs w:val="12"/>
              </w:rPr>
              <w:t>Riesgo operativo</w:t>
            </w:r>
          </w:p>
        </w:tc>
        <w:tc>
          <w:tcPr>
            <w:tcW w:w="634" w:type="pct"/>
            <w:vAlign w:val="center"/>
          </w:tcPr>
          <w:p w14:paraId="0497BE4E" w14:textId="77777777" w:rsidR="00F5110E" w:rsidRPr="00CF00F8" w:rsidRDefault="00F5110E" w:rsidP="00AF1D85">
            <w:pPr>
              <w:keepNext/>
              <w:tabs>
                <w:tab w:val="left" w:pos="-1080"/>
                <w:tab w:val="left" w:pos="0"/>
              </w:tabs>
              <w:jc w:val="both"/>
              <w:rPr>
                <w:rFonts w:ascii="Arial" w:hAnsi="Arial" w:cs="Arial"/>
                <w:b/>
                <w:sz w:val="12"/>
                <w:szCs w:val="12"/>
              </w:rPr>
            </w:pPr>
            <w:r w:rsidRPr="00CF00F8">
              <w:rPr>
                <w:rFonts w:ascii="Arial" w:hAnsi="Arial" w:cs="Arial"/>
                <w:sz w:val="12"/>
                <w:szCs w:val="12"/>
              </w:rPr>
              <w:t>Calidad del servicio</w:t>
            </w:r>
          </w:p>
        </w:tc>
        <w:tc>
          <w:tcPr>
            <w:tcW w:w="563" w:type="pct"/>
            <w:vAlign w:val="center"/>
          </w:tcPr>
          <w:p w14:paraId="4C6C658A"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sz w:val="12"/>
                <w:szCs w:val="12"/>
              </w:rPr>
              <w:t>50% del valor del contrato</w:t>
            </w:r>
          </w:p>
        </w:tc>
        <w:tc>
          <w:tcPr>
            <w:tcW w:w="563" w:type="pct"/>
            <w:vAlign w:val="center"/>
          </w:tcPr>
          <w:p w14:paraId="7580499A" w14:textId="77777777" w:rsidR="00F5110E" w:rsidRPr="00CF00F8" w:rsidRDefault="00F5110E" w:rsidP="00AF1D85">
            <w:pPr>
              <w:keepNext/>
              <w:tabs>
                <w:tab w:val="left" w:pos="-1080"/>
                <w:tab w:val="left" w:pos="0"/>
              </w:tabs>
              <w:jc w:val="center"/>
              <w:rPr>
                <w:rFonts w:ascii="Arial" w:hAnsi="Arial" w:cs="Arial"/>
                <w:b/>
                <w:sz w:val="12"/>
                <w:szCs w:val="12"/>
              </w:rPr>
            </w:pPr>
            <w:r w:rsidRPr="00CF00F8">
              <w:rPr>
                <w:rFonts w:ascii="Arial" w:hAnsi="Arial" w:cs="Arial"/>
                <w:sz w:val="12"/>
                <w:szCs w:val="12"/>
              </w:rPr>
              <w:t>Contratista</w:t>
            </w:r>
          </w:p>
        </w:tc>
        <w:tc>
          <w:tcPr>
            <w:tcW w:w="633" w:type="pct"/>
            <w:vAlign w:val="center"/>
          </w:tcPr>
          <w:p w14:paraId="55949D6B" w14:textId="77777777" w:rsidR="00F5110E" w:rsidRPr="00CF00F8" w:rsidRDefault="00F5110E" w:rsidP="00AF1D85">
            <w:pPr>
              <w:keepNext/>
              <w:tabs>
                <w:tab w:val="left" w:pos="-1080"/>
                <w:tab w:val="left" w:pos="0"/>
              </w:tabs>
              <w:jc w:val="both"/>
              <w:rPr>
                <w:rFonts w:ascii="Arial" w:hAnsi="Arial" w:cs="Arial"/>
                <w:b/>
                <w:sz w:val="12"/>
                <w:szCs w:val="12"/>
              </w:rPr>
            </w:pPr>
            <w:r w:rsidRPr="00CF00F8">
              <w:rPr>
                <w:rFonts w:ascii="Arial" w:hAnsi="Arial" w:cs="Arial"/>
                <w:sz w:val="12"/>
                <w:szCs w:val="12"/>
              </w:rPr>
              <w:t>Vigente por un término igual al plazo de ejecución del contrato y seis (6) meses más.</w:t>
            </w:r>
          </w:p>
        </w:tc>
        <w:tc>
          <w:tcPr>
            <w:tcW w:w="1479" w:type="pct"/>
            <w:vAlign w:val="center"/>
          </w:tcPr>
          <w:p w14:paraId="4167F11B" w14:textId="77777777" w:rsidR="00F5110E" w:rsidRPr="00CF00F8" w:rsidRDefault="00F5110E" w:rsidP="00AF1D85">
            <w:pPr>
              <w:keepNext/>
              <w:tabs>
                <w:tab w:val="left" w:pos="-1080"/>
                <w:tab w:val="left" w:pos="0"/>
              </w:tabs>
              <w:jc w:val="both"/>
              <w:rPr>
                <w:rFonts w:ascii="Arial" w:hAnsi="Arial" w:cs="Arial"/>
                <w:b/>
                <w:sz w:val="12"/>
                <w:szCs w:val="12"/>
              </w:rPr>
            </w:pPr>
            <w:r w:rsidRPr="00CF00F8">
              <w:rPr>
                <w:rFonts w:ascii="Arial" w:hAnsi="Arial" w:cs="Arial"/>
                <w:sz w:val="12"/>
                <w:szCs w:val="12"/>
              </w:rPr>
              <w:t>Ampara el riesgo de mala calidad de servicio durante el plazo de ejecución y buscando resarcir el detrimento causado a la entidad durante la vigencia del contrato. La estimación del riesgo cubre el 50% del valor del contrato lo que cubriría el perjuicio administrativo por la posible pérdida de los recursos, los gastos ocasionados por el proceso y la no entrega de los bienes o la prestación del servicio requerido.</w:t>
            </w:r>
          </w:p>
        </w:tc>
      </w:tr>
      <w:tr w:rsidR="00F5110E" w:rsidRPr="00CF00F8" w14:paraId="56F3FEC5" w14:textId="77777777" w:rsidTr="00AF1D85">
        <w:trPr>
          <w:trHeight w:val="20"/>
        </w:trPr>
        <w:tc>
          <w:tcPr>
            <w:tcW w:w="619" w:type="pct"/>
            <w:vAlign w:val="center"/>
          </w:tcPr>
          <w:p w14:paraId="5809C4E6" w14:textId="77777777" w:rsidR="00F5110E" w:rsidRPr="00CF00F8" w:rsidRDefault="00F5110E" w:rsidP="00AF1D85">
            <w:pPr>
              <w:keepNext/>
              <w:tabs>
                <w:tab w:val="left" w:pos="-1080"/>
                <w:tab w:val="left" w:pos="0"/>
              </w:tabs>
              <w:rPr>
                <w:rFonts w:ascii="Arial" w:hAnsi="Arial" w:cs="Arial"/>
                <w:sz w:val="12"/>
                <w:szCs w:val="12"/>
              </w:rPr>
            </w:pPr>
            <w:r w:rsidRPr="00CF00F8">
              <w:rPr>
                <w:rFonts w:ascii="Arial" w:hAnsi="Arial" w:cs="Arial"/>
                <w:sz w:val="12"/>
                <w:szCs w:val="12"/>
              </w:rPr>
              <w:t>Garantía única</w:t>
            </w:r>
          </w:p>
        </w:tc>
        <w:tc>
          <w:tcPr>
            <w:tcW w:w="508" w:type="pct"/>
            <w:vAlign w:val="center"/>
          </w:tcPr>
          <w:p w14:paraId="09D394C2" w14:textId="77777777" w:rsidR="00F5110E" w:rsidRPr="00CF00F8" w:rsidRDefault="00F5110E" w:rsidP="00AF1D85">
            <w:pPr>
              <w:keepNext/>
              <w:tabs>
                <w:tab w:val="left" w:pos="-1080"/>
                <w:tab w:val="left" w:pos="0"/>
              </w:tabs>
              <w:rPr>
                <w:rFonts w:ascii="Arial" w:hAnsi="Arial" w:cs="Arial"/>
                <w:sz w:val="12"/>
                <w:szCs w:val="12"/>
              </w:rPr>
            </w:pPr>
            <w:r w:rsidRPr="00CF00F8">
              <w:rPr>
                <w:rFonts w:ascii="Arial" w:hAnsi="Arial" w:cs="Arial"/>
                <w:sz w:val="12"/>
                <w:szCs w:val="12"/>
              </w:rPr>
              <w:t>Riesgo jurídico</w:t>
            </w:r>
          </w:p>
        </w:tc>
        <w:tc>
          <w:tcPr>
            <w:tcW w:w="634" w:type="pct"/>
            <w:vAlign w:val="center"/>
          </w:tcPr>
          <w:p w14:paraId="14FE8ADB" w14:textId="77777777" w:rsidR="00F5110E" w:rsidRPr="00CF00F8" w:rsidRDefault="00F5110E" w:rsidP="00AF1D85">
            <w:pPr>
              <w:keepNext/>
              <w:tabs>
                <w:tab w:val="left" w:pos="-1080"/>
                <w:tab w:val="left" w:pos="0"/>
              </w:tabs>
              <w:jc w:val="both"/>
              <w:rPr>
                <w:rFonts w:ascii="Arial" w:hAnsi="Arial" w:cs="Arial"/>
                <w:sz w:val="12"/>
                <w:szCs w:val="12"/>
              </w:rPr>
            </w:pPr>
            <w:r w:rsidRPr="00CF00F8">
              <w:rPr>
                <w:rFonts w:ascii="Arial" w:hAnsi="Arial" w:cs="Arial"/>
                <w:sz w:val="12"/>
                <w:szCs w:val="12"/>
              </w:rPr>
              <w:t>No pago de salarios prestaciones e indemnizaciones laborales.</w:t>
            </w:r>
          </w:p>
        </w:tc>
        <w:tc>
          <w:tcPr>
            <w:tcW w:w="563" w:type="pct"/>
            <w:vAlign w:val="center"/>
          </w:tcPr>
          <w:p w14:paraId="0421A5C4" w14:textId="77777777" w:rsidR="00F5110E" w:rsidRPr="00CF00F8" w:rsidRDefault="00F5110E" w:rsidP="00AF1D85">
            <w:pPr>
              <w:keepNext/>
              <w:tabs>
                <w:tab w:val="left" w:pos="-1080"/>
                <w:tab w:val="left" w:pos="0"/>
              </w:tabs>
              <w:jc w:val="center"/>
              <w:rPr>
                <w:rFonts w:ascii="Arial" w:hAnsi="Arial" w:cs="Arial"/>
                <w:sz w:val="12"/>
                <w:szCs w:val="12"/>
              </w:rPr>
            </w:pPr>
            <w:r w:rsidRPr="00CF00F8">
              <w:rPr>
                <w:rFonts w:ascii="Arial" w:hAnsi="Arial" w:cs="Arial"/>
                <w:sz w:val="12"/>
                <w:szCs w:val="12"/>
              </w:rPr>
              <w:t>Cinco por ciento (5%) del valor del contrato.</w:t>
            </w:r>
          </w:p>
        </w:tc>
        <w:tc>
          <w:tcPr>
            <w:tcW w:w="563" w:type="pct"/>
            <w:vAlign w:val="center"/>
          </w:tcPr>
          <w:p w14:paraId="19E0F824" w14:textId="77777777" w:rsidR="00F5110E" w:rsidRPr="00CF00F8" w:rsidRDefault="00F5110E" w:rsidP="00AF1D85">
            <w:pPr>
              <w:keepNext/>
              <w:tabs>
                <w:tab w:val="left" w:pos="-1080"/>
                <w:tab w:val="left" w:pos="0"/>
              </w:tabs>
              <w:jc w:val="center"/>
              <w:rPr>
                <w:rFonts w:ascii="Arial" w:hAnsi="Arial" w:cs="Arial"/>
                <w:sz w:val="12"/>
                <w:szCs w:val="12"/>
              </w:rPr>
            </w:pPr>
            <w:r w:rsidRPr="00CF00F8">
              <w:rPr>
                <w:rFonts w:ascii="Arial" w:hAnsi="Arial" w:cs="Arial"/>
                <w:sz w:val="12"/>
                <w:szCs w:val="12"/>
              </w:rPr>
              <w:t>Contratista</w:t>
            </w:r>
          </w:p>
        </w:tc>
        <w:tc>
          <w:tcPr>
            <w:tcW w:w="633" w:type="pct"/>
            <w:vAlign w:val="center"/>
          </w:tcPr>
          <w:p w14:paraId="669C4FCC" w14:textId="77777777" w:rsidR="00F5110E" w:rsidRPr="00CF00F8" w:rsidRDefault="00F5110E" w:rsidP="00AF1D85">
            <w:pPr>
              <w:keepNext/>
              <w:tabs>
                <w:tab w:val="left" w:pos="-1080"/>
                <w:tab w:val="left" w:pos="0"/>
              </w:tabs>
              <w:jc w:val="both"/>
              <w:rPr>
                <w:rFonts w:ascii="Arial" w:hAnsi="Arial" w:cs="Arial"/>
                <w:sz w:val="12"/>
                <w:szCs w:val="12"/>
              </w:rPr>
            </w:pPr>
            <w:r w:rsidRPr="00CF00F8">
              <w:rPr>
                <w:rFonts w:ascii="Arial" w:hAnsi="Arial" w:cs="Arial"/>
                <w:sz w:val="12"/>
                <w:szCs w:val="12"/>
              </w:rPr>
              <w:t>Vigente por un término igual al plazo de ejecución del contrato y tres (3) años más.</w:t>
            </w:r>
          </w:p>
        </w:tc>
        <w:tc>
          <w:tcPr>
            <w:tcW w:w="1479" w:type="pct"/>
            <w:vAlign w:val="center"/>
          </w:tcPr>
          <w:p w14:paraId="15AE3355" w14:textId="77777777" w:rsidR="00F5110E" w:rsidRPr="00CF00F8" w:rsidRDefault="00F5110E" w:rsidP="00AF1D85">
            <w:pPr>
              <w:keepNext/>
              <w:tabs>
                <w:tab w:val="left" w:pos="-1080"/>
                <w:tab w:val="left" w:pos="0"/>
              </w:tabs>
              <w:jc w:val="both"/>
              <w:rPr>
                <w:rFonts w:ascii="Arial" w:hAnsi="Arial" w:cs="Arial"/>
                <w:sz w:val="12"/>
                <w:szCs w:val="12"/>
              </w:rPr>
            </w:pPr>
            <w:r w:rsidRPr="00CF00F8">
              <w:rPr>
                <w:rFonts w:ascii="Arial" w:hAnsi="Arial" w:cs="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6981C2ED" w14:textId="77777777" w:rsidR="00F5110E" w:rsidRPr="007D499B" w:rsidRDefault="00F5110E" w:rsidP="00F5110E">
      <w:pPr>
        <w:spacing w:after="0" w:line="240" w:lineRule="auto"/>
        <w:jc w:val="center"/>
        <w:rPr>
          <w:rFonts w:ascii="Arial" w:hAnsi="Arial" w:cs="Arial"/>
          <w:b/>
          <w:sz w:val="20"/>
          <w:szCs w:val="20"/>
        </w:rPr>
      </w:pPr>
    </w:p>
    <w:p w14:paraId="321FE580" w14:textId="77777777" w:rsidR="00F5110E" w:rsidRDefault="00F5110E" w:rsidP="00F5110E">
      <w:pPr>
        <w:tabs>
          <w:tab w:val="center" w:pos="4991"/>
        </w:tabs>
        <w:spacing w:after="0" w:line="240" w:lineRule="auto"/>
        <w:rPr>
          <w:rFonts w:ascii="Arial" w:hAnsi="Arial" w:cs="Arial"/>
          <w:b/>
          <w:color w:val="000000" w:themeColor="text1"/>
          <w:sz w:val="20"/>
        </w:rPr>
      </w:pPr>
    </w:p>
    <w:p w14:paraId="0CB42C74" w14:textId="77777777" w:rsidR="00F5110E" w:rsidRPr="007D499B" w:rsidRDefault="00F5110E" w:rsidP="00F5110E">
      <w:pPr>
        <w:tabs>
          <w:tab w:val="center" w:pos="4991"/>
        </w:tabs>
        <w:spacing w:after="0" w:line="240" w:lineRule="auto"/>
        <w:rPr>
          <w:rFonts w:ascii="Arial" w:hAnsi="Arial" w:cs="Arial"/>
          <w:b/>
          <w:color w:val="000000" w:themeColor="text1"/>
          <w:sz w:val="20"/>
        </w:rPr>
      </w:pPr>
      <w:r w:rsidRPr="007D499B">
        <w:rPr>
          <w:rFonts w:ascii="Arial" w:hAnsi="Arial" w:cs="Arial"/>
          <w:b/>
          <w:color w:val="000000" w:themeColor="text1"/>
          <w:sz w:val="20"/>
        </w:rPr>
        <w:t>CLAUSULAS SANCIONATORIAS</w:t>
      </w:r>
    </w:p>
    <w:p w14:paraId="771A2685" w14:textId="77777777" w:rsidR="00F5110E" w:rsidRPr="007D499B" w:rsidRDefault="00F5110E" w:rsidP="00F5110E">
      <w:pPr>
        <w:spacing w:after="0" w:line="240" w:lineRule="auto"/>
        <w:jc w:val="center"/>
        <w:rPr>
          <w:rFonts w:ascii="Arial" w:hAnsi="Arial" w:cs="Arial"/>
          <w:b/>
          <w:sz w:val="20"/>
          <w:szCs w:val="20"/>
        </w:rPr>
      </w:pPr>
    </w:p>
    <w:tbl>
      <w:tblPr>
        <w:tblpPr w:leftFromText="141" w:rightFromText="141" w:vertAnchor="text" w:horzAnchor="margin" w:tblpY="-13"/>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92"/>
        <w:gridCol w:w="1418"/>
        <w:gridCol w:w="1134"/>
        <w:gridCol w:w="1134"/>
        <w:gridCol w:w="2126"/>
        <w:gridCol w:w="2131"/>
      </w:tblGrid>
      <w:tr w:rsidR="00F5110E" w:rsidRPr="007D499B" w14:paraId="194E970F" w14:textId="77777777" w:rsidTr="00C128D7">
        <w:trPr>
          <w:trHeight w:val="20"/>
        </w:trPr>
        <w:tc>
          <w:tcPr>
            <w:tcW w:w="1271" w:type="dxa"/>
            <w:shd w:val="clear" w:color="auto" w:fill="DDD9C3"/>
            <w:vAlign w:val="center"/>
          </w:tcPr>
          <w:p w14:paraId="4144A7FD" w14:textId="77777777" w:rsidR="00F5110E" w:rsidRPr="007D499B" w:rsidRDefault="00F5110E" w:rsidP="00C128D7">
            <w:pPr>
              <w:keepNext/>
              <w:tabs>
                <w:tab w:val="left" w:pos="-1080"/>
                <w:tab w:val="left" w:pos="0"/>
              </w:tabs>
              <w:spacing w:after="0" w:line="240" w:lineRule="auto"/>
              <w:jc w:val="center"/>
              <w:rPr>
                <w:rFonts w:ascii="Arial" w:hAnsi="Arial" w:cs="Arial"/>
                <w:b/>
                <w:sz w:val="12"/>
                <w:szCs w:val="12"/>
              </w:rPr>
            </w:pPr>
            <w:r w:rsidRPr="007D499B">
              <w:rPr>
                <w:rFonts w:ascii="Arial" w:hAnsi="Arial" w:cs="Arial"/>
                <w:b/>
                <w:sz w:val="12"/>
                <w:szCs w:val="12"/>
              </w:rPr>
              <w:t>MECANISMO DE COBERTURA</w:t>
            </w:r>
          </w:p>
        </w:tc>
        <w:tc>
          <w:tcPr>
            <w:tcW w:w="992" w:type="dxa"/>
            <w:shd w:val="clear" w:color="auto" w:fill="DDD9C3"/>
            <w:vAlign w:val="center"/>
          </w:tcPr>
          <w:p w14:paraId="01ED6F81" w14:textId="77777777" w:rsidR="00F5110E" w:rsidRPr="007D499B" w:rsidRDefault="00F5110E" w:rsidP="00C128D7">
            <w:pPr>
              <w:keepNext/>
              <w:tabs>
                <w:tab w:val="left" w:pos="-1080"/>
                <w:tab w:val="left" w:pos="0"/>
              </w:tabs>
              <w:spacing w:after="0" w:line="240" w:lineRule="auto"/>
              <w:jc w:val="center"/>
              <w:rPr>
                <w:rFonts w:ascii="Arial" w:hAnsi="Arial" w:cs="Arial"/>
                <w:b/>
                <w:sz w:val="12"/>
                <w:szCs w:val="12"/>
              </w:rPr>
            </w:pPr>
            <w:r w:rsidRPr="007D499B">
              <w:rPr>
                <w:rFonts w:ascii="Arial" w:hAnsi="Arial" w:cs="Arial"/>
                <w:b/>
                <w:sz w:val="12"/>
                <w:szCs w:val="12"/>
              </w:rPr>
              <w:t>CLASE DE RIESGO</w:t>
            </w:r>
          </w:p>
        </w:tc>
        <w:tc>
          <w:tcPr>
            <w:tcW w:w="1418" w:type="dxa"/>
            <w:shd w:val="clear" w:color="auto" w:fill="DDD9C3"/>
            <w:vAlign w:val="center"/>
          </w:tcPr>
          <w:p w14:paraId="0CDB4C22" w14:textId="77777777" w:rsidR="00F5110E" w:rsidRPr="007D499B" w:rsidRDefault="00F5110E" w:rsidP="00C128D7">
            <w:pPr>
              <w:keepNext/>
              <w:tabs>
                <w:tab w:val="left" w:pos="-1080"/>
                <w:tab w:val="left" w:pos="0"/>
              </w:tabs>
              <w:spacing w:after="0" w:line="240" w:lineRule="auto"/>
              <w:jc w:val="center"/>
              <w:rPr>
                <w:rFonts w:ascii="Arial" w:hAnsi="Arial" w:cs="Arial"/>
                <w:b/>
                <w:sz w:val="12"/>
                <w:szCs w:val="12"/>
              </w:rPr>
            </w:pPr>
            <w:r w:rsidRPr="007D499B">
              <w:rPr>
                <w:rFonts w:ascii="Arial" w:hAnsi="Arial" w:cs="Arial"/>
                <w:b/>
                <w:sz w:val="12"/>
                <w:szCs w:val="12"/>
              </w:rPr>
              <w:t>TIPIFICACIÓN DE LOS RIESGOS</w:t>
            </w:r>
          </w:p>
        </w:tc>
        <w:tc>
          <w:tcPr>
            <w:tcW w:w="1134" w:type="dxa"/>
            <w:shd w:val="clear" w:color="auto" w:fill="DDD9C3"/>
            <w:vAlign w:val="center"/>
          </w:tcPr>
          <w:p w14:paraId="54046488" w14:textId="77777777" w:rsidR="00F5110E" w:rsidRPr="007D499B" w:rsidRDefault="00F5110E" w:rsidP="00C128D7">
            <w:pPr>
              <w:keepNext/>
              <w:tabs>
                <w:tab w:val="left" w:pos="-1080"/>
                <w:tab w:val="left" w:pos="0"/>
              </w:tabs>
              <w:spacing w:after="0" w:line="240" w:lineRule="auto"/>
              <w:jc w:val="center"/>
              <w:rPr>
                <w:rFonts w:ascii="Arial" w:hAnsi="Arial" w:cs="Arial"/>
                <w:b/>
                <w:sz w:val="12"/>
                <w:szCs w:val="12"/>
              </w:rPr>
            </w:pPr>
            <w:r w:rsidRPr="007D499B">
              <w:rPr>
                <w:rFonts w:ascii="Arial" w:hAnsi="Arial" w:cs="Arial"/>
                <w:b/>
                <w:sz w:val="12"/>
                <w:szCs w:val="12"/>
              </w:rPr>
              <w:t>ESTIMACIÓN DEL RIESGO</w:t>
            </w:r>
          </w:p>
        </w:tc>
        <w:tc>
          <w:tcPr>
            <w:tcW w:w="1134" w:type="dxa"/>
            <w:shd w:val="clear" w:color="auto" w:fill="DDD9C3"/>
            <w:vAlign w:val="center"/>
          </w:tcPr>
          <w:p w14:paraId="47919E5F" w14:textId="77777777" w:rsidR="00F5110E" w:rsidRPr="007D499B" w:rsidRDefault="00F5110E" w:rsidP="00C128D7">
            <w:pPr>
              <w:keepNext/>
              <w:tabs>
                <w:tab w:val="left" w:pos="-1080"/>
                <w:tab w:val="left" w:pos="0"/>
              </w:tabs>
              <w:spacing w:after="0" w:line="240" w:lineRule="auto"/>
              <w:jc w:val="center"/>
              <w:rPr>
                <w:rFonts w:ascii="Arial" w:hAnsi="Arial" w:cs="Arial"/>
                <w:b/>
                <w:sz w:val="12"/>
                <w:szCs w:val="12"/>
              </w:rPr>
            </w:pPr>
            <w:r w:rsidRPr="007D499B">
              <w:rPr>
                <w:rFonts w:ascii="Arial" w:hAnsi="Arial" w:cs="Arial"/>
                <w:b/>
                <w:sz w:val="12"/>
                <w:szCs w:val="12"/>
              </w:rPr>
              <w:t>ASIGNACIÓN DEL RIESGO</w:t>
            </w:r>
          </w:p>
        </w:tc>
        <w:tc>
          <w:tcPr>
            <w:tcW w:w="2126" w:type="dxa"/>
            <w:shd w:val="clear" w:color="auto" w:fill="DDD9C3"/>
            <w:vAlign w:val="center"/>
          </w:tcPr>
          <w:p w14:paraId="38757F6C" w14:textId="77777777" w:rsidR="00F5110E" w:rsidRPr="007D499B" w:rsidRDefault="00F5110E" w:rsidP="00C128D7">
            <w:pPr>
              <w:keepNext/>
              <w:tabs>
                <w:tab w:val="left" w:pos="-1080"/>
                <w:tab w:val="left" w:pos="0"/>
              </w:tabs>
              <w:spacing w:after="0" w:line="240" w:lineRule="auto"/>
              <w:jc w:val="center"/>
              <w:rPr>
                <w:rFonts w:ascii="Arial" w:hAnsi="Arial" w:cs="Arial"/>
                <w:b/>
                <w:sz w:val="12"/>
                <w:szCs w:val="12"/>
              </w:rPr>
            </w:pPr>
            <w:r w:rsidRPr="007D499B">
              <w:rPr>
                <w:rFonts w:ascii="Arial" w:hAnsi="Arial" w:cs="Arial"/>
                <w:b/>
                <w:sz w:val="12"/>
                <w:szCs w:val="12"/>
              </w:rPr>
              <w:t>VIGENCIA</w:t>
            </w:r>
          </w:p>
        </w:tc>
        <w:tc>
          <w:tcPr>
            <w:tcW w:w="2131" w:type="dxa"/>
            <w:shd w:val="clear" w:color="auto" w:fill="DDD9C3"/>
            <w:vAlign w:val="center"/>
          </w:tcPr>
          <w:p w14:paraId="0EA63511" w14:textId="77777777" w:rsidR="00F5110E" w:rsidRPr="007D499B" w:rsidRDefault="00F5110E" w:rsidP="00C128D7">
            <w:pPr>
              <w:keepNext/>
              <w:tabs>
                <w:tab w:val="left" w:pos="-1080"/>
                <w:tab w:val="left" w:pos="0"/>
              </w:tabs>
              <w:spacing w:after="0" w:line="240" w:lineRule="auto"/>
              <w:jc w:val="center"/>
              <w:rPr>
                <w:rFonts w:ascii="Arial" w:hAnsi="Arial" w:cs="Arial"/>
                <w:b/>
                <w:sz w:val="12"/>
                <w:szCs w:val="12"/>
              </w:rPr>
            </w:pPr>
            <w:r w:rsidRPr="007D499B">
              <w:rPr>
                <w:rFonts w:ascii="Arial" w:hAnsi="Arial" w:cs="Arial"/>
                <w:b/>
                <w:sz w:val="12"/>
                <w:szCs w:val="12"/>
              </w:rPr>
              <w:t>JUSTIFICACIÓN COBERTURA / VIGENCIA</w:t>
            </w:r>
          </w:p>
        </w:tc>
      </w:tr>
      <w:tr w:rsidR="00F5110E" w:rsidRPr="007D499B" w14:paraId="7C85FB00" w14:textId="77777777" w:rsidTr="00C128D7">
        <w:trPr>
          <w:trHeight w:val="20"/>
        </w:trPr>
        <w:tc>
          <w:tcPr>
            <w:tcW w:w="1271" w:type="dxa"/>
            <w:vAlign w:val="center"/>
          </w:tcPr>
          <w:p w14:paraId="7705D1AB" w14:textId="77777777" w:rsidR="00F5110E" w:rsidRPr="007D499B" w:rsidRDefault="00F5110E" w:rsidP="00C128D7">
            <w:pPr>
              <w:keepNext/>
              <w:tabs>
                <w:tab w:val="left" w:pos="-1080"/>
                <w:tab w:val="left" w:pos="0"/>
              </w:tabs>
              <w:spacing w:after="0" w:line="240" w:lineRule="auto"/>
              <w:jc w:val="center"/>
              <w:rPr>
                <w:rFonts w:ascii="Arial" w:hAnsi="Arial" w:cs="Arial"/>
                <w:bCs/>
                <w:sz w:val="12"/>
                <w:szCs w:val="12"/>
              </w:rPr>
            </w:pPr>
            <w:r w:rsidRPr="007D499B">
              <w:rPr>
                <w:rFonts w:ascii="Arial" w:hAnsi="Arial" w:cs="Arial"/>
                <w:bCs/>
                <w:sz w:val="12"/>
                <w:szCs w:val="12"/>
              </w:rPr>
              <w:t>Multa</w:t>
            </w:r>
          </w:p>
        </w:tc>
        <w:tc>
          <w:tcPr>
            <w:tcW w:w="992" w:type="dxa"/>
            <w:vAlign w:val="center"/>
          </w:tcPr>
          <w:p w14:paraId="3549884E" w14:textId="77777777" w:rsidR="00F5110E" w:rsidRPr="007D499B" w:rsidRDefault="00F5110E" w:rsidP="00C128D7">
            <w:pPr>
              <w:keepNext/>
              <w:tabs>
                <w:tab w:val="left" w:pos="-1080"/>
                <w:tab w:val="left" w:pos="0"/>
              </w:tabs>
              <w:spacing w:after="0" w:line="240" w:lineRule="auto"/>
              <w:jc w:val="center"/>
              <w:rPr>
                <w:rFonts w:ascii="Arial" w:hAnsi="Arial" w:cs="Arial"/>
                <w:bCs/>
                <w:sz w:val="12"/>
                <w:szCs w:val="12"/>
              </w:rPr>
            </w:pPr>
            <w:r w:rsidRPr="007D499B">
              <w:rPr>
                <w:rFonts w:ascii="Arial" w:hAnsi="Arial" w:cs="Arial"/>
                <w:bCs/>
                <w:sz w:val="12"/>
                <w:szCs w:val="12"/>
              </w:rPr>
              <w:t>Riesgo jurídico</w:t>
            </w:r>
          </w:p>
        </w:tc>
        <w:tc>
          <w:tcPr>
            <w:tcW w:w="1418" w:type="dxa"/>
            <w:vAlign w:val="center"/>
          </w:tcPr>
          <w:p w14:paraId="60FEE37D"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 xml:space="preserve">La no constitución dentro del término y en la forma prevista en el contrato o en alguno de sus modificatorios la póliza de garantía única </w:t>
            </w:r>
          </w:p>
        </w:tc>
        <w:tc>
          <w:tcPr>
            <w:tcW w:w="1134" w:type="dxa"/>
            <w:vAlign w:val="center"/>
          </w:tcPr>
          <w:p w14:paraId="2D6A135E"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Multa cuyo valor se liquidará con base en unos cero puntos dos (0.2%) del valor del contrato</w:t>
            </w:r>
          </w:p>
        </w:tc>
        <w:tc>
          <w:tcPr>
            <w:tcW w:w="1134" w:type="dxa"/>
            <w:vAlign w:val="center"/>
          </w:tcPr>
          <w:p w14:paraId="5975D8A2" w14:textId="77777777" w:rsidR="00F5110E" w:rsidRPr="007D499B" w:rsidRDefault="00F5110E" w:rsidP="00C128D7">
            <w:pPr>
              <w:keepNext/>
              <w:tabs>
                <w:tab w:val="left" w:pos="-1080"/>
                <w:tab w:val="left" w:pos="0"/>
              </w:tabs>
              <w:spacing w:after="0" w:line="240" w:lineRule="auto"/>
              <w:jc w:val="center"/>
              <w:rPr>
                <w:rFonts w:ascii="Arial" w:hAnsi="Arial" w:cs="Arial"/>
                <w:bCs/>
                <w:sz w:val="12"/>
                <w:szCs w:val="12"/>
              </w:rPr>
            </w:pPr>
            <w:r w:rsidRPr="007D499B">
              <w:rPr>
                <w:rFonts w:ascii="Arial" w:hAnsi="Arial" w:cs="Arial"/>
                <w:bCs/>
                <w:sz w:val="12"/>
                <w:szCs w:val="12"/>
              </w:rPr>
              <w:t>Contratista</w:t>
            </w:r>
          </w:p>
        </w:tc>
        <w:tc>
          <w:tcPr>
            <w:tcW w:w="2126" w:type="dxa"/>
            <w:vAlign w:val="center"/>
          </w:tcPr>
          <w:p w14:paraId="1904B6BD"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La multa se aplicará por cada día de retardo y hasta por diez (10) días</w:t>
            </w:r>
          </w:p>
        </w:tc>
        <w:tc>
          <w:tcPr>
            <w:tcW w:w="2131" w:type="dxa"/>
            <w:vAlign w:val="center"/>
          </w:tcPr>
          <w:p w14:paraId="64E33C1C"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Cuando el contratista no constituya dentro del término y en la forma prevista en el contrato o en alguno de sus modificatorios, a póliza de garantía única</w:t>
            </w:r>
          </w:p>
        </w:tc>
      </w:tr>
      <w:tr w:rsidR="00F5110E" w:rsidRPr="007D499B" w14:paraId="6B9DEDD5" w14:textId="77777777" w:rsidTr="00C128D7">
        <w:trPr>
          <w:trHeight w:val="20"/>
        </w:trPr>
        <w:tc>
          <w:tcPr>
            <w:tcW w:w="1271" w:type="dxa"/>
            <w:vAlign w:val="center"/>
          </w:tcPr>
          <w:p w14:paraId="3AFB205E" w14:textId="77777777" w:rsidR="00F5110E" w:rsidRPr="007D499B" w:rsidRDefault="00F5110E" w:rsidP="00C128D7">
            <w:pPr>
              <w:keepNext/>
              <w:tabs>
                <w:tab w:val="left" w:pos="-1080"/>
                <w:tab w:val="left" w:pos="0"/>
              </w:tabs>
              <w:spacing w:after="0" w:line="240" w:lineRule="auto"/>
              <w:jc w:val="center"/>
              <w:rPr>
                <w:rFonts w:ascii="Arial" w:hAnsi="Arial" w:cs="Arial"/>
                <w:bCs/>
                <w:sz w:val="12"/>
                <w:szCs w:val="12"/>
              </w:rPr>
            </w:pPr>
            <w:r w:rsidRPr="007D499B">
              <w:rPr>
                <w:rFonts w:ascii="Arial" w:hAnsi="Arial" w:cs="Arial"/>
                <w:bCs/>
                <w:sz w:val="12"/>
                <w:szCs w:val="12"/>
              </w:rPr>
              <w:t>Multa</w:t>
            </w:r>
          </w:p>
        </w:tc>
        <w:tc>
          <w:tcPr>
            <w:tcW w:w="992" w:type="dxa"/>
            <w:vAlign w:val="center"/>
          </w:tcPr>
          <w:p w14:paraId="4F15893E" w14:textId="77777777" w:rsidR="00F5110E" w:rsidRPr="007D499B" w:rsidRDefault="00F5110E" w:rsidP="00C128D7">
            <w:pPr>
              <w:keepNext/>
              <w:tabs>
                <w:tab w:val="left" w:pos="-1080"/>
                <w:tab w:val="left" w:pos="0"/>
              </w:tabs>
              <w:spacing w:after="0" w:line="240" w:lineRule="auto"/>
              <w:jc w:val="center"/>
              <w:rPr>
                <w:rFonts w:ascii="Arial" w:hAnsi="Arial" w:cs="Arial"/>
                <w:bCs/>
                <w:sz w:val="12"/>
                <w:szCs w:val="12"/>
              </w:rPr>
            </w:pPr>
            <w:r w:rsidRPr="007D499B">
              <w:rPr>
                <w:rFonts w:ascii="Arial" w:hAnsi="Arial" w:cs="Arial"/>
                <w:bCs/>
                <w:sz w:val="12"/>
                <w:szCs w:val="12"/>
              </w:rPr>
              <w:t>Riesgo jurídico</w:t>
            </w:r>
          </w:p>
        </w:tc>
        <w:tc>
          <w:tcPr>
            <w:tcW w:w="1418" w:type="dxa"/>
            <w:vAlign w:val="center"/>
          </w:tcPr>
          <w:p w14:paraId="083EFA3A"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Incumplimiento parcial</w:t>
            </w:r>
          </w:p>
        </w:tc>
        <w:tc>
          <w:tcPr>
            <w:tcW w:w="1134" w:type="dxa"/>
            <w:vAlign w:val="center"/>
          </w:tcPr>
          <w:p w14:paraId="7312295B"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Multas cuyo valor se liquidará con base en unos cero puntos cinco (0.5%) del valor dejado de cumplir o entregar</w:t>
            </w:r>
          </w:p>
        </w:tc>
        <w:tc>
          <w:tcPr>
            <w:tcW w:w="1134" w:type="dxa"/>
            <w:vAlign w:val="center"/>
          </w:tcPr>
          <w:p w14:paraId="1AC9814C" w14:textId="77777777" w:rsidR="00F5110E" w:rsidRPr="007D499B" w:rsidRDefault="00F5110E" w:rsidP="00C128D7">
            <w:pPr>
              <w:keepNext/>
              <w:tabs>
                <w:tab w:val="left" w:pos="-1080"/>
                <w:tab w:val="left" w:pos="0"/>
              </w:tabs>
              <w:spacing w:after="0" w:line="240" w:lineRule="auto"/>
              <w:jc w:val="center"/>
              <w:rPr>
                <w:rFonts w:ascii="Arial" w:hAnsi="Arial" w:cs="Arial"/>
                <w:bCs/>
                <w:sz w:val="12"/>
                <w:szCs w:val="12"/>
              </w:rPr>
            </w:pPr>
            <w:r w:rsidRPr="007D499B">
              <w:rPr>
                <w:rFonts w:ascii="Arial" w:hAnsi="Arial" w:cs="Arial"/>
                <w:bCs/>
                <w:sz w:val="12"/>
                <w:szCs w:val="12"/>
              </w:rPr>
              <w:t>Contratista</w:t>
            </w:r>
          </w:p>
        </w:tc>
        <w:tc>
          <w:tcPr>
            <w:tcW w:w="2126" w:type="dxa"/>
            <w:vAlign w:val="center"/>
          </w:tcPr>
          <w:p w14:paraId="3F71F030"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131" w:type="dxa"/>
            <w:vAlign w:val="center"/>
          </w:tcPr>
          <w:p w14:paraId="11184864"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Ampara la mora o incumplimiento parcial de alguna obligación derivada del contrato por causas imputables al contratista.</w:t>
            </w:r>
          </w:p>
        </w:tc>
      </w:tr>
      <w:tr w:rsidR="00F5110E" w:rsidRPr="007D499B" w14:paraId="3DB3358B" w14:textId="77777777" w:rsidTr="00C128D7">
        <w:trPr>
          <w:trHeight w:val="20"/>
        </w:trPr>
        <w:tc>
          <w:tcPr>
            <w:tcW w:w="1271" w:type="dxa"/>
            <w:vAlign w:val="center"/>
          </w:tcPr>
          <w:p w14:paraId="24B9E57D" w14:textId="77777777" w:rsidR="00F5110E" w:rsidRPr="007D499B" w:rsidRDefault="00F5110E" w:rsidP="00C128D7">
            <w:pPr>
              <w:keepNext/>
              <w:tabs>
                <w:tab w:val="left" w:pos="-1080"/>
                <w:tab w:val="left" w:pos="0"/>
              </w:tabs>
              <w:spacing w:after="0" w:line="240" w:lineRule="auto"/>
              <w:jc w:val="center"/>
              <w:rPr>
                <w:rFonts w:ascii="Arial" w:hAnsi="Arial" w:cs="Arial"/>
                <w:bCs/>
                <w:sz w:val="12"/>
                <w:szCs w:val="12"/>
              </w:rPr>
            </w:pPr>
            <w:r w:rsidRPr="007D499B">
              <w:rPr>
                <w:rFonts w:ascii="Arial" w:hAnsi="Arial" w:cs="Arial"/>
                <w:bCs/>
                <w:sz w:val="12"/>
                <w:szCs w:val="12"/>
              </w:rPr>
              <w:t>Cláusula penal pecuniaria</w:t>
            </w:r>
          </w:p>
        </w:tc>
        <w:tc>
          <w:tcPr>
            <w:tcW w:w="992" w:type="dxa"/>
            <w:vAlign w:val="center"/>
          </w:tcPr>
          <w:p w14:paraId="0AA5AF79" w14:textId="77777777" w:rsidR="00F5110E" w:rsidRPr="007D499B" w:rsidRDefault="00F5110E" w:rsidP="00C128D7">
            <w:pPr>
              <w:keepNext/>
              <w:tabs>
                <w:tab w:val="left" w:pos="-1080"/>
                <w:tab w:val="left" w:pos="0"/>
              </w:tabs>
              <w:spacing w:after="0" w:line="240" w:lineRule="auto"/>
              <w:jc w:val="center"/>
              <w:rPr>
                <w:rFonts w:ascii="Arial" w:hAnsi="Arial" w:cs="Arial"/>
                <w:bCs/>
                <w:sz w:val="12"/>
                <w:szCs w:val="12"/>
              </w:rPr>
            </w:pPr>
            <w:r w:rsidRPr="007D499B">
              <w:rPr>
                <w:rFonts w:ascii="Arial" w:hAnsi="Arial" w:cs="Arial"/>
                <w:bCs/>
                <w:sz w:val="12"/>
                <w:szCs w:val="12"/>
              </w:rPr>
              <w:t>Riesgo jurídico</w:t>
            </w:r>
          </w:p>
        </w:tc>
        <w:tc>
          <w:tcPr>
            <w:tcW w:w="1418" w:type="dxa"/>
            <w:vAlign w:val="center"/>
          </w:tcPr>
          <w:p w14:paraId="11497E3D"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Incumplimiento total declaratoria de caducidad.</w:t>
            </w:r>
          </w:p>
        </w:tc>
        <w:tc>
          <w:tcPr>
            <w:tcW w:w="1134" w:type="dxa"/>
            <w:vAlign w:val="center"/>
          </w:tcPr>
          <w:p w14:paraId="4B7CB65D"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Veinte por ciento (20%) del valor total del contrato.</w:t>
            </w:r>
          </w:p>
        </w:tc>
        <w:tc>
          <w:tcPr>
            <w:tcW w:w="1134" w:type="dxa"/>
            <w:vAlign w:val="center"/>
          </w:tcPr>
          <w:p w14:paraId="0A6CDD36" w14:textId="77777777" w:rsidR="00F5110E" w:rsidRPr="007D499B" w:rsidRDefault="00F5110E" w:rsidP="00C128D7">
            <w:pPr>
              <w:keepNext/>
              <w:tabs>
                <w:tab w:val="left" w:pos="-1080"/>
                <w:tab w:val="left" w:pos="0"/>
              </w:tabs>
              <w:spacing w:after="0" w:line="240" w:lineRule="auto"/>
              <w:jc w:val="center"/>
              <w:rPr>
                <w:rFonts w:ascii="Arial" w:hAnsi="Arial" w:cs="Arial"/>
                <w:bCs/>
                <w:sz w:val="12"/>
                <w:szCs w:val="12"/>
              </w:rPr>
            </w:pPr>
            <w:r w:rsidRPr="007D499B">
              <w:rPr>
                <w:rFonts w:ascii="Arial" w:hAnsi="Arial" w:cs="Arial"/>
                <w:bCs/>
                <w:sz w:val="12"/>
                <w:szCs w:val="12"/>
              </w:rPr>
              <w:t>Contratista</w:t>
            </w:r>
          </w:p>
        </w:tc>
        <w:tc>
          <w:tcPr>
            <w:tcW w:w="2126" w:type="dxa"/>
            <w:vAlign w:val="center"/>
          </w:tcPr>
          <w:p w14:paraId="0D6F28C7"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El veinte por ciento (20%) del valor total del contrato cuando se trate de incumplimiento total del contrato y proporcional al incumplimiento parcial del contrato que no supere el porcentaje señalado. De igual forma habrá lugar a la aplicación de la cláusula penal pecuniaria por el simple retardo.</w:t>
            </w:r>
          </w:p>
        </w:tc>
        <w:tc>
          <w:tcPr>
            <w:tcW w:w="2131" w:type="dxa"/>
            <w:vAlign w:val="center"/>
          </w:tcPr>
          <w:p w14:paraId="7C7C0AB1" w14:textId="77777777" w:rsidR="00F5110E" w:rsidRPr="007D499B" w:rsidRDefault="00F5110E" w:rsidP="00C128D7">
            <w:pPr>
              <w:keepNext/>
              <w:tabs>
                <w:tab w:val="left" w:pos="-1080"/>
                <w:tab w:val="left" w:pos="0"/>
              </w:tabs>
              <w:spacing w:after="0" w:line="240" w:lineRule="auto"/>
              <w:jc w:val="both"/>
              <w:rPr>
                <w:rFonts w:ascii="Arial" w:hAnsi="Arial" w:cs="Arial"/>
                <w:bCs/>
                <w:sz w:val="12"/>
                <w:szCs w:val="12"/>
              </w:rPr>
            </w:pPr>
            <w:r w:rsidRPr="007D499B">
              <w:rPr>
                <w:rFonts w:ascii="Arial" w:hAnsi="Arial" w:cs="Arial"/>
                <w:bCs/>
                <w:sz w:val="12"/>
                <w:szCs w:val="12"/>
              </w:rPr>
              <w:t>Ampara el incumplimiento parcial o definitivo del contrato por parte del contratista, se busca el pago parcial y definitivo de los perjuicios que se causen a la entidad</w:t>
            </w:r>
          </w:p>
        </w:tc>
      </w:tr>
    </w:tbl>
    <w:p w14:paraId="42344498" w14:textId="77777777" w:rsidR="00361803" w:rsidRPr="009D4003" w:rsidRDefault="00361803" w:rsidP="00361803">
      <w:pPr>
        <w:spacing w:after="0" w:line="240" w:lineRule="auto"/>
        <w:jc w:val="center"/>
        <w:rPr>
          <w:rFonts w:ascii="Arial" w:hAnsi="Arial" w:cs="Arial"/>
          <w:color w:val="000000" w:themeColor="text1"/>
          <w:sz w:val="20"/>
          <w:szCs w:val="20"/>
        </w:rPr>
      </w:pPr>
    </w:p>
    <w:p w14:paraId="6A385A73" w14:textId="77777777" w:rsidR="00361803" w:rsidRPr="009D4003" w:rsidRDefault="00361803" w:rsidP="00361803">
      <w:pPr>
        <w:spacing w:after="0" w:line="240" w:lineRule="auto"/>
        <w:jc w:val="center"/>
        <w:rPr>
          <w:rFonts w:ascii="Arial" w:hAnsi="Arial" w:cs="Arial"/>
          <w:color w:val="000000" w:themeColor="text1"/>
          <w:sz w:val="20"/>
          <w:szCs w:val="20"/>
        </w:rPr>
      </w:pPr>
    </w:p>
    <w:p w14:paraId="4A1F5DA5" w14:textId="77777777" w:rsidR="00626EA7" w:rsidRPr="00ED798E" w:rsidRDefault="00626EA7" w:rsidP="00626EA7">
      <w:pPr>
        <w:spacing w:after="0"/>
        <w:rPr>
          <w:rFonts w:ascii="Arial" w:hAnsi="Arial" w:cs="Arial"/>
          <w:b/>
          <w:bCs/>
          <w:color w:val="000000" w:themeColor="text1"/>
          <w:sz w:val="18"/>
          <w:szCs w:val="18"/>
        </w:rPr>
      </w:pPr>
      <w:r w:rsidRPr="00ED798E">
        <w:rPr>
          <w:rFonts w:ascii="Arial" w:hAnsi="Arial" w:cs="Arial"/>
          <w:b/>
          <w:bCs/>
          <w:color w:val="000000" w:themeColor="text1"/>
          <w:sz w:val="18"/>
          <w:szCs w:val="18"/>
        </w:rPr>
        <w:t>____________________________________________</w:t>
      </w:r>
    </w:p>
    <w:p w14:paraId="30585750" w14:textId="77777777" w:rsidR="00626EA7" w:rsidRPr="00ED798E" w:rsidRDefault="00626EA7" w:rsidP="00626EA7">
      <w:pPr>
        <w:spacing w:after="0"/>
        <w:rPr>
          <w:rFonts w:ascii="Tahoma" w:hAnsi="Tahoma" w:cs="Tahoma"/>
          <w:b/>
          <w:bCs/>
        </w:rPr>
      </w:pPr>
      <w:r w:rsidRPr="00ED798E">
        <w:rPr>
          <w:rFonts w:ascii="Tahoma" w:hAnsi="Tahoma" w:cs="Tahoma"/>
          <w:b/>
          <w:bCs/>
        </w:rPr>
        <w:t>Firma Representante Legal</w:t>
      </w:r>
    </w:p>
    <w:p w14:paraId="481A5FC5" w14:textId="77777777" w:rsidR="00626EA7" w:rsidRPr="00ED798E" w:rsidRDefault="00626EA7" w:rsidP="00626EA7">
      <w:pPr>
        <w:spacing w:after="0"/>
        <w:rPr>
          <w:rFonts w:ascii="Tahoma" w:hAnsi="Tahoma" w:cs="Tahoma"/>
          <w:b/>
          <w:bCs/>
        </w:rPr>
      </w:pPr>
      <w:proofErr w:type="spellStart"/>
      <w:r w:rsidRPr="00ED798E">
        <w:rPr>
          <w:rFonts w:ascii="Tahoma" w:hAnsi="Tahoma" w:cs="Tahoma"/>
          <w:b/>
          <w:bCs/>
        </w:rPr>
        <w:t>Nit</w:t>
      </w:r>
      <w:proofErr w:type="spellEnd"/>
      <w:r w:rsidRPr="00ED798E">
        <w:rPr>
          <w:rFonts w:ascii="Tahoma" w:hAnsi="Tahoma" w:cs="Tahoma"/>
          <w:b/>
          <w:bCs/>
        </w:rPr>
        <w:t>:</w:t>
      </w:r>
    </w:p>
    <w:p w14:paraId="36D8DBE3" w14:textId="77777777" w:rsidR="00626EA7" w:rsidRPr="00ED798E" w:rsidRDefault="00626EA7" w:rsidP="00626EA7">
      <w:pPr>
        <w:spacing w:after="0"/>
        <w:rPr>
          <w:rFonts w:ascii="Tahoma" w:hAnsi="Tahoma" w:cs="Tahoma"/>
          <w:b/>
          <w:bCs/>
        </w:rPr>
      </w:pPr>
      <w:r w:rsidRPr="00ED798E">
        <w:rPr>
          <w:rFonts w:ascii="Tahoma" w:hAnsi="Tahoma" w:cs="Tahoma"/>
          <w:b/>
          <w:bCs/>
        </w:rPr>
        <w:t>Tel:</w:t>
      </w:r>
    </w:p>
    <w:p w14:paraId="5D04523C" w14:textId="77777777" w:rsidR="00ED798E" w:rsidRPr="00702BB4" w:rsidRDefault="00ED798E" w:rsidP="00ED798E">
      <w:pPr>
        <w:pStyle w:val="NormalWeb"/>
        <w:spacing w:before="0" w:beforeAutospacing="0" w:after="0" w:afterAutospacing="0"/>
        <w:jc w:val="center"/>
        <w:rPr>
          <w:rFonts w:ascii="Arial" w:hAnsi="Arial" w:cs="Arial"/>
          <w:color w:val="000000" w:themeColor="text1"/>
          <w:sz w:val="20"/>
          <w:szCs w:val="20"/>
          <w:lang w:eastAsia="es-ES"/>
        </w:rPr>
        <w:sectPr w:rsidR="00ED798E" w:rsidRPr="00702BB4" w:rsidSect="00ED798E">
          <w:headerReference w:type="default" r:id="rId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9D3C2C2" w14:textId="77777777" w:rsidR="00ED798E" w:rsidRPr="00702BB4" w:rsidRDefault="00ED798E" w:rsidP="00ED798E">
      <w:pPr>
        <w:pStyle w:val="Prrafodelista"/>
        <w:tabs>
          <w:tab w:val="left" w:pos="240"/>
        </w:tabs>
        <w:ind w:left="0"/>
        <w:rPr>
          <w:color w:val="808080" w:themeColor="background1" w:themeShade="80"/>
        </w:rPr>
      </w:pPr>
    </w:p>
    <w:p w14:paraId="35121E4D" w14:textId="77777777" w:rsidR="00ED798E" w:rsidRDefault="00ED798E" w:rsidP="00ED798E">
      <w:pPr>
        <w:pStyle w:val="Prrafodelista"/>
        <w:tabs>
          <w:tab w:val="left" w:pos="240"/>
        </w:tabs>
        <w:ind w:left="0"/>
        <w:rPr>
          <w:color w:val="808080" w:themeColor="background1" w:themeShade="80"/>
        </w:rPr>
      </w:pPr>
    </w:p>
    <w:p w14:paraId="6715A3E3" w14:textId="77777777" w:rsidR="00361803" w:rsidRDefault="00361803" w:rsidP="00ED798E">
      <w:pPr>
        <w:pStyle w:val="Prrafodelista"/>
        <w:tabs>
          <w:tab w:val="left" w:pos="240"/>
        </w:tabs>
        <w:ind w:left="0"/>
        <w:rPr>
          <w:color w:val="808080" w:themeColor="background1" w:themeShade="80"/>
        </w:r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7"/>
        <w:gridCol w:w="415"/>
        <w:gridCol w:w="285"/>
        <w:gridCol w:w="307"/>
        <w:gridCol w:w="285"/>
        <w:gridCol w:w="1061"/>
        <w:gridCol w:w="643"/>
        <w:gridCol w:w="567"/>
        <w:gridCol w:w="426"/>
        <w:gridCol w:w="423"/>
        <w:gridCol w:w="417"/>
        <w:gridCol w:w="575"/>
        <w:gridCol w:w="711"/>
        <w:gridCol w:w="567"/>
        <w:gridCol w:w="423"/>
        <w:gridCol w:w="426"/>
        <w:gridCol w:w="426"/>
        <w:gridCol w:w="567"/>
        <w:gridCol w:w="652"/>
        <w:gridCol w:w="764"/>
        <w:gridCol w:w="711"/>
        <w:gridCol w:w="852"/>
        <w:gridCol w:w="1131"/>
        <w:gridCol w:w="1032"/>
      </w:tblGrid>
      <w:tr w:rsidR="00F5110E" w:rsidRPr="00BE7E01" w14:paraId="4839E25A" w14:textId="77777777" w:rsidTr="00C128D7">
        <w:trPr>
          <w:trHeight w:val="554"/>
        </w:trPr>
        <w:tc>
          <w:tcPr>
            <w:tcW w:w="155" w:type="pct"/>
            <w:vMerge w:val="restart"/>
            <w:shd w:val="clear" w:color="auto" w:fill="3B3838" w:themeFill="background2" w:themeFillShade="40"/>
            <w:noWrap/>
            <w:vAlign w:val="center"/>
            <w:hideMark/>
          </w:tcPr>
          <w:p w14:paraId="7B9AFCB7" w14:textId="77777777" w:rsidR="00F5110E" w:rsidRPr="00BE7E01" w:rsidRDefault="00F5110E" w:rsidP="00C128D7">
            <w:pPr>
              <w:spacing w:after="0"/>
              <w:jc w:val="center"/>
              <w:rPr>
                <w:rFonts w:ascii="Arial" w:hAnsi="Arial" w:cs="Arial"/>
                <w:b/>
                <w:bCs/>
                <w:sz w:val="18"/>
                <w:szCs w:val="18"/>
                <w:lang w:eastAsia="es-CO"/>
              </w:rPr>
            </w:pPr>
            <w:bookmarkStart w:id="0" w:name="_Hlk191650350"/>
            <w:r w:rsidRPr="00BE7E01">
              <w:rPr>
                <w:rFonts w:ascii="Arial" w:hAnsi="Arial" w:cs="Arial"/>
                <w:b/>
                <w:bCs/>
                <w:sz w:val="18"/>
                <w:szCs w:val="18"/>
                <w:lang w:eastAsia="es-CO"/>
              </w:rPr>
              <w:t>No.</w:t>
            </w:r>
          </w:p>
        </w:tc>
        <w:tc>
          <w:tcPr>
            <w:tcW w:w="147" w:type="pct"/>
            <w:vMerge w:val="restart"/>
            <w:shd w:val="clear" w:color="auto" w:fill="3B3838" w:themeFill="background2" w:themeFillShade="40"/>
            <w:noWrap/>
            <w:textDirection w:val="btLr"/>
            <w:hideMark/>
          </w:tcPr>
          <w:p w14:paraId="03DDEA73"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Clase</w:t>
            </w:r>
          </w:p>
        </w:tc>
        <w:tc>
          <w:tcPr>
            <w:tcW w:w="101" w:type="pct"/>
            <w:vMerge w:val="restart"/>
            <w:shd w:val="clear" w:color="auto" w:fill="3B3838" w:themeFill="background2" w:themeFillShade="40"/>
            <w:noWrap/>
            <w:textDirection w:val="btLr"/>
            <w:hideMark/>
          </w:tcPr>
          <w:p w14:paraId="7377FBE4"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Fuente</w:t>
            </w:r>
          </w:p>
        </w:tc>
        <w:tc>
          <w:tcPr>
            <w:tcW w:w="109" w:type="pct"/>
            <w:vMerge w:val="restart"/>
            <w:shd w:val="clear" w:color="auto" w:fill="3B3838" w:themeFill="background2" w:themeFillShade="40"/>
            <w:noWrap/>
            <w:textDirection w:val="btLr"/>
            <w:hideMark/>
          </w:tcPr>
          <w:p w14:paraId="5D0749EB"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Etapa</w:t>
            </w:r>
          </w:p>
        </w:tc>
        <w:tc>
          <w:tcPr>
            <w:tcW w:w="101" w:type="pct"/>
            <w:vMerge w:val="restart"/>
            <w:shd w:val="clear" w:color="auto" w:fill="3B3838" w:themeFill="background2" w:themeFillShade="40"/>
            <w:noWrap/>
            <w:textDirection w:val="btLr"/>
            <w:hideMark/>
          </w:tcPr>
          <w:p w14:paraId="7BABB261"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Tipo</w:t>
            </w:r>
          </w:p>
        </w:tc>
        <w:tc>
          <w:tcPr>
            <w:tcW w:w="376" w:type="pct"/>
            <w:vMerge w:val="restart"/>
            <w:shd w:val="clear" w:color="auto" w:fill="3B3838" w:themeFill="background2" w:themeFillShade="40"/>
            <w:textDirection w:val="btLr"/>
            <w:vAlign w:val="center"/>
            <w:hideMark/>
          </w:tcPr>
          <w:p w14:paraId="04E736AB" w14:textId="77777777" w:rsidR="00F5110E" w:rsidRPr="00BE7E01" w:rsidRDefault="00F5110E" w:rsidP="00C128D7">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Descripción</w:t>
            </w:r>
          </w:p>
        </w:tc>
        <w:tc>
          <w:tcPr>
            <w:tcW w:w="228" w:type="pct"/>
            <w:vMerge w:val="restart"/>
            <w:shd w:val="clear" w:color="auto" w:fill="3B3838" w:themeFill="background2" w:themeFillShade="40"/>
            <w:textDirection w:val="btLr"/>
            <w:vAlign w:val="center"/>
            <w:hideMark/>
          </w:tcPr>
          <w:p w14:paraId="3528E250" w14:textId="77777777" w:rsidR="00F5110E" w:rsidRPr="00BE7E01" w:rsidRDefault="00F5110E" w:rsidP="00C128D7">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Consecuencia de la Ocurrencia del Evento</w:t>
            </w:r>
          </w:p>
        </w:tc>
        <w:tc>
          <w:tcPr>
            <w:tcW w:w="201" w:type="pct"/>
            <w:vMerge w:val="restart"/>
            <w:shd w:val="clear" w:color="auto" w:fill="3B3838" w:themeFill="background2" w:themeFillShade="40"/>
            <w:textDirection w:val="btLr"/>
            <w:vAlign w:val="bottom"/>
            <w:hideMark/>
          </w:tcPr>
          <w:p w14:paraId="7C7EE6A2"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Probabilidad</w:t>
            </w:r>
          </w:p>
        </w:tc>
        <w:tc>
          <w:tcPr>
            <w:tcW w:w="151" w:type="pct"/>
            <w:vMerge w:val="restart"/>
            <w:shd w:val="clear" w:color="auto" w:fill="3B3838" w:themeFill="background2" w:themeFillShade="40"/>
            <w:noWrap/>
            <w:textDirection w:val="btLr"/>
            <w:vAlign w:val="bottom"/>
            <w:hideMark/>
          </w:tcPr>
          <w:p w14:paraId="2B62D14F"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Impacto</w:t>
            </w:r>
          </w:p>
        </w:tc>
        <w:tc>
          <w:tcPr>
            <w:tcW w:w="150" w:type="pct"/>
            <w:vMerge w:val="restart"/>
            <w:shd w:val="clear" w:color="auto" w:fill="3B3838" w:themeFill="background2" w:themeFillShade="40"/>
            <w:textDirection w:val="btLr"/>
            <w:vAlign w:val="bottom"/>
            <w:hideMark/>
          </w:tcPr>
          <w:p w14:paraId="0904924D"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Calificación Total</w:t>
            </w:r>
          </w:p>
        </w:tc>
        <w:tc>
          <w:tcPr>
            <w:tcW w:w="148" w:type="pct"/>
            <w:vMerge w:val="restart"/>
            <w:shd w:val="clear" w:color="auto" w:fill="3B3838" w:themeFill="background2" w:themeFillShade="40"/>
            <w:noWrap/>
            <w:textDirection w:val="btLr"/>
            <w:vAlign w:val="bottom"/>
            <w:hideMark/>
          </w:tcPr>
          <w:p w14:paraId="0F6D5C35"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Prioridad</w:t>
            </w:r>
          </w:p>
        </w:tc>
        <w:tc>
          <w:tcPr>
            <w:tcW w:w="204" w:type="pct"/>
            <w:vMerge w:val="restart"/>
            <w:shd w:val="clear" w:color="auto" w:fill="BFBFBF" w:themeFill="background1" w:themeFillShade="BF"/>
            <w:textDirection w:val="btLr"/>
            <w:vAlign w:val="bottom"/>
            <w:hideMark/>
          </w:tcPr>
          <w:p w14:paraId="717714A0"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¿A quién se le asigna el riesgo?</w:t>
            </w:r>
          </w:p>
        </w:tc>
        <w:tc>
          <w:tcPr>
            <w:tcW w:w="252" w:type="pct"/>
            <w:vMerge w:val="restart"/>
            <w:shd w:val="clear" w:color="auto" w:fill="BFBFBF" w:themeFill="background1" w:themeFillShade="BF"/>
            <w:textDirection w:val="btLr"/>
            <w:vAlign w:val="center"/>
            <w:hideMark/>
          </w:tcPr>
          <w:p w14:paraId="005F20E2" w14:textId="77777777" w:rsidR="00F5110E" w:rsidRPr="00BE7E01" w:rsidRDefault="00F5110E" w:rsidP="00C128D7">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Tratamiento controles a ser implementados</w:t>
            </w:r>
          </w:p>
        </w:tc>
        <w:tc>
          <w:tcPr>
            <w:tcW w:w="653" w:type="pct"/>
            <w:gridSpan w:val="4"/>
            <w:shd w:val="clear" w:color="auto" w:fill="BFBFBF" w:themeFill="background1" w:themeFillShade="BF"/>
            <w:vAlign w:val="center"/>
          </w:tcPr>
          <w:p w14:paraId="5C7D4129"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4C39B18A"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5C5CD5B8" w14:textId="77777777" w:rsidR="00F5110E" w:rsidRPr="00BE7E01" w:rsidRDefault="00F5110E" w:rsidP="00C128D7">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707FE4D5" w14:textId="77777777" w:rsidR="00F5110E" w:rsidRPr="00BE7E01" w:rsidRDefault="00F5110E" w:rsidP="00C128D7">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757ABC48" w14:textId="77777777" w:rsidR="00F5110E" w:rsidRPr="00BE7E01" w:rsidRDefault="00F5110E" w:rsidP="00C128D7">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00960E92" w14:textId="77777777" w:rsidR="00F5110E" w:rsidRPr="00BE7E01" w:rsidRDefault="00F5110E" w:rsidP="00C128D7">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Fecha estimada en que se complementa el tratamiento</w:t>
            </w:r>
          </w:p>
        </w:tc>
        <w:tc>
          <w:tcPr>
            <w:tcW w:w="767" w:type="pct"/>
            <w:gridSpan w:val="2"/>
            <w:shd w:val="clear" w:color="auto" w:fill="BFBFBF" w:themeFill="background1" w:themeFillShade="BF"/>
            <w:vAlign w:val="center"/>
            <w:hideMark/>
          </w:tcPr>
          <w:p w14:paraId="17B9A69F"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Monitoreo y Revisión</w:t>
            </w:r>
          </w:p>
        </w:tc>
      </w:tr>
      <w:bookmarkEnd w:id="0"/>
      <w:tr w:rsidR="00F5110E" w:rsidRPr="00BE7E01" w14:paraId="0AC92B1B" w14:textId="77777777" w:rsidTr="00F5110E">
        <w:trPr>
          <w:trHeight w:val="909"/>
        </w:trPr>
        <w:tc>
          <w:tcPr>
            <w:tcW w:w="155" w:type="pct"/>
            <w:vMerge/>
            <w:shd w:val="clear" w:color="auto" w:fill="3B3838" w:themeFill="background2" w:themeFillShade="40"/>
            <w:noWrap/>
            <w:textDirection w:val="btLr"/>
            <w:vAlign w:val="bottom"/>
          </w:tcPr>
          <w:p w14:paraId="6FAD6BB3" w14:textId="77777777" w:rsidR="00F5110E" w:rsidRPr="00BE7E01" w:rsidRDefault="00F5110E" w:rsidP="00C128D7">
            <w:pPr>
              <w:spacing w:after="0"/>
              <w:jc w:val="center"/>
              <w:rPr>
                <w:rFonts w:ascii="Arial" w:hAnsi="Arial" w:cs="Arial"/>
                <w:b/>
                <w:bCs/>
                <w:sz w:val="18"/>
                <w:szCs w:val="18"/>
                <w:lang w:eastAsia="es-CO"/>
              </w:rPr>
            </w:pPr>
          </w:p>
        </w:tc>
        <w:tc>
          <w:tcPr>
            <w:tcW w:w="147" w:type="pct"/>
            <w:vMerge/>
            <w:shd w:val="clear" w:color="auto" w:fill="3B3838" w:themeFill="background2" w:themeFillShade="40"/>
            <w:noWrap/>
            <w:textDirection w:val="btLr"/>
            <w:vAlign w:val="bottom"/>
          </w:tcPr>
          <w:p w14:paraId="6B09A1D1" w14:textId="77777777" w:rsidR="00F5110E" w:rsidRPr="00BE7E01" w:rsidRDefault="00F5110E" w:rsidP="00C128D7">
            <w:pPr>
              <w:spacing w:after="0"/>
              <w:jc w:val="center"/>
              <w:rPr>
                <w:rFonts w:ascii="Arial" w:hAnsi="Arial" w:cs="Arial"/>
                <w:b/>
                <w:bCs/>
                <w:sz w:val="18"/>
                <w:szCs w:val="18"/>
                <w:lang w:eastAsia="es-CO"/>
              </w:rPr>
            </w:pPr>
          </w:p>
        </w:tc>
        <w:tc>
          <w:tcPr>
            <w:tcW w:w="101" w:type="pct"/>
            <w:vMerge/>
            <w:shd w:val="clear" w:color="auto" w:fill="3B3838" w:themeFill="background2" w:themeFillShade="40"/>
            <w:noWrap/>
            <w:textDirection w:val="btLr"/>
            <w:vAlign w:val="bottom"/>
          </w:tcPr>
          <w:p w14:paraId="6B91CF6D" w14:textId="77777777" w:rsidR="00F5110E" w:rsidRPr="00BE7E01" w:rsidRDefault="00F5110E" w:rsidP="00C128D7">
            <w:pPr>
              <w:spacing w:after="0"/>
              <w:jc w:val="center"/>
              <w:rPr>
                <w:rFonts w:ascii="Arial" w:hAnsi="Arial" w:cs="Arial"/>
                <w:b/>
                <w:bCs/>
                <w:sz w:val="18"/>
                <w:szCs w:val="18"/>
                <w:lang w:eastAsia="es-CO"/>
              </w:rPr>
            </w:pPr>
          </w:p>
        </w:tc>
        <w:tc>
          <w:tcPr>
            <w:tcW w:w="109" w:type="pct"/>
            <w:vMerge/>
            <w:shd w:val="clear" w:color="auto" w:fill="3B3838" w:themeFill="background2" w:themeFillShade="40"/>
            <w:noWrap/>
            <w:textDirection w:val="btLr"/>
            <w:vAlign w:val="bottom"/>
          </w:tcPr>
          <w:p w14:paraId="53CF7638" w14:textId="77777777" w:rsidR="00F5110E" w:rsidRPr="00BE7E01" w:rsidRDefault="00F5110E" w:rsidP="00C128D7">
            <w:pPr>
              <w:spacing w:after="0"/>
              <w:jc w:val="center"/>
              <w:rPr>
                <w:rFonts w:ascii="Arial" w:hAnsi="Arial" w:cs="Arial"/>
                <w:b/>
                <w:bCs/>
                <w:sz w:val="18"/>
                <w:szCs w:val="18"/>
                <w:lang w:eastAsia="es-CO"/>
              </w:rPr>
            </w:pPr>
          </w:p>
        </w:tc>
        <w:tc>
          <w:tcPr>
            <w:tcW w:w="101" w:type="pct"/>
            <w:vMerge/>
            <w:shd w:val="clear" w:color="auto" w:fill="3B3838" w:themeFill="background2" w:themeFillShade="40"/>
            <w:noWrap/>
            <w:textDirection w:val="btLr"/>
            <w:vAlign w:val="bottom"/>
          </w:tcPr>
          <w:p w14:paraId="58F7124B" w14:textId="77777777" w:rsidR="00F5110E" w:rsidRPr="00BE7E01" w:rsidRDefault="00F5110E" w:rsidP="00C128D7">
            <w:pPr>
              <w:spacing w:after="0"/>
              <w:jc w:val="center"/>
              <w:rPr>
                <w:rFonts w:ascii="Arial" w:hAnsi="Arial" w:cs="Arial"/>
                <w:b/>
                <w:bCs/>
                <w:sz w:val="18"/>
                <w:szCs w:val="18"/>
                <w:lang w:eastAsia="es-CO"/>
              </w:rPr>
            </w:pPr>
          </w:p>
        </w:tc>
        <w:tc>
          <w:tcPr>
            <w:tcW w:w="376" w:type="pct"/>
            <w:vMerge/>
            <w:shd w:val="clear" w:color="auto" w:fill="3B3838" w:themeFill="background2" w:themeFillShade="40"/>
            <w:vAlign w:val="center"/>
          </w:tcPr>
          <w:p w14:paraId="198599D2" w14:textId="77777777" w:rsidR="00F5110E" w:rsidRPr="00BE7E01" w:rsidRDefault="00F5110E" w:rsidP="00C128D7">
            <w:pPr>
              <w:spacing w:after="0"/>
              <w:rPr>
                <w:rFonts w:ascii="Arial" w:hAnsi="Arial" w:cs="Arial"/>
                <w:b/>
                <w:bCs/>
                <w:sz w:val="18"/>
                <w:szCs w:val="18"/>
                <w:lang w:eastAsia="es-CO"/>
              </w:rPr>
            </w:pPr>
          </w:p>
        </w:tc>
        <w:tc>
          <w:tcPr>
            <w:tcW w:w="228" w:type="pct"/>
            <w:vMerge/>
            <w:shd w:val="clear" w:color="auto" w:fill="3B3838" w:themeFill="background2" w:themeFillShade="40"/>
            <w:vAlign w:val="center"/>
          </w:tcPr>
          <w:p w14:paraId="356AC736" w14:textId="77777777" w:rsidR="00F5110E" w:rsidRPr="00BE7E01" w:rsidRDefault="00F5110E" w:rsidP="00C128D7">
            <w:pPr>
              <w:spacing w:after="0"/>
              <w:jc w:val="center"/>
              <w:rPr>
                <w:rFonts w:ascii="Arial" w:hAnsi="Arial" w:cs="Arial"/>
                <w:b/>
                <w:bCs/>
                <w:sz w:val="18"/>
                <w:szCs w:val="18"/>
                <w:lang w:eastAsia="es-CO"/>
              </w:rPr>
            </w:pPr>
          </w:p>
        </w:tc>
        <w:tc>
          <w:tcPr>
            <w:tcW w:w="201" w:type="pct"/>
            <w:vMerge/>
            <w:shd w:val="clear" w:color="auto" w:fill="3B3838" w:themeFill="background2" w:themeFillShade="40"/>
            <w:textDirection w:val="btLr"/>
            <w:vAlign w:val="bottom"/>
          </w:tcPr>
          <w:p w14:paraId="5C6925C0" w14:textId="77777777" w:rsidR="00F5110E" w:rsidRPr="00BE7E01" w:rsidRDefault="00F5110E" w:rsidP="00C128D7">
            <w:pPr>
              <w:spacing w:after="0"/>
              <w:jc w:val="center"/>
              <w:rPr>
                <w:rFonts w:ascii="Arial" w:hAnsi="Arial" w:cs="Arial"/>
                <w:b/>
                <w:bCs/>
                <w:sz w:val="18"/>
                <w:szCs w:val="18"/>
                <w:lang w:eastAsia="es-CO"/>
              </w:rPr>
            </w:pPr>
          </w:p>
        </w:tc>
        <w:tc>
          <w:tcPr>
            <w:tcW w:w="151" w:type="pct"/>
            <w:vMerge/>
            <w:shd w:val="clear" w:color="auto" w:fill="3B3838" w:themeFill="background2" w:themeFillShade="40"/>
            <w:noWrap/>
            <w:textDirection w:val="btLr"/>
            <w:vAlign w:val="bottom"/>
          </w:tcPr>
          <w:p w14:paraId="48DA2D5C" w14:textId="77777777" w:rsidR="00F5110E" w:rsidRPr="00BE7E01" w:rsidRDefault="00F5110E" w:rsidP="00C128D7">
            <w:pPr>
              <w:spacing w:after="0"/>
              <w:jc w:val="center"/>
              <w:rPr>
                <w:rFonts w:ascii="Arial" w:hAnsi="Arial" w:cs="Arial"/>
                <w:b/>
                <w:bCs/>
                <w:sz w:val="18"/>
                <w:szCs w:val="18"/>
                <w:lang w:eastAsia="es-CO"/>
              </w:rPr>
            </w:pPr>
          </w:p>
        </w:tc>
        <w:tc>
          <w:tcPr>
            <w:tcW w:w="150" w:type="pct"/>
            <w:vMerge/>
            <w:shd w:val="clear" w:color="auto" w:fill="3B3838" w:themeFill="background2" w:themeFillShade="40"/>
            <w:textDirection w:val="btLr"/>
            <w:vAlign w:val="bottom"/>
          </w:tcPr>
          <w:p w14:paraId="750B10DD" w14:textId="77777777" w:rsidR="00F5110E" w:rsidRPr="00BE7E01" w:rsidRDefault="00F5110E" w:rsidP="00C128D7">
            <w:pPr>
              <w:spacing w:after="0"/>
              <w:jc w:val="center"/>
              <w:rPr>
                <w:rFonts w:ascii="Arial" w:hAnsi="Arial" w:cs="Arial"/>
                <w:b/>
                <w:bCs/>
                <w:sz w:val="18"/>
                <w:szCs w:val="18"/>
                <w:lang w:eastAsia="es-CO"/>
              </w:rPr>
            </w:pPr>
          </w:p>
        </w:tc>
        <w:tc>
          <w:tcPr>
            <w:tcW w:w="148" w:type="pct"/>
            <w:vMerge/>
            <w:shd w:val="clear" w:color="auto" w:fill="3B3838" w:themeFill="background2" w:themeFillShade="40"/>
            <w:noWrap/>
            <w:textDirection w:val="btLr"/>
            <w:vAlign w:val="bottom"/>
          </w:tcPr>
          <w:p w14:paraId="4492E472" w14:textId="77777777" w:rsidR="00F5110E" w:rsidRPr="00BE7E01" w:rsidRDefault="00F5110E" w:rsidP="00C128D7">
            <w:pPr>
              <w:spacing w:after="0"/>
              <w:jc w:val="center"/>
              <w:rPr>
                <w:rFonts w:ascii="Arial" w:hAnsi="Arial" w:cs="Arial"/>
                <w:b/>
                <w:bCs/>
                <w:sz w:val="18"/>
                <w:szCs w:val="18"/>
                <w:lang w:eastAsia="es-CO"/>
              </w:rPr>
            </w:pPr>
          </w:p>
        </w:tc>
        <w:tc>
          <w:tcPr>
            <w:tcW w:w="204" w:type="pct"/>
            <w:vMerge/>
            <w:shd w:val="clear" w:color="auto" w:fill="BFBFBF" w:themeFill="background1" w:themeFillShade="BF"/>
            <w:textDirection w:val="btLr"/>
            <w:vAlign w:val="bottom"/>
          </w:tcPr>
          <w:p w14:paraId="5252D47C" w14:textId="77777777" w:rsidR="00F5110E" w:rsidRPr="00BE7E01" w:rsidRDefault="00F5110E" w:rsidP="00C128D7">
            <w:pPr>
              <w:spacing w:after="0"/>
              <w:jc w:val="center"/>
              <w:rPr>
                <w:rFonts w:ascii="Arial" w:hAnsi="Arial" w:cs="Arial"/>
                <w:b/>
                <w:bCs/>
                <w:sz w:val="18"/>
                <w:szCs w:val="18"/>
                <w:lang w:eastAsia="es-CO"/>
              </w:rPr>
            </w:pPr>
          </w:p>
        </w:tc>
        <w:tc>
          <w:tcPr>
            <w:tcW w:w="252" w:type="pct"/>
            <w:vMerge/>
            <w:shd w:val="clear" w:color="auto" w:fill="BFBFBF" w:themeFill="background1" w:themeFillShade="BF"/>
            <w:vAlign w:val="center"/>
          </w:tcPr>
          <w:p w14:paraId="4EAE888A" w14:textId="77777777" w:rsidR="00F5110E" w:rsidRPr="00BE7E01" w:rsidRDefault="00F5110E" w:rsidP="00C128D7">
            <w:pPr>
              <w:spacing w:after="0"/>
              <w:jc w:val="center"/>
              <w:rPr>
                <w:rFonts w:ascii="Arial" w:hAnsi="Arial" w:cs="Arial"/>
                <w:b/>
                <w:bCs/>
                <w:sz w:val="18"/>
                <w:szCs w:val="18"/>
                <w:lang w:eastAsia="es-CO"/>
              </w:rPr>
            </w:pPr>
          </w:p>
        </w:tc>
        <w:tc>
          <w:tcPr>
            <w:tcW w:w="201" w:type="pct"/>
            <w:shd w:val="clear" w:color="auto" w:fill="BFBFBF" w:themeFill="background1" w:themeFillShade="BF"/>
            <w:textDirection w:val="btLr"/>
            <w:vAlign w:val="bottom"/>
          </w:tcPr>
          <w:p w14:paraId="18B8FAC4"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Probabilidad</w:t>
            </w:r>
          </w:p>
        </w:tc>
        <w:tc>
          <w:tcPr>
            <w:tcW w:w="150" w:type="pct"/>
            <w:shd w:val="clear" w:color="auto" w:fill="BFBFBF" w:themeFill="background1" w:themeFillShade="BF"/>
            <w:noWrap/>
            <w:textDirection w:val="btLr"/>
            <w:vAlign w:val="bottom"/>
          </w:tcPr>
          <w:p w14:paraId="0B78E282"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Impacto</w:t>
            </w:r>
          </w:p>
        </w:tc>
        <w:tc>
          <w:tcPr>
            <w:tcW w:w="151" w:type="pct"/>
            <w:shd w:val="clear" w:color="auto" w:fill="BFBFBF" w:themeFill="background1" w:themeFillShade="BF"/>
            <w:textDirection w:val="btLr"/>
            <w:vAlign w:val="bottom"/>
          </w:tcPr>
          <w:p w14:paraId="37965CA2"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 xml:space="preserve">Calificación </w:t>
            </w:r>
          </w:p>
        </w:tc>
        <w:tc>
          <w:tcPr>
            <w:tcW w:w="151" w:type="pct"/>
            <w:shd w:val="clear" w:color="auto" w:fill="BFBFBF" w:themeFill="background1" w:themeFillShade="BF"/>
            <w:noWrap/>
            <w:textDirection w:val="btLr"/>
            <w:vAlign w:val="bottom"/>
          </w:tcPr>
          <w:p w14:paraId="1E6C90AA" w14:textId="77777777" w:rsidR="00F5110E" w:rsidRPr="00BE7E01" w:rsidRDefault="00F5110E" w:rsidP="00C128D7">
            <w:pPr>
              <w:spacing w:after="0"/>
              <w:jc w:val="center"/>
              <w:rPr>
                <w:rFonts w:ascii="Arial" w:hAnsi="Arial" w:cs="Arial"/>
                <w:b/>
                <w:bCs/>
                <w:sz w:val="18"/>
                <w:szCs w:val="18"/>
                <w:lang w:eastAsia="es-CO"/>
              </w:rPr>
            </w:pPr>
            <w:r w:rsidRPr="00BE7E01">
              <w:rPr>
                <w:rFonts w:ascii="Arial" w:hAnsi="Arial" w:cs="Arial"/>
                <w:b/>
                <w:bCs/>
                <w:sz w:val="18"/>
                <w:szCs w:val="18"/>
                <w:lang w:eastAsia="es-CO"/>
              </w:rPr>
              <w:t xml:space="preserve">Calificación total </w:t>
            </w:r>
          </w:p>
        </w:tc>
        <w:tc>
          <w:tcPr>
            <w:tcW w:w="201" w:type="pct"/>
            <w:vMerge/>
            <w:shd w:val="clear" w:color="auto" w:fill="BFBFBF" w:themeFill="background1" w:themeFillShade="BF"/>
            <w:textDirection w:val="btLr"/>
            <w:vAlign w:val="bottom"/>
          </w:tcPr>
          <w:p w14:paraId="45F68D1E" w14:textId="77777777" w:rsidR="00F5110E" w:rsidRPr="00BE7E01" w:rsidRDefault="00F5110E" w:rsidP="00C128D7">
            <w:pPr>
              <w:spacing w:after="0"/>
              <w:jc w:val="center"/>
              <w:rPr>
                <w:rFonts w:ascii="Arial" w:hAnsi="Arial" w:cs="Arial"/>
                <w:b/>
                <w:bCs/>
                <w:sz w:val="18"/>
                <w:szCs w:val="18"/>
                <w:lang w:eastAsia="es-CO"/>
              </w:rPr>
            </w:pPr>
          </w:p>
        </w:tc>
        <w:tc>
          <w:tcPr>
            <w:tcW w:w="231" w:type="pct"/>
            <w:vMerge/>
            <w:shd w:val="clear" w:color="auto" w:fill="BFBFBF" w:themeFill="background1" w:themeFillShade="BF"/>
            <w:textDirection w:val="btLr"/>
            <w:vAlign w:val="center"/>
          </w:tcPr>
          <w:p w14:paraId="1E909D0E" w14:textId="77777777" w:rsidR="00F5110E" w:rsidRPr="00BE7E01" w:rsidRDefault="00F5110E" w:rsidP="00C128D7">
            <w:pPr>
              <w:spacing w:after="0"/>
              <w:ind w:left="113" w:right="113"/>
              <w:jc w:val="center"/>
              <w:rPr>
                <w:rFonts w:ascii="Arial" w:hAnsi="Arial" w:cs="Arial"/>
                <w:b/>
                <w:bCs/>
                <w:sz w:val="18"/>
                <w:szCs w:val="18"/>
                <w:lang w:eastAsia="es-CO"/>
              </w:rPr>
            </w:pPr>
          </w:p>
        </w:tc>
        <w:tc>
          <w:tcPr>
            <w:tcW w:w="271" w:type="pct"/>
            <w:vMerge/>
            <w:shd w:val="clear" w:color="auto" w:fill="BFBFBF" w:themeFill="background1" w:themeFillShade="BF"/>
            <w:textDirection w:val="btLr"/>
            <w:vAlign w:val="center"/>
          </w:tcPr>
          <w:p w14:paraId="2CE5DDCE" w14:textId="77777777" w:rsidR="00F5110E" w:rsidRPr="00BE7E01" w:rsidRDefault="00F5110E" w:rsidP="00C128D7">
            <w:pPr>
              <w:spacing w:after="0"/>
              <w:ind w:left="113" w:right="113"/>
              <w:jc w:val="center"/>
              <w:rPr>
                <w:rFonts w:ascii="Arial" w:hAnsi="Arial" w:cs="Arial"/>
                <w:b/>
                <w:bCs/>
                <w:sz w:val="18"/>
                <w:szCs w:val="18"/>
                <w:lang w:eastAsia="es-CO"/>
              </w:rPr>
            </w:pPr>
          </w:p>
        </w:tc>
        <w:tc>
          <w:tcPr>
            <w:tcW w:w="252" w:type="pct"/>
            <w:vMerge/>
            <w:shd w:val="clear" w:color="auto" w:fill="BFBFBF" w:themeFill="background1" w:themeFillShade="BF"/>
            <w:textDirection w:val="btLr"/>
            <w:vAlign w:val="center"/>
          </w:tcPr>
          <w:p w14:paraId="097AF8C3" w14:textId="77777777" w:rsidR="00F5110E" w:rsidRPr="00BE7E01" w:rsidRDefault="00F5110E" w:rsidP="00C128D7">
            <w:pPr>
              <w:spacing w:after="0"/>
              <w:ind w:left="113" w:right="113"/>
              <w:jc w:val="center"/>
              <w:rPr>
                <w:rFonts w:ascii="Arial" w:hAnsi="Arial" w:cs="Arial"/>
                <w:b/>
                <w:bCs/>
                <w:sz w:val="18"/>
                <w:szCs w:val="18"/>
                <w:lang w:eastAsia="es-CO"/>
              </w:rPr>
            </w:pPr>
          </w:p>
        </w:tc>
        <w:tc>
          <w:tcPr>
            <w:tcW w:w="302" w:type="pct"/>
            <w:vMerge/>
            <w:shd w:val="clear" w:color="auto" w:fill="BFBFBF" w:themeFill="background1" w:themeFillShade="BF"/>
            <w:textDirection w:val="btLr"/>
            <w:vAlign w:val="center"/>
          </w:tcPr>
          <w:p w14:paraId="4DA60AE9" w14:textId="77777777" w:rsidR="00F5110E" w:rsidRPr="00BE7E01" w:rsidRDefault="00F5110E" w:rsidP="00C128D7">
            <w:pPr>
              <w:spacing w:after="0"/>
              <w:ind w:left="113" w:right="113"/>
              <w:jc w:val="center"/>
              <w:rPr>
                <w:rFonts w:ascii="Arial" w:hAnsi="Arial" w:cs="Arial"/>
                <w:b/>
                <w:bCs/>
                <w:sz w:val="18"/>
                <w:szCs w:val="18"/>
                <w:lang w:eastAsia="es-CO"/>
              </w:rPr>
            </w:pPr>
          </w:p>
        </w:tc>
        <w:tc>
          <w:tcPr>
            <w:tcW w:w="401" w:type="pct"/>
            <w:shd w:val="clear" w:color="auto" w:fill="BFBFBF" w:themeFill="background1" w:themeFillShade="BF"/>
            <w:textDirection w:val="btLr"/>
            <w:vAlign w:val="center"/>
          </w:tcPr>
          <w:p w14:paraId="75FD5DB7" w14:textId="77777777" w:rsidR="00F5110E" w:rsidRPr="00BE7E01" w:rsidRDefault="00F5110E" w:rsidP="00C128D7">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¿Cómo se realiza el monitoreo?</w:t>
            </w:r>
          </w:p>
        </w:tc>
        <w:tc>
          <w:tcPr>
            <w:tcW w:w="366" w:type="pct"/>
            <w:shd w:val="clear" w:color="auto" w:fill="BFBFBF" w:themeFill="background1" w:themeFillShade="BF"/>
            <w:textDirection w:val="btLr"/>
            <w:vAlign w:val="center"/>
          </w:tcPr>
          <w:p w14:paraId="140123DA" w14:textId="77777777" w:rsidR="00F5110E" w:rsidRPr="00BE7E01" w:rsidRDefault="00F5110E" w:rsidP="00C128D7">
            <w:pPr>
              <w:spacing w:after="0"/>
              <w:ind w:left="113" w:right="113"/>
              <w:jc w:val="center"/>
              <w:rPr>
                <w:rFonts w:ascii="Arial" w:hAnsi="Arial" w:cs="Arial"/>
                <w:b/>
                <w:bCs/>
                <w:sz w:val="18"/>
                <w:szCs w:val="18"/>
                <w:lang w:eastAsia="es-CO"/>
              </w:rPr>
            </w:pPr>
            <w:r w:rsidRPr="00BE7E01">
              <w:rPr>
                <w:rFonts w:ascii="Arial" w:hAnsi="Arial" w:cs="Arial"/>
                <w:b/>
                <w:bCs/>
                <w:sz w:val="18"/>
                <w:szCs w:val="18"/>
                <w:lang w:eastAsia="es-CO"/>
              </w:rPr>
              <w:t>Periodicidad ¿Cuándo?</w:t>
            </w:r>
          </w:p>
        </w:tc>
      </w:tr>
      <w:tr w:rsidR="00F5110E" w:rsidRPr="00BE7E01" w14:paraId="235E9F51" w14:textId="77777777" w:rsidTr="00F5110E">
        <w:trPr>
          <w:trHeight w:val="1266"/>
        </w:trPr>
        <w:tc>
          <w:tcPr>
            <w:tcW w:w="155" w:type="pct"/>
            <w:noWrap/>
            <w:vAlign w:val="center"/>
            <w:hideMark/>
          </w:tcPr>
          <w:p w14:paraId="6287542B" w14:textId="77777777" w:rsidR="00F5110E" w:rsidRPr="009E6481" w:rsidRDefault="00F5110E" w:rsidP="00C128D7">
            <w:pPr>
              <w:spacing w:after="0"/>
              <w:jc w:val="center"/>
              <w:rPr>
                <w:rFonts w:ascii="Arial" w:hAnsi="Arial" w:cs="Arial"/>
                <w:b/>
                <w:bCs/>
                <w:sz w:val="12"/>
                <w:szCs w:val="12"/>
                <w:lang w:eastAsia="es-CO"/>
              </w:rPr>
            </w:pPr>
            <w:r w:rsidRPr="009E6481">
              <w:rPr>
                <w:rFonts w:ascii="Arial" w:hAnsi="Arial" w:cs="Arial"/>
                <w:b/>
                <w:bCs/>
                <w:sz w:val="12"/>
                <w:szCs w:val="12"/>
                <w:lang w:eastAsia="es-CO"/>
              </w:rPr>
              <w:t>1</w:t>
            </w:r>
          </w:p>
        </w:tc>
        <w:tc>
          <w:tcPr>
            <w:tcW w:w="147" w:type="pct"/>
            <w:noWrap/>
            <w:textDirection w:val="btLr"/>
            <w:vAlign w:val="center"/>
          </w:tcPr>
          <w:p w14:paraId="7CB4D9A6"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General</w:t>
            </w:r>
          </w:p>
        </w:tc>
        <w:tc>
          <w:tcPr>
            <w:tcW w:w="101" w:type="pct"/>
            <w:noWrap/>
            <w:textDirection w:val="btLr"/>
            <w:vAlign w:val="center"/>
          </w:tcPr>
          <w:p w14:paraId="410EA1F3"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Interno</w:t>
            </w:r>
          </w:p>
        </w:tc>
        <w:tc>
          <w:tcPr>
            <w:tcW w:w="109" w:type="pct"/>
            <w:noWrap/>
            <w:textDirection w:val="btLr"/>
            <w:vAlign w:val="center"/>
          </w:tcPr>
          <w:p w14:paraId="6967CFCD"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PLANEACION</w:t>
            </w:r>
          </w:p>
        </w:tc>
        <w:tc>
          <w:tcPr>
            <w:tcW w:w="101" w:type="pct"/>
            <w:noWrap/>
            <w:textDirection w:val="btLr"/>
            <w:vAlign w:val="center"/>
          </w:tcPr>
          <w:p w14:paraId="4E9BD439"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Operacional</w:t>
            </w:r>
          </w:p>
        </w:tc>
        <w:tc>
          <w:tcPr>
            <w:tcW w:w="376" w:type="pct"/>
            <w:textDirection w:val="btLr"/>
            <w:vAlign w:val="center"/>
          </w:tcPr>
          <w:p w14:paraId="4B296600" w14:textId="77777777" w:rsidR="00F5110E" w:rsidRPr="009E6481" w:rsidRDefault="00F5110E" w:rsidP="00C128D7">
            <w:pPr>
              <w:spacing w:after="0"/>
              <w:rPr>
                <w:rFonts w:ascii="Arial" w:hAnsi="Arial" w:cs="Arial"/>
                <w:sz w:val="12"/>
                <w:szCs w:val="12"/>
                <w:lang w:eastAsia="es-CO"/>
              </w:rPr>
            </w:pPr>
            <w:r w:rsidRPr="009E6481">
              <w:rPr>
                <w:rFonts w:ascii="Arial" w:hAnsi="Arial" w:cs="Arial"/>
                <w:sz w:val="12"/>
                <w:szCs w:val="12"/>
              </w:rPr>
              <w:t>Que la modalidad de contratación no se adecue al objeto contractual</w:t>
            </w:r>
          </w:p>
        </w:tc>
        <w:tc>
          <w:tcPr>
            <w:tcW w:w="228" w:type="pct"/>
            <w:vAlign w:val="center"/>
          </w:tcPr>
          <w:p w14:paraId="0E3AD8EF" w14:textId="77777777" w:rsidR="00F5110E" w:rsidRPr="009E6481" w:rsidRDefault="00F5110E" w:rsidP="00C128D7">
            <w:pPr>
              <w:spacing w:after="0"/>
              <w:rPr>
                <w:rFonts w:ascii="Arial" w:hAnsi="Arial" w:cs="Arial"/>
                <w:sz w:val="12"/>
                <w:szCs w:val="12"/>
                <w:lang w:eastAsia="es-CO"/>
              </w:rPr>
            </w:pPr>
            <w:r w:rsidRPr="009E6481">
              <w:rPr>
                <w:rFonts w:ascii="Arial" w:hAnsi="Arial" w:cs="Arial"/>
                <w:sz w:val="12"/>
                <w:szCs w:val="12"/>
              </w:rPr>
              <w:t>El proceso de contratación se adelanta contraviniendo las normas contractuales</w:t>
            </w:r>
          </w:p>
        </w:tc>
        <w:tc>
          <w:tcPr>
            <w:tcW w:w="201" w:type="pct"/>
            <w:noWrap/>
            <w:vAlign w:val="center"/>
          </w:tcPr>
          <w:p w14:paraId="02A0EE84"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1</w:t>
            </w:r>
          </w:p>
        </w:tc>
        <w:tc>
          <w:tcPr>
            <w:tcW w:w="151" w:type="pct"/>
            <w:noWrap/>
            <w:textDirection w:val="btLr"/>
            <w:vAlign w:val="center"/>
          </w:tcPr>
          <w:p w14:paraId="72EAFF70"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3</w:t>
            </w:r>
          </w:p>
        </w:tc>
        <w:tc>
          <w:tcPr>
            <w:tcW w:w="150" w:type="pct"/>
            <w:noWrap/>
            <w:textDirection w:val="btLr"/>
            <w:vAlign w:val="center"/>
          </w:tcPr>
          <w:p w14:paraId="3C566274"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4</w:t>
            </w:r>
          </w:p>
        </w:tc>
        <w:tc>
          <w:tcPr>
            <w:tcW w:w="148" w:type="pct"/>
            <w:noWrap/>
            <w:textDirection w:val="btLr"/>
            <w:vAlign w:val="center"/>
          </w:tcPr>
          <w:p w14:paraId="590BC2CC"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Bajo</w:t>
            </w:r>
          </w:p>
        </w:tc>
        <w:tc>
          <w:tcPr>
            <w:tcW w:w="204" w:type="pct"/>
            <w:textDirection w:val="btLr"/>
            <w:vAlign w:val="center"/>
          </w:tcPr>
          <w:p w14:paraId="333CF0F7"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 xml:space="preserve">Entidad </w:t>
            </w:r>
          </w:p>
        </w:tc>
        <w:tc>
          <w:tcPr>
            <w:tcW w:w="252" w:type="pct"/>
            <w:vAlign w:val="bottom"/>
          </w:tcPr>
          <w:p w14:paraId="43F4F9F0" w14:textId="77777777" w:rsidR="00F5110E" w:rsidRPr="009E6481" w:rsidRDefault="00F5110E" w:rsidP="00C128D7">
            <w:pPr>
              <w:spacing w:after="0"/>
              <w:jc w:val="both"/>
              <w:rPr>
                <w:rFonts w:ascii="Arial" w:hAnsi="Arial" w:cs="Arial"/>
                <w:sz w:val="12"/>
                <w:szCs w:val="12"/>
                <w:lang w:eastAsia="es-CO"/>
              </w:rPr>
            </w:pPr>
            <w:r w:rsidRPr="009E6481">
              <w:rPr>
                <w:rFonts w:ascii="Arial" w:hAnsi="Arial" w:cs="Arial"/>
                <w:sz w:val="12"/>
                <w:szCs w:val="12"/>
              </w:rPr>
              <w:t>Revisión de la programación contractual por la Oficina de Contratos y la Oficina Jurídica</w:t>
            </w:r>
          </w:p>
        </w:tc>
        <w:tc>
          <w:tcPr>
            <w:tcW w:w="201" w:type="pct"/>
            <w:noWrap/>
            <w:textDirection w:val="btLr"/>
            <w:vAlign w:val="center"/>
          </w:tcPr>
          <w:p w14:paraId="28254D99"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1</w:t>
            </w:r>
          </w:p>
        </w:tc>
        <w:tc>
          <w:tcPr>
            <w:tcW w:w="150" w:type="pct"/>
            <w:noWrap/>
            <w:textDirection w:val="btLr"/>
            <w:vAlign w:val="center"/>
          </w:tcPr>
          <w:p w14:paraId="3A1E9F27"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2</w:t>
            </w:r>
          </w:p>
        </w:tc>
        <w:tc>
          <w:tcPr>
            <w:tcW w:w="151" w:type="pct"/>
            <w:noWrap/>
            <w:textDirection w:val="btLr"/>
            <w:vAlign w:val="center"/>
          </w:tcPr>
          <w:p w14:paraId="43CC7A54"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3</w:t>
            </w:r>
          </w:p>
        </w:tc>
        <w:tc>
          <w:tcPr>
            <w:tcW w:w="151" w:type="pct"/>
            <w:noWrap/>
            <w:textDirection w:val="btLr"/>
            <w:vAlign w:val="center"/>
          </w:tcPr>
          <w:p w14:paraId="167DB638"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Bajo</w:t>
            </w:r>
          </w:p>
        </w:tc>
        <w:tc>
          <w:tcPr>
            <w:tcW w:w="201" w:type="pct"/>
            <w:noWrap/>
            <w:textDirection w:val="btLr"/>
            <w:vAlign w:val="center"/>
          </w:tcPr>
          <w:p w14:paraId="6FC443AE"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No</w:t>
            </w:r>
          </w:p>
        </w:tc>
        <w:tc>
          <w:tcPr>
            <w:tcW w:w="231" w:type="pct"/>
            <w:vAlign w:val="center"/>
          </w:tcPr>
          <w:p w14:paraId="57655309"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NO</w:t>
            </w:r>
          </w:p>
        </w:tc>
        <w:tc>
          <w:tcPr>
            <w:tcW w:w="271" w:type="pct"/>
            <w:vAlign w:val="center"/>
          </w:tcPr>
          <w:p w14:paraId="652F5E9A" w14:textId="77777777" w:rsidR="00F5110E" w:rsidRPr="009E6481" w:rsidRDefault="00F5110E" w:rsidP="00C128D7">
            <w:pPr>
              <w:spacing w:after="0"/>
              <w:rPr>
                <w:rFonts w:ascii="Arial" w:hAnsi="Arial" w:cs="Arial"/>
                <w:sz w:val="12"/>
                <w:szCs w:val="12"/>
                <w:lang w:eastAsia="es-CO"/>
              </w:rPr>
            </w:pPr>
            <w:r w:rsidRPr="009E6481">
              <w:rPr>
                <w:rFonts w:ascii="Arial" w:hAnsi="Arial" w:cs="Arial"/>
                <w:sz w:val="12"/>
                <w:szCs w:val="12"/>
              </w:rPr>
              <w:t>Dueño de la necesidad</w:t>
            </w:r>
          </w:p>
        </w:tc>
        <w:tc>
          <w:tcPr>
            <w:tcW w:w="252" w:type="pct"/>
            <w:vAlign w:val="center"/>
          </w:tcPr>
          <w:p w14:paraId="654D2E15" w14:textId="77777777" w:rsidR="00F5110E" w:rsidRPr="009E6481" w:rsidRDefault="00F5110E" w:rsidP="00C128D7">
            <w:pPr>
              <w:spacing w:after="0"/>
              <w:jc w:val="both"/>
              <w:rPr>
                <w:rFonts w:ascii="Arial" w:hAnsi="Arial" w:cs="Arial"/>
                <w:sz w:val="12"/>
                <w:szCs w:val="12"/>
                <w:lang w:eastAsia="es-CO"/>
              </w:rPr>
            </w:pPr>
            <w:r w:rsidRPr="009E6481">
              <w:rPr>
                <w:rFonts w:ascii="Arial" w:hAnsi="Arial" w:cs="Arial"/>
                <w:sz w:val="12"/>
                <w:szCs w:val="12"/>
              </w:rPr>
              <w:t>Escogencia de la modalidad</w:t>
            </w:r>
          </w:p>
        </w:tc>
        <w:tc>
          <w:tcPr>
            <w:tcW w:w="302" w:type="pct"/>
            <w:vAlign w:val="center"/>
          </w:tcPr>
          <w:p w14:paraId="5CEDCA4C" w14:textId="77777777" w:rsidR="00F5110E" w:rsidRPr="009E6481" w:rsidRDefault="00F5110E" w:rsidP="00C128D7">
            <w:pPr>
              <w:spacing w:after="0"/>
              <w:rPr>
                <w:rFonts w:ascii="Arial" w:hAnsi="Arial" w:cs="Arial"/>
                <w:sz w:val="12"/>
                <w:szCs w:val="12"/>
                <w:lang w:eastAsia="es-CO"/>
              </w:rPr>
            </w:pPr>
            <w:r w:rsidRPr="009E6481">
              <w:rPr>
                <w:rFonts w:ascii="Arial" w:hAnsi="Arial" w:cs="Arial"/>
                <w:sz w:val="12"/>
                <w:szCs w:val="12"/>
              </w:rPr>
              <w:t>En la aprobación del estudio previo</w:t>
            </w:r>
          </w:p>
        </w:tc>
        <w:tc>
          <w:tcPr>
            <w:tcW w:w="401" w:type="pct"/>
            <w:vAlign w:val="center"/>
          </w:tcPr>
          <w:p w14:paraId="2976AA51" w14:textId="77777777" w:rsidR="00F5110E" w:rsidRPr="009E6481" w:rsidRDefault="00F5110E" w:rsidP="00C128D7">
            <w:pPr>
              <w:spacing w:after="0"/>
              <w:ind w:right="-196"/>
              <w:rPr>
                <w:rFonts w:ascii="Arial" w:hAnsi="Arial" w:cs="Arial"/>
                <w:sz w:val="12"/>
                <w:szCs w:val="12"/>
                <w:lang w:eastAsia="es-CO"/>
              </w:rPr>
            </w:pPr>
            <w:r w:rsidRPr="009E6481">
              <w:rPr>
                <w:rFonts w:ascii="Arial" w:hAnsi="Arial" w:cs="Arial"/>
                <w:sz w:val="12"/>
                <w:szCs w:val="12"/>
              </w:rPr>
              <w:t>Por proceso</w:t>
            </w:r>
          </w:p>
        </w:tc>
        <w:tc>
          <w:tcPr>
            <w:tcW w:w="366" w:type="pct"/>
            <w:vAlign w:val="center"/>
          </w:tcPr>
          <w:p w14:paraId="48709DB2" w14:textId="77777777" w:rsidR="00F5110E" w:rsidRPr="009E6481" w:rsidRDefault="00F5110E" w:rsidP="00C128D7">
            <w:pPr>
              <w:spacing w:after="0"/>
              <w:ind w:right="-196"/>
              <w:jc w:val="center"/>
              <w:rPr>
                <w:rFonts w:ascii="Arial" w:hAnsi="Arial" w:cs="Arial"/>
                <w:sz w:val="12"/>
                <w:szCs w:val="12"/>
                <w:lang w:eastAsia="es-CO"/>
              </w:rPr>
            </w:pPr>
            <w:r w:rsidRPr="009E6481">
              <w:rPr>
                <w:rFonts w:ascii="Arial" w:hAnsi="Arial" w:cs="Arial"/>
                <w:sz w:val="12"/>
                <w:szCs w:val="12"/>
                <w:lang w:eastAsia="es-CO"/>
              </w:rPr>
              <w:t>Mensual</w:t>
            </w:r>
          </w:p>
        </w:tc>
      </w:tr>
      <w:tr w:rsidR="00F5110E" w:rsidRPr="00BE7E01" w14:paraId="667F41C8" w14:textId="77777777" w:rsidTr="00C128D7">
        <w:trPr>
          <w:trHeight w:val="193"/>
        </w:trPr>
        <w:tc>
          <w:tcPr>
            <w:tcW w:w="155" w:type="pct"/>
            <w:noWrap/>
            <w:vAlign w:val="center"/>
            <w:hideMark/>
          </w:tcPr>
          <w:p w14:paraId="00129E40" w14:textId="77777777" w:rsidR="00F5110E" w:rsidRPr="009E6481" w:rsidRDefault="00F5110E" w:rsidP="00C128D7">
            <w:pPr>
              <w:spacing w:after="0"/>
              <w:jc w:val="center"/>
              <w:rPr>
                <w:rFonts w:ascii="Arial" w:hAnsi="Arial" w:cs="Arial"/>
                <w:b/>
                <w:bCs/>
                <w:sz w:val="12"/>
                <w:szCs w:val="12"/>
                <w:lang w:eastAsia="es-CO"/>
              </w:rPr>
            </w:pPr>
            <w:r w:rsidRPr="009E6481">
              <w:rPr>
                <w:rFonts w:ascii="Arial" w:hAnsi="Arial" w:cs="Arial"/>
                <w:b/>
                <w:bCs/>
                <w:sz w:val="12"/>
                <w:szCs w:val="12"/>
                <w:lang w:eastAsia="es-CO"/>
              </w:rPr>
              <w:t>2</w:t>
            </w:r>
          </w:p>
        </w:tc>
        <w:tc>
          <w:tcPr>
            <w:tcW w:w="147" w:type="pct"/>
            <w:noWrap/>
            <w:textDirection w:val="btLr"/>
            <w:vAlign w:val="center"/>
          </w:tcPr>
          <w:p w14:paraId="654DBD16"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General</w:t>
            </w:r>
          </w:p>
        </w:tc>
        <w:tc>
          <w:tcPr>
            <w:tcW w:w="101" w:type="pct"/>
            <w:noWrap/>
            <w:textDirection w:val="btLr"/>
            <w:vAlign w:val="center"/>
          </w:tcPr>
          <w:p w14:paraId="725BEBE7" w14:textId="77777777" w:rsidR="00F5110E" w:rsidRPr="009E6481" w:rsidRDefault="00F5110E" w:rsidP="00C128D7">
            <w:pPr>
              <w:spacing w:after="0"/>
              <w:jc w:val="center"/>
              <w:rPr>
                <w:rFonts w:ascii="Arial" w:hAnsi="Arial" w:cs="Arial"/>
                <w:sz w:val="12"/>
                <w:szCs w:val="12"/>
                <w:lang w:eastAsia="es-CO"/>
              </w:rPr>
            </w:pPr>
            <w:r>
              <w:rPr>
                <w:rFonts w:ascii="Arial" w:hAnsi="Arial" w:cs="Arial"/>
                <w:sz w:val="12"/>
                <w:szCs w:val="12"/>
              </w:rPr>
              <w:t>Externo</w:t>
            </w:r>
          </w:p>
        </w:tc>
        <w:tc>
          <w:tcPr>
            <w:tcW w:w="109" w:type="pct"/>
            <w:noWrap/>
            <w:textDirection w:val="btLr"/>
            <w:vAlign w:val="center"/>
          </w:tcPr>
          <w:p w14:paraId="4B75EE82"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PLANEACION</w:t>
            </w:r>
          </w:p>
        </w:tc>
        <w:tc>
          <w:tcPr>
            <w:tcW w:w="101" w:type="pct"/>
            <w:noWrap/>
            <w:textDirection w:val="btLr"/>
            <w:vAlign w:val="center"/>
          </w:tcPr>
          <w:p w14:paraId="064BD928"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Operacional</w:t>
            </w:r>
          </w:p>
        </w:tc>
        <w:tc>
          <w:tcPr>
            <w:tcW w:w="376" w:type="pct"/>
            <w:vAlign w:val="center"/>
          </w:tcPr>
          <w:p w14:paraId="26D68489" w14:textId="77777777" w:rsidR="00F5110E" w:rsidRPr="009E6481" w:rsidRDefault="00F5110E" w:rsidP="00C128D7">
            <w:pPr>
              <w:spacing w:after="0"/>
              <w:rPr>
                <w:rFonts w:ascii="Arial" w:hAnsi="Arial" w:cs="Arial"/>
                <w:sz w:val="12"/>
                <w:szCs w:val="12"/>
                <w:lang w:eastAsia="es-CO"/>
              </w:rPr>
            </w:pPr>
            <w:r w:rsidRPr="009E6481">
              <w:rPr>
                <w:rFonts w:ascii="Arial" w:hAnsi="Arial" w:cs="Arial"/>
                <w:sz w:val="12"/>
                <w:szCs w:val="12"/>
              </w:rPr>
              <w:t>Deficiente determinación de las especificaciones técnicas de los servicios a adquirir</w:t>
            </w:r>
          </w:p>
        </w:tc>
        <w:tc>
          <w:tcPr>
            <w:tcW w:w="228" w:type="pct"/>
            <w:vAlign w:val="center"/>
          </w:tcPr>
          <w:p w14:paraId="0EA74DAB" w14:textId="77777777" w:rsidR="00F5110E" w:rsidRPr="009E6481" w:rsidRDefault="00F5110E" w:rsidP="00C128D7">
            <w:pPr>
              <w:spacing w:after="0"/>
              <w:rPr>
                <w:rFonts w:ascii="Arial" w:hAnsi="Arial" w:cs="Arial"/>
                <w:sz w:val="12"/>
                <w:szCs w:val="12"/>
                <w:lang w:eastAsia="es-CO"/>
              </w:rPr>
            </w:pPr>
            <w:r w:rsidRPr="009E6481">
              <w:rPr>
                <w:rFonts w:ascii="Arial" w:hAnsi="Arial" w:cs="Arial"/>
                <w:sz w:val="12"/>
                <w:szCs w:val="12"/>
              </w:rPr>
              <w:t>Los servicios a adquirir no satisfagan las necesidades de la entidad</w:t>
            </w:r>
          </w:p>
        </w:tc>
        <w:tc>
          <w:tcPr>
            <w:tcW w:w="201" w:type="pct"/>
            <w:noWrap/>
            <w:vAlign w:val="center"/>
          </w:tcPr>
          <w:p w14:paraId="435B610D"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1</w:t>
            </w:r>
          </w:p>
        </w:tc>
        <w:tc>
          <w:tcPr>
            <w:tcW w:w="151" w:type="pct"/>
            <w:noWrap/>
            <w:textDirection w:val="btLr"/>
            <w:vAlign w:val="center"/>
          </w:tcPr>
          <w:p w14:paraId="23A717F3"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3</w:t>
            </w:r>
          </w:p>
        </w:tc>
        <w:tc>
          <w:tcPr>
            <w:tcW w:w="150" w:type="pct"/>
            <w:noWrap/>
            <w:textDirection w:val="btLr"/>
            <w:vAlign w:val="center"/>
          </w:tcPr>
          <w:p w14:paraId="5C4E9227"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4</w:t>
            </w:r>
          </w:p>
        </w:tc>
        <w:tc>
          <w:tcPr>
            <w:tcW w:w="148" w:type="pct"/>
            <w:noWrap/>
            <w:textDirection w:val="btLr"/>
            <w:vAlign w:val="center"/>
          </w:tcPr>
          <w:p w14:paraId="4D49C9F1"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Bajo</w:t>
            </w:r>
          </w:p>
        </w:tc>
        <w:tc>
          <w:tcPr>
            <w:tcW w:w="204" w:type="pct"/>
            <w:textDirection w:val="btLr"/>
            <w:vAlign w:val="center"/>
          </w:tcPr>
          <w:p w14:paraId="22D51259"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 xml:space="preserve">Entidad </w:t>
            </w:r>
          </w:p>
        </w:tc>
        <w:tc>
          <w:tcPr>
            <w:tcW w:w="252" w:type="pct"/>
            <w:vAlign w:val="bottom"/>
          </w:tcPr>
          <w:p w14:paraId="632D941B" w14:textId="77777777" w:rsidR="00F5110E" w:rsidRPr="009E6481" w:rsidRDefault="00F5110E" w:rsidP="00C128D7">
            <w:pPr>
              <w:spacing w:after="0"/>
              <w:jc w:val="both"/>
              <w:rPr>
                <w:rFonts w:ascii="Arial" w:hAnsi="Arial" w:cs="Arial"/>
                <w:sz w:val="12"/>
                <w:szCs w:val="12"/>
                <w:lang w:eastAsia="es-CO"/>
              </w:rPr>
            </w:pPr>
            <w:r w:rsidRPr="009E6481">
              <w:rPr>
                <w:rFonts w:ascii="Arial" w:hAnsi="Arial" w:cs="Arial"/>
                <w:sz w:val="12"/>
                <w:szCs w:val="12"/>
              </w:rPr>
              <w:t>Las especificaciones técnicas deben ser elaboradas por el personal idóneo, solicitando el apoyo técnico de las unidades especializadas en caso de requerirse</w:t>
            </w:r>
          </w:p>
        </w:tc>
        <w:tc>
          <w:tcPr>
            <w:tcW w:w="201" w:type="pct"/>
            <w:noWrap/>
            <w:textDirection w:val="btLr"/>
            <w:vAlign w:val="center"/>
          </w:tcPr>
          <w:p w14:paraId="6697BD5A"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1</w:t>
            </w:r>
          </w:p>
        </w:tc>
        <w:tc>
          <w:tcPr>
            <w:tcW w:w="150" w:type="pct"/>
            <w:noWrap/>
            <w:textDirection w:val="btLr"/>
            <w:vAlign w:val="center"/>
          </w:tcPr>
          <w:p w14:paraId="664814F6"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2</w:t>
            </w:r>
          </w:p>
        </w:tc>
        <w:tc>
          <w:tcPr>
            <w:tcW w:w="151" w:type="pct"/>
            <w:noWrap/>
            <w:textDirection w:val="btLr"/>
            <w:vAlign w:val="center"/>
          </w:tcPr>
          <w:p w14:paraId="76591774"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3</w:t>
            </w:r>
          </w:p>
        </w:tc>
        <w:tc>
          <w:tcPr>
            <w:tcW w:w="151" w:type="pct"/>
            <w:noWrap/>
            <w:textDirection w:val="btLr"/>
            <w:vAlign w:val="center"/>
          </w:tcPr>
          <w:p w14:paraId="52E5A12B"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Bajo</w:t>
            </w:r>
          </w:p>
        </w:tc>
        <w:tc>
          <w:tcPr>
            <w:tcW w:w="201" w:type="pct"/>
            <w:noWrap/>
            <w:textDirection w:val="btLr"/>
            <w:vAlign w:val="center"/>
          </w:tcPr>
          <w:p w14:paraId="4E64DB57"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No</w:t>
            </w:r>
          </w:p>
        </w:tc>
        <w:tc>
          <w:tcPr>
            <w:tcW w:w="231" w:type="pct"/>
            <w:vAlign w:val="center"/>
          </w:tcPr>
          <w:p w14:paraId="0E3F87F4" w14:textId="77777777" w:rsidR="00F5110E" w:rsidRPr="009E6481" w:rsidRDefault="00F5110E" w:rsidP="00C128D7">
            <w:pPr>
              <w:spacing w:after="0"/>
              <w:jc w:val="center"/>
              <w:rPr>
                <w:rFonts w:ascii="Arial" w:hAnsi="Arial" w:cs="Arial"/>
                <w:sz w:val="12"/>
                <w:szCs w:val="12"/>
                <w:lang w:eastAsia="es-CO"/>
              </w:rPr>
            </w:pPr>
            <w:r w:rsidRPr="009E6481">
              <w:rPr>
                <w:rFonts w:ascii="Arial" w:hAnsi="Arial" w:cs="Arial"/>
                <w:sz w:val="12"/>
                <w:szCs w:val="12"/>
              </w:rPr>
              <w:t>NO</w:t>
            </w:r>
          </w:p>
        </w:tc>
        <w:tc>
          <w:tcPr>
            <w:tcW w:w="271" w:type="pct"/>
            <w:vAlign w:val="center"/>
          </w:tcPr>
          <w:p w14:paraId="364F4BF8" w14:textId="77777777" w:rsidR="00F5110E" w:rsidRPr="009E6481" w:rsidRDefault="00F5110E" w:rsidP="00C128D7">
            <w:pPr>
              <w:spacing w:after="0"/>
              <w:rPr>
                <w:rFonts w:ascii="Arial" w:hAnsi="Arial" w:cs="Arial"/>
                <w:sz w:val="12"/>
                <w:szCs w:val="12"/>
                <w:lang w:eastAsia="es-CO"/>
              </w:rPr>
            </w:pPr>
            <w:r w:rsidRPr="009E6481">
              <w:rPr>
                <w:rFonts w:ascii="Arial" w:hAnsi="Arial" w:cs="Arial"/>
                <w:sz w:val="12"/>
                <w:szCs w:val="12"/>
                <w:lang w:eastAsia="es-CO"/>
              </w:rPr>
              <w:t>Dueño de la necesidad</w:t>
            </w:r>
          </w:p>
        </w:tc>
        <w:tc>
          <w:tcPr>
            <w:tcW w:w="252" w:type="pct"/>
            <w:vAlign w:val="center"/>
          </w:tcPr>
          <w:p w14:paraId="1B224901" w14:textId="77777777" w:rsidR="00F5110E" w:rsidRPr="009E6481" w:rsidRDefault="00F5110E" w:rsidP="00C128D7">
            <w:pPr>
              <w:spacing w:after="0"/>
              <w:jc w:val="both"/>
              <w:rPr>
                <w:rFonts w:ascii="Arial" w:hAnsi="Arial" w:cs="Arial"/>
                <w:sz w:val="12"/>
                <w:szCs w:val="12"/>
                <w:lang w:eastAsia="es-CO"/>
              </w:rPr>
            </w:pPr>
            <w:r w:rsidRPr="009E6481">
              <w:rPr>
                <w:rFonts w:ascii="Arial" w:hAnsi="Arial" w:cs="Arial"/>
                <w:sz w:val="12"/>
                <w:szCs w:val="12"/>
              </w:rPr>
              <w:t>Elaboración del estudio previo</w:t>
            </w:r>
          </w:p>
        </w:tc>
        <w:tc>
          <w:tcPr>
            <w:tcW w:w="302" w:type="pct"/>
            <w:vAlign w:val="center"/>
          </w:tcPr>
          <w:p w14:paraId="0D577206" w14:textId="77777777" w:rsidR="00F5110E" w:rsidRPr="009E6481" w:rsidRDefault="00F5110E" w:rsidP="00C128D7">
            <w:pPr>
              <w:spacing w:after="0"/>
              <w:rPr>
                <w:rFonts w:ascii="Arial" w:hAnsi="Arial" w:cs="Arial"/>
                <w:sz w:val="12"/>
                <w:szCs w:val="12"/>
                <w:lang w:eastAsia="es-CO"/>
              </w:rPr>
            </w:pPr>
            <w:r w:rsidRPr="009E6481">
              <w:rPr>
                <w:rFonts w:ascii="Arial" w:hAnsi="Arial" w:cs="Arial"/>
                <w:sz w:val="12"/>
                <w:szCs w:val="12"/>
              </w:rPr>
              <w:t>Aprobación del estudio previo</w:t>
            </w:r>
          </w:p>
        </w:tc>
        <w:tc>
          <w:tcPr>
            <w:tcW w:w="401" w:type="pct"/>
            <w:vAlign w:val="center"/>
          </w:tcPr>
          <w:p w14:paraId="6EBE0EAB" w14:textId="77777777" w:rsidR="00F5110E" w:rsidRPr="009E6481" w:rsidRDefault="00F5110E" w:rsidP="00C128D7">
            <w:pPr>
              <w:spacing w:after="0"/>
              <w:rPr>
                <w:rFonts w:ascii="Arial" w:hAnsi="Arial" w:cs="Arial"/>
                <w:sz w:val="12"/>
                <w:szCs w:val="12"/>
                <w:lang w:eastAsia="es-CO"/>
              </w:rPr>
            </w:pPr>
            <w:r w:rsidRPr="009E6481">
              <w:rPr>
                <w:rFonts w:ascii="Arial" w:hAnsi="Arial" w:cs="Arial"/>
                <w:sz w:val="12"/>
                <w:szCs w:val="12"/>
              </w:rPr>
              <w:t>Una vez aprobado el estudio previo</w:t>
            </w:r>
          </w:p>
        </w:tc>
        <w:tc>
          <w:tcPr>
            <w:tcW w:w="366" w:type="pct"/>
            <w:vAlign w:val="center"/>
          </w:tcPr>
          <w:p w14:paraId="0C45A2B2" w14:textId="77777777" w:rsidR="00F5110E" w:rsidRPr="009E6481" w:rsidRDefault="00F5110E" w:rsidP="00C128D7">
            <w:pPr>
              <w:spacing w:after="0"/>
              <w:rPr>
                <w:rFonts w:ascii="Arial" w:hAnsi="Arial" w:cs="Arial"/>
                <w:sz w:val="12"/>
                <w:szCs w:val="12"/>
                <w:lang w:eastAsia="es-CO"/>
              </w:rPr>
            </w:pPr>
            <w:r w:rsidRPr="009E6481">
              <w:rPr>
                <w:rFonts w:ascii="Arial" w:hAnsi="Arial" w:cs="Arial"/>
                <w:sz w:val="12"/>
                <w:szCs w:val="12"/>
              </w:rPr>
              <w:t>En la suscripción del formato de revisión de estudio previo</w:t>
            </w:r>
          </w:p>
        </w:tc>
      </w:tr>
      <w:tr w:rsidR="00F5110E" w:rsidRPr="00BE7E01" w14:paraId="668AB9C7" w14:textId="77777777" w:rsidTr="00C128D7">
        <w:trPr>
          <w:trHeight w:val="263"/>
        </w:trPr>
        <w:tc>
          <w:tcPr>
            <w:tcW w:w="155" w:type="pct"/>
            <w:noWrap/>
            <w:vAlign w:val="center"/>
            <w:hideMark/>
          </w:tcPr>
          <w:p w14:paraId="3B0B7B8F" w14:textId="77777777" w:rsidR="00F5110E" w:rsidRPr="009E6481" w:rsidRDefault="00F5110E" w:rsidP="00C128D7">
            <w:pPr>
              <w:spacing w:after="0" w:line="240" w:lineRule="auto"/>
              <w:jc w:val="center"/>
              <w:rPr>
                <w:rFonts w:ascii="Arial" w:hAnsi="Arial" w:cs="Arial"/>
                <w:b/>
                <w:bCs/>
                <w:sz w:val="12"/>
                <w:szCs w:val="12"/>
                <w:lang w:eastAsia="es-CO"/>
              </w:rPr>
            </w:pPr>
            <w:r w:rsidRPr="009E6481">
              <w:rPr>
                <w:rFonts w:ascii="Arial" w:hAnsi="Arial" w:cs="Arial"/>
                <w:b/>
                <w:bCs/>
                <w:sz w:val="12"/>
                <w:szCs w:val="12"/>
                <w:lang w:eastAsia="es-CO"/>
              </w:rPr>
              <w:t>3</w:t>
            </w:r>
          </w:p>
        </w:tc>
        <w:tc>
          <w:tcPr>
            <w:tcW w:w="147" w:type="pct"/>
            <w:noWrap/>
            <w:textDirection w:val="btLr"/>
            <w:vAlign w:val="center"/>
          </w:tcPr>
          <w:p w14:paraId="428FF7FD"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General</w:t>
            </w:r>
          </w:p>
        </w:tc>
        <w:tc>
          <w:tcPr>
            <w:tcW w:w="101" w:type="pct"/>
            <w:noWrap/>
            <w:textDirection w:val="btLr"/>
            <w:vAlign w:val="center"/>
          </w:tcPr>
          <w:p w14:paraId="282972FD" w14:textId="77777777" w:rsidR="00F5110E" w:rsidRPr="009E6481" w:rsidRDefault="00F5110E" w:rsidP="00C128D7">
            <w:pPr>
              <w:spacing w:after="0" w:line="240" w:lineRule="auto"/>
              <w:jc w:val="center"/>
              <w:rPr>
                <w:rFonts w:ascii="Arial" w:hAnsi="Arial" w:cs="Arial"/>
                <w:sz w:val="12"/>
                <w:szCs w:val="12"/>
                <w:lang w:eastAsia="es-CO"/>
              </w:rPr>
            </w:pPr>
            <w:r>
              <w:rPr>
                <w:rFonts w:ascii="Arial" w:hAnsi="Arial" w:cs="Arial"/>
                <w:sz w:val="12"/>
                <w:szCs w:val="12"/>
              </w:rPr>
              <w:t>Externo</w:t>
            </w:r>
          </w:p>
        </w:tc>
        <w:tc>
          <w:tcPr>
            <w:tcW w:w="109" w:type="pct"/>
            <w:noWrap/>
            <w:textDirection w:val="btLr"/>
            <w:vAlign w:val="center"/>
          </w:tcPr>
          <w:p w14:paraId="592D11BA"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PLANEACION</w:t>
            </w:r>
          </w:p>
        </w:tc>
        <w:tc>
          <w:tcPr>
            <w:tcW w:w="101" w:type="pct"/>
            <w:noWrap/>
            <w:textDirection w:val="btLr"/>
            <w:vAlign w:val="center"/>
          </w:tcPr>
          <w:p w14:paraId="310DE0CA"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Operacional</w:t>
            </w:r>
          </w:p>
        </w:tc>
        <w:tc>
          <w:tcPr>
            <w:tcW w:w="376" w:type="pct"/>
            <w:vAlign w:val="center"/>
          </w:tcPr>
          <w:p w14:paraId="7C758583"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El valor estimado del proceso de contratación no es acorde a los precios del mercado</w:t>
            </w:r>
          </w:p>
        </w:tc>
        <w:tc>
          <w:tcPr>
            <w:tcW w:w="228" w:type="pct"/>
            <w:vAlign w:val="center"/>
          </w:tcPr>
          <w:p w14:paraId="438FF484"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Declaratoria de desierto del proceso</w:t>
            </w:r>
          </w:p>
        </w:tc>
        <w:tc>
          <w:tcPr>
            <w:tcW w:w="201" w:type="pct"/>
            <w:noWrap/>
            <w:vAlign w:val="center"/>
          </w:tcPr>
          <w:p w14:paraId="04A44499"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1</w:t>
            </w:r>
          </w:p>
        </w:tc>
        <w:tc>
          <w:tcPr>
            <w:tcW w:w="151" w:type="pct"/>
            <w:noWrap/>
            <w:textDirection w:val="btLr"/>
            <w:vAlign w:val="center"/>
          </w:tcPr>
          <w:p w14:paraId="2CE8507D"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3</w:t>
            </w:r>
          </w:p>
        </w:tc>
        <w:tc>
          <w:tcPr>
            <w:tcW w:w="150" w:type="pct"/>
            <w:noWrap/>
            <w:textDirection w:val="btLr"/>
            <w:vAlign w:val="center"/>
          </w:tcPr>
          <w:p w14:paraId="67649A02"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4</w:t>
            </w:r>
          </w:p>
        </w:tc>
        <w:tc>
          <w:tcPr>
            <w:tcW w:w="148" w:type="pct"/>
            <w:noWrap/>
            <w:textDirection w:val="btLr"/>
            <w:vAlign w:val="center"/>
          </w:tcPr>
          <w:p w14:paraId="19752D53"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Bajo</w:t>
            </w:r>
          </w:p>
        </w:tc>
        <w:tc>
          <w:tcPr>
            <w:tcW w:w="204" w:type="pct"/>
            <w:textDirection w:val="btLr"/>
            <w:vAlign w:val="center"/>
          </w:tcPr>
          <w:p w14:paraId="3F588086"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Entidad</w:t>
            </w:r>
          </w:p>
        </w:tc>
        <w:tc>
          <w:tcPr>
            <w:tcW w:w="252" w:type="pct"/>
            <w:vAlign w:val="center"/>
          </w:tcPr>
          <w:p w14:paraId="4147776F"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Verificación de los estudios de mercado realizados</w:t>
            </w:r>
          </w:p>
        </w:tc>
        <w:tc>
          <w:tcPr>
            <w:tcW w:w="201" w:type="pct"/>
            <w:noWrap/>
            <w:textDirection w:val="btLr"/>
            <w:vAlign w:val="center"/>
          </w:tcPr>
          <w:p w14:paraId="6DBDC699"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1</w:t>
            </w:r>
          </w:p>
        </w:tc>
        <w:tc>
          <w:tcPr>
            <w:tcW w:w="150" w:type="pct"/>
            <w:noWrap/>
            <w:textDirection w:val="btLr"/>
            <w:vAlign w:val="center"/>
          </w:tcPr>
          <w:p w14:paraId="2478BD4A"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2</w:t>
            </w:r>
          </w:p>
        </w:tc>
        <w:tc>
          <w:tcPr>
            <w:tcW w:w="151" w:type="pct"/>
            <w:noWrap/>
            <w:textDirection w:val="btLr"/>
            <w:vAlign w:val="center"/>
          </w:tcPr>
          <w:p w14:paraId="47029454"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3</w:t>
            </w:r>
          </w:p>
        </w:tc>
        <w:tc>
          <w:tcPr>
            <w:tcW w:w="151" w:type="pct"/>
            <w:noWrap/>
            <w:textDirection w:val="btLr"/>
            <w:vAlign w:val="center"/>
          </w:tcPr>
          <w:p w14:paraId="49012931"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Bajo</w:t>
            </w:r>
          </w:p>
        </w:tc>
        <w:tc>
          <w:tcPr>
            <w:tcW w:w="201" w:type="pct"/>
            <w:noWrap/>
            <w:textDirection w:val="btLr"/>
            <w:vAlign w:val="center"/>
          </w:tcPr>
          <w:p w14:paraId="4C960C00"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No</w:t>
            </w:r>
          </w:p>
        </w:tc>
        <w:tc>
          <w:tcPr>
            <w:tcW w:w="231" w:type="pct"/>
            <w:vAlign w:val="center"/>
          </w:tcPr>
          <w:p w14:paraId="3357359E"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lang w:eastAsia="es-CO"/>
              </w:rPr>
              <w:t>SI</w:t>
            </w:r>
          </w:p>
        </w:tc>
        <w:tc>
          <w:tcPr>
            <w:tcW w:w="271" w:type="pct"/>
            <w:vAlign w:val="center"/>
          </w:tcPr>
          <w:p w14:paraId="33B0AB2B"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Estructurador del proceso</w:t>
            </w:r>
          </w:p>
        </w:tc>
        <w:tc>
          <w:tcPr>
            <w:tcW w:w="252" w:type="pct"/>
            <w:vAlign w:val="center"/>
          </w:tcPr>
          <w:p w14:paraId="1BA35003"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Aprobación de estudio previo</w:t>
            </w:r>
          </w:p>
        </w:tc>
        <w:tc>
          <w:tcPr>
            <w:tcW w:w="302" w:type="pct"/>
            <w:vAlign w:val="center"/>
          </w:tcPr>
          <w:p w14:paraId="63415030"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lang w:eastAsia="es-CO"/>
              </w:rPr>
              <w:t>Acto administrativo de adjudicación</w:t>
            </w:r>
          </w:p>
        </w:tc>
        <w:tc>
          <w:tcPr>
            <w:tcW w:w="401" w:type="pct"/>
            <w:vAlign w:val="center"/>
          </w:tcPr>
          <w:p w14:paraId="5BAE3E1E"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rPr>
              <w:t>Una vez aprobado el estudio previo</w:t>
            </w:r>
          </w:p>
        </w:tc>
        <w:tc>
          <w:tcPr>
            <w:tcW w:w="366" w:type="pct"/>
            <w:vAlign w:val="center"/>
          </w:tcPr>
          <w:p w14:paraId="4691E854" w14:textId="77777777" w:rsidR="00F5110E" w:rsidRPr="009E6481" w:rsidRDefault="00F5110E" w:rsidP="00C128D7">
            <w:pPr>
              <w:spacing w:after="0" w:line="240" w:lineRule="auto"/>
              <w:jc w:val="center"/>
              <w:rPr>
                <w:rFonts w:ascii="Arial" w:hAnsi="Arial" w:cs="Arial"/>
                <w:sz w:val="12"/>
                <w:szCs w:val="12"/>
                <w:lang w:eastAsia="es-CO"/>
              </w:rPr>
            </w:pPr>
            <w:r w:rsidRPr="009E6481">
              <w:rPr>
                <w:rFonts w:ascii="Arial" w:hAnsi="Arial" w:cs="Arial"/>
                <w:sz w:val="12"/>
                <w:szCs w:val="12"/>
                <w:lang w:eastAsia="es-CO"/>
              </w:rPr>
              <w:t>Acto administrativo declaratoria de o adjudicación del proceso</w:t>
            </w:r>
          </w:p>
        </w:tc>
      </w:tr>
    </w:tbl>
    <w:p w14:paraId="44197379" w14:textId="77777777" w:rsidR="00361803" w:rsidRDefault="00361803" w:rsidP="00ED798E">
      <w:pPr>
        <w:pStyle w:val="Prrafodelista"/>
        <w:tabs>
          <w:tab w:val="left" w:pos="240"/>
        </w:tabs>
        <w:ind w:left="0"/>
        <w:rPr>
          <w:color w:val="808080" w:themeColor="background1" w:themeShade="80"/>
        </w:rPr>
      </w:pPr>
    </w:p>
    <w:p w14:paraId="7D3C57B3" w14:textId="08574B69" w:rsidR="00ED798E" w:rsidRPr="00ED798E" w:rsidRDefault="00ED798E" w:rsidP="00ED798E">
      <w:pPr>
        <w:spacing w:after="0"/>
        <w:rPr>
          <w:rFonts w:ascii="Arial" w:hAnsi="Arial" w:cs="Arial"/>
          <w:b/>
          <w:bCs/>
          <w:color w:val="000000" w:themeColor="text1"/>
          <w:sz w:val="18"/>
          <w:szCs w:val="18"/>
        </w:rPr>
      </w:pPr>
      <w:r w:rsidRPr="00ED798E">
        <w:rPr>
          <w:rFonts w:ascii="Arial" w:hAnsi="Arial" w:cs="Arial"/>
          <w:b/>
          <w:bCs/>
          <w:color w:val="000000" w:themeColor="text1"/>
          <w:sz w:val="18"/>
          <w:szCs w:val="18"/>
        </w:rPr>
        <w:t>___________________________________________</w:t>
      </w:r>
    </w:p>
    <w:p w14:paraId="18B15E54" w14:textId="7DCEA68A" w:rsidR="004318A5" w:rsidRPr="00ED798E" w:rsidRDefault="00ED798E" w:rsidP="00ED798E">
      <w:pPr>
        <w:spacing w:after="0"/>
        <w:rPr>
          <w:rFonts w:ascii="Tahoma" w:hAnsi="Tahoma" w:cs="Tahoma"/>
          <w:b/>
          <w:bCs/>
        </w:rPr>
      </w:pPr>
      <w:r w:rsidRPr="00ED798E">
        <w:rPr>
          <w:rFonts w:ascii="Tahoma" w:hAnsi="Tahoma" w:cs="Tahoma"/>
          <w:b/>
          <w:bCs/>
        </w:rPr>
        <w:t>Firma Representante Legal</w:t>
      </w:r>
    </w:p>
    <w:p w14:paraId="681FA4EB" w14:textId="77777777" w:rsidR="00F5110E" w:rsidRDefault="00ED798E" w:rsidP="00ED798E">
      <w:pPr>
        <w:spacing w:after="0"/>
        <w:rPr>
          <w:rFonts w:ascii="Tahoma" w:hAnsi="Tahoma" w:cs="Tahoma"/>
          <w:b/>
          <w:bCs/>
        </w:rPr>
      </w:pPr>
      <w:proofErr w:type="spellStart"/>
      <w:r w:rsidRPr="00ED798E">
        <w:rPr>
          <w:rFonts w:ascii="Tahoma" w:hAnsi="Tahoma" w:cs="Tahoma"/>
          <w:b/>
          <w:bCs/>
        </w:rPr>
        <w:t>Nit</w:t>
      </w:r>
      <w:proofErr w:type="spellEnd"/>
      <w:r w:rsidRPr="00ED798E">
        <w:rPr>
          <w:rFonts w:ascii="Tahoma" w:hAnsi="Tahoma" w:cs="Tahoma"/>
          <w:b/>
          <w:bCs/>
        </w:rPr>
        <w:t>:</w:t>
      </w:r>
    </w:p>
    <w:p w14:paraId="0AA5678B" w14:textId="0696F41D" w:rsidR="00ED798E" w:rsidRPr="00ED798E" w:rsidRDefault="00ED798E" w:rsidP="00ED798E">
      <w:pPr>
        <w:spacing w:after="0"/>
        <w:rPr>
          <w:rFonts w:ascii="Tahoma" w:hAnsi="Tahoma" w:cs="Tahoma"/>
          <w:b/>
          <w:bCs/>
        </w:rPr>
      </w:pPr>
      <w:r w:rsidRPr="00ED798E">
        <w:rPr>
          <w:rFonts w:ascii="Tahoma" w:hAnsi="Tahoma" w:cs="Tahoma"/>
          <w:b/>
          <w:bCs/>
        </w:rPr>
        <w:t>Tel:</w:t>
      </w:r>
    </w:p>
    <w:sectPr w:rsidR="00ED798E" w:rsidRPr="00ED798E" w:rsidSect="00361803">
      <w:headerReference w:type="default" r:id="rId8"/>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676F5" w14:textId="77777777" w:rsidR="0060061B" w:rsidRDefault="0060061B" w:rsidP="00744BDB">
      <w:pPr>
        <w:spacing w:after="0" w:line="240" w:lineRule="auto"/>
      </w:pPr>
      <w:r>
        <w:separator/>
      </w:r>
    </w:p>
  </w:endnote>
  <w:endnote w:type="continuationSeparator" w:id="0">
    <w:p w14:paraId="0DD8633E" w14:textId="77777777" w:rsidR="0060061B" w:rsidRDefault="0060061B" w:rsidP="00744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E635A" w14:textId="77777777" w:rsidR="0060061B" w:rsidRDefault="0060061B" w:rsidP="00744BDB">
      <w:pPr>
        <w:spacing w:after="0" w:line="240" w:lineRule="auto"/>
      </w:pPr>
      <w:r>
        <w:separator/>
      </w:r>
    </w:p>
  </w:footnote>
  <w:footnote w:type="continuationSeparator" w:id="0">
    <w:p w14:paraId="45EC5198" w14:textId="77777777" w:rsidR="0060061B" w:rsidRDefault="0060061B" w:rsidP="00744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6"/>
      <w:gridCol w:w="1912"/>
    </w:tblGrid>
    <w:tr w:rsidR="00ED798E" w14:paraId="7CB911FC" w14:textId="77777777">
      <w:trPr>
        <w:cantSplit/>
        <w:trHeight w:val="664"/>
      </w:trPr>
      <w:tc>
        <w:tcPr>
          <w:tcW w:w="8506" w:type="dxa"/>
          <w:vAlign w:val="center"/>
        </w:tcPr>
        <w:p w14:paraId="0EFD6757" w14:textId="77777777" w:rsidR="00ED798E" w:rsidRDefault="00ED798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1912" w:type="dxa"/>
          <w:vMerge w:val="restart"/>
          <w:vAlign w:val="center"/>
        </w:tcPr>
        <w:p w14:paraId="2A722B14" w14:textId="77777777" w:rsidR="00ED798E" w:rsidRDefault="00ED798E">
          <w:pPr>
            <w:pStyle w:val="Sinespaciado1"/>
            <w:jc w:val="center"/>
          </w:pPr>
          <w:r>
            <w:rPr>
              <w:rFonts w:ascii="Arial" w:hAnsi="Arial" w:cs="Arial"/>
              <w:noProof/>
              <w:sz w:val="20"/>
              <w:szCs w:val="20"/>
            </w:rPr>
            <w:drawing>
              <wp:inline distT="0" distB="0" distL="0" distR="0" wp14:anchorId="097FB3D3" wp14:editId="03225503">
                <wp:extent cx="718820" cy="718820"/>
                <wp:effectExtent l="0" t="0" r="0" b="0"/>
                <wp:docPr id="2039163453" name="Imagen 203916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647260" name="Imagen 140764726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8EB7A20" w14:textId="77777777" w:rsidR="00ED798E" w:rsidRDefault="00ED798E">
          <w:pPr>
            <w:pStyle w:val="Sinespaciado1"/>
            <w:rPr>
              <w:rFonts w:ascii="Arial" w:hAnsi="Arial" w:cs="Arial"/>
              <w:b/>
              <w:bCs/>
            </w:rPr>
          </w:pPr>
          <w:r>
            <w:rPr>
              <w:rFonts w:ascii="Arial" w:hAnsi="Arial" w:cs="Arial"/>
              <w:b/>
              <w:bCs/>
              <w:sz w:val="18"/>
              <w:szCs w:val="20"/>
            </w:rPr>
            <w:t>POLICÍA NACIONAL</w:t>
          </w:r>
        </w:p>
      </w:tc>
    </w:tr>
    <w:tr w:rsidR="00ED798E" w14:paraId="50043A77" w14:textId="77777777">
      <w:trPr>
        <w:cantSplit/>
        <w:trHeight w:val="665"/>
      </w:trPr>
      <w:tc>
        <w:tcPr>
          <w:tcW w:w="8506" w:type="dxa"/>
          <w:vAlign w:val="center"/>
        </w:tcPr>
        <w:p w14:paraId="62F3F432" w14:textId="77777777" w:rsidR="00ED798E" w:rsidRDefault="00ED798E">
          <w:pPr>
            <w:pStyle w:val="Sinespaciado1"/>
            <w:jc w:val="center"/>
            <w:rPr>
              <w:rFonts w:ascii="Arial" w:eastAsia="Calibri" w:hAnsi="Arial" w:cs="Arial"/>
              <w:color w:val="000000" w:themeColor="text1"/>
            </w:rPr>
          </w:pPr>
          <w:r>
            <w:rPr>
              <w:rFonts w:ascii="Arial" w:hAnsi="Arial" w:cs="Arial"/>
              <w:b/>
              <w:sz w:val="18"/>
              <w:szCs w:val="18"/>
            </w:rPr>
            <w:t>ESTIMACIÓN, TIPIFICACIÓN, ASIGNACIÓN DE RIESGOS Y DETERMINACIÓN DE GARANTÍAS</w:t>
          </w:r>
        </w:p>
      </w:tc>
      <w:tc>
        <w:tcPr>
          <w:tcW w:w="1912" w:type="dxa"/>
          <w:vMerge/>
          <w:vAlign w:val="center"/>
        </w:tcPr>
        <w:p w14:paraId="43EC018C" w14:textId="77777777" w:rsidR="00ED798E" w:rsidRDefault="00ED798E">
          <w:pPr>
            <w:jc w:val="center"/>
            <w:rPr>
              <w:rFonts w:ascii="Arial" w:hAnsi="Arial" w:cs="Arial"/>
              <w:b/>
              <w:sz w:val="18"/>
              <w:szCs w:val="18"/>
            </w:rPr>
          </w:pPr>
        </w:p>
      </w:tc>
    </w:tr>
  </w:tbl>
  <w:p w14:paraId="4D43C291" w14:textId="77777777" w:rsidR="00ED798E" w:rsidRDefault="00ED79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3BCE" w:rsidRPr="00285C0D" w14:paraId="054734EF" w14:textId="77777777" w:rsidTr="002F4140">
      <w:trPr>
        <w:trHeight w:val="417"/>
      </w:trPr>
      <w:tc>
        <w:tcPr>
          <w:tcW w:w="2125" w:type="dxa"/>
          <w:vAlign w:val="center"/>
        </w:tcPr>
        <w:p w14:paraId="0DA30876" w14:textId="77777777" w:rsidR="00463BCE" w:rsidRPr="000B3CBA" w:rsidRDefault="00463BCE" w:rsidP="00463BC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42886192" w14:textId="77777777" w:rsidR="00463BCE" w:rsidRPr="000B3CBA" w:rsidRDefault="00463BCE" w:rsidP="00463BCE">
          <w:pPr>
            <w:jc w:val="center"/>
            <w:rPr>
              <w:sz w:val="18"/>
              <w:szCs w:val="18"/>
            </w:rPr>
          </w:pPr>
          <w:r>
            <w:rPr>
              <w:sz w:val="18"/>
              <w:szCs w:val="18"/>
            </w:rPr>
            <w:t>PROCESO ADQUIRIR BIENES Y SERVICIOS</w:t>
          </w:r>
        </w:p>
      </w:tc>
      <w:tc>
        <w:tcPr>
          <w:tcW w:w="2458" w:type="dxa"/>
          <w:vMerge w:val="restart"/>
        </w:tcPr>
        <w:p w14:paraId="5523EC0D" w14:textId="0A94AB2F" w:rsidR="00F5110E" w:rsidRDefault="00463BCE" w:rsidP="00F5110E">
          <w:pPr>
            <w:jc w:val="center"/>
            <w:rPr>
              <w:noProof/>
              <w:sz w:val="18"/>
              <w:szCs w:val="18"/>
              <w:lang w:eastAsia="es-CO"/>
            </w:rPr>
          </w:pPr>
          <w:r>
            <w:rPr>
              <w:noProof/>
              <w:sz w:val="24"/>
              <w:szCs w:val="24"/>
              <w:lang w:val="es-ES"/>
            </w:rPr>
            <w:drawing>
              <wp:inline distT="0" distB="0" distL="0" distR="0" wp14:anchorId="4347D99E" wp14:editId="36746B26">
                <wp:extent cx="664344" cy="616017"/>
                <wp:effectExtent l="19050" t="0" r="0" b="0"/>
                <wp:docPr id="1710700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1DC8E2E" w14:textId="689C743B" w:rsidR="00463BCE" w:rsidRPr="00285C0D" w:rsidRDefault="00463BCE" w:rsidP="00F5110E">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463BCE" w:rsidRPr="00285C0D" w14:paraId="763A9646" w14:textId="77777777" w:rsidTr="002F4140">
      <w:trPr>
        <w:trHeight w:val="422"/>
      </w:trPr>
      <w:tc>
        <w:tcPr>
          <w:tcW w:w="2125" w:type="dxa"/>
          <w:vAlign w:val="center"/>
        </w:tcPr>
        <w:p w14:paraId="17C66D7A" w14:textId="77777777" w:rsidR="00463BCE" w:rsidRPr="0069301C" w:rsidRDefault="00463BCE" w:rsidP="00463BC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6291B7" w14:textId="77777777" w:rsidR="00463BCE" w:rsidRPr="001A58A6" w:rsidRDefault="00463BCE" w:rsidP="00463BCE">
          <w:pPr>
            <w:jc w:val="center"/>
            <w:rPr>
              <w:sz w:val="18"/>
              <w:szCs w:val="18"/>
            </w:rPr>
          </w:pPr>
        </w:p>
      </w:tc>
      <w:tc>
        <w:tcPr>
          <w:tcW w:w="2458" w:type="dxa"/>
          <w:vMerge/>
        </w:tcPr>
        <w:p w14:paraId="0A7CF11D" w14:textId="77777777" w:rsidR="00463BCE" w:rsidRPr="00285C0D" w:rsidRDefault="00463BCE" w:rsidP="00463BCE">
          <w:pPr>
            <w:rPr>
              <w:sz w:val="24"/>
              <w:szCs w:val="24"/>
            </w:rPr>
          </w:pPr>
        </w:p>
      </w:tc>
    </w:tr>
    <w:tr w:rsidR="00463BCE" w:rsidRPr="00285C0D" w14:paraId="68CFEF1F" w14:textId="77777777" w:rsidTr="002F4140">
      <w:trPr>
        <w:trHeight w:val="413"/>
      </w:trPr>
      <w:tc>
        <w:tcPr>
          <w:tcW w:w="2125" w:type="dxa"/>
          <w:vAlign w:val="center"/>
        </w:tcPr>
        <w:p w14:paraId="40A3EE7B" w14:textId="77777777" w:rsidR="00463BCE" w:rsidRPr="0069301C" w:rsidRDefault="00463BCE" w:rsidP="00463BC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C00CE41" w14:textId="77777777" w:rsidR="00463BCE" w:rsidRPr="000B3CBA" w:rsidRDefault="00463BCE" w:rsidP="00463BCE">
          <w:pPr>
            <w:jc w:val="center"/>
            <w:rPr>
              <w:sz w:val="18"/>
              <w:szCs w:val="18"/>
            </w:rPr>
          </w:pPr>
          <w:r w:rsidRPr="001A58A6">
            <w:rPr>
              <w:sz w:val="18"/>
              <w:szCs w:val="18"/>
            </w:rPr>
            <w:t>INVITACION CONVOCATORIA MINIMA CUANTIA</w:t>
          </w:r>
        </w:p>
      </w:tc>
      <w:tc>
        <w:tcPr>
          <w:tcW w:w="2458" w:type="dxa"/>
          <w:vMerge/>
        </w:tcPr>
        <w:p w14:paraId="75F59131" w14:textId="77777777" w:rsidR="00463BCE" w:rsidRPr="00285C0D" w:rsidRDefault="00463BCE" w:rsidP="00463BCE">
          <w:pPr>
            <w:rPr>
              <w:sz w:val="24"/>
              <w:szCs w:val="24"/>
            </w:rPr>
          </w:pPr>
        </w:p>
      </w:tc>
    </w:tr>
    <w:tr w:rsidR="00463BCE" w:rsidRPr="00285C0D" w14:paraId="10A273F9" w14:textId="77777777" w:rsidTr="00F5110E">
      <w:trPr>
        <w:trHeight w:val="270"/>
      </w:trPr>
      <w:tc>
        <w:tcPr>
          <w:tcW w:w="2125" w:type="dxa"/>
          <w:vAlign w:val="center"/>
        </w:tcPr>
        <w:p w14:paraId="0C156EE0" w14:textId="77777777" w:rsidR="00463BCE" w:rsidRPr="0069301C" w:rsidRDefault="00463BCE" w:rsidP="00463BCE">
          <w:pPr>
            <w:rPr>
              <w:b/>
              <w:sz w:val="18"/>
              <w:szCs w:val="18"/>
            </w:rPr>
          </w:pPr>
          <w:r>
            <w:rPr>
              <w:b/>
              <w:sz w:val="18"/>
              <w:szCs w:val="18"/>
            </w:rPr>
            <w:t>Versión: 2</w:t>
          </w:r>
        </w:p>
      </w:tc>
      <w:tc>
        <w:tcPr>
          <w:tcW w:w="5670" w:type="dxa"/>
          <w:vMerge/>
        </w:tcPr>
        <w:p w14:paraId="2D4B4F75" w14:textId="77777777" w:rsidR="00463BCE" w:rsidRPr="00285C0D" w:rsidRDefault="00463BCE" w:rsidP="00463BCE">
          <w:pPr>
            <w:rPr>
              <w:sz w:val="24"/>
              <w:szCs w:val="24"/>
            </w:rPr>
          </w:pPr>
        </w:p>
      </w:tc>
      <w:tc>
        <w:tcPr>
          <w:tcW w:w="2458" w:type="dxa"/>
          <w:vMerge/>
        </w:tcPr>
        <w:p w14:paraId="3D340B4E" w14:textId="77777777" w:rsidR="00463BCE" w:rsidRPr="00285C0D" w:rsidRDefault="00463BCE" w:rsidP="00463BCE">
          <w:pPr>
            <w:rPr>
              <w:sz w:val="24"/>
              <w:szCs w:val="24"/>
            </w:rPr>
          </w:pPr>
        </w:p>
      </w:tc>
    </w:tr>
  </w:tbl>
  <w:p w14:paraId="17038D2E" w14:textId="77777777" w:rsidR="00463BCE" w:rsidRDefault="00463BCE" w:rsidP="00F5110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BDB"/>
    <w:rsid w:val="000F2D9E"/>
    <w:rsid w:val="00150D8F"/>
    <w:rsid w:val="00152E87"/>
    <w:rsid w:val="001557C2"/>
    <w:rsid w:val="00181DB9"/>
    <w:rsid w:val="001A02BC"/>
    <w:rsid w:val="001C6CEC"/>
    <w:rsid w:val="002305D1"/>
    <w:rsid w:val="002365D9"/>
    <w:rsid w:val="002441A1"/>
    <w:rsid w:val="002817A1"/>
    <w:rsid w:val="002957F2"/>
    <w:rsid w:val="002F6221"/>
    <w:rsid w:val="0033242B"/>
    <w:rsid w:val="00361803"/>
    <w:rsid w:val="003705A8"/>
    <w:rsid w:val="003B3A2A"/>
    <w:rsid w:val="004318A5"/>
    <w:rsid w:val="00454C91"/>
    <w:rsid w:val="00463BCE"/>
    <w:rsid w:val="0049442D"/>
    <w:rsid w:val="004D09CC"/>
    <w:rsid w:val="004D15E3"/>
    <w:rsid w:val="004D7673"/>
    <w:rsid w:val="00503FFE"/>
    <w:rsid w:val="00533B23"/>
    <w:rsid w:val="005533EC"/>
    <w:rsid w:val="00584DCC"/>
    <w:rsid w:val="005B53FB"/>
    <w:rsid w:val="0060061B"/>
    <w:rsid w:val="00626EA7"/>
    <w:rsid w:val="0063061F"/>
    <w:rsid w:val="00645733"/>
    <w:rsid w:val="006563E3"/>
    <w:rsid w:val="006F2553"/>
    <w:rsid w:val="00741043"/>
    <w:rsid w:val="00744BDB"/>
    <w:rsid w:val="00750AC1"/>
    <w:rsid w:val="007733C1"/>
    <w:rsid w:val="00794D39"/>
    <w:rsid w:val="007C0880"/>
    <w:rsid w:val="008A31C7"/>
    <w:rsid w:val="008E082E"/>
    <w:rsid w:val="009178AE"/>
    <w:rsid w:val="0093338E"/>
    <w:rsid w:val="0094042B"/>
    <w:rsid w:val="009C509F"/>
    <w:rsid w:val="00A75294"/>
    <w:rsid w:val="00AF1D85"/>
    <w:rsid w:val="00B1068C"/>
    <w:rsid w:val="00B41E77"/>
    <w:rsid w:val="00B4680D"/>
    <w:rsid w:val="00B62E2E"/>
    <w:rsid w:val="00B97053"/>
    <w:rsid w:val="00BB6AE5"/>
    <w:rsid w:val="00BE4444"/>
    <w:rsid w:val="00C658FB"/>
    <w:rsid w:val="00C76B6D"/>
    <w:rsid w:val="00DD768E"/>
    <w:rsid w:val="00E11308"/>
    <w:rsid w:val="00E81BCE"/>
    <w:rsid w:val="00EC7C93"/>
    <w:rsid w:val="00ED21D1"/>
    <w:rsid w:val="00ED798E"/>
    <w:rsid w:val="00EE7EDD"/>
    <w:rsid w:val="00EF2D52"/>
    <w:rsid w:val="00EF4BCB"/>
    <w:rsid w:val="00F5110E"/>
    <w:rsid w:val="00F81F74"/>
    <w:rsid w:val="00F8245E"/>
    <w:rsid w:val="00F92C60"/>
    <w:rsid w:val="00F930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63660"/>
  <w15:chartTrackingRefBased/>
  <w15:docId w15:val="{E846E21B-3F04-444E-B55A-9686B48DF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qFormat/>
    <w:rsid w:val="00744BDB"/>
    <w:pPr>
      <w:tabs>
        <w:tab w:val="center" w:pos="4419"/>
        <w:tab w:val="right" w:pos="8838"/>
      </w:tabs>
      <w:spacing w:after="0" w:line="240" w:lineRule="auto"/>
    </w:pPr>
    <w:rPr>
      <w:kern w:val="0"/>
      <w14:ligatures w14:val="none"/>
    </w:r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qFormat/>
    <w:rsid w:val="00744BDB"/>
    <w:rPr>
      <w:kern w:val="0"/>
      <w14:ligatures w14:val="none"/>
    </w:rPr>
  </w:style>
  <w:style w:type="paragraph" w:customStyle="1" w:styleId="Sinespaciado1">
    <w:name w:val="Sin espaciado1"/>
    <w:link w:val="NoSpacingChar"/>
    <w:qFormat/>
    <w:rsid w:val="00744BDB"/>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744BDB"/>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744B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4BDB"/>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463BCE"/>
    <w:pPr>
      <w:autoSpaceDE w:val="0"/>
      <w:autoSpaceDN w:val="0"/>
      <w:spacing w:after="0" w:line="240" w:lineRule="auto"/>
      <w:ind w:left="720"/>
      <w:contextualSpacing/>
    </w:pPr>
    <w:rPr>
      <w:rFonts w:ascii="Arial" w:eastAsia="Times New Roman" w:hAnsi="Arial" w:cs="Arial"/>
      <w:kern w:val="0"/>
      <w:sz w:val="20"/>
      <w:szCs w:val="20"/>
      <w:lang w:val="es-ES_tradnl"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463BCE"/>
    <w:rPr>
      <w:rFonts w:ascii="Arial" w:eastAsia="Times New Roman" w:hAnsi="Arial" w:cs="Arial"/>
      <w:kern w:val="0"/>
      <w:sz w:val="20"/>
      <w:szCs w:val="20"/>
      <w:lang w:val="es-ES_tradnl" w:eastAsia="es-ES"/>
      <w14:ligatures w14:val="none"/>
    </w:rPr>
  </w:style>
  <w:style w:type="paragraph" w:styleId="Textoindependiente2">
    <w:name w:val="Body Text 2"/>
    <w:basedOn w:val="Normal"/>
    <w:link w:val="Textoindependiente2Car"/>
    <w:rsid w:val="00463BCE"/>
    <w:pPr>
      <w:autoSpaceDE w:val="0"/>
      <w:autoSpaceDN w:val="0"/>
      <w:spacing w:after="120" w:line="480" w:lineRule="auto"/>
    </w:pPr>
    <w:rPr>
      <w:rFonts w:ascii="Arial" w:eastAsia="Times New Roman" w:hAnsi="Arial" w:cs="Arial"/>
      <w:kern w:val="0"/>
      <w:sz w:val="20"/>
      <w:szCs w:val="20"/>
      <w:lang w:val="es-ES_tradnl" w:eastAsia="es-ES"/>
      <w14:ligatures w14:val="none"/>
    </w:rPr>
  </w:style>
  <w:style w:type="character" w:customStyle="1" w:styleId="Textoindependiente2Car">
    <w:name w:val="Texto independiente 2 Car"/>
    <w:basedOn w:val="Fuentedeprrafopredeter"/>
    <w:link w:val="Textoindependiente2"/>
    <w:rsid w:val="00463BCE"/>
    <w:rPr>
      <w:rFonts w:ascii="Arial" w:eastAsia="Times New Roman" w:hAnsi="Arial" w:cs="Arial"/>
      <w:kern w:val="0"/>
      <w:sz w:val="20"/>
      <w:szCs w:val="20"/>
      <w:lang w:val="es-ES_tradnl" w:eastAsia="es-ES"/>
      <w14:ligatures w14:val="none"/>
    </w:rPr>
  </w:style>
  <w:style w:type="paragraph" w:styleId="NormalWeb">
    <w:name w:val="Normal (Web)"/>
    <w:aliases w:val="Normal (Web) Car Car,Normal1"/>
    <w:basedOn w:val="Normal"/>
    <w:link w:val="NormalWebCar"/>
    <w:uiPriority w:val="99"/>
    <w:unhideWhenUsed/>
    <w:qFormat/>
    <w:rsid w:val="00ED798E"/>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rmalWebCar">
    <w:name w:val="Normal (Web) Car"/>
    <w:aliases w:val="Normal (Web) Car Car Car,Normal1 Car"/>
    <w:link w:val="NormalWeb"/>
    <w:uiPriority w:val="99"/>
    <w:qFormat/>
    <w:locked/>
    <w:rsid w:val="00ED798E"/>
    <w:rPr>
      <w:rFonts w:ascii="Times New Roman" w:eastAsia="Times New Roman" w:hAnsi="Times New Roman" w:cs="Times New Roman"/>
      <w:kern w:val="0"/>
      <w:sz w:val="24"/>
      <w:szCs w:val="24"/>
      <w:lang w:eastAsia="es-CO"/>
      <w14:ligatures w14:val="none"/>
    </w:rPr>
  </w:style>
  <w:style w:type="table" w:styleId="Tablaconcuadrcula">
    <w:name w:val="Table Grid"/>
    <w:basedOn w:val="Tablanormal"/>
    <w:uiPriority w:val="39"/>
    <w:rsid w:val="00F5110E"/>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DD0CE-23FE-476F-A7FA-98BA5AAD5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901</Words>
  <Characters>4960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DICAR - ANA KARINA LOZANO MARULANDA</cp:lastModifiedBy>
  <cp:revision>32</cp:revision>
  <cp:lastPrinted>2026-03-14T21:54:00Z</cp:lastPrinted>
  <dcterms:created xsi:type="dcterms:W3CDTF">2023-08-23T21:06:00Z</dcterms:created>
  <dcterms:modified xsi:type="dcterms:W3CDTF">2026-08-10T22:08:00Z</dcterms:modified>
</cp:coreProperties>
</file>