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33604" w14:textId="77777777" w:rsidR="00605AC9" w:rsidRPr="009415A3" w:rsidRDefault="00B31133" w:rsidP="00605AC9">
      <w:pPr>
        <w:pStyle w:val="Default"/>
        <w:jc w:val="center"/>
        <w:rPr>
          <w:rFonts w:ascii="Arial Narrow" w:hAnsi="Arial Narrow"/>
          <w:b/>
          <w:bCs/>
          <w:color w:val="auto"/>
          <w:sz w:val="20"/>
          <w:szCs w:val="20"/>
        </w:rPr>
      </w:pPr>
      <w:r w:rsidRPr="009415A3">
        <w:rPr>
          <w:rFonts w:ascii="Arial Narrow" w:hAnsi="Arial Narrow"/>
          <w:b/>
          <w:bCs/>
          <w:color w:val="auto"/>
          <w:sz w:val="20"/>
          <w:szCs w:val="20"/>
        </w:rPr>
        <w:t xml:space="preserve">FORMATO </w:t>
      </w:r>
      <w:r w:rsidR="00416F13" w:rsidRPr="009415A3">
        <w:rPr>
          <w:rFonts w:ascii="Arial Narrow" w:hAnsi="Arial Narrow"/>
          <w:b/>
          <w:bCs/>
          <w:color w:val="auto"/>
          <w:sz w:val="20"/>
          <w:szCs w:val="20"/>
        </w:rPr>
        <w:t xml:space="preserve">No. </w:t>
      </w:r>
      <w:r w:rsidR="00605AC9" w:rsidRPr="009415A3">
        <w:rPr>
          <w:rFonts w:ascii="Arial Narrow" w:hAnsi="Arial Narrow"/>
          <w:b/>
          <w:bCs/>
          <w:color w:val="auto"/>
          <w:sz w:val="20"/>
          <w:szCs w:val="20"/>
        </w:rPr>
        <w:t>8</w:t>
      </w:r>
    </w:p>
    <w:p w14:paraId="3A0C2C58" w14:textId="77777777" w:rsidR="00605AC9" w:rsidRPr="009415A3" w:rsidRDefault="00605AC9" w:rsidP="00605AC9">
      <w:pPr>
        <w:pStyle w:val="Default"/>
        <w:jc w:val="center"/>
        <w:rPr>
          <w:rFonts w:ascii="Arial Narrow" w:hAnsi="Arial Narrow"/>
          <w:b/>
          <w:bCs/>
          <w:color w:val="auto"/>
          <w:sz w:val="20"/>
          <w:szCs w:val="20"/>
        </w:rPr>
      </w:pPr>
      <w:r w:rsidRPr="009415A3">
        <w:rPr>
          <w:rFonts w:ascii="Arial Narrow" w:hAnsi="Arial Narrow"/>
          <w:b/>
          <w:bCs/>
          <w:color w:val="auto"/>
          <w:sz w:val="20"/>
          <w:szCs w:val="20"/>
        </w:rPr>
        <w:t xml:space="preserve">ACEPTACIÓN CONDICIONES </w:t>
      </w:r>
      <w:r w:rsidR="00B10CA5" w:rsidRPr="009415A3">
        <w:rPr>
          <w:rFonts w:ascii="Arial Narrow" w:hAnsi="Arial Narrow"/>
          <w:b/>
          <w:bCs/>
          <w:color w:val="auto"/>
          <w:sz w:val="20"/>
          <w:szCs w:val="20"/>
        </w:rPr>
        <w:t>TÉCNICAS</w:t>
      </w:r>
    </w:p>
    <w:p w14:paraId="000DED3C" w14:textId="77777777" w:rsidR="00416F13" w:rsidRPr="009415A3" w:rsidRDefault="00416F13" w:rsidP="00416F13">
      <w:pPr>
        <w:pStyle w:val="Default"/>
        <w:rPr>
          <w:rFonts w:ascii="Arial Narrow" w:hAnsi="Arial Narrow"/>
          <w:b/>
          <w:bCs/>
          <w:color w:val="auto"/>
          <w:sz w:val="20"/>
          <w:szCs w:val="20"/>
        </w:rPr>
      </w:pPr>
    </w:p>
    <w:p w14:paraId="3152D24B" w14:textId="77777777" w:rsidR="00416F13" w:rsidRPr="009415A3" w:rsidRDefault="00416F13" w:rsidP="00416F13">
      <w:pPr>
        <w:rPr>
          <w:rFonts w:ascii="Arial Narrow" w:hAnsi="Arial Narrow" w:cs="Arial"/>
          <w:szCs w:val="20"/>
        </w:rPr>
      </w:pPr>
      <w:r w:rsidRPr="009415A3">
        <w:rPr>
          <w:rFonts w:ascii="Arial Narrow" w:hAnsi="Arial Narrow" w:cs="Arial"/>
          <w:szCs w:val="20"/>
        </w:rPr>
        <w:t xml:space="preserve">La Dorada – San Miguel (Putumayo), xx de </w:t>
      </w:r>
      <w:r w:rsidR="00E01A45" w:rsidRPr="009415A3">
        <w:rPr>
          <w:rFonts w:ascii="Arial Narrow" w:hAnsi="Arial Narrow" w:cs="Arial"/>
          <w:szCs w:val="20"/>
        </w:rPr>
        <w:t>xx</w:t>
      </w:r>
      <w:r w:rsidR="00AA3D77" w:rsidRPr="009415A3">
        <w:rPr>
          <w:rFonts w:ascii="Arial Narrow" w:hAnsi="Arial Narrow" w:cs="Arial"/>
          <w:szCs w:val="20"/>
        </w:rPr>
        <w:t xml:space="preserve"> de 2026</w:t>
      </w:r>
    </w:p>
    <w:p w14:paraId="515A4344" w14:textId="77777777" w:rsidR="00416F13" w:rsidRPr="009415A3" w:rsidRDefault="00416F13" w:rsidP="00416F13">
      <w:pPr>
        <w:rPr>
          <w:rFonts w:ascii="Arial Narrow" w:hAnsi="Arial Narrow" w:cs="Arial"/>
          <w:szCs w:val="20"/>
        </w:rPr>
      </w:pPr>
    </w:p>
    <w:p w14:paraId="0ED35BC7" w14:textId="77777777" w:rsidR="00416F13" w:rsidRPr="009415A3" w:rsidRDefault="00416F13" w:rsidP="00416F13">
      <w:pPr>
        <w:rPr>
          <w:rFonts w:ascii="Arial Narrow" w:hAnsi="Arial Narrow" w:cs="Arial"/>
          <w:szCs w:val="20"/>
        </w:rPr>
      </w:pPr>
    </w:p>
    <w:p w14:paraId="5D748D20" w14:textId="77777777" w:rsidR="00416F13" w:rsidRPr="009415A3" w:rsidRDefault="00416F13" w:rsidP="00416F13">
      <w:pPr>
        <w:rPr>
          <w:rFonts w:ascii="Arial Narrow" w:hAnsi="Arial Narrow" w:cs="Arial"/>
          <w:szCs w:val="20"/>
        </w:rPr>
      </w:pPr>
      <w:r w:rsidRPr="009415A3">
        <w:rPr>
          <w:rFonts w:ascii="Arial Narrow" w:hAnsi="Arial Narrow" w:cs="Arial"/>
          <w:szCs w:val="20"/>
        </w:rPr>
        <w:t xml:space="preserve">Señores </w:t>
      </w:r>
    </w:p>
    <w:p w14:paraId="5B56E86E" w14:textId="77777777" w:rsidR="00416F13" w:rsidRPr="009415A3" w:rsidRDefault="00416F13" w:rsidP="00416F13">
      <w:pPr>
        <w:rPr>
          <w:rFonts w:ascii="Arial Narrow" w:hAnsi="Arial Narrow" w:cs="Arial"/>
          <w:b/>
          <w:szCs w:val="20"/>
        </w:rPr>
      </w:pPr>
      <w:r w:rsidRPr="009415A3">
        <w:rPr>
          <w:rFonts w:ascii="Arial Narrow" w:hAnsi="Arial Narrow" w:cs="Arial"/>
          <w:b/>
          <w:szCs w:val="20"/>
        </w:rPr>
        <w:t>ALCALDIA MUNICIPAL SAN MIGUEL</w:t>
      </w:r>
    </w:p>
    <w:p w14:paraId="301F9BB4" w14:textId="77777777" w:rsidR="00416F13" w:rsidRPr="009415A3" w:rsidRDefault="00416F13" w:rsidP="00416F13">
      <w:pPr>
        <w:rPr>
          <w:rFonts w:ascii="Arial Narrow" w:hAnsi="Arial Narrow" w:cs="Arial"/>
          <w:szCs w:val="20"/>
        </w:rPr>
      </w:pPr>
      <w:r w:rsidRPr="009415A3">
        <w:rPr>
          <w:rFonts w:ascii="Arial Narrow" w:hAnsi="Arial Narrow" w:cs="Arial"/>
          <w:szCs w:val="20"/>
        </w:rPr>
        <w:t>Carrera 4 Calle 7 Barrio la Libertad</w:t>
      </w:r>
    </w:p>
    <w:p w14:paraId="47A516C4" w14:textId="77777777" w:rsidR="00416F13" w:rsidRPr="009415A3" w:rsidRDefault="00416F13" w:rsidP="00416F13">
      <w:pPr>
        <w:rPr>
          <w:rFonts w:ascii="Arial Narrow" w:hAnsi="Arial Narrow" w:cs="Arial"/>
          <w:szCs w:val="20"/>
        </w:rPr>
      </w:pPr>
      <w:r w:rsidRPr="009415A3">
        <w:rPr>
          <w:rFonts w:ascii="Arial Narrow" w:hAnsi="Arial Narrow" w:cs="Arial"/>
          <w:szCs w:val="20"/>
        </w:rPr>
        <w:t>La Dorada – San Miguel (Putumayo).</w:t>
      </w:r>
    </w:p>
    <w:p w14:paraId="236736E5" w14:textId="77777777" w:rsidR="00416F13" w:rsidRPr="009415A3" w:rsidRDefault="00416F13" w:rsidP="00416F13">
      <w:pPr>
        <w:rPr>
          <w:rFonts w:ascii="Arial Narrow" w:hAnsi="Arial Narrow" w:cs="Arial"/>
          <w:szCs w:val="20"/>
        </w:rPr>
      </w:pPr>
    </w:p>
    <w:p w14:paraId="49B1B2ED" w14:textId="77777777" w:rsidR="00416F13" w:rsidRPr="009415A3" w:rsidRDefault="00416F13" w:rsidP="00416F13">
      <w:pPr>
        <w:rPr>
          <w:rFonts w:ascii="Arial Narrow" w:hAnsi="Arial Narrow" w:cs="Arial"/>
          <w:szCs w:val="20"/>
        </w:rPr>
      </w:pPr>
      <w:r w:rsidRPr="009415A3">
        <w:rPr>
          <w:rFonts w:ascii="Arial Narrow" w:hAnsi="Arial Narrow" w:cs="Arial"/>
          <w:b/>
          <w:szCs w:val="20"/>
        </w:rPr>
        <w:t>Referencia:</w:t>
      </w:r>
      <w:r w:rsidRPr="009415A3">
        <w:rPr>
          <w:rFonts w:ascii="Arial Narrow" w:hAnsi="Arial Narrow" w:cs="Arial"/>
          <w:szCs w:val="20"/>
        </w:rPr>
        <w:t xml:space="preserve"> Proceso de selección de Mínima Cuantía No. </w:t>
      </w:r>
      <w:r w:rsidR="00AA3D77" w:rsidRPr="009415A3">
        <w:rPr>
          <w:rFonts w:ascii="Arial Narrow" w:hAnsi="Arial Narrow" w:cs="Arial"/>
          <w:szCs w:val="20"/>
        </w:rPr>
        <w:t>MINC-xx-2026</w:t>
      </w:r>
    </w:p>
    <w:p w14:paraId="412A0FBB" w14:textId="77777777" w:rsidR="00605AC9" w:rsidRPr="009415A3" w:rsidRDefault="00605AC9" w:rsidP="00605AC9">
      <w:pPr>
        <w:pStyle w:val="Default"/>
        <w:jc w:val="both"/>
        <w:rPr>
          <w:rFonts w:ascii="Arial Narrow" w:hAnsi="Arial Narrow"/>
          <w:b/>
          <w:bCs/>
          <w:color w:val="auto"/>
          <w:sz w:val="20"/>
          <w:szCs w:val="20"/>
        </w:rPr>
      </w:pPr>
    </w:p>
    <w:p w14:paraId="05AA466A" w14:textId="77777777" w:rsidR="00605AC9" w:rsidRPr="009415A3" w:rsidRDefault="00605AC9" w:rsidP="00605AC9">
      <w:pPr>
        <w:pStyle w:val="Default"/>
        <w:jc w:val="both"/>
        <w:rPr>
          <w:rFonts w:ascii="Arial Narrow" w:hAnsi="Arial Narrow"/>
          <w:b/>
          <w:bCs/>
          <w:color w:val="auto"/>
          <w:sz w:val="20"/>
          <w:szCs w:val="20"/>
        </w:rPr>
      </w:pPr>
    </w:p>
    <w:p w14:paraId="705BFCF0" w14:textId="77777777" w:rsidR="00605AC9" w:rsidRPr="009415A3" w:rsidRDefault="00605AC9" w:rsidP="00605AC9">
      <w:pPr>
        <w:spacing w:after="30" w:line="236" w:lineRule="auto"/>
        <w:rPr>
          <w:rFonts w:ascii="Arial Narrow" w:hAnsi="Arial Narrow"/>
          <w:szCs w:val="20"/>
        </w:rPr>
      </w:pPr>
      <w:r w:rsidRPr="009415A3">
        <w:rPr>
          <w:rFonts w:ascii="Arial Narrow" w:hAnsi="Arial Narrow"/>
          <w:b/>
          <w:szCs w:val="20"/>
        </w:rPr>
        <w:t xml:space="preserve">NOMBRE DEL OFERENTE: ________________________________________ </w:t>
      </w:r>
      <w:r w:rsidRPr="009415A3">
        <w:rPr>
          <w:rFonts w:ascii="Arial Narrow" w:hAnsi="Arial Narrow"/>
          <w:szCs w:val="20"/>
        </w:rPr>
        <w:t xml:space="preserve">en mi calidad de _________________ o </w:t>
      </w:r>
    </w:p>
    <w:p w14:paraId="14037861" w14:textId="77777777" w:rsidR="00605AC9" w:rsidRPr="009415A3" w:rsidRDefault="00605AC9" w:rsidP="00605AC9">
      <w:pPr>
        <w:rPr>
          <w:rFonts w:ascii="Arial Narrow" w:hAnsi="Arial Narrow"/>
          <w:szCs w:val="20"/>
        </w:rPr>
      </w:pPr>
      <w:r w:rsidRPr="009415A3">
        <w:rPr>
          <w:rFonts w:ascii="Arial Narrow" w:hAnsi="Arial Narrow"/>
          <w:szCs w:val="20"/>
        </w:rPr>
        <w:t xml:space="preserve">________________________como proponente, declaro que acepto y cumplo con las siguientes condiciones técnicas y objeto del contrato: </w:t>
      </w:r>
    </w:p>
    <w:p w14:paraId="642DD802" w14:textId="77777777" w:rsidR="00605AC9" w:rsidRPr="009415A3" w:rsidRDefault="00605AC9" w:rsidP="00605AC9">
      <w:pPr>
        <w:rPr>
          <w:rFonts w:ascii="Arial Narrow" w:hAnsi="Arial Narrow"/>
          <w:szCs w:val="20"/>
        </w:rPr>
      </w:pPr>
    </w:p>
    <w:p w14:paraId="4DC4BC76" w14:textId="77777777" w:rsidR="001006B0" w:rsidRPr="009415A3" w:rsidRDefault="00605AC9" w:rsidP="001006B0">
      <w:pPr>
        <w:ind w:right="48"/>
        <w:rPr>
          <w:rFonts w:ascii="Arial Narrow" w:hAnsi="Arial Narrow" w:cs="Arial"/>
          <w:szCs w:val="20"/>
        </w:rPr>
      </w:pPr>
      <w:r w:rsidRPr="009415A3">
        <w:rPr>
          <w:rFonts w:ascii="Arial Narrow" w:hAnsi="Arial Narrow"/>
          <w:b/>
          <w:szCs w:val="20"/>
        </w:rPr>
        <w:t>OBJETO:</w:t>
      </w:r>
      <w:r w:rsidRPr="009415A3">
        <w:rPr>
          <w:rFonts w:ascii="Arial Narrow" w:hAnsi="Arial Narrow"/>
          <w:szCs w:val="20"/>
        </w:rPr>
        <w:t xml:space="preserve"> </w:t>
      </w:r>
      <w:r w:rsidR="002D68E0" w:rsidRPr="009415A3">
        <w:rPr>
          <w:rFonts w:ascii="Arial Narrow" w:hAnsi="Arial Narrow"/>
          <w:szCs w:val="20"/>
        </w:rPr>
        <w:t>XXXXXXXXXXXXXXXXXXXXXXXX</w:t>
      </w:r>
    </w:p>
    <w:p w14:paraId="0F7EDEC0" w14:textId="77777777" w:rsidR="00605AC9" w:rsidRPr="009415A3" w:rsidRDefault="00605AC9" w:rsidP="00605AC9">
      <w:pPr>
        <w:rPr>
          <w:rFonts w:ascii="Arial Narrow" w:hAnsi="Arial Narrow" w:cs="Arial"/>
          <w:b/>
          <w:szCs w:val="20"/>
          <w:u w:val="single"/>
        </w:rPr>
      </w:pPr>
    </w:p>
    <w:p w14:paraId="11342419" w14:textId="77777777" w:rsidR="00E01A45" w:rsidRPr="009415A3" w:rsidRDefault="00605AC9" w:rsidP="00FB4D42">
      <w:pPr>
        <w:autoSpaceDE w:val="0"/>
        <w:autoSpaceDN w:val="0"/>
        <w:adjustRightInd w:val="0"/>
        <w:rPr>
          <w:rFonts w:ascii="Arial Narrow" w:hAnsi="Arial Narrow"/>
          <w:b/>
          <w:bCs/>
          <w:szCs w:val="20"/>
        </w:rPr>
      </w:pPr>
      <w:r w:rsidRPr="009415A3">
        <w:rPr>
          <w:rFonts w:ascii="Arial Narrow" w:hAnsi="Arial Narrow"/>
          <w:b/>
          <w:bCs/>
          <w:szCs w:val="20"/>
        </w:rPr>
        <w:t xml:space="preserve">ESPECIFICACIONES </w:t>
      </w:r>
      <w:r w:rsidR="00C4002F" w:rsidRPr="009415A3">
        <w:rPr>
          <w:rFonts w:ascii="Arial Narrow" w:hAnsi="Arial Narrow"/>
          <w:b/>
          <w:bCs/>
          <w:szCs w:val="20"/>
        </w:rPr>
        <w:t>TÉCNICAS</w:t>
      </w:r>
      <w:r w:rsidRPr="009415A3">
        <w:rPr>
          <w:rFonts w:ascii="Arial Narrow" w:hAnsi="Arial Narrow"/>
          <w:b/>
          <w:bCs/>
          <w:szCs w:val="20"/>
        </w:rPr>
        <w:t xml:space="preserve"> DEL BIEN</w:t>
      </w:r>
      <w:r w:rsidR="00AA3D77" w:rsidRPr="009415A3">
        <w:rPr>
          <w:rFonts w:ascii="Arial Narrow" w:hAnsi="Arial Narrow"/>
          <w:b/>
          <w:bCs/>
          <w:szCs w:val="20"/>
        </w:rPr>
        <w:t>/SERVICIO</w:t>
      </w:r>
      <w:r w:rsidRPr="009415A3">
        <w:rPr>
          <w:rFonts w:ascii="Arial Narrow" w:hAnsi="Arial Narrow"/>
          <w:b/>
          <w:bCs/>
          <w:szCs w:val="20"/>
        </w:rPr>
        <w:t xml:space="preserve"> A CONTRATAR:</w:t>
      </w:r>
    </w:p>
    <w:p w14:paraId="18599D57" w14:textId="77777777" w:rsidR="001658A0" w:rsidRPr="009415A3" w:rsidRDefault="001658A0" w:rsidP="001658A0">
      <w:pPr>
        <w:ind w:right="48"/>
        <w:rPr>
          <w:rFonts w:ascii="Arial Narrow" w:hAnsi="Arial Narrow" w:cs="Arial"/>
          <w:bCs/>
          <w:szCs w:val="20"/>
        </w:rPr>
      </w:pPr>
    </w:p>
    <w:p w14:paraId="40F5C64E" w14:textId="77777777" w:rsidR="0094668D" w:rsidRPr="009415A3" w:rsidRDefault="0094668D" w:rsidP="0094668D">
      <w:pPr>
        <w:ind w:right="48"/>
        <w:rPr>
          <w:rFonts w:ascii="Arial Narrow" w:hAnsi="Arial Narrow" w:cs="Arial"/>
          <w:bCs/>
          <w:szCs w:val="20"/>
        </w:rPr>
      </w:pPr>
      <w:r w:rsidRPr="009415A3">
        <w:rPr>
          <w:rFonts w:ascii="Arial Narrow" w:hAnsi="Arial Narrow" w:cs="Arial"/>
          <w:bCs/>
          <w:szCs w:val="20"/>
        </w:rPr>
        <w:t>Las especificaciones técnicas del objeto contractual son:</w:t>
      </w:r>
    </w:p>
    <w:p w14:paraId="30EF92CB" w14:textId="77777777" w:rsidR="00403590" w:rsidRPr="00C3469B" w:rsidRDefault="00403590" w:rsidP="00403590">
      <w:pPr>
        <w:autoSpaceDE w:val="0"/>
        <w:autoSpaceDN w:val="0"/>
        <w:adjustRightInd w:val="0"/>
        <w:rPr>
          <w:rFonts w:ascii="Arial Narrow" w:hAnsi="Arial Narrow" w:cs="Arial"/>
          <w:bCs/>
          <w:color w:val="FF000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1347"/>
        <w:gridCol w:w="6025"/>
        <w:gridCol w:w="778"/>
        <w:gridCol w:w="996"/>
      </w:tblGrid>
      <w:tr w:rsidR="00403590" w:rsidRPr="00C3469B" w14:paraId="3D599330" w14:textId="77777777" w:rsidTr="00EF6B39">
        <w:trPr>
          <w:trHeight w:val="20"/>
        </w:trPr>
        <w:tc>
          <w:tcPr>
            <w:tcW w:w="275" w:type="pct"/>
            <w:shd w:val="clear" w:color="auto" w:fill="auto"/>
            <w:vAlign w:val="center"/>
            <w:hideMark/>
          </w:tcPr>
          <w:p w14:paraId="71DF39EE" w14:textId="77777777" w:rsidR="00403590" w:rsidRPr="00190098" w:rsidRDefault="00403590" w:rsidP="00EF6B39">
            <w:pPr>
              <w:jc w:val="center"/>
              <w:rPr>
                <w:rFonts w:ascii="Arial Narrow" w:hAnsi="Arial Narrow" w:cs="Calibri"/>
                <w:b/>
                <w:bCs/>
                <w:color w:val="000000"/>
                <w:szCs w:val="20"/>
                <w:lang w:eastAsia="es-CO"/>
              </w:rPr>
            </w:pPr>
            <w:r w:rsidRPr="00190098">
              <w:rPr>
                <w:rFonts w:ascii="Arial Narrow" w:hAnsi="Arial Narrow" w:cs="Calibri"/>
                <w:b/>
                <w:bCs/>
                <w:color w:val="000000"/>
                <w:szCs w:val="20"/>
                <w:lang w:eastAsia="es-CO"/>
              </w:rPr>
              <w:t>ITEM</w:t>
            </w:r>
          </w:p>
        </w:tc>
        <w:tc>
          <w:tcPr>
            <w:tcW w:w="748" w:type="pct"/>
            <w:shd w:val="clear" w:color="auto" w:fill="auto"/>
            <w:vAlign w:val="center"/>
            <w:hideMark/>
          </w:tcPr>
          <w:p w14:paraId="1BBE448B" w14:textId="77777777" w:rsidR="00403590" w:rsidRPr="00190098" w:rsidRDefault="00403590" w:rsidP="00EF6B39">
            <w:pPr>
              <w:jc w:val="center"/>
              <w:rPr>
                <w:rFonts w:ascii="Arial Narrow" w:hAnsi="Arial Narrow" w:cs="Calibri"/>
                <w:b/>
                <w:bCs/>
                <w:color w:val="000000"/>
                <w:szCs w:val="20"/>
                <w:lang w:eastAsia="es-CO"/>
              </w:rPr>
            </w:pPr>
            <w:r w:rsidRPr="00190098">
              <w:rPr>
                <w:rFonts w:ascii="Arial Narrow" w:hAnsi="Arial Narrow" w:cs="Calibri"/>
                <w:b/>
                <w:bCs/>
                <w:color w:val="000000"/>
                <w:szCs w:val="20"/>
                <w:lang w:eastAsia="es-CO"/>
              </w:rPr>
              <w:t>ELEMENTOS Y SERVICIOS</w:t>
            </w:r>
          </w:p>
        </w:tc>
        <w:tc>
          <w:tcPr>
            <w:tcW w:w="3165" w:type="pct"/>
            <w:shd w:val="clear" w:color="auto" w:fill="auto"/>
            <w:vAlign w:val="center"/>
            <w:hideMark/>
          </w:tcPr>
          <w:p w14:paraId="6D583D51" w14:textId="77777777" w:rsidR="00403590" w:rsidRPr="00190098" w:rsidRDefault="00403590" w:rsidP="00EF6B39">
            <w:pPr>
              <w:jc w:val="center"/>
              <w:rPr>
                <w:rFonts w:ascii="Arial Narrow" w:hAnsi="Arial Narrow" w:cs="Calibri"/>
                <w:b/>
                <w:bCs/>
                <w:szCs w:val="20"/>
                <w:lang w:eastAsia="es-CO"/>
              </w:rPr>
            </w:pPr>
            <w:r w:rsidRPr="00190098">
              <w:rPr>
                <w:rFonts w:ascii="Arial Narrow" w:hAnsi="Arial Narrow" w:cs="Calibri"/>
                <w:b/>
                <w:bCs/>
                <w:szCs w:val="20"/>
                <w:lang w:eastAsia="es-CO"/>
              </w:rPr>
              <w:t>ESPECIFICACIONES TÉCNICAS</w:t>
            </w:r>
          </w:p>
        </w:tc>
        <w:tc>
          <w:tcPr>
            <w:tcW w:w="369" w:type="pct"/>
            <w:shd w:val="clear" w:color="auto" w:fill="auto"/>
            <w:vAlign w:val="center"/>
            <w:hideMark/>
          </w:tcPr>
          <w:p w14:paraId="6D354ECC" w14:textId="77777777" w:rsidR="00403590" w:rsidRPr="00190098" w:rsidRDefault="00403590" w:rsidP="00EF6B39">
            <w:pPr>
              <w:jc w:val="center"/>
              <w:rPr>
                <w:rFonts w:ascii="Arial Narrow" w:hAnsi="Arial Narrow" w:cs="Calibri"/>
                <w:b/>
                <w:bCs/>
                <w:color w:val="000000"/>
                <w:szCs w:val="20"/>
                <w:lang w:eastAsia="es-CO"/>
              </w:rPr>
            </w:pPr>
            <w:r w:rsidRPr="00190098">
              <w:rPr>
                <w:rFonts w:ascii="Arial Narrow" w:hAnsi="Arial Narrow" w:cs="Calibri"/>
                <w:b/>
                <w:bCs/>
                <w:color w:val="000000"/>
                <w:szCs w:val="20"/>
                <w:lang w:eastAsia="es-CO"/>
              </w:rPr>
              <w:t>UNIDAD</w:t>
            </w:r>
          </w:p>
        </w:tc>
        <w:tc>
          <w:tcPr>
            <w:tcW w:w="443" w:type="pct"/>
            <w:shd w:val="clear" w:color="auto" w:fill="auto"/>
            <w:vAlign w:val="center"/>
            <w:hideMark/>
          </w:tcPr>
          <w:p w14:paraId="311CEA69" w14:textId="77777777" w:rsidR="00403590" w:rsidRPr="00190098" w:rsidRDefault="00403590" w:rsidP="00EF6B39">
            <w:pPr>
              <w:jc w:val="center"/>
              <w:rPr>
                <w:rFonts w:ascii="Arial Narrow" w:hAnsi="Arial Narrow" w:cs="Calibri"/>
                <w:b/>
                <w:bCs/>
                <w:color w:val="000000"/>
                <w:szCs w:val="20"/>
                <w:lang w:eastAsia="es-CO"/>
              </w:rPr>
            </w:pPr>
            <w:r w:rsidRPr="00190098">
              <w:rPr>
                <w:rFonts w:ascii="Arial Narrow" w:hAnsi="Arial Narrow" w:cs="Calibri"/>
                <w:b/>
                <w:bCs/>
                <w:color w:val="000000"/>
                <w:szCs w:val="20"/>
                <w:lang w:eastAsia="es-CO"/>
              </w:rPr>
              <w:t>CANTIDAD</w:t>
            </w:r>
          </w:p>
        </w:tc>
      </w:tr>
      <w:tr w:rsidR="00403590" w:rsidRPr="00C3469B" w14:paraId="65CB74BB" w14:textId="77777777" w:rsidTr="00EF6B39">
        <w:trPr>
          <w:trHeight w:val="20"/>
        </w:trPr>
        <w:tc>
          <w:tcPr>
            <w:tcW w:w="5000" w:type="pct"/>
            <w:gridSpan w:val="5"/>
            <w:shd w:val="clear" w:color="000000" w:fill="D9D9D9"/>
            <w:vAlign w:val="center"/>
            <w:hideMark/>
          </w:tcPr>
          <w:p w14:paraId="3070787F" w14:textId="77777777" w:rsidR="00403590" w:rsidRPr="00C3469B" w:rsidRDefault="00403590" w:rsidP="00EF6B39">
            <w:pPr>
              <w:jc w:val="center"/>
              <w:rPr>
                <w:rFonts w:ascii="Arial Narrow" w:hAnsi="Arial Narrow" w:cs="Calibri"/>
                <w:b/>
                <w:bCs/>
                <w:color w:val="000000"/>
                <w:szCs w:val="20"/>
                <w:lang w:eastAsia="es-CO"/>
              </w:rPr>
            </w:pPr>
            <w:r w:rsidRPr="00190098">
              <w:rPr>
                <w:rFonts w:ascii="Arial Narrow" w:hAnsi="Arial Narrow" w:cs="Calibri"/>
                <w:b/>
                <w:bCs/>
                <w:color w:val="000000"/>
                <w:szCs w:val="20"/>
                <w:lang w:eastAsia="es-CO"/>
              </w:rPr>
              <w:t>Actividad 2</w:t>
            </w:r>
            <w:r w:rsidRPr="00190098">
              <w:rPr>
                <w:rFonts w:ascii="Arial Narrow" w:hAnsi="Arial Narrow" w:cs="Calibri"/>
                <w:color w:val="000000"/>
                <w:szCs w:val="20"/>
                <w:lang w:eastAsia="es-CO"/>
              </w:rPr>
              <w:t>: APOYO LOGÍSTICO Y TÉCNICO PARA LA REALIZACIÓN DEL ENCUENTRO MUNICIPAL DE DANZAS Y MUESTRA ARTÍSTICA CULTURAL EN EL CORREGIMIENTO DE PUERTO COLÓN</w:t>
            </w:r>
          </w:p>
        </w:tc>
      </w:tr>
      <w:tr w:rsidR="00403590" w:rsidRPr="00C3469B" w14:paraId="5F0286D9" w14:textId="77777777" w:rsidTr="00EF6B39">
        <w:trPr>
          <w:trHeight w:val="20"/>
        </w:trPr>
        <w:tc>
          <w:tcPr>
            <w:tcW w:w="275" w:type="pct"/>
            <w:shd w:val="clear" w:color="auto" w:fill="auto"/>
            <w:vAlign w:val="center"/>
            <w:hideMark/>
          </w:tcPr>
          <w:p w14:paraId="494A068B" w14:textId="77777777" w:rsidR="00403590" w:rsidRPr="00190098" w:rsidRDefault="00403590" w:rsidP="00EF6B39">
            <w:pPr>
              <w:jc w:val="center"/>
              <w:rPr>
                <w:rFonts w:ascii="Arial Narrow" w:hAnsi="Arial Narrow" w:cs="Calibri"/>
                <w:color w:val="000000"/>
                <w:szCs w:val="20"/>
                <w:lang w:eastAsia="es-CO"/>
              </w:rPr>
            </w:pPr>
            <w:r w:rsidRPr="00190098">
              <w:rPr>
                <w:rFonts w:ascii="Arial Narrow" w:hAnsi="Arial Narrow" w:cs="Calibri"/>
                <w:color w:val="000000"/>
                <w:szCs w:val="20"/>
                <w:lang w:eastAsia="es-CO"/>
              </w:rPr>
              <w:t>2,1</w:t>
            </w:r>
          </w:p>
        </w:tc>
        <w:tc>
          <w:tcPr>
            <w:tcW w:w="748" w:type="pct"/>
            <w:shd w:val="clear" w:color="auto" w:fill="auto"/>
            <w:vAlign w:val="center"/>
            <w:hideMark/>
          </w:tcPr>
          <w:p w14:paraId="37E9EFD1" w14:textId="77777777" w:rsidR="00403590" w:rsidRPr="00190098" w:rsidRDefault="00403590" w:rsidP="00EF6B39">
            <w:pPr>
              <w:jc w:val="center"/>
              <w:rPr>
                <w:rFonts w:ascii="Arial Narrow" w:hAnsi="Arial Narrow" w:cs="Calibri"/>
                <w:color w:val="000000"/>
                <w:szCs w:val="20"/>
                <w:lang w:eastAsia="es-CO"/>
              </w:rPr>
            </w:pPr>
            <w:r w:rsidRPr="00190098">
              <w:rPr>
                <w:rFonts w:ascii="Arial Narrow" w:hAnsi="Arial Narrow" w:cs="Calibri"/>
                <w:color w:val="000000"/>
                <w:szCs w:val="20"/>
                <w:lang w:eastAsia="es-CO"/>
              </w:rPr>
              <w:t>Servicio integral de sonido e iluminación para la muestra artística cultural</w:t>
            </w:r>
          </w:p>
        </w:tc>
        <w:tc>
          <w:tcPr>
            <w:tcW w:w="3165" w:type="pct"/>
            <w:shd w:val="clear" w:color="auto" w:fill="auto"/>
            <w:hideMark/>
          </w:tcPr>
          <w:p w14:paraId="24A1FF4B" w14:textId="77777777" w:rsidR="00403590" w:rsidRPr="00190098" w:rsidRDefault="00403590" w:rsidP="00EF6B39">
            <w:pPr>
              <w:rPr>
                <w:rFonts w:ascii="Arial Narrow" w:hAnsi="Arial Narrow" w:cs="Calibri"/>
                <w:szCs w:val="20"/>
                <w:lang w:eastAsia="es-CO"/>
              </w:rPr>
            </w:pPr>
            <w:r w:rsidRPr="00190098">
              <w:rPr>
                <w:rFonts w:ascii="Arial Narrow" w:hAnsi="Arial Narrow" w:cs="Calibri"/>
                <w:szCs w:val="20"/>
                <w:lang w:eastAsia="es-CO"/>
              </w:rPr>
              <w:t xml:space="preserve">Servicio integral de sonido e iluminación para la realización de la muestra artística cultural programada en el corregimiento de Puerto Colón, municipio de San Miguel, Putumayo, el día 22 de agosto de 2026. El servicio comprende el transporte, suministro temporal, montaje, instalación, configuración, operación, monitoreo técnico, soporte durante la actividad y desmontaje de los equipos. El sistema de sonido deberá contar, como mínimo, con un sistema profesional de amplificación con capacidad total de 38.000 W RMS, sistema de subgraves compuesto por cajas dobles de subwoofer con capacidad total mínima de 33.600 W RMS, subwoofers para monitoreo con capacidad mínima de 4.800 W, monitores activos para tarima con capacidad mínima de 6.000 W, 1 sistema inalámbrico In </w:t>
            </w:r>
            <w:proofErr w:type="spellStart"/>
            <w:r w:rsidRPr="00190098">
              <w:rPr>
                <w:rFonts w:ascii="Arial Narrow" w:hAnsi="Arial Narrow" w:cs="Calibri"/>
                <w:szCs w:val="20"/>
                <w:lang w:eastAsia="es-CO"/>
              </w:rPr>
              <w:t>Ear</w:t>
            </w:r>
            <w:proofErr w:type="spellEnd"/>
            <w:r w:rsidRPr="00190098">
              <w:rPr>
                <w:rFonts w:ascii="Arial Narrow" w:hAnsi="Arial Narrow" w:cs="Calibri"/>
                <w:szCs w:val="20"/>
                <w:lang w:eastAsia="es-CO"/>
              </w:rPr>
              <w:t xml:space="preserve">, 1 consola digital profesional, 1 micrófono inalámbrico para voz, 8 micrófonos dinámicos para instrumentos, 6 micrófonos para voz, 6 micrófonos dinámicos adicionales para instrumentos y mínimo 20 pedestales o soportes para micrófonos. El sistema de iluminación deberá incluir como mínimo 20 luminarias PAR LED multicolor, 8 luminarias LED adicionales, 12 cabezas móviles o robóticas, 5 luminarias tipo </w:t>
            </w:r>
            <w:proofErr w:type="spellStart"/>
            <w:r w:rsidRPr="00190098">
              <w:rPr>
                <w:rFonts w:ascii="Arial Narrow" w:hAnsi="Arial Narrow" w:cs="Calibri"/>
                <w:szCs w:val="20"/>
                <w:lang w:eastAsia="es-CO"/>
              </w:rPr>
              <w:t>Blinder</w:t>
            </w:r>
            <w:proofErr w:type="spellEnd"/>
            <w:r w:rsidRPr="00190098">
              <w:rPr>
                <w:rFonts w:ascii="Arial Narrow" w:hAnsi="Arial Narrow" w:cs="Calibri"/>
                <w:szCs w:val="20"/>
                <w:lang w:eastAsia="es-CO"/>
              </w:rPr>
              <w:t xml:space="preserve"> y 2 máquinas de niebla. El servicio deberá incluir ingeniero o profesional con formación y experiencia en operación de sistemas de sonido y el personal técnico necesario para instalación, configuración, operación, monitoreo y desmontaje. El contratista deberá garantizar el correcto funcionamiento de los equipos, realizar las pruebas técnicas necesarias antes del inicio de la actividad y disponer de cables, conexiones, soportes, accesorios y demás elementos requeridos para la adecuada prestación </w:t>
            </w:r>
            <w:r w:rsidRPr="00190098">
              <w:rPr>
                <w:rFonts w:ascii="Arial Narrow" w:hAnsi="Arial Narrow" w:cs="Calibri"/>
                <w:szCs w:val="20"/>
                <w:lang w:eastAsia="es-CO"/>
              </w:rPr>
              <w:lastRenderedPageBreak/>
              <w:t>del servicio. El contratista deberá garantizar que los equipos de sonido e iluminación se encuentren debidamente instalados, configurados y plenamente operativos a partir de las 6:00 p. m. del 22 de agosto de 2026 y permanezcan disponibles y en correcto funcionamiento hasta las 6:00 a. m. del 23 de agosto de 2026.</w:t>
            </w:r>
          </w:p>
        </w:tc>
        <w:tc>
          <w:tcPr>
            <w:tcW w:w="369" w:type="pct"/>
            <w:shd w:val="clear" w:color="auto" w:fill="auto"/>
            <w:vAlign w:val="center"/>
            <w:hideMark/>
          </w:tcPr>
          <w:p w14:paraId="75CB95F7" w14:textId="77777777" w:rsidR="00403590" w:rsidRPr="00190098" w:rsidRDefault="00403590" w:rsidP="00EF6B39">
            <w:pPr>
              <w:jc w:val="center"/>
              <w:rPr>
                <w:rFonts w:ascii="Arial Narrow" w:hAnsi="Arial Narrow" w:cs="Calibri"/>
                <w:szCs w:val="20"/>
                <w:lang w:eastAsia="es-CO"/>
              </w:rPr>
            </w:pPr>
            <w:r w:rsidRPr="00190098">
              <w:rPr>
                <w:rFonts w:ascii="Arial Narrow" w:hAnsi="Arial Narrow" w:cs="Calibri"/>
                <w:szCs w:val="20"/>
                <w:lang w:eastAsia="es-CO"/>
              </w:rPr>
              <w:lastRenderedPageBreak/>
              <w:t>Día</w:t>
            </w:r>
          </w:p>
        </w:tc>
        <w:tc>
          <w:tcPr>
            <w:tcW w:w="443" w:type="pct"/>
            <w:shd w:val="clear" w:color="auto" w:fill="auto"/>
            <w:vAlign w:val="center"/>
            <w:hideMark/>
          </w:tcPr>
          <w:p w14:paraId="1E452E00" w14:textId="77777777" w:rsidR="00403590" w:rsidRPr="00190098" w:rsidRDefault="00403590" w:rsidP="00EF6B39">
            <w:pPr>
              <w:jc w:val="center"/>
              <w:rPr>
                <w:rFonts w:ascii="Arial Narrow" w:hAnsi="Arial Narrow" w:cs="Calibri"/>
                <w:szCs w:val="20"/>
                <w:lang w:eastAsia="es-CO"/>
              </w:rPr>
            </w:pPr>
            <w:r w:rsidRPr="00190098">
              <w:rPr>
                <w:rFonts w:ascii="Arial Narrow" w:hAnsi="Arial Narrow" w:cs="Calibri"/>
                <w:szCs w:val="20"/>
                <w:lang w:eastAsia="es-CO"/>
              </w:rPr>
              <w:t>1</w:t>
            </w:r>
          </w:p>
        </w:tc>
      </w:tr>
      <w:tr w:rsidR="00403590" w:rsidRPr="00C3469B" w14:paraId="683701E8" w14:textId="77777777" w:rsidTr="00EF6B39">
        <w:trPr>
          <w:trHeight w:val="20"/>
        </w:trPr>
        <w:tc>
          <w:tcPr>
            <w:tcW w:w="275" w:type="pct"/>
            <w:shd w:val="clear" w:color="auto" w:fill="auto"/>
            <w:vAlign w:val="center"/>
            <w:hideMark/>
          </w:tcPr>
          <w:p w14:paraId="7EFC0C4B" w14:textId="77777777" w:rsidR="00403590" w:rsidRPr="00190098" w:rsidRDefault="00403590" w:rsidP="00EF6B39">
            <w:pPr>
              <w:jc w:val="center"/>
              <w:rPr>
                <w:rFonts w:ascii="Arial Narrow" w:hAnsi="Arial Narrow" w:cs="Calibri"/>
                <w:color w:val="000000"/>
                <w:szCs w:val="20"/>
                <w:lang w:eastAsia="es-CO"/>
              </w:rPr>
            </w:pPr>
            <w:r w:rsidRPr="00190098">
              <w:rPr>
                <w:rFonts w:ascii="Arial Narrow" w:hAnsi="Arial Narrow" w:cs="Calibri"/>
                <w:color w:val="000000"/>
                <w:szCs w:val="20"/>
                <w:lang w:eastAsia="es-CO"/>
              </w:rPr>
              <w:t>2,2</w:t>
            </w:r>
          </w:p>
        </w:tc>
        <w:tc>
          <w:tcPr>
            <w:tcW w:w="748" w:type="pct"/>
            <w:shd w:val="clear" w:color="auto" w:fill="auto"/>
            <w:vAlign w:val="center"/>
            <w:hideMark/>
          </w:tcPr>
          <w:p w14:paraId="267094CE" w14:textId="77777777" w:rsidR="00403590" w:rsidRPr="00190098" w:rsidRDefault="00403590" w:rsidP="00EF6B39">
            <w:pPr>
              <w:jc w:val="center"/>
              <w:rPr>
                <w:rFonts w:ascii="Arial Narrow" w:hAnsi="Arial Narrow" w:cs="Calibri"/>
                <w:color w:val="000000"/>
                <w:szCs w:val="20"/>
                <w:lang w:eastAsia="es-CO"/>
              </w:rPr>
            </w:pPr>
            <w:r w:rsidRPr="00190098">
              <w:rPr>
                <w:rFonts w:ascii="Arial Narrow" w:hAnsi="Arial Narrow" w:cs="Calibri"/>
                <w:color w:val="000000"/>
                <w:szCs w:val="20"/>
                <w:lang w:eastAsia="es-CO"/>
              </w:rPr>
              <w:t>Servicio integral de sonido e iluminación para las presentaciones de danza</w:t>
            </w:r>
          </w:p>
        </w:tc>
        <w:tc>
          <w:tcPr>
            <w:tcW w:w="3165" w:type="pct"/>
            <w:shd w:val="clear" w:color="auto" w:fill="auto"/>
            <w:hideMark/>
          </w:tcPr>
          <w:p w14:paraId="48096A8B" w14:textId="77777777" w:rsidR="00403590" w:rsidRPr="00190098" w:rsidRDefault="00403590" w:rsidP="00EF6B39">
            <w:pPr>
              <w:rPr>
                <w:rFonts w:ascii="Arial Narrow" w:hAnsi="Arial Narrow" w:cs="Calibri"/>
                <w:szCs w:val="20"/>
                <w:lang w:eastAsia="es-CO"/>
              </w:rPr>
            </w:pPr>
            <w:r w:rsidRPr="00190098">
              <w:rPr>
                <w:rFonts w:ascii="Arial Narrow" w:hAnsi="Arial Narrow" w:cs="Calibri"/>
                <w:szCs w:val="20"/>
                <w:lang w:eastAsia="es-CO"/>
              </w:rPr>
              <w:t>Servicio integral de sonido e iluminación para las diferentes presentaciones de danza que se desarrollarán en el encuentro municipal de danzas y muestra artística cultural, en el corregimiento de Puerto Colón, municipio de San Miguel, Putumayo, el día 21 de agosto de 2026. El servicio comprende el transporte, suministro temporal, montaje, instalación, configuración, operación, asistencia técnica y desmontaje de los equipos. El sistema deberá contar, como mínimo, con 6 cajas acústicas con capacidad mínima total de 6.000 W RMS, 2 cajas dobles de subwoofer con capacidad mínima total de 4.800 W RMS, 4 monitores activos para tarima con capacidad mínima total de 4.000 W, 1 consola de audio de mínimo 16 canales, 4 micrófonos para voz, 2 micrófonos dinámicos para instrumentos y 4 pedestales o soportes para micrófonos. El sistema de iluminación deberá incluir como mínimo 4 luminarias PAR LED multicolor y 3 luminarias LED para apoyo de la iluminación escénica. El contratista deberá disponer del personal técnico necesario para el transporte, montaje, instalación, configuración, operación, monitoreo y desmontaje de los equipos, permaneciendo disponible durante el desarrollo de las presentaciones para atender cualquier requerimiento técnico. Deberá realizar las pruebas de funcionamiento antes del inicio de la actividad y suministrar todos los cables, conexiones, soportes, accesorios y demás elementos necesarios para garantizar la correcta prestación del servicio hasta la finalización de las actividades programadas. El contratista deberá garantizar que los equipos de sonido e iluminación se encuentren debidamente instalados, configurados y plenamente operativos a partir de las 6:00 p. m. del 21 de agosto de 2026 y permanezcan disponibles y en correcto funcionamiento hasta las 11:59 pm 21 de agosto de 2026.</w:t>
            </w:r>
          </w:p>
        </w:tc>
        <w:tc>
          <w:tcPr>
            <w:tcW w:w="369" w:type="pct"/>
            <w:shd w:val="clear" w:color="auto" w:fill="auto"/>
            <w:vAlign w:val="center"/>
            <w:hideMark/>
          </w:tcPr>
          <w:p w14:paraId="2C4929D1" w14:textId="77777777" w:rsidR="00403590" w:rsidRPr="00190098" w:rsidRDefault="00403590" w:rsidP="00EF6B39">
            <w:pPr>
              <w:jc w:val="center"/>
              <w:rPr>
                <w:rFonts w:ascii="Arial Narrow" w:hAnsi="Arial Narrow" w:cs="Calibri"/>
                <w:szCs w:val="20"/>
                <w:lang w:eastAsia="es-CO"/>
              </w:rPr>
            </w:pPr>
            <w:r w:rsidRPr="00190098">
              <w:rPr>
                <w:rFonts w:ascii="Arial Narrow" w:hAnsi="Arial Narrow" w:cs="Calibri"/>
                <w:szCs w:val="20"/>
                <w:lang w:eastAsia="es-CO"/>
              </w:rPr>
              <w:t>Día</w:t>
            </w:r>
          </w:p>
        </w:tc>
        <w:tc>
          <w:tcPr>
            <w:tcW w:w="443" w:type="pct"/>
            <w:shd w:val="clear" w:color="auto" w:fill="auto"/>
            <w:vAlign w:val="center"/>
            <w:hideMark/>
          </w:tcPr>
          <w:p w14:paraId="0DD6102B" w14:textId="77777777" w:rsidR="00403590" w:rsidRPr="00190098" w:rsidRDefault="00403590" w:rsidP="00EF6B39">
            <w:pPr>
              <w:jc w:val="center"/>
              <w:rPr>
                <w:rFonts w:ascii="Arial Narrow" w:hAnsi="Arial Narrow" w:cs="Calibri"/>
                <w:szCs w:val="20"/>
                <w:lang w:eastAsia="es-CO"/>
              </w:rPr>
            </w:pPr>
            <w:r w:rsidRPr="00190098">
              <w:rPr>
                <w:rFonts w:ascii="Arial Narrow" w:hAnsi="Arial Narrow" w:cs="Calibri"/>
                <w:szCs w:val="20"/>
                <w:lang w:eastAsia="es-CO"/>
              </w:rPr>
              <w:t>1</w:t>
            </w:r>
          </w:p>
        </w:tc>
      </w:tr>
      <w:tr w:rsidR="00403590" w:rsidRPr="00C3469B" w14:paraId="792EA219" w14:textId="77777777" w:rsidTr="00EF6B39">
        <w:trPr>
          <w:trHeight w:val="20"/>
        </w:trPr>
        <w:tc>
          <w:tcPr>
            <w:tcW w:w="275" w:type="pct"/>
            <w:shd w:val="clear" w:color="auto" w:fill="auto"/>
            <w:vAlign w:val="center"/>
            <w:hideMark/>
          </w:tcPr>
          <w:p w14:paraId="21511BA4" w14:textId="77777777" w:rsidR="00403590" w:rsidRPr="00190098" w:rsidRDefault="00403590" w:rsidP="00EF6B39">
            <w:pPr>
              <w:jc w:val="center"/>
              <w:rPr>
                <w:rFonts w:ascii="Arial Narrow" w:hAnsi="Arial Narrow" w:cs="Calibri"/>
                <w:color w:val="000000"/>
                <w:szCs w:val="20"/>
                <w:lang w:eastAsia="es-CO"/>
              </w:rPr>
            </w:pPr>
            <w:r w:rsidRPr="00190098">
              <w:rPr>
                <w:rFonts w:ascii="Arial Narrow" w:hAnsi="Arial Narrow" w:cs="Calibri"/>
                <w:color w:val="000000"/>
                <w:szCs w:val="20"/>
                <w:lang w:eastAsia="es-CO"/>
              </w:rPr>
              <w:t>2,3</w:t>
            </w:r>
          </w:p>
        </w:tc>
        <w:tc>
          <w:tcPr>
            <w:tcW w:w="748" w:type="pct"/>
            <w:shd w:val="clear" w:color="auto" w:fill="auto"/>
            <w:vAlign w:val="center"/>
            <w:hideMark/>
          </w:tcPr>
          <w:p w14:paraId="3F9E2DCE" w14:textId="77777777" w:rsidR="00403590" w:rsidRPr="00190098" w:rsidRDefault="00403590" w:rsidP="00EF6B39">
            <w:pPr>
              <w:jc w:val="center"/>
              <w:rPr>
                <w:rFonts w:ascii="Arial Narrow" w:hAnsi="Arial Narrow" w:cs="Calibri"/>
                <w:color w:val="000000"/>
                <w:szCs w:val="20"/>
                <w:lang w:eastAsia="es-CO"/>
              </w:rPr>
            </w:pPr>
            <w:r w:rsidRPr="00190098">
              <w:rPr>
                <w:rFonts w:ascii="Arial Narrow" w:hAnsi="Arial Narrow" w:cs="Calibri"/>
                <w:color w:val="000000"/>
                <w:szCs w:val="20"/>
                <w:lang w:eastAsia="es-CO"/>
              </w:rPr>
              <w:t>Servicio de generación eléctrica temporal de respaldo.</w:t>
            </w:r>
          </w:p>
        </w:tc>
        <w:tc>
          <w:tcPr>
            <w:tcW w:w="3165" w:type="pct"/>
            <w:shd w:val="clear" w:color="auto" w:fill="auto"/>
            <w:vAlign w:val="center"/>
            <w:hideMark/>
          </w:tcPr>
          <w:p w14:paraId="32501FC3" w14:textId="77777777" w:rsidR="00403590" w:rsidRPr="00190098" w:rsidRDefault="00403590" w:rsidP="00EF6B39">
            <w:pPr>
              <w:rPr>
                <w:rFonts w:ascii="Arial Narrow" w:hAnsi="Arial Narrow" w:cs="Calibri"/>
                <w:color w:val="000000"/>
                <w:szCs w:val="20"/>
                <w:lang w:eastAsia="es-CO"/>
              </w:rPr>
            </w:pPr>
            <w:r w:rsidRPr="00190098">
              <w:rPr>
                <w:rFonts w:ascii="Arial Narrow" w:hAnsi="Arial Narrow" w:cs="Calibri"/>
                <w:color w:val="000000"/>
                <w:szCs w:val="20"/>
                <w:lang w:eastAsia="es-CO"/>
              </w:rPr>
              <w:t xml:space="preserve">Servicio de generación eléctrica temporal de respaldo para garantizar la continuidad y estabilidad del suministro de energía requerido para la operación de los sistemas de sonido, iluminación y demás equipos técnicos necesarios para el desarrollo del encuentro municipal de danzas y muestra artística cultural en el corregimiento de Puerto Colón, el día 22 de agosto de 2026. El servicio comprende el transporte, instalación, conexión, puesta en funcionamiento, operación, monitoreo permanente, suministro de combustible, asistencia técnica y retiro del equipo. El contratista deberá disponer de un generador eléctrico con capacidad suficiente para atender la carga eléctrica de los equipos que serán conectados, determinada mediante el correspondiente cálculo de carga y considerando el funcionamiento simultáneo de los sistemas de sonido, iluminación y demás equipos asociados al evento. El generador deberá contar con capacidad nominal mínima de cien (100) KVA, valor que deberá determinarse técnicamente de acuerdo con la carga total prevista, y deberá disponer de regulación automática de voltaje (AVR) o sistema técnicamente equivalente, así como de los elementos de protección necesarios para garantizar un suministro estable y seguro. Antes del inicio de la actividad deberán realizarse las pruebas de funcionamiento, conexión y carga necesarias. El servicio incluirá el combustible requerido para garantizar el funcionamiento durante todo el periodo necesario, así como el personal técnico competente para la instalación, operación, monitoreo y atención de contingencias. El contratista deberá garantizar </w:t>
            </w:r>
            <w:r w:rsidRPr="00190098">
              <w:rPr>
                <w:rFonts w:ascii="Arial Narrow" w:hAnsi="Arial Narrow" w:cs="Calibri"/>
                <w:color w:val="000000"/>
                <w:szCs w:val="20"/>
                <w:lang w:eastAsia="es-CO"/>
              </w:rPr>
              <w:lastRenderedPageBreak/>
              <w:t>que el servicio de generación eléctrica temporal de respaldo se encuentre debidamente instalado, configurado y plenamente operativo a partir de las 6:00 p. m. del 22 de agosto de 2026 y permanezca disponible y en correcto funcionamiento hasta las 6:00 a. m. del 23 de agosto de 2026.</w:t>
            </w:r>
          </w:p>
        </w:tc>
        <w:tc>
          <w:tcPr>
            <w:tcW w:w="369" w:type="pct"/>
            <w:shd w:val="clear" w:color="auto" w:fill="auto"/>
            <w:vAlign w:val="center"/>
            <w:hideMark/>
          </w:tcPr>
          <w:p w14:paraId="46DF5335" w14:textId="77777777" w:rsidR="00403590" w:rsidRPr="00190098" w:rsidRDefault="00403590" w:rsidP="00EF6B39">
            <w:pPr>
              <w:jc w:val="center"/>
              <w:rPr>
                <w:rFonts w:ascii="Arial Narrow" w:hAnsi="Arial Narrow" w:cs="Calibri"/>
                <w:szCs w:val="20"/>
                <w:lang w:eastAsia="es-CO"/>
              </w:rPr>
            </w:pPr>
            <w:r w:rsidRPr="00190098">
              <w:rPr>
                <w:rFonts w:ascii="Arial Narrow" w:hAnsi="Arial Narrow" w:cs="Calibri"/>
                <w:szCs w:val="20"/>
                <w:lang w:eastAsia="es-CO"/>
              </w:rPr>
              <w:lastRenderedPageBreak/>
              <w:t>Día</w:t>
            </w:r>
          </w:p>
        </w:tc>
        <w:tc>
          <w:tcPr>
            <w:tcW w:w="443" w:type="pct"/>
            <w:shd w:val="clear" w:color="auto" w:fill="auto"/>
            <w:vAlign w:val="center"/>
            <w:hideMark/>
          </w:tcPr>
          <w:p w14:paraId="0087EA28" w14:textId="77777777" w:rsidR="00403590" w:rsidRPr="00190098" w:rsidRDefault="00403590" w:rsidP="00EF6B39">
            <w:pPr>
              <w:jc w:val="center"/>
              <w:rPr>
                <w:rFonts w:ascii="Arial Narrow" w:hAnsi="Arial Narrow" w:cs="Calibri"/>
                <w:szCs w:val="20"/>
                <w:lang w:eastAsia="es-CO"/>
              </w:rPr>
            </w:pPr>
            <w:r w:rsidRPr="00190098">
              <w:rPr>
                <w:rFonts w:ascii="Arial Narrow" w:hAnsi="Arial Narrow" w:cs="Calibri"/>
                <w:szCs w:val="20"/>
                <w:lang w:eastAsia="es-CO"/>
              </w:rPr>
              <w:t>1</w:t>
            </w:r>
          </w:p>
        </w:tc>
      </w:tr>
    </w:tbl>
    <w:p w14:paraId="0D0D8150" w14:textId="77777777" w:rsidR="00403590" w:rsidRPr="00C3469B" w:rsidRDefault="00403590" w:rsidP="00403590">
      <w:pPr>
        <w:rPr>
          <w:rFonts w:ascii="Arial Narrow" w:hAnsi="Arial Narrow"/>
          <w:b/>
          <w:color w:val="FF0000"/>
          <w:szCs w:val="20"/>
          <w:lang w:val="es-MX"/>
        </w:rPr>
      </w:pPr>
    </w:p>
    <w:p w14:paraId="5A268C30" w14:textId="77777777" w:rsidR="00403590" w:rsidRPr="00C3469B" w:rsidRDefault="00403590" w:rsidP="00403590">
      <w:pPr>
        <w:rPr>
          <w:rFonts w:ascii="Arial Narrow" w:hAnsi="Arial Narrow"/>
          <w:b/>
          <w:szCs w:val="20"/>
        </w:rPr>
      </w:pPr>
      <w:r w:rsidRPr="00C3469B">
        <w:rPr>
          <w:rFonts w:ascii="Arial Narrow" w:hAnsi="Arial Narrow"/>
          <w:b/>
          <w:szCs w:val="20"/>
        </w:rPr>
        <w:t>ESPECIFICACIONES TÉCNICAS GENERALES, COMUNES Y ADICIONALES A TODOS LOS SERVICIOS</w:t>
      </w:r>
    </w:p>
    <w:p w14:paraId="13DCFB23" w14:textId="77777777" w:rsidR="00403590" w:rsidRPr="00C3469B" w:rsidRDefault="00403590" w:rsidP="00403590">
      <w:pPr>
        <w:rPr>
          <w:rFonts w:ascii="Arial Narrow" w:hAnsi="Arial Narrow"/>
          <w:b/>
          <w:szCs w:val="20"/>
        </w:rPr>
      </w:pPr>
    </w:p>
    <w:p w14:paraId="1F9B1E32" w14:textId="77777777" w:rsidR="00403590" w:rsidRPr="00C3469B" w:rsidRDefault="00403590" w:rsidP="00403590">
      <w:pPr>
        <w:rPr>
          <w:rFonts w:ascii="Arial Narrow" w:hAnsi="Arial Narrow"/>
          <w:bCs/>
          <w:szCs w:val="20"/>
        </w:rPr>
      </w:pPr>
      <w:r w:rsidRPr="00C3469B">
        <w:rPr>
          <w:rFonts w:ascii="Arial Narrow" w:hAnsi="Arial Narrow"/>
          <w:bCs/>
          <w:szCs w:val="20"/>
        </w:rPr>
        <w:t>Además de las condiciones particulares establecidas para cada uno de los servicios, el contratista deberá cumplir, como mínimo, con las siguientes condiciones técnicas, operativas y de seguridad durante la ejecución del contrato:</w:t>
      </w:r>
    </w:p>
    <w:p w14:paraId="1CE22BA6" w14:textId="77777777" w:rsidR="00403590" w:rsidRPr="00C3469B" w:rsidRDefault="00403590" w:rsidP="00403590">
      <w:pPr>
        <w:rPr>
          <w:rFonts w:ascii="Arial Narrow" w:hAnsi="Arial Narrow"/>
          <w:bCs/>
          <w:szCs w:val="20"/>
        </w:rPr>
      </w:pPr>
    </w:p>
    <w:tbl>
      <w:tblPr>
        <w:tblStyle w:val="Tablaconcuadrcula"/>
        <w:tblW w:w="5000" w:type="pct"/>
        <w:tblLook w:val="04A0" w:firstRow="1" w:lastRow="0" w:firstColumn="1" w:lastColumn="0" w:noHBand="0" w:noVBand="1"/>
      </w:tblPr>
      <w:tblGrid>
        <w:gridCol w:w="498"/>
        <w:gridCol w:w="2009"/>
        <w:gridCol w:w="7171"/>
      </w:tblGrid>
      <w:tr w:rsidR="00403590" w:rsidRPr="00C3469B" w14:paraId="3CAD371C" w14:textId="77777777" w:rsidTr="00EF6B39">
        <w:tc>
          <w:tcPr>
            <w:tcW w:w="257" w:type="pct"/>
            <w:vAlign w:val="center"/>
          </w:tcPr>
          <w:p w14:paraId="2BB13DB9" w14:textId="77777777" w:rsidR="00403590" w:rsidRPr="00C3469B" w:rsidRDefault="00403590" w:rsidP="00EF6B39">
            <w:pPr>
              <w:jc w:val="center"/>
              <w:rPr>
                <w:rFonts w:ascii="Arial Narrow" w:hAnsi="Arial Narrow"/>
                <w:b/>
                <w:bCs/>
                <w:szCs w:val="20"/>
              </w:rPr>
            </w:pPr>
            <w:r w:rsidRPr="00C3469B">
              <w:rPr>
                <w:rFonts w:ascii="Arial Narrow" w:hAnsi="Arial Narrow"/>
                <w:b/>
                <w:bCs/>
                <w:szCs w:val="20"/>
              </w:rPr>
              <w:t>N</w:t>
            </w:r>
            <w:r>
              <w:rPr>
                <w:rFonts w:ascii="Arial Narrow" w:hAnsi="Arial Narrow"/>
                <w:b/>
                <w:bCs/>
                <w:szCs w:val="20"/>
              </w:rPr>
              <w:t>o.</w:t>
            </w:r>
          </w:p>
        </w:tc>
        <w:tc>
          <w:tcPr>
            <w:tcW w:w="1038" w:type="pct"/>
            <w:vAlign w:val="center"/>
          </w:tcPr>
          <w:p w14:paraId="4999A172" w14:textId="77777777" w:rsidR="00403590" w:rsidRPr="00C3469B" w:rsidRDefault="00403590" w:rsidP="00EF6B39">
            <w:pPr>
              <w:jc w:val="center"/>
              <w:rPr>
                <w:rFonts w:ascii="Arial Narrow" w:hAnsi="Arial Narrow"/>
                <w:b/>
                <w:bCs/>
                <w:szCs w:val="20"/>
              </w:rPr>
            </w:pPr>
            <w:r w:rsidRPr="00C3469B">
              <w:rPr>
                <w:rFonts w:ascii="Arial Narrow" w:hAnsi="Arial Narrow"/>
                <w:b/>
                <w:bCs/>
                <w:szCs w:val="20"/>
              </w:rPr>
              <w:t>ESPECIFICACIÓN TÉCNICA</w:t>
            </w:r>
          </w:p>
        </w:tc>
        <w:tc>
          <w:tcPr>
            <w:tcW w:w="3706" w:type="pct"/>
            <w:vAlign w:val="center"/>
          </w:tcPr>
          <w:p w14:paraId="25D377F2" w14:textId="77777777" w:rsidR="00403590" w:rsidRPr="00C3469B" w:rsidRDefault="00403590" w:rsidP="00EF6B39">
            <w:pPr>
              <w:jc w:val="center"/>
              <w:rPr>
                <w:rFonts w:ascii="Arial Narrow" w:hAnsi="Arial Narrow"/>
                <w:b/>
                <w:bCs/>
                <w:szCs w:val="20"/>
              </w:rPr>
            </w:pPr>
            <w:r w:rsidRPr="00C3469B">
              <w:rPr>
                <w:rFonts w:ascii="Arial Narrow" w:hAnsi="Arial Narrow"/>
                <w:b/>
                <w:bCs/>
                <w:szCs w:val="20"/>
              </w:rPr>
              <w:t>DESCRIPCIÓN</w:t>
            </w:r>
          </w:p>
        </w:tc>
      </w:tr>
      <w:tr w:rsidR="00403590" w:rsidRPr="00C3469B" w14:paraId="5915AE95" w14:textId="77777777" w:rsidTr="00EF6B39">
        <w:tc>
          <w:tcPr>
            <w:tcW w:w="257" w:type="pct"/>
            <w:vAlign w:val="center"/>
          </w:tcPr>
          <w:p w14:paraId="5C280FDA" w14:textId="77777777" w:rsidR="00403590" w:rsidRPr="00C3469B" w:rsidRDefault="00403590" w:rsidP="00EF6B39">
            <w:pPr>
              <w:jc w:val="center"/>
              <w:rPr>
                <w:rFonts w:ascii="Arial Narrow" w:hAnsi="Arial Narrow"/>
                <w:szCs w:val="20"/>
              </w:rPr>
            </w:pPr>
            <w:r w:rsidRPr="00C3469B">
              <w:rPr>
                <w:rFonts w:ascii="Arial Narrow" w:hAnsi="Arial Narrow"/>
                <w:szCs w:val="20"/>
              </w:rPr>
              <w:t>1</w:t>
            </w:r>
          </w:p>
        </w:tc>
        <w:tc>
          <w:tcPr>
            <w:tcW w:w="1038" w:type="pct"/>
            <w:vAlign w:val="center"/>
          </w:tcPr>
          <w:p w14:paraId="07F50081" w14:textId="77777777" w:rsidR="00403590" w:rsidRPr="00C3469B" w:rsidRDefault="00403590" w:rsidP="00EF6B39">
            <w:pPr>
              <w:jc w:val="center"/>
              <w:rPr>
                <w:rFonts w:ascii="Arial Narrow" w:hAnsi="Arial Narrow"/>
                <w:szCs w:val="20"/>
              </w:rPr>
            </w:pPr>
            <w:r w:rsidRPr="00C3469B">
              <w:rPr>
                <w:rFonts w:ascii="Arial Narrow" w:hAnsi="Arial Narrow"/>
                <w:szCs w:val="20"/>
              </w:rPr>
              <w:t>Compatibilidad técnica de los equipos</w:t>
            </w:r>
          </w:p>
        </w:tc>
        <w:tc>
          <w:tcPr>
            <w:tcW w:w="3706" w:type="pct"/>
            <w:vAlign w:val="center"/>
          </w:tcPr>
          <w:p w14:paraId="5D211453" w14:textId="77777777" w:rsidR="00403590" w:rsidRPr="00C3469B" w:rsidRDefault="00403590" w:rsidP="00EF6B39">
            <w:pPr>
              <w:rPr>
                <w:rFonts w:ascii="Arial Narrow" w:hAnsi="Arial Narrow"/>
                <w:szCs w:val="20"/>
              </w:rPr>
            </w:pPr>
            <w:r w:rsidRPr="00C3469B">
              <w:rPr>
                <w:rFonts w:ascii="Arial Narrow" w:hAnsi="Arial Narrow"/>
                <w:szCs w:val="20"/>
              </w:rPr>
              <w:t>Los equipos que conformen cada sistema deberán ser técnicamente compatibles entre sí y permitir una operación integrada y estable, de acuerdo con las características particulares exigidas para cada servicio.</w:t>
            </w:r>
          </w:p>
        </w:tc>
      </w:tr>
      <w:tr w:rsidR="00403590" w:rsidRPr="00C3469B" w14:paraId="591C62A7" w14:textId="77777777" w:rsidTr="00EF6B39">
        <w:tc>
          <w:tcPr>
            <w:tcW w:w="257" w:type="pct"/>
            <w:vAlign w:val="center"/>
          </w:tcPr>
          <w:p w14:paraId="2FD782B1" w14:textId="77777777" w:rsidR="00403590" w:rsidRPr="00C3469B" w:rsidRDefault="00403590" w:rsidP="00EF6B39">
            <w:pPr>
              <w:jc w:val="center"/>
              <w:rPr>
                <w:rFonts w:ascii="Arial Narrow" w:hAnsi="Arial Narrow"/>
                <w:szCs w:val="20"/>
              </w:rPr>
            </w:pPr>
            <w:r w:rsidRPr="00C3469B">
              <w:rPr>
                <w:rFonts w:ascii="Arial Narrow" w:hAnsi="Arial Narrow"/>
                <w:szCs w:val="20"/>
              </w:rPr>
              <w:t>2</w:t>
            </w:r>
          </w:p>
        </w:tc>
        <w:tc>
          <w:tcPr>
            <w:tcW w:w="1038" w:type="pct"/>
            <w:vAlign w:val="center"/>
          </w:tcPr>
          <w:p w14:paraId="79BD7DBD" w14:textId="77777777" w:rsidR="00403590" w:rsidRPr="00C3469B" w:rsidRDefault="00403590" w:rsidP="00EF6B39">
            <w:pPr>
              <w:jc w:val="center"/>
              <w:rPr>
                <w:rFonts w:ascii="Arial Narrow" w:hAnsi="Arial Narrow"/>
                <w:szCs w:val="20"/>
              </w:rPr>
            </w:pPr>
            <w:r w:rsidRPr="00C3469B">
              <w:rPr>
                <w:rFonts w:ascii="Arial Narrow" w:hAnsi="Arial Narrow"/>
                <w:szCs w:val="20"/>
              </w:rPr>
              <w:t>Capacidad y desempeño</w:t>
            </w:r>
          </w:p>
        </w:tc>
        <w:tc>
          <w:tcPr>
            <w:tcW w:w="3706" w:type="pct"/>
            <w:vAlign w:val="center"/>
          </w:tcPr>
          <w:p w14:paraId="758DB9C3" w14:textId="77777777" w:rsidR="00403590" w:rsidRPr="00C3469B" w:rsidRDefault="00403590" w:rsidP="00EF6B39">
            <w:pPr>
              <w:rPr>
                <w:rFonts w:ascii="Arial Narrow" w:hAnsi="Arial Narrow"/>
                <w:szCs w:val="20"/>
              </w:rPr>
            </w:pPr>
            <w:r w:rsidRPr="00C3469B">
              <w:rPr>
                <w:rFonts w:ascii="Arial Narrow" w:hAnsi="Arial Narrow"/>
                <w:szCs w:val="20"/>
              </w:rPr>
              <w:t>Los equipos deberán cumplir, como mínimo, con las capacidades, potencias, cantidades y características técnicas establecidas en las especificaciones particulares de cada ítem. Las capacidades señaladas corresponden a mínimos técnicos requeridos, por lo que podrán utilizarse equipos de características superiores, siempre que garanticen el adecuado funcionamiento del servicio.</w:t>
            </w:r>
          </w:p>
        </w:tc>
      </w:tr>
      <w:tr w:rsidR="00403590" w:rsidRPr="00C3469B" w14:paraId="337D02CB" w14:textId="77777777" w:rsidTr="00EF6B39">
        <w:tc>
          <w:tcPr>
            <w:tcW w:w="257" w:type="pct"/>
            <w:vAlign w:val="center"/>
          </w:tcPr>
          <w:p w14:paraId="31018167" w14:textId="77777777" w:rsidR="00403590" w:rsidRPr="00C3469B" w:rsidRDefault="00403590" w:rsidP="00EF6B39">
            <w:pPr>
              <w:jc w:val="center"/>
              <w:rPr>
                <w:rFonts w:ascii="Arial Narrow" w:hAnsi="Arial Narrow"/>
                <w:szCs w:val="20"/>
              </w:rPr>
            </w:pPr>
            <w:r w:rsidRPr="00C3469B">
              <w:rPr>
                <w:rFonts w:ascii="Arial Narrow" w:hAnsi="Arial Narrow"/>
                <w:szCs w:val="20"/>
              </w:rPr>
              <w:t>3</w:t>
            </w:r>
          </w:p>
        </w:tc>
        <w:tc>
          <w:tcPr>
            <w:tcW w:w="1038" w:type="pct"/>
            <w:vAlign w:val="center"/>
          </w:tcPr>
          <w:p w14:paraId="21CE1301" w14:textId="77777777" w:rsidR="00403590" w:rsidRPr="00C3469B" w:rsidRDefault="00403590" w:rsidP="00EF6B39">
            <w:pPr>
              <w:jc w:val="center"/>
              <w:rPr>
                <w:rFonts w:ascii="Arial Narrow" w:hAnsi="Arial Narrow"/>
                <w:szCs w:val="20"/>
              </w:rPr>
            </w:pPr>
            <w:r w:rsidRPr="00C3469B">
              <w:rPr>
                <w:rFonts w:ascii="Arial Narrow" w:hAnsi="Arial Narrow"/>
                <w:szCs w:val="20"/>
              </w:rPr>
              <w:t>Estado y condiciones de funcionamiento</w:t>
            </w:r>
          </w:p>
        </w:tc>
        <w:tc>
          <w:tcPr>
            <w:tcW w:w="3706" w:type="pct"/>
            <w:vAlign w:val="center"/>
          </w:tcPr>
          <w:p w14:paraId="79BBC4E2" w14:textId="77777777" w:rsidR="00403590" w:rsidRPr="00C3469B" w:rsidRDefault="00403590" w:rsidP="00EF6B39">
            <w:pPr>
              <w:rPr>
                <w:rFonts w:ascii="Arial Narrow" w:hAnsi="Arial Narrow"/>
                <w:szCs w:val="20"/>
              </w:rPr>
            </w:pPr>
            <w:r w:rsidRPr="00C3469B">
              <w:rPr>
                <w:rFonts w:ascii="Arial Narrow" w:hAnsi="Arial Narrow"/>
                <w:szCs w:val="20"/>
              </w:rPr>
              <w:t>Todos los equipos deberán encontrarse en adecuado estado de funcionamiento, conservación y mantenimiento, sin presentar daños, deterioros o condiciones que puedan afectar la calidad, estabilidad o seguridad de la prestación del servicio.</w:t>
            </w:r>
          </w:p>
        </w:tc>
      </w:tr>
      <w:tr w:rsidR="00403590" w:rsidRPr="00C3469B" w14:paraId="607F7CFE" w14:textId="77777777" w:rsidTr="00EF6B39">
        <w:tc>
          <w:tcPr>
            <w:tcW w:w="257" w:type="pct"/>
            <w:vAlign w:val="center"/>
          </w:tcPr>
          <w:p w14:paraId="5DE106C7" w14:textId="77777777" w:rsidR="00403590" w:rsidRPr="00C3469B" w:rsidRDefault="00403590" w:rsidP="00EF6B39">
            <w:pPr>
              <w:jc w:val="center"/>
              <w:rPr>
                <w:rFonts w:ascii="Arial Narrow" w:hAnsi="Arial Narrow"/>
                <w:szCs w:val="20"/>
              </w:rPr>
            </w:pPr>
            <w:r w:rsidRPr="00C3469B">
              <w:rPr>
                <w:rFonts w:ascii="Arial Narrow" w:hAnsi="Arial Narrow"/>
                <w:szCs w:val="20"/>
              </w:rPr>
              <w:t>4</w:t>
            </w:r>
          </w:p>
        </w:tc>
        <w:tc>
          <w:tcPr>
            <w:tcW w:w="1038" w:type="pct"/>
            <w:vAlign w:val="center"/>
          </w:tcPr>
          <w:p w14:paraId="1CCDE2C0" w14:textId="77777777" w:rsidR="00403590" w:rsidRPr="00C3469B" w:rsidRDefault="00403590" w:rsidP="00EF6B39">
            <w:pPr>
              <w:jc w:val="center"/>
              <w:rPr>
                <w:rFonts w:ascii="Arial Narrow" w:hAnsi="Arial Narrow"/>
                <w:szCs w:val="20"/>
              </w:rPr>
            </w:pPr>
            <w:r w:rsidRPr="00C3469B">
              <w:rPr>
                <w:rFonts w:ascii="Arial Narrow" w:hAnsi="Arial Narrow"/>
                <w:szCs w:val="20"/>
              </w:rPr>
              <w:t>Elementos y accesorios complementarios</w:t>
            </w:r>
          </w:p>
        </w:tc>
        <w:tc>
          <w:tcPr>
            <w:tcW w:w="3706" w:type="pct"/>
            <w:vAlign w:val="center"/>
          </w:tcPr>
          <w:p w14:paraId="2180AD27" w14:textId="77777777" w:rsidR="00403590" w:rsidRPr="00C3469B" w:rsidRDefault="00403590" w:rsidP="00EF6B39">
            <w:pPr>
              <w:rPr>
                <w:rFonts w:ascii="Arial Narrow" w:hAnsi="Arial Narrow"/>
                <w:szCs w:val="20"/>
              </w:rPr>
            </w:pPr>
            <w:r w:rsidRPr="00C3469B">
              <w:rPr>
                <w:rFonts w:ascii="Arial Narrow" w:hAnsi="Arial Narrow"/>
                <w:szCs w:val="20"/>
              </w:rPr>
              <w:t>Los sistemas deberán incluir todos los cables, conectores, extensiones, soportes, pedestales, elementos de conexión, distribución, protección y demás accesorios técnicamente necesarios para su correcta instalación y funcionamiento, aun cuando no se encuentren individualizados en las especificaciones particulares.</w:t>
            </w:r>
          </w:p>
        </w:tc>
      </w:tr>
      <w:tr w:rsidR="00403590" w:rsidRPr="00C3469B" w14:paraId="73254767" w14:textId="77777777" w:rsidTr="00EF6B39">
        <w:tc>
          <w:tcPr>
            <w:tcW w:w="257" w:type="pct"/>
            <w:vAlign w:val="center"/>
          </w:tcPr>
          <w:p w14:paraId="15EB1596" w14:textId="77777777" w:rsidR="00403590" w:rsidRPr="00C3469B" w:rsidRDefault="00403590" w:rsidP="00EF6B39">
            <w:pPr>
              <w:jc w:val="center"/>
              <w:rPr>
                <w:rFonts w:ascii="Arial Narrow" w:hAnsi="Arial Narrow"/>
                <w:szCs w:val="20"/>
              </w:rPr>
            </w:pPr>
            <w:r w:rsidRPr="00C3469B">
              <w:rPr>
                <w:rFonts w:ascii="Arial Narrow" w:hAnsi="Arial Narrow"/>
                <w:szCs w:val="20"/>
              </w:rPr>
              <w:t>5</w:t>
            </w:r>
          </w:p>
        </w:tc>
        <w:tc>
          <w:tcPr>
            <w:tcW w:w="1038" w:type="pct"/>
            <w:vAlign w:val="center"/>
          </w:tcPr>
          <w:p w14:paraId="76A7D1E3" w14:textId="77777777" w:rsidR="00403590" w:rsidRPr="00C3469B" w:rsidRDefault="00403590" w:rsidP="00EF6B39">
            <w:pPr>
              <w:jc w:val="center"/>
              <w:rPr>
                <w:rFonts w:ascii="Arial Narrow" w:hAnsi="Arial Narrow"/>
                <w:szCs w:val="20"/>
              </w:rPr>
            </w:pPr>
            <w:r w:rsidRPr="00C3469B">
              <w:rPr>
                <w:rFonts w:ascii="Arial Narrow" w:hAnsi="Arial Narrow"/>
                <w:szCs w:val="20"/>
              </w:rPr>
              <w:t>Configuración y parametrización</w:t>
            </w:r>
          </w:p>
        </w:tc>
        <w:tc>
          <w:tcPr>
            <w:tcW w:w="3706" w:type="pct"/>
            <w:vAlign w:val="center"/>
          </w:tcPr>
          <w:p w14:paraId="1F2BECB9" w14:textId="77777777" w:rsidR="00403590" w:rsidRPr="00C3469B" w:rsidRDefault="00403590" w:rsidP="00EF6B39">
            <w:pPr>
              <w:rPr>
                <w:rFonts w:ascii="Arial Narrow" w:hAnsi="Arial Narrow"/>
                <w:szCs w:val="20"/>
              </w:rPr>
            </w:pPr>
            <w:r w:rsidRPr="00C3469B">
              <w:rPr>
                <w:rFonts w:ascii="Arial Narrow" w:hAnsi="Arial Narrow"/>
                <w:szCs w:val="20"/>
              </w:rPr>
              <w:t>Los sistemas de sonido, iluminación y generación eléctrica deberán ser configurados y parametrizados de acuerdo con las características del escenario, las condiciones del lugar y los requerimientos técnicos de las actividades programadas, garantizando un funcionamiento adecuado y estable.</w:t>
            </w:r>
          </w:p>
        </w:tc>
      </w:tr>
      <w:tr w:rsidR="00403590" w:rsidRPr="00C3469B" w14:paraId="0804BBBB" w14:textId="77777777" w:rsidTr="00EF6B39">
        <w:tc>
          <w:tcPr>
            <w:tcW w:w="257" w:type="pct"/>
            <w:vAlign w:val="center"/>
          </w:tcPr>
          <w:p w14:paraId="78311E38" w14:textId="77777777" w:rsidR="00403590" w:rsidRPr="00C3469B" w:rsidRDefault="00403590" w:rsidP="00EF6B39">
            <w:pPr>
              <w:jc w:val="center"/>
              <w:rPr>
                <w:rFonts w:ascii="Arial Narrow" w:hAnsi="Arial Narrow"/>
                <w:szCs w:val="20"/>
              </w:rPr>
            </w:pPr>
            <w:r w:rsidRPr="00C3469B">
              <w:rPr>
                <w:rFonts w:ascii="Arial Narrow" w:hAnsi="Arial Narrow"/>
                <w:szCs w:val="20"/>
              </w:rPr>
              <w:t>6</w:t>
            </w:r>
          </w:p>
        </w:tc>
        <w:tc>
          <w:tcPr>
            <w:tcW w:w="1038" w:type="pct"/>
            <w:vAlign w:val="center"/>
          </w:tcPr>
          <w:p w14:paraId="0F614874" w14:textId="77777777" w:rsidR="00403590" w:rsidRPr="00C3469B" w:rsidRDefault="00403590" w:rsidP="00EF6B39">
            <w:pPr>
              <w:jc w:val="center"/>
              <w:rPr>
                <w:rFonts w:ascii="Arial Narrow" w:hAnsi="Arial Narrow"/>
                <w:szCs w:val="20"/>
              </w:rPr>
            </w:pPr>
            <w:r w:rsidRPr="00C3469B">
              <w:rPr>
                <w:rFonts w:ascii="Arial Narrow" w:hAnsi="Arial Narrow"/>
                <w:szCs w:val="20"/>
              </w:rPr>
              <w:t>Pruebas de funcionamiento</w:t>
            </w:r>
          </w:p>
        </w:tc>
        <w:tc>
          <w:tcPr>
            <w:tcW w:w="3706" w:type="pct"/>
            <w:vAlign w:val="center"/>
          </w:tcPr>
          <w:p w14:paraId="2225323B" w14:textId="77777777" w:rsidR="00403590" w:rsidRPr="00C3469B" w:rsidRDefault="00403590" w:rsidP="00EF6B39">
            <w:pPr>
              <w:rPr>
                <w:rFonts w:ascii="Arial Narrow" w:hAnsi="Arial Narrow"/>
                <w:szCs w:val="20"/>
              </w:rPr>
            </w:pPr>
            <w:r w:rsidRPr="00C3469B">
              <w:rPr>
                <w:rFonts w:ascii="Arial Narrow" w:hAnsi="Arial Narrow"/>
                <w:szCs w:val="20"/>
              </w:rPr>
              <w:t>Los equipos deberán ser sometidos, antes del inicio de las actividades, a las pruebas técnicas necesarias para verificar su correcto funcionamiento, compatibilidad, configuración y desempeño. En el caso de los sistemas eléctricos, deberán realizarse las pruebas de carga y estabilidad que técnicamente correspondan.</w:t>
            </w:r>
          </w:p>
        </w:tc>
      </w:tr>
      <w:tr w:rsidR="00403590" w:rsidRPr="00C3469B" w14:paraId="55C24E80" w14:textId="77777777" w:rsidTr="00EF6B39">
        <w:tc>
          <w:tcPr>
            <w:tcW w:w="257" w:type="pct"/>
            <w:vAlign w:val="center"/>
          </w:tcPr>
          <w:p w14:paraId="38A2B48C" w14:textId="77777777" w:rsidR="00403590" w:rsidRPr="00C3469B" w:rsidRDefault="00403590" w:rsidP="00EF6B39">
            <w:pPr>
              <w:jc w:val="center"/>
              <w:rPr>
                <w:rFonts w:ascii="Arial Narrow" w:hAnsi="Arial Narrow"/>
                <w:szCs w:val="20"/>
              </w:rPr>
            </w:pPr>
            <w:r w:rsidRPr="00C3469B">
              <w:rPr>
                <w:rFonts w:ascii="Arial Narrow" w:hAnsi="Arial Narrow"/>
                <w:szCs w:val="20"/>
              </w:rPr>
              <w:t>7</w:t>
            </w:r>
          </w:p>
        </w:tc>
        <w:tc>
          <w:tcPr>
            <w:tcW w:w="1038" w:type="pct"/>
            <w:vAlign w:val="center"/>
          </w:tcPr>
          <w:p w14:paraId="54F540DD" w14:textId="77777777" w:rsidR="00403590" w:rsidRPr="00C3469B" w:rsidRDefault="00403590" w:rsidP="00EF6B39">
            <w:pPr>
              <w:jc w:val="center"/>
              <w:rPr>
                <w:rFonts w:ascii="Arial Narrow" w:hAnsi="Arial Narrow"/>
                <w:szCs w:val="20"/>
              </w:rPr>
            </w:pPr>
            <w:r w:rsidRPr="00C3469B">
              <w:rPr>
                <w:rFonts w:ascii="Arial Narrow" w:hAnsi="Arial Narrow"/>
                <w:szCs w:val="20"/>
              </w:rPr>
              <w:t>Sistema de protección eléctrica</w:t>
            </w:r>
          </w:p>
        </w:tc>
        <w:tc>
          <w:tcPr>
            <w:tcW w:w="3706" w:type="pct"/>
            <w:vAlign w:val="center"/>
          </w:tcPr>
          <w:p w14:paraId="5FC64E9A" w14:textId="77777777" w:rsidR="00403590" w:rsidRPr="00C3469B" w:rsidRDefault="00403590" w:rsidP="00EF6B39">
            <w:pPr>
              <w:rPr>
                <w:rFonts w:ascii="Arial Narrow" w:hAnsi="Arial Narrow"/>
                <w:szCs w:val="20"/>
              </w:rPr>
            </w:pPr>
            <w:r w:rsidRPr="00C3469B">
              <w:rPr>
                <w:rFonts w:ascii="Arial Narrow" w:hAnsi="Arial Narrow"/>
                <w:szCs w:val="20"/>
              </w:rPr>
              <w:t>Los equipos de sonido e iluminación deberán contar con los elementos de protección eléctrica necesarios para su operación segura, incluyendo sistemas de regulación, distribución y protección frente a variaciones de tensión, sobrecargas o condiciones que puedan afectar los equipos.</w:t>
            </w:r>
          </w:p>
        </w:tc>
      </w:tr>
      <w:tr w:rsidR="00403590" w:rsidRPr="00C3469B" w14:paraId="36ABD290" w14:textId="77777777" w:rsidTr="00EF6B39">
        <w:tc>
          <w:tcPr>
            <w:tcW w:w="257" w:type="pct"/>
            <w:vAlign w:val="center"/>
          </w:tcPr>
          <w:p w14:paraId="1A4A5533" w14:textId="77777777" w:rsidR="00403590" w:rsidRPr="00C3469B" w:rsidRDefault="00403590" w:rsidP="00EF6B39">
            <w:pPr>
              <w:jc w:val="center"/>
              <w:rPr>
                <w:rFonts w:ascii="Arial Narrow" w:hAnsi="Arial Narrow"/>
                <w:szCs w:val="20"/>
              </w:rPr>
            </w:pPr>
            <w:r w:rsidRPr="00C3469B">
              <w:rPr>
                <w:rFonts w:ascii="Arial Narrow" w:hAnsi="Arial Narrow"/>
                <w:szCs w:val="20"/>
              </w:rPr>
              <w:t>8</w:t>
            </w:r>
          </w:p>
        </w:tc>
        <w:tc>
          <w:tcPr>
            <w:tcW w:w="1038" w:type="pct"/>
            <w:vAlign w:val="center"/>
          </w:tcPr>
          <w:p w14:paraId="30B3510E" w14:textId="77777777" w:rsidR="00403590" w:rsidRPr="00C3469B" w:rsidRDefault="00403590" w:rsidP="00EF6B39">
            <w:pPr>
              <w:jc w:val="center"/>
              <w:rPr>
                <w:rFonts w:ascii="Arial Narrow" w:hAnsi="Arial Narrow"/>
                <w:szCs w:val="20"/>
              </w:rPr>
            </w:pPr>
            <w:r w:rsidRPr="00C3469B">
              <w:rPr>
                <w:rFonts w:ascii="Arial Narrow" w:hAnsi="Arial Narrow"/>
                <w:szCs w:val="20"/>
              </w:rPr>
              <w:t>Generación eléctrica de respaldo</w:t>
            </w:r>
          </w:p>
        </w:tc>
        <w:tc>
          <w:tcPr>
            <w:tcW w:w="3706" w:type="pct"/>
            <w:vAlign w:val="center"/>
          </w:tcPr>
          <w:p w14:paraId="6A396385" w14:textId="77777777" w:rsidR="00403590" w:rsidRPr="00C3469B" w:rsidRDefault="00403590" w:rsidP="00EF6B39">
            <w:pPr>
              <w:rPr>
                <w:rFonts w:ascii="Arial Narrow" w:hAnsi="Arial Narrow"/>
                <w:szCs w:val="20"/>
              </w:rPr>
            </w:pPr>
            <w:r w:rsidRPr="00C3469B">
              <w:rPr>
                <w:rFonts w:ascii="Arial Narrow" w:hAnsi="Arial Narrow"/>
                <w:szCs w:val="20"/>
              </w:rPr>
              <w:t>El generador eléctrico deberá contar con una capacidad mínima determinada a partir del cálculo de carga de los equipos que serán alimentados, considerando la demanda máxima simultánea y un margen técnico de seguridad. Deberá disponer de regulación automática de voltaje (AVR) o sistema técnicamente equivalente y de los mecanismos de protección necesarios para garantizar un suministro estable y seguro.</w:t>
            </w:r>
          </w:p>
        </w:tc>
      </w:tr>
      <w:tr w:rsidR="00403590" w:rsidRPr="00C3469B" w14:paraId="4A2E5AEC" w14:textId="77777777" w:rsidTr="00EF6B39">
        <w:tc>
          <w:tcPr>
            <w:tcW w:w="257" w:type="pct"/>
            <w:vAlign w:val="center"/>
          </w:tcPr>
          <w:p w14:paraId="78B9B1B4" w14:textId="77777777" w:rsidR="00403590" w:rsidRPr="00C3469B" w:rsidRDefault="00403590" w:rsidP="00EF6B39">
            <w:pPr>
              <w:jc w:val="center"/>
              <w:rPr>
                <w:rFonts w:ascii="Arial Narrow" w:hAnsi="Arial Narrow"/>
                <w:szCs w:val="20"/>
              </w:rPr>
            </w:pPr>
            <w:r w:rsidRPr="00C3469B">
              <w:rPr>
                <w:rFonts w:ascii="Arial Narrow" w:hAnsi="Arial Narrow"/>
                <w:szCs w:val="20"/>
              </w:rPr>
              <w:t>9</w:t>
            </w:r>
          </w:p>
        </w:tc>
        <w:tc>
          <w:tcPr>
            <w:tcW w:w="1038" w:type="pct"/>
            <w:vAlign w:val="center"/>
          </w:tcPr>
          <w:p w14:paraId="06E34CF7" w14:textId="77777777" w:rsidR="00403590" w:rsidRPr="00C3469B" w:rsidRDefault="00403590" w:rsidP="00EF6B39">
            <w:pPr>
              <w:jc w:val="center"/>
              <w:rPr>
                <w:rFonts w:ascii="Arial Narrow" w:hAnsi="Arial Narrow"/>
                <w:szCs w:val="20"/>
              </w:rPr>
            </w:pPr>
            <w:r w:rsidRPr="00C3469B">
              <w:rPr>
                <w:rFonts w:ascii="Arial Narrow" w:hAnsi="Arial Narrow"/>
                <w:szCs w:val="20"/>
              </w:rPr>
              <w:t>Seguridad de estructuras y elementos instalados</w:t>
            </w:r>
          </w:p>
        </w:tc>
        <w:tc>
          <w:tcPr>
            <w:tcW w:w="3706" w:type="pct"/>
            <w:vAlign w:val="center"/>
          </w:tcPr>
          <w:p w14:paraId="590C5BE6" w14:textId="77777777" w:rsidR="00403590" w:rsidRPr="00C3469B" w:rsidRDefault="00403590" w:rsidP="00EF6B39">
            <w:pPr>
              <w:rPr>
                <w:rFonts w:ascii="Arial Narrow" w:hAnsi="Arial Narrow"/>
                <w:szCs w:val="20"/>
              </w:rPr>
            </w:pPr>
            <w:r w:rsidRPr="00C3469B">
              <w:rPr>
                <w:rFonts w:ascii="Arial Narrow" w:hAnsi="Arial Narrow"/>
                <w:szCs w:val="20"/>
              </w:rPr>
              <w:t>Las estructuras, soportes, pedestales, sistemas de suspensión y demás elementos destinados a soportar equipos deberán contar con capacidad suficiente y condiciones adecuadas de estabilidad y fijación para soportar de manera segura las cargas correspondientes.</w:t>
            </w:r>
          </w:p>
        </w:tc>
      </w:tr>
      <w:tr w:rsidR="00403590" w:rsidRPr="00C3469B" w14:paraId="2C3C3A38" w14:textId="77777777" w:rsidTr="00EF6B39">
        <w:tc>
          <w:tcPr>
            <w:tcW w:w="257" w:type="pct"/>
            <w:vAlign w:val="center"/>
          </w:tcPr>
          <w:p w14:paraId="6F62FDCD" w14:textId="77777777" w:rsidR="00403590" w:rsidRPr="00C3469B" w:rsidRDefault="00403590" w:rsidP="00EF6B39">
            <w:pPr>
              <w:jc w:val="center"/>
              <w:rPr>
                <w:rFonts w:ascii="Arial Narrow" w:hAnsi="Arial Narrow"/>
                <w:szCs w:val="20"/>
              </w:rPr>
            </w:pPr>
            <w:r w:rsidRPr="00C3469B">
              <w:rPr>
                <w:rFonts w:ascii="Arial Narrow" w:hAnsi="Arial Narrow"/>
                <w:szCs w:val="20"/>
              </w:rPr>
              <w:lastRenderedPageBreak/>
              <w:t>10</w:t>
            </w:r>
          </w:p>
        </w:tc>
        <w:tc>
          <w:tcPr>
            <w:tcW w:w="1038" w:type="pct"/>
            <w:vAlign w:val="center"/>
          </w:tcPr>
          <w:p w14:paraId="43AF9B28" w14:textId="77777777" w:rsidR="00403590" w:rsidRPr="00C3469B" w:rsidRDefault="00403590" w:rsidP="00EF6B39">
            <w:pPr>
              <w:jc w:val="center"/>
              <w:rPr>
                <w:rFonts w:ascii="Arial Narrow" w:hAnsi="Arial Narrow"/>
                <w:szCs w:val="20"/>
              </w:rPr>
            </w:pPr>
            <w:r w:rsidRPr="00C3469B">
              <w:rPr>
                <w:rFonts w:ascii="Arial Narrow" w:hAnsi="Arial Narrow"/>
                <w:szCs w:val="20"/>
              </w:rPr>
              <w:t>Protección frente a condiciones ambientales</w:t>
            </w:r>
          </w:p>
        </w:tc>
        <w:tc>
          <w:tcPr>
            <w:tcW w:w="3706" w:type="pct"/>
            <w:vAlign w:val="center"/>
          </w:tcPr>
          <w:p w14:paraId="42E026C5" w14:textId="77777777" w:rsidR="00403590" w:rsidRPr="00C3469B" w:rsidRDefault="00403590" w:rsidP="00EF6B39">
            <w:pPr>
              <w:rPr>
                <w:rFonts w:ascii="Arial Narrow" w:hAnsi="Arial Narrow"/>
                <w:szCs w:val="20"/>
              </w:rPr>
            </w:pPr>
            <w:r w:rsidRPr="00C3469B">
              <w:rPr>
                <w:rFonts w:ascii="Arial Narrow" w:hAnsi="Arial Narrow"/>
                <w:szCs w:val="20"/>
              </w:rPr>
              <w:t>Los equipos y sistemas utilizados deberán contar con medidas de protección adecuadas frente a las condiciones ambientales previsibles del lugar de realización de la actividad, particularmente lluvia, humedad, polvo y exposición solar, cuando estas puedan afectar su funcionamiento o integridad.</w:t>
            </w:r>
          </w:p>
        </w:tc>
      </w:tr>
      <w:tr w:rsidR="00403590" w:rsidRPr="00C3469B" w14:paraId="022A14B5" w14:textId="77777777" w:rsidTr="00EF6B39">
        <w:tc>
          <w:tcPr>
            <w:tcW w:w="257" w:type="pct"/>
            <w:vAlign w:val="center"/>
          </w:tcPr>
          <w:p w14:paraId="1D924A57" w14:textId="77777777" w:rsidR="00403590" w:rsidRPr="00C3469B" w:rsidRDefault="00403590" w:rsidP="00EF6B39">
            <w:pPr>
              <w:jc w:val="center"/>
              <w:rPr>
                <w:rFonts w:ascii="Arial Narrow" w:hAnsi="Arial Narrow"/>
                <w:szCs w:val="20"/>
              </w:rPr>
            </w:pPr>
            <w:r w:rsidRPr="00C3469B">
              <w:rPr>
                <w:rFonts w:ascii="Arial Narrow" w:hAnsi="Arial Narrow"/>
                <w:szCs w:val="20"/>
              </w:rPr>
              <w:t>11</w:t>
            </w:r>
          </w:p>
        </w:tc>
        <w:tc>
          <w:tcPr>
            <w:tcW w:w="1038" w:type="pct"/>
            <w:vAlign w:val="center"/>
          </w:tcPr>
          <w:p w14:paraId="103AB6D6" w14:textId="77777777" w:rsidR="00403590" w:rsidRPr="00C3469B" w:rsidRDefault="00403590" w:rsidP="00EF6B39">
            <w:pPr>
              <w:jc w:val="center"/>
              <w:rPr>
                <w:rFonts w:ascii="Arial Narrow" w:hAnsi="Arial Narrow"/>
                <w:szCs w:val="20"/>
              </w:rPr>
            </w:pPr>
            <w:r w:rsidRPr="00C3469B">
              <w:rPr>
                <w:rFonts w:ascii="Arial Narrow" w:hAnsi="Arial Narrow"/>
                <w:szCs w:val="20"/>
              </w:rPr>
              <w:t>Calidad y continuidad del funcionamiento</w:t>
            </w:r>
          </w:p>
        </w:tc>
        <w:tc>
          <w:tcPr>
            <w:tcW w:w="3706" w:type="pct"/>
            <w:vAlign w:val="center"/>
          </w:tcPr>
          <w:p w14:paraId="3784F14E" w14:textId="77777777" w:rsidR="00403590" w:rsidRPr="00C3469B" w:rsidRDefault="00403590" w:rsidP="00EF6B39">
            <w:pPr>
              <w:rPr>
                <w:rFonts w:ascii="Arial Narrow" w:hAnsi="Arial Narrow"/>
                <w:szCs w:val="20"/>
              </w:rPr>
            </w:pPr>
            <w:r w:rsidRPr="00C3469B">
              <w:rPr>
                <w:rFonts w:ascii="Arial Narrow" w:hAnsi="Arial Narrow"/>
                <w:szCs w:val="20"/>
              </w:rPr>
              <w:t>Los sistemas suministrados deberán garantizar un funcionamiento continuo, estable y adecuado durante el periodo de prestación del servicio, de acuerdo con las condiciones técnicas establecidas para cada actividad.</w:t>
            </w:r>
          </w:p>
        </w:tc>
      </w:tr>
      <w:tr w:rsidR="00403590" w:rsidRPr="00C3469B" w14:paraId="30DB0A8F" w14:textId="77777777" w:rsidTr="00EF6B39">
        <w:tc>
          <w:tcPr>
            <w:tcW w:w="257" w:type="pct"/>
            <w:vAlign w:val="center"/>
          </w:tcPr>
          <w:p w14:paraId="23690F4A" w14:textId="77777777" w:rsidR="00403590" w:rsidRPr="00C3469B" w:rsidRDefault="00403590" w:rsidP="00EF6B39">
            <w:pPr>
              <w:jc w:val="center"/>
              <w:rPr>
                <w:rFonts w:ascii="Arial Narrow" w:hAnsi="Arial Narrow"/>
                <w:szCs w:val="20"/>
              </w:rPr>
            </w:pPr>
            <w:r w:rsidRPr="00C3469B">
              <w:rPr>
                <w:rFonts w:ascii="Arial Narrow" w:hAnsi="Arial Narrow"/>
                <w:szCs w:val="20"/>
              </w:rPr>
              <w:t>12</w:t>
            </w:r>
          </w:p>
        </w:tc>
        <w:tc>
          <w:tcPr>
            <w:tcW w:w="1038" w:type="pct"/>
            <w:vAlign w:val="center"/>
          </w:tcPr>
          <w:p w14:paraId="107C51D2" w14:textId="77777777" w:rsidR="00403590" w:rsidRPr="00C3469B" w:rsidRDefault="00403590" w:rsidP="00EF6B39">
            <w:pPr>
              <w:jc w:val="center"/>
              <w:rPr>
                <w:rFonts w:ascii="Arial Narrow" w:hAnsi="Arial Narrow"/>
                <w:szCs w:val="20"/>
              </w:rPr>
            </w:pPr>
            <w:r w:rsidRPr="00C3469B">
              <w:rPr>
                <w:rFonts w:ascii="Arial Narrow" w:hAnsi="Arial Narrow"/>
                <w:szCs w:val="20"/>
              </w:rPr>
              <w:t>Características iguales o superiores</w:t>
            </w:r>
          </w:p>
        </w:tc>
        <w:tc>
          <w:tcPr>
            <w:tcW w:w="3706" w:type="pct"/>
            <w:vAlign w:val="center"/>
          </w:tcPr>
          <w:p w14:paraId="0C5B97CB" w14:textId="77777777" w:rsidR="00403590" w:rsidRPr="00C3469B" w:rsidRDefault="00403590" w:rsidP="00EF6B39">
            <w:pPr>
              <w:rPr>
                <w:rFonts w:ascii="Arial Narrow" w:hAnsi="Arial Narrow"/>
                <w:szCs w:val="20"/>
              </w:rPr>
            </w:pPr>
            <w:r w:rsidRPr="00C3469B">
              <w:rPr>
                <w:rFonts w:ascii="Arial Narrow" w:hAnsi="Arial Narrow"/>
                <w:szCs w:val="20"/>
              </w:rPr>
              <w:t>Cuando el contratista utilice equipos diferentes a los utilizados como referencia en la estructuración técnica, estos deberán cumplir como mínimo con las características, capacidades y desempeño establecidos en la ficha técnica. No se admitirán equipos de características inferiores a las requeridas.</w:t>
            </w:r>
          </w:p>
        </w:tc>
      </w:tr>
      <w:tr w:rsidR="00403590" w:rsidRPr="00023278" w14:paraId="7E5EECAC" w14:textId="77777777" w:rsidTr="00EF6B39">
        <w:tc>
          <w:tcPr>
            <w:tcW w:w="257" w:type="pct"/>
            <w:vAlign w:val="center"/>
          </w:tcPr>
          <w:p w14:paraId="5E30D22F" w14:textId="77777777" w:rsidR="00403590" w:rsidRPr="00023278" w:rsidRDefault="00403590" w:rsidP="00EF6B39">
            <w:pPr>
              <w:jc w:val="center"/>
              <w:rPr>
                <w:rFonts w:ascii="Arial Narrow" w:hAnsi="Arial Narrow"/>
                <w:color w:val="000000" w:themeColor="text1"/>
                <w:szCs w:val="20"/>
              </w:rPr>
            </w:pPr>
            <w:r w:rsidRPr="00023278">
              <w:rPr>
                <w:rFonts w:ascii="Arial Narrow" w:hAnsi="Arial Narrow"/>
                <w:color w:val="000000" w:themeColor="text1"/>
                <w:szCs w:val="20"/>
              </w:rPr>
              <w:t>13</w:t>
            </w:r>
          </w:p>
        </w:tc>
        <w:tc>
          <w:tcPr>
            <w:tcW w:w="1038" w:type="pct"/>
            <w:vAlign w:val="center"/>
          </w:tcPr>
          <w:p w14:paraId="11FC44CC" w14:textId="77777777" w:rsidR="00403590" w:rsidRPr="00023278" w:rsidRDefault="00403590" w:rsidP="00EF6B39">
            <w:pPr>
              <w:jc w:val="center"/>
              <w:rPr>
                <w:rFonts w:ascii="Arial Narrow" w:hAnsi="Arial Narrow"/>
                <w:color w:val="000000" w:themeColor="text1"/>
                <w:szCs w:val="20"/>
              </w:rPr>
            </w:pPr>
            <w:r w:rsidRPr="00023278">
              <w:rPr>
                <w:rFonts w:ascii="Arial Narrow" w:hAnsi="Arial Narrow"/>
                <w:color w:val="000000" w:themeColor="text1"/>
                <w:szCs w:val="20"/>
              </w:rPr>
              <w:t>Solución técnica integral</w:t>
            </w:r>
          </w:p>
        </w:tc>
        <w:tc>
          <w:tcPr>
            <w:tcW w:w="3706" w:type="pct"/>
            <w:vAlign w:val="center"/>
          </w:tcPr>
          <w:p w14:paraId="15E7F2EB" w14:textId="77777777" w:rsidR="00403590" w:rsidRPr="00023278" w:rsidRDefault="00403590" w:rsidP="00EF6B39">
            <w:pPr>
              <w:rPr>
                <w:rFonts w:ascii="Arial Narrow" w:hAnsi="Arial Narrow"/>
                <w:color w:val="000000" w:themeColor="text1"/>
                <w:szCs w:val="20"/>
              </w:rPr>
            </w:pPr>
            <w:r w:rsidRPr="00023278">
              <w:rPr>
                <w:rFonts w:ascii="Arial Narrow" w:hAnsi="Arial Narrow"/>
                <w:color w:val="000000" w:themeColor="text1"/>
                <w:szCs w:val="20"/>
              </w:rPr>
              <w:t>La configuración final de cada sistema deberá comprender todos los componentes técnicos necesarios para que el servicio pueda funcionar de manera integral. La ausencia de un elemento accesorio no expresamente relacionado en la ficha técnica no podrá impedir el correcto funcionamiento del sistema cuando dicho elemento resulte técnicamente indispensable para su operación.</w:t>
            </w:r>
          </w:p>
        </w:tc>
      </w:tr>
    </w:tbl>
    <w:p w14:paraId="1AAA7161" w14:textId="77777777" w:rsidR="00403590" w:rsidRPr="00023278" w:rsidRDefault="00403590" w:rsidP="00403590">
      <w:pPr>
        <w:rPr>
          <w:rFonts w:ascii="Arial Narrow" w:hAnsi="Arial Narrow"/>
          <w:b/>
          <w:color w:val="000000" w:themeColor="text1"/>
          <w:szCs w:val="20"/>
        </w:rPr>
      </w:pPr>
    </w:p>
    <w:p w14:paraId="03344882" w14:textId="77777777" w:rsidR="003B3E27" w:rsidRPr="009415A3" w:rsidRDefault="003B3E27" w:rsidP="001F19FB">
      <w:pPr>
        <w:ind w:right="48"/>
        <w:rPr>
          <w:rFonts w:ascii="Arial Narrow" w:hAnsi="Arial Narrow" w:cs="Arial"/>
          <w:b/>
          <w:bCs/>
          <w:szCs w:val="20"/>
          <w:highlight w:val="yellow"/>
        </w:rPr>
      </w:pPr>
    </w:p>
    <w:p w14:paraId="7EB49662" w14:textId="77777777" w:rsidR="00605AC9" w:rsidRPr="009415A3" w:rsidRDefault="00605AC9" w:rsidP="00605AC9">
      <w:pPr>
        <w:pStyle w:val="Default"/>
        <w:jc w:val="both"/>
        <w:rPr>
          <w:rFonts w:ascii="Arial Narrow" w:hAnsi="Arial Narrow"/>
          <w:b/>
          <w:bCs/>
          <w:color w:val="auto"/>
          <w:sz w:val="20"/>
          <w:szCs w:val="20"/>
        </w:rPr>
      </w:pPr>
      <w:r w:rsidRPr="009415A3">
        <w:rPr>
          <w:rFonts w:ascii="Arial Narrow" w:hAnsi="Arial Narrow"/>
          <w:b/>
          <w:bCs/>
          <w:color w:val="auto"/>
          <w:sz w:val="20"/>
          <w:szCs w:val="20"/>
        </w:rPr>
        <w:t xml:space="preserve">FIRMA </w:t>
      </w:r>
    </w:p>
    <w:p w14:paraId="70FA24E2" w14:textId="77777777" w:rsidR="00605AC9" w:rsidRPr="009415A3" w:rsidRDefault="00605AC9" w:rsidP="00605AC9">
      <w:pPr>
        <w:pStyle w:val="Default"/>
        <w:jc w:val="both"/>
        <w:rPr>
          <w:rFonts w:ascii="Arial Narrow" w:hAnsi="Arial Narrow"/>
          <w:color w:val="auto"/>
          <w:sz w:val="20"/>
          <w:szCs w:val="20"/>
        </w:rPr>
      </w:pPr>
    </w:p>
    <w:p w14:paraId="4765F8E6" w14:textId="77777777" w:rsidR="00605AC9" w:rsidRPr="009415A3" w:rsidRDefault="00605AC9" w:rsidP="00605AC9">
      <w:pPr>
        <w:pStyle w:val="Default"/>
        <w:jc w:val="both"/>
        <w:rPr>
          <w:rFonts w:ascii="Arial Narrow" w:hAnsi="Arial Narrow"/>
          <w:color w:val="auto"/>
          <w:sz w:val="20"/>
          <w:szCs w:val="20"/>
        </w:rPr>
      </w:pPr>
      <w:r w:rsidRPr="009415A3">
        <w:rPr>
          <w:rFonts w:ascii="Arial Narrow" w:hAnsi="Arial Narrow"/>
          <w:b/>
          <w:bCs/>
          <w:color w:val="auto"/>
          <w:sz w:val="20"/>
          <w:szCs w:val="20"/>
        </w:rPr>
        <w:t xml:space="preserve">NOMBRE COMPLETO DEL OFERENTE </w:t>
      </w:r>
    </w:p>
    <w:p w14:paraId="2E0A60B4" w14:textId="77777777" w:rsidR="00605AC9" w:rsidRPr="009415A3" w:rsidRDefault="00605AC9" w:rsidP="00605AC9">
      <w:pPr>
        <w:pStyle w:val="Default"/>
        <w:jc w:val="both"/>
        <w:rPr>
          <w:rFonts w:ascii="Arial Narrow" w:hAnsi="Arial Narrow"/>
          <w:color w:val="auto"/>
          <w:sz w:val="20"/>
          <w:szCs w:val="20"/>
        </w:rPr>
      </w:pPr>
      <w:r w:rsidRPr="009415A3">
        <w:rPr>
          <w:rFonts w:ascii="Arial Narrow" w:hAnsi="Arial Narrow"/>
          <w:b/>
          <w:bCs/>
          <w:color w:val="auto"/>
          <w:sz w:val="20"/>
          <w:szCs w:val="20"/>
        </w:rPr>
        <w:t>NIT.</w:t>
      </w:r>
      <w:r w:rsidR="00416F13" w:rsidRPr="009415A3">
        <w:rPr>
          <w:rFonts w:ascii="Arial Narrow" w:hAnsi="Arial Narrow"/>
          <w:b/>
          <w:bCs/>
          <w:color w:val="auto"/>
          <w:sz w:val="20"/>
          <w:szCs w:val="20"/>
        </w:rPr>
        <w:t xml:space="preserve"> </w:t>
      </w:r>
      <w:r w:rsidRPr="009415A3">
        <w:rPr>
          <w:rFonts w:ascii="Arial Narrow" w:hAnsi="Arial Narrow"/>
          <w:b/>
          <w:bCs/>
          <w:color w:val="auto"/>
          <w:sz w:val="20"/>
          <w:szCs w:val="20"/>
        </w:rPr>
        <w:t xml:space="preserve">/ C.C. </w:t>
      </w:r>
    </w:p>
    <w:p w14:paraId="5F2CA85D" w14:textId="77777777" w:rsidR="00605AC9" w:rsidRPr="009415A3" w:rsidRDefault="00605AC9" w:rsidP="00605AC9">
      <w:pPr>
        <w:autoSpaceDE w:val="0"/>
        <w:autoSpaceDN w:val="0"/>
        <w:adjustRightInd w:val="0"/>
        <w:rPr>
          <w:rFonts w:ascii="Arial Narrow" w:hAnsi="Arial Narrow" w:cs="Arial"/>
          <w:b/>
          <w:bCs/>
          <w:szCs w:val="20"/>
        </w:rPr>
      </w:pPr>
      <w:r w:rsidRPr="009415A3">
        <w:rPr>
          <w:rFonts w:ascii="Arial Narrow" w:hAnsi="Arial Narrow" w:cs="Arial"/>
          <w:b/>
          <w:bCs/>
          <w:szCs w:val="20"/>
        </w:rPr>
        <w:t xml:space="preserve">Nota: </w:t>
      </w:r>
      <w:r w:rsidRPr="009415A3">
        <w:rPr>
          <w:rFonts w:ascii="Arial Narrow" w:hAnsi="Arial Narrow" w:cs="Arial"/>
          <w:szCs w:val="20"/>
        </w:rPr>
        <w:t>Se exige el nombre y firma autógrafa del representante legal/persona natural/representante forma asociativa.</w:t>
      </w:r>
    </w:p>
    <w:p w14:paraId="4F43E2DB" w14:textId="77777777" w:rsidR="00FC488B" w:rsidRPr="009415A3" w:rsidRDefault="00FC488B">
      <w:pPr>
        <w:rPr>
          <w:rFonts w:ascii="Arial Narrow" w:hAnsi="Arial Narrow"/>
          <w:szCs w:val="20"/>
        </w:rPr>
      </w:pPr>
    </w:p>
    <w:sectPr w:rsidR="00FC488B" w:rsidRPr="009415A3"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5B62B" w14:textId="77777777" w:rsidR="001B54ED" w:rsidRDefault="001B54ED" w:rsidP="00416F13">
      <w:r>
        <w:separator/>
      </w:r>
    </w:p>
  </w:endnote>
  <w:endnote w:type="continuationSeparator" w:id="0">
    <w:p w14:paraId="10BEA983" w14:textId="77777777" w:rsidR="001B54ED" w:rsidRDefault="001B54ED"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rPr>
    </w:sdtEndPr>
    <w:sdtContent>
      <w:p w14:paraId="255E1231" w14:textId="77777777" w:rsidR="00416F13" w:rsidRPr="009A33EF" w:rsidRDefault="00416F13" w:rsidP="00416F13">
        <w:pPr>
          <w:pStyle w:val="Piedepgina"/>
          <w:jc w:val="right"/>
          <w:rPr>
            <w:sz w:val="10"/>
            <w:szCs w:val="10"/>
          </w:rPr>
        </w:pPr>
      </w:p>
      <w:p w14:paraId="24ECB5B9" w14:textId="77777777"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921F23">
          <w:rPr>
            <w:rFonts w:ascii="Arial Narrow" w:hAnsi="Arial Narrow"/>
            <w:b/>
            <w:bCs/>
            <w:noProof/>
          </w:rPr>
          <w:t>7</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921F23">
          <w:rPr>
            <w:rFonts w:ascii="Arial Narrow" w:hAnsi="Arial Narrow"/>
            <w:b/>
            <w:bCs/>
            <w:noProof/>
          </w:rPr>
          <w:t>7</w:t>
        </w:r>
        <w:r w:rsidRPr="00AE3FBE">
          <w:rPr>
            <w:rFonts w:ascii="Arial Narrow" w:hAnsi="Arial Narrow"/>
            <w:b/>
            <w:bCs/>
          </w:rPr>
          <w:fldChar w:fldCharType="end"/>
        </w:r>
      </w:p>
    </w:sdtContent>
  </w:sdt>
  <w:p w14:paraId="28043E78" w14:textId="77777777"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14:paraId="550445C9" w14:textId="77777777" w:rsidTr="00A136E1">
      <w:trPr>
        <w:trHeight w:val="85"/>
      </w:trPr>
      <w:tc>
        <w:tcPr>
          <w:tcW w:w="7655" w:type="dxa"/>
        </w:tcPr>
        <w:p w14:paraId="45DD4747"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14:paraId="3C3B7639" w14:textId="77777777" w:rsidTr="00A136E1">
      <w:trPr>
        <w:trHeight w:val="90"/>
      </w:trPr>
      <w:tc>
        <w:tcPr>
          <w:tcW w:w="7655" w:type="dxa"/>
        </w:tcPr>
        <w:p w14:paraId="1FF60571"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w:t>
          </w:r>
          <w:proofErr w:type="gramStart"/>
          <w:r w:rsidRPr="00500785">
            <w:rPr>
              <w:rFonts w:ascii="Arial Narrow" w:hAnsi="Arial Narrow"/>
              <w:sz w:val="18"/>
              <w:szCs w:val="16"/>
            </w:rPr>
            <w:t xml:space="preserve">-  </w:t>
          </w:r>
          <w:r w:rsidRPr="00500785">
            <w:rPr>
              <w:rFonts w:ascii="Arial Narrow" w:hAnsi="Arial Narrow"/>
              <w:sz w:val="18"/>
              <w:szCs w:val="16"/>
              <w:lang w:val="en-US"/>
            </w:rPr>
            <w:t>Código</w:t>
          </w:r>
          <w:proofErr w:type="gramEnd"/>
          <w:r w:rsidRPr="00500785">
            <w:rPr>
              <w:rFonts w:ascii="Arial Narrow" w:hAnsi="Arial Narrow"/>
              <w:sz w:val="18"/>
              <w:szCs w:val="16"/>
              <w:lang w:val="en-US"/>
            </w:rPr>
            <w:t xml:space="preserve"> Postal 862040</w:t>
          </w:r>
        </w:p>
      </w:tc>
    </w:tr>
    <w:tr w:rsidR="00416F13" w:rsidRPr="001B1E49" w14:paraId="5B6CD0EF" w14:textId="77777777" w:rsidTr="00A136E1">
      <w:trPr>
        <w:trHeight w:val="106"/>
      </w:trPr>
      <w:tc>
        <w:tcPr>
          <w:tcW w:w="7655" w:type="dxa"/>
        </w:tcPr>
        <w:p w14:paraId="50334F0F" w14:textId="77777777"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78983C89" w14:textId="77777777" w:rsidR="00416F13" w:rsidRPr="00416F13" w:rsidRDefault="00416F13" w:rsidP="00416F13">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FF6BA" w14:textId="77777777" w:rsidR="001B54ED" w:rsidRDefault="001B54ED" w:rsidP="00416F13">
      <w:r>
        <w:separator/>
      </w:r>
    </w:p>
  </w:footnote>
  <w:footnote w:type="continuationSeparator" w:id="0">
    <w:p w14:paraId="75E82904" w14:textId="77777777" w:rsidR="001B54ED" w:rsidRDefault="001B54ED" w:rsidP="00416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14:paraId="07150CE8" w14:textId="77777777" w:rsidTr="00A136E1">
      <w:tc>
        <w:tcPr>
          <w:tcW w:w="895" w:type="pct"/>
          <w:vMerge w:val="restart"/>
          <w:shd w:val="clear" w:color="auto" w:fill="FFFFFF" w:themeFill="background1"/>
        </w:tcPr>
        <w:p w14:paraId="3321254D" w14:textId="77777777"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438FE5DC" wp14:editId="02720B9B">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19A0C9E0" w14:textId="77777777" w:rsidR="00416F13" w:rsidRDefault="00416F13" w:rsidP="00416F13"/>
        <w:p w14:paraId="486D541E" w14:textId="77777777" w:rsidR="00416F13" w:rsidRDefault="00416F13" w:rsidP="00416F13">
          <w:pPr>
            <w:tabs>
              <w:tab w:val="left" w:pos="1464"/>
            </w:tabs>
          </w:pPr>
          <w:r>
            <w:tab/>
          </w:r>
        </w:p>
        <w:p w14:paraId="2540D027" w14:textId="77777777" w:rsidR="00416F13" w:rsidRPr="00682494" w:rsidRDefault="00416F13" w:rsidP="00416F13"/>
        <w:p w14:paraId="427E260F" w14:textId="77777777"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7C86E8A2" w14:textId="77777777"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14:paraId="5E97913A"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77AB3A01" w14:textId="77777777"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7EDD33B1" w14:textId="77777777"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C33F540" wp14:editId="20547E1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14:paraId="79EC70C1" w14:textId="77777777" w:rsidTr="00A136E1">
      <w:tc>
        <w:tcPr>
          <w:tcW w:w="895" w:type="pct"/>
          <w:vMerge/>
          <w:shd w:val="clear" w:color="auto" w:fill="FFFFFF" w:themeFill="background1"/>
        </w:tcPr>
        <w:p w14:paraId="4D9CE0A5" w14:textId="77777777" w:rsidR="00416F13" w:rsidRPr="003B0A77" w:rsidRDefault="00416F13" w:rsidP="00416F13">
          <w:pPr>
            <w:ind w:firstLine="174"/>
            <w:rPr>
              <w:color w:val="auto"/>
            </w:rPr>
          </w:pPr>
        </w:p>
      </w:tc>
      <w:tc>
        <w:tcPr>
          <w:tcW w:w="1493" w:type="pct"/>
          <w:vMerge/>
          <w:shd w:val="clear" w:color="auto" w:fill="FFFFFF" w:themeFill="background1"/>
        </w:tcPr>
        <w:p w14:paraId="1662F4E8" w14:textId="77777777"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14:paraId="6D5A2F63"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7D8D144" w14:textId="77777777"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14:paraId="13E0F18D"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379F6B84" w14:textId="77777777" w:rsidR="00416F13" w:rsidRPr="003B0A77" w:rsidRDefault="00416F13" w:rsidP="00416F13">
          <w:pPr>
            <w:rPr>
              <w:color w:val="auto"/>
            </w:rPr>
          </w:pPr>
        </w:p>
      </w:tc>
    </w:tr>
    <w:tr w:rsidR="00416F13" w:rsidRPr="003B0A77" w14:paraId="6EC43643" w14:textId="77777777" w:rsidTr="00A136E1">
      <w:tc>
        <w:tcPr>
          <w:tcW w:w="895" w:type="pct"/>
          <w:vMerge/>
          <w:shd w:val="clear" w:color="auto" w:fill="FFFFFF" w:themeFill="background1"/>
        </w:tcPr>
        <w:p w14:paraId="7EAE9917" w14:textId="77777777" w:rsidR="00416F13" w:rsidRPr="003B0A77" w:rsidRDefault="00416F13" w:rsidP="00416F13">
          <w:pPr>
            <w:ind w:firstLine="174"/>
            <w:rPr>
              <w:color w:val="auto"/>
            </w:rPr>
          </w:pPr>
        </w:p>
      </w:tc>
      <w:tc>
        <w:tcPr>
          <w:tcW w:w="1493" w:type="pct"/>
          <w:shd w:val="clear" w:color="auto" w:fill="FFFFFF" w:themeFill="background1"/>
          <w:vAlign w:val="center"/>
        </w:tcPr>
        <w:p w14:paraId="0B3406AA"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65F04C3F" w14:textId="77777777" w:rsidR="00416F13" w:rsidRPr="003B0A77" w:rsidRDefault="00416F13" w:rsidP="00416F13">
          <w:pPr>
            <w:jc w:val="center"/>
            <w:rPr>
              <w:rFonts w:ascii="Arial Narrow" w:hAnsi="Arial Narrow" w:cs="Arial"/>
              <w:b/>
              <w:bCs/>
              <w:color w:val="auto"/>
              <w:sz w:val="2"/>
              <w:szCs w:val="16"/>
            </w:rPr>
          </w:pPr>
        </w:p>
        <w:p w14:paraId="4EA9F855"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69A8C0D9" w14:textId="77777777"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14:paraId="09FB3B39"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061BACE3" w14:textId="77777777" w:rsidR="00416F13" w:rsidRPr="003B0A77" w:rsidRDefault="00416F13" w:rsidP="00416F13">
          <w:pPr>
            <w:rPr>
              <w:color w:val="auto"/>
            </w:rPr>
          </w:pPr>
        </w:p>
      </w:tc>
    </w:tr>
    <w:tr w:rsidR="00416F13" w:rsidRPr="003B0A77" w14:paraId="443E559F" w14:textId="77777777" w:rsidTr="00A136E1">
      <w:tc>
        <w:tcPr>
          <w:tcW w:w="895" w:type="pct"/>
          <w:vMerge/>
          <w:shd w:val="clear" w:color="auto" w:fill="FFFFFF" w:themeFill="background1"/>
        </w:tcPr>
        <w:p w14:paraId="78629236" w14:textId="77777777" w:rsidR="00416F13" w:rsidRPr="003B0A77" w:rsidRDefault="00416F13" w:rsidP="00416F13">
          <w:pPr>
            <w:ind w:firstLine="174"/>
            <w:rPr>
              <w:color w:val="auto"/>
            </w:rPr>
          </w:pPr>
        </w:p>
      </w:tc>
      <w:tc>
        <w:tcPr>
          <w:tcW w:w="1493" w:type="pct"/>
          <w:shd w:val="clear" w:color="auto" w:fill="FFFFFF" w:themeFill="background1"/>
        </w:tcPr>
        <w:p w14:paraId="789014C7" w14:textId="77777777" w:rsidR="00416F13" w:rsidRPr="003B0A77" w:rsidRDefault="00416F13" w:rsidP="00416F13">
          <w:pPr>
            <w:rPr>
              <w:rFonts w:ascii="Arial Narrow" w:hAnsi="Arial Narrow" w:cs="Arial"/>
              <w:bCs/>
              <w:color w:val="auto"/>
              <w:sz w:val="4"/>
              <w:szCs w:val="16"/>
            </w:rPr>
          </w:pPr>
        </w:p>
        <w:p w14:paraId="4A7A1D8A" w14:textId="77777777"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49CC0BBA" w14:textId="77777777"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33EABB2F"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4F1BC108"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76C92A44" w14:textId="77777777"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1E677528"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02063C27" w14:textId="77777777" w:rsidR="00416F13" w:rsidRPr="003B0A77" w:rsidRDefault="00416F13" w:rsidP="00416F13">
          <w:pPr>
            <w:rPr>
              <w:color w:val="auto"/>
            </w:rPr>
          </w:pPr>
        </w:p>
      </w:tc>
    </w:tr>
    <w:tr w:rsidR="00416F13" w:rsidRPr="003B0A77" w14:paraId="7194F4EB" w14:textId="77777777" w:rsidTr="00A136E1">
      <w:tc>
        <w:tcPr>
          <w:tcW w:w="895" w:type="pct"/>
          <w:vMerge/>
          <w:shd w:val="clear" w:color="auto" w:fill="FFFFFF" w:themeFill="background1"/>
        </w:tcPr>
        <w:p w14:paraId="26678A1C" w14:textId="77777777" w:rsidR="00416F13" w:rsidRPr="003B0A77" w:rsidRDefault="00416F13" w:rsidP="00416F13">
          <w:pPr>
            <w:ind w:firstLine="174"/>
            <w:rPr>
              <w:color w:val="auto"/>
            </w:rPr>
          </w:pPr>
        </w:p>
      </w:tc>
      <w:tc>
        <w:tcPr>
          <w:tcW w:w="1493" w:type="pct"/>
          <w:shd w:val="clear" w:color="auto" w:fill="FFFFFF" w:themeFill="background1"/>
          <w:vAlign w:val="center"/>
        </w:tcPr>
        <w:p w14:paraId="6D2A1A61" w14:textId="77777777" w:rsidR="00416F13" w:rsidRPr="003B0A77" w:rsidRDefault="00416F13" w:rsidP="00416F13">
          <w:pPr>
            <w:jc w:val="center"/>
            <w:rPr>
              <w:rFonts w:ascii="Arial Narrow" w:hAnsi="Arial Narrow" w:cs="Calibri"/>
              <w:bCs/>
              <w:color w:val="auto"/>
              <w:sz w:val="2"/>
            </w:rPr>
          </w:pPr>
        </w:p>
        <w:p w14:paraId="0342DCA6" w14:textId="77777777"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14:paraId="371784E0" w14:textId="77777777"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14:paraId="1C51648A" w14:textId="77777777"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798AC078" w14:textId="77777777"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5B06C097" w14:textId="77777777"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D174A95" w14:textId="77777777" w:rsidR="00416F13" w:rsidRPr="003B0A77" w:rsidRDefault="00416F13" w:rsidP="00416F13">
          <w:pPr>
            <w:rPr>
              <w:color w:val="auto"/>
            </w:rPr>
          </w:pPr>
        </w:p>
      </w:tc>
    </w:tr>
  </w:tbl>
  <w:p w14:paraId="7A84BD73" w14:textId="77777777" w:rsidR="00416F13" w:rsidRDefault="00416F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91E1D"/>
    <w:multiLevelType w:val="hybridMultilevel"/>
    <w:tmpl w:val="EB8273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9A70BE"/>
    <w:multiLevelType w:val="hybridMultilevel"/>
    <w:tmpl w:val="FEE06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 w15:restartNumberingAfterBreak="0">
    <w:nsid w:val="411F0E23"/>
    <w:multiLevelType w:val="hybridMultilevel"/>
    <w:tmpl w:val="F6B87D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5"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6FE07A4"/>
    <w:multiLevelType w:val="multilevel"/>
    <w:tmpl w:val="1CEE3600"/>
    <w:lvl w:ilvl="0">
      <w:start w:val="1"/>
      <w:numFmt w:val="none"/>
      <w:pStyle w:val="Decreta"/>
      <w:suff w:val="nothing"/>
      <w:lvlText w:val="DECRETA: "/>
      <w:lvlJc w:val="left"/>
      <w:rPr>
        <w:rFonts w:ascii="Arial" w:hAnsi="Arial" w:hint="default"/>
        <w:b/>
        <w:i w:val="0"/>
        <w:caps/>
        <w:sz w:val="22"/>
      </w:rPr>
    </w:lvl>
    <w:lvl w:ilvl="1">
      <w:start w:val="1"/>
      <w:numFmt w:val="decimalZero"/>
      <w:isLgl/>
      <w:lvlText w:val="Sección %1.%2"/>
      <w:lvlJc w:val="left"/>
      <w:pPr>
        <w:tabs>
          <w:tab w:val="num" w:pos="144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66A52207"/>
    <w:multiLevelType w:val="multilevel"/>
    <w:tmpl w:val="C3BEFAAA"/>
    <w:lvl w:ilvl="0">
      <w:start w:val="1"/>
      <w:numFmt w:val="decimal"/>
      <w:lvlText w:val="%1."/>
      <w:lvlJc w:val="left"/>
      <w:pPr>
        <w:ind w:left="720" w:hanging="360"/>
      </w:pPr>
      <w:rPr>
        <w:b/>
        <w:bCs w:val="0"/>
      </w:rPr>
    </w:lvl>
    <w:lvl w:ilvl="1">
      <w:start w:val="2"/>
      <w:numFmt w:val="decimal"/>
      <w:isLgl/>
      <w:lvlText w:val="%1.%2."/>
      <w:lvlJc w:val="left"/>
      <w:pPr>
        <w:ind w:left="888" w:hanging="528"/>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707473E"/>
    <w:multiLevelType w:val="hybridMultilevel"/>
    <w:tmpl w:val="B3C8B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8"/>
  </w:num>
  <w:num w:numId="5">
    <w:abstractNumId w:val="7"/>
  </w:num>
  <w:num w:numId="6">
    <w:abstractNumId w:val="3"/>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200"/>
    <w:rsid w:val="0000603F"/>
    <w:rsid w:val="0000718A"/>
    <w:rsid w:val="00035488"/>
    <w:rsid w:val="00046D2F"/>
    <w:rsid w:val="0005063F"/>
    <w:rsid w:val="00055BA7"/>
    <w:rsid w:val="000E1B12"/>
    <w:rsid w:val="001006B0"/>
    <w:rsid w:val="0013469E"/>
    <w:rsid w:val="001658A0"/>
    <w:rsid w:val="001B2222"/>
    <w:rsid w:val="001B47B2"/>
    <w:rsid w:val="001B54ED"/>
    <w:rsid w:val="001F19FB"/>
    <w:rsid w:val="001F2A38"/>
    <w:rsid w:val="001F2A73"/>
    <w:rsid w:val="00282856"/>
    <w:rsid w:val="00293BDD"/>
    <w:rsid w:val="002B172B"/>
    <w:rsid w:val="002B5695"/>
    <w:rsid w:val="002D68E0"/>
    <w:rsid w:val="002D6C79"/>
    <w:rsid w:val="002E2A3B"/>
    <w:rsid w:val="002F126B"/>
    <w:rsid w:val="00332B7D"/>
    <w:rsid w:val="003369D8"/>
    <w:rsid w:val="003B3E27"/>
    <w:rsid w:val="003B673C"/>
    <w:rsid w:val="003C5B52"/>
    <w:rsid w:val="003E55C8"/>
    <w:rsid w:val="003E7A16"/>
    <w:rsid w:val="00403590"/>
    <w:rsid w:val="004153A5"/>
    <w:rsid w:val="00416F13"/>
    <w:rsid w:val="00443A3A"/>
    <w:rsid w:val="00462DC4"/>
    <w:rsid w:val="00493B5C"/>
    <w:rsid w:val="004B1660"/>
    <w:rsid w:val="004B2AC8"/>
    <w:rsid w:val="005018C8"/>
    <w:rsid w:val="00506C66"/>
    <w:rsid w:val="00514841"/>
    <w:rsid w:val="00520295"/>
    <w:rsid w:val="0052180B"/>
    <w:rsid w:val="00526D6F"/>
    <w:rsid w:val="00550895"/>
    <w:rsid w:val="00557502"/>
    <w:rsid w:val="00561DC4"/>
    <w:rsid w:val="005677F7"/>
    <w:rsid w:val="00570DA5"/>
    <w:rsid w:val="005878D7"/>
    <w:rsid w:val="005C6A01"/>
    <w:rsid w:val="005D652C"/>
    <w:rsid w:val="005E282A"/>
    <w:rsid w:val="005E5A1B"/>
    <w:rsid w:val="00605AC9"/>
    <w:rsid w:val="00683141"/>
    <w:rsid w:val="00691882"/>
    <w:rsid w:val="00694EFF"/>
    <w:rsid w:val="006B6676"/>
    <w:rsid w:val="006D5670"/>
    <w:rsid w:val="006F5CA1"/>
    <w:rsid w:val="006F7742"/>
    <w:rsid w:val="007054AB"/>
    <w:rsid w:val="00747A38"/>
    <w:rsid w:val="00755962"/>
    <w:rsid w:val="00771DA5"/>
    <w:rsid w:val="00772A73"/>
    <w:rsid w:val="007865C9"/>
    <w:rsid w:val="007962B9"/>
    <w:rsid w:val="007B66BD"/>
    <w:rsid w:val="007D79F1"/>
    <w:rsid w:val="007E22DC"/>
    <w:rsid w:val="007E3278"/>
    <w:rsid w:val="007E63A6"/>
    <w:rsid w:val="007F08CB"/>
    <w:rsid w:val="0080440F"/>
    <w:rsid w:val="0083329B"/>
    <w:rsid w:val="00864CF1"/>
    <w:rsid w:val="00871623"/>
    <w:rsid w:val="00894218"/>
    <w:rsid w:val="008C32D3"/>
    <w:rsid w:val="008E2907"/>
    <w:rsid w:val="008F2DB3"/>
    <w:rsid w:val="008F7415"/>
    <w:rsid w:val="00907C38"/>
    <w:rsid w:val="009117A0"/>
    <w:rsid w:val="00913A1A"/>
    <w:rsid w:val="00921F23"/>
    <w:rsid w:val="00927C6D"/>
    <w:rsid w:val="00932847"/>
    <w:rsid w:val="009415A3"/>
    <w:rsid w:val="0094668D"/>
    <w:rsid w:val="009774AA"/>
    <w:rsid w:val="009A7210"/>
    <w:rsid w:val="009E060F"/>
    <w:rsid w:val="009E26D2"/>
    <w:rsid w:val="009F0A9B"/>
    <w:rsid w:val="009F0C97"/>
    <w:rsid w:val="009F11C4"/>
    <w:rsid w:val="009F532D"/>
    <w:rsid w:val="00A01E15"/>
    <w:rsid w:val="00A01E4B"/>
    <w:rsid w:val="00A40200"/>
    <w:rsid w:val="00A41230"/>
    <w:rsid w:val="00A54E71"/>
    <w:rsid w:val="00A54F81"/>
    <w:rsid w:val="00A65CC4"/>
    <w:rsid w:val="00A87695"/>
    <w:rsid w:val="00A972F2"/>
    <w:rsid w:val="00AA3A96"/>
    <w:rsid w:val="00AA3D77"/>
    <w:rsid w:val="00AD1917"/>
    <w:rsid w:val="00B10CA5"/>
    <w:rsid w:val="00B24954"/>
    <w:rsid w:val="00B31133"/>
    <w:rsid w:val="00B46F0D"/>
    <w:rsid w:val="00BC07CA"/>
    <w:rsid w:val="00BF3DE0"/>
    <w:rsid w:val="00C210AF"/>
    <w:rsid w:val="00C27C91"/>
    <w:rsid w:val="00C36422"/>
    <w:rsid w:val="00C4002F"/>
    <w:rsid w:val="00C44878"/>
    <w:rsid w:val="00C4616A"/>
    <w:rsid w:val="00C57FC4"/>
    <w:rsid w:val="00C6330E"/>
    <w:rsid w:val="00C67590"/>
    <w:rsid w:val="00C67E99"/>
    <w:rsid w:val="00CD1BD7"/>
    <w:rsid w:val="00CE4B60"/>
    <w:rsid w:val="00CF76A0"/>
    <w:rsid w:val="00D019D1"/>
    <w:rsid w:val="00D26E99"/>
    <w:rsid w:val="00D30F42"/>
    <w:rsid w:val="00D37262"/>
    <w:rsid w:val="00D5187C"/>
    <w:rsid w:val="00D52F5C"/>
    <w:rsid w:val="00DA5F8A"/>
    <w:rsid w:val="00DC1571"/>
    <w:rsid w:val="00DD25ED"/>
    <w:rsid w:val="00DF6982"/>
    <w:rsid w:val="00E01A45"/>
    <w:rsid w:val="00E104FD"/>
    <w:rsid w:val="00E13943"/>
    <w:rsid w:val="00E200D7"/>
    <w:rsid w:val="00E21514"/>
    <w:rsid w:val="00E30158"/>
    <w:rsid w:val="00E42418"/>
    <w:rsid w:val="00E45642"/>
    <w:rsid w:val="00E45786"/>
    <w:rsid w:val="00E45A0F"/>
    <w:rsid w:val="00E551C3"/>
    <w:rsid w:val="00E6102E"/>
    <w:rsid w:val="00E706BA"/>
    <w:rsid w:val="00E94276"/>
    <w:rsid w:val="00ED4CF2"/>
    <w:rsid w:val="00ED6CDB"/>
    <w:rsid w:val="00EF3FCC"/>
    <w:rsid w:val="00EF450D"/>
    <w:rsid w:val="00F132D6"/>
    <w:rsid w:val="00F532FE"/>
    <w:rsid w:val="00F75040"/>
    <w:rsid w:val="00F9611C"/>
    <w:rsid w:val="00FB205E"/>
    <w:rsid w:val="00FB4D42"/>
    <w:rsid w:val="00FB579D"/>
    <w:rsid w:val="00FC284E"/>
    <w:rsid w:val="00FC488B"/>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C2BD"/>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694EFF"/>
    <w:rPr>
      <w:b/>
      <w:bCs/>
      <w:spacing w:val="0"/>
    </w:rPr>
  </w:style>
  <w:style w:type="paragraph" w:customStyle="1" w:styleId="Decreta">
    <w:name w:val="Decreta"/>
    <w:basedOn w:val="Normal"/>
    <w:next w:val="Normal"/>
    <w:rsid w:val="00694EFF"/>
    <w:pPr>
      <w:numPr>
        <w:numId w:val="8"/>
      </w:numPr>
      <w:spacing w:before="400"/>
      <w:ind w:left="360" w:hanging="360"/>
      <w:jc w:val="center"/>
      <w:outlineLvl w:val="0"/>
    </w:pPr>
    <w:rPr>
      <w:rFonts w:ascii="Times New Roman" w:hAnsi="Times New Roman"/>
      <w:b/>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4</Pages>
  <Words>1808</Words>
  <Characters>9950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Lucas Andres Rosero</cp:lastModifiedBy>
  <cp:revision>108</cp:revision>
  <dcterms:created xsi:type="dcterms:W3CDTF">2024-02-14T15:14:00Z</dcterms:created>
  <dcterms:modified xsi:type="dcterms:W3CDTF">2026-08-16T18:30:00Z</dcterms:modified>
</cp:coreProperties>
</file>