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3D7" w:rsidRDefault="002E73D7" w:rsidP="002E73D7">
      <w:pPr>
        <w:widowControl w:val="0"/>
        <w:tabs>
          <w:tab w:val="left" w:pos="8840"/>
        </w:tabs>
        <w:jc w:val="center"/>
        <w:rPr>
          <w:rFonts w:ascii="Cambria" w:eastAsia="Cambria" w:hAnsi="Cambria" w:cs="Cambria"/>
          <w:b/>
          <w:bCs/>
          <w:color w:val="000000"/>
          <w:sz w:val="20"/>
          <w:szCs w:val="20"/>
        </w:rPr>
      </w:pPr>
      <w:r>
        <w:rPr>
          <w:rFonts w:ascii="Cambria" w:eastAsia="Cambria" w:hAnsi="Cambria" w:cs="Cambria"/>
          <w:b/>
          <w:bCs/>
          <w:color w:val="000000"/>
          <w:sz w:val="20"/>
          <w:szCs w:val="20"/>
        </w:rPr>
        <w:t>ANEXO No. 2</w:t>
      </w:r>
    </w:p>
    <w:p w:rsidR="002E73D7" w:rsidRDefault="002E73D7" w:rsidP="002E73D7">
      <w:pPr>
        <w:widowControl w:val="0"/>
        <w:tabs>
          <w:tab w:val="left" w:pos="8840"/>
        </w:tabs>
        <w:jc w:val="center"/>
        <w:rPr>
          <w:rFonts w:ascii="Cambria" w:eastAsia="Cambria" w:hAnsi="Cambria" w:cs="Cambria"/>
          <w:b/>
          <w:bCs/>
          <w:color w:val="000000"/>
          <w:sz w:val="20"/>
          <w:szCs w:val="20"/>
        </w:rPr>
      </w:pPr>
      <w:r>
        <w:rPr>
          <w:rFonts w:ascii="Cambria" w:eastAsia="Cambria" w:hAnsi="Cambria" w:cs="Cambria"/>
          <w:b/>
          <w:bCs/>
          <w:color w:val="000000"/>
          <w:sz w:val="20"/>
          <w:szCs w:val="20"/>
        </w:rPr>
        <w:t>FORMATO PROPUESTA ECONÓMICA</w:t>
      </w:r>
    </w:p>
    <w:p w:rsidR="002E73D7" w:rsidRDefault="002E73D7" w:rsidP="002E73D7">
      <w:pPr>
        <w:widowControl w:val="0"/>
        <w:tabs>
          <w:tab w:val="left" w:pos="8840"/>
        </w:tabs>
        <w:jc w:val="both"/>
        <w:rPr>
          <w:rFonts w:ascii="Cambria" w:eastAsia="Cambria" w:hAnsi="Cambria" w:cs="Cambria"/>
          <w:b/>
          <w:bCs/>
          <w:i/>
          <w:iCs/>
          <w:color w:val="000000"/>
          <w:sz w:val="20"/>
          <w:szCs w:val="20"/>
        </w:rPr>
      </w:pPr>
    </w:p>
    <w:p w:rsidR="002E73D7" w:rsidRDefault="002E73D7" w:rsidP="002E73D7">
      <w:pPr>
        <w:widowControl w:val="0"/>
        <w:tabs>
          <w:tab w:val="left" w:pos="8840"/>
        </w:tabs>
        <w:jc w:val="both"/>
        <w:rPr>
          <w:rFonts w:ascii="Cambria" w:eastAsia="Cambria" w:hAnsi="Cambria" w:cs="Cambria"/>
          <w:b/>
          <w:bCs/>
          <w:color w:val="000000"/>
          <w:sz w:val="20"/>
          <w:szCs w:val="20"/>
        </w:rPr>
      </w:pPr>
      <w:r>
        <w:rPr>
          <w:rFonts w:ascii="Cambria" w:eastAsia="Cambria" w:hAnsi="Cambria" w:cs="Cambria"/>
          <w:b/>
          <w:bCs/>
          <w:color w:val="000000"/>
          <w:sz w:val="20"/>
          <w:szCs w:val="20"/>
        </w:rPr>
        <w:t>OBJETO:</w:t>
      </w:r>
    </w:p>
    <w:p w:rsidR="002E73D7" w:rsidRDefault="002E73D7" w:rsidP="002E73D7">
      <w:pPr>
        <w:jc w:val="both"/>
        <w:rPr>
          <w:rFonts w:ascii="Cambria" w:eastAsia="Cambria" w:hAnsi="Cambria" w:cs="Cambria"/>
          <w:sz w:val="20"/>
          <w:szCs w:val="20"/>
        </w:rPr>
      </w:pPr>
      <w:r w:rsidRPr="005F5868">
        <w:rPr>
          <w:rFonts w:ascii="Cambria" w:eastAsia="Cambria" w:hAnsi="Cambria" w:cs="Cambria"/>
          <w:sz w:val="20"/>
          <w:szCs w:val="20"/>
          <w:lang w:val="es-CO"/>
        </w:rPr>
        <w:t>Compraventa de insumos agrícolas y pecuarios para el mantenimiento de proyectos académicos y de investigación en el Centro de Transferencia Tecnológica Granja San José de la Institución Universitaria Oriente de Caldas UNIOC</w:t>
      </w:r>
      <w:r>
        <w:rPr>
          <w:rFonts w:ascii="Cambria" w:eastAsia="Cambria" w:hAnsi="Cambria" w:cs="Cambria"/>
          <w:sz w:val="20"/>
          <w:szCs w:val="20"/>
        </w:rPr>
        <w:t>.</w:t>
      </w:r>
    </w:p>
    <w:p w:rsidR="002E73D7" w:rsidRDefault="002E73D7" w:rsidP="002E73D7">
      <w:pPr>
        <w:jc w:val="both"/>
        <w:rPr>
          <w:rFonts w:ascii="Cambria" w:eastAsia="Cambria" w:hAnsi="Cambria" w:cs="Cambria"/>
          <w:sz w:val="20"/>
          <w:szCs w:val="20"/>
        </w:rPr>
      </w:pPr>
    </w:p>
    <w:p w:rsidR="002E73D7" w:rsidRDefault="002E73D7" w:rsidP="002E73D7">
      <w:pPr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b/>
          <w:bCs/>
          <w:color w:val="000000"/>
          <w:sz w:val="20"/>
          <w:szCs w:val="20"/>
        </w:rPr>
        <w:t>CONDICIONES TÉCNICAS EXIGIDAS:</w:t>
      </w:r>
      <w:r>
        <w:rPr>
          <w:rFonts w:ascii="Cambria" w:eastAsia="Cambria" w:hAnsi="Cambria" w:cs="Cambria"/>
          <w:color w:val="000000"/>
          <w:sz w:val="20"/>
          <w:szCs w:val="20"/>
        </w:rPr>
        <w:t xml:space="preserve">     </w:t>
      </w:r>
    </w:p>
    <w:p w:rsidR="002E73D7" w:rsidRDefault="002E73D7" w:rsidP="002E73D7">
      <w:pPr>
        <w:jc w:val="both"/>
        <w:rPr>
          <w:rFonts w:ascii="Cambria" w:eastAsia="Cambria" w:hAnsi="Cambria" w:cs="Cambria"/>
          <w:color w:val="000000"/>
          <w:sz w:val="20"/>
          <w:szCs w:val="20"/>
        </w:rPr>
      </w:pPr>
    </w:p>
    <w:tbl>
      <w:tblPr>
        <w:tblStyle w:val="4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17"/>
        <w:gridCol w:w="4864"/>
        <w:gridCol w:w="1314"/>
        <w:gridCol w:w="1023"/>
        <w:gridCol w:w="1362"/>
        <w:gridCol w:w="1171"/>
        <w:gridCol w:w="1272"/>
        <w:gridCol w:w="1004"/>
        <w:gridCol w:w="1033"/>
      </w:tblGrid>
      <w:tr w:rsidR="002E73D7" w:rsidTr="009073B8">
        <w:trPr>
          <w:trHeight w:val="36"/>
        </w:trPr>
        <w:tc>
          <w:tcPr>
            <w:tcW w:w="0" w:type="auto"/>
            <w:vAlign w:val="center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b/>
                <w:bCs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0" w:type="auto"/>
            <w:vAlign w:val="center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b/>
                <w:bCs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0" w:type="auto"/>
            <w:vAlign w:val="center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b/>
                <w:bCs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sz w:val="16"/>
                <w:szCs w:val="16"/>
              </w:rPr>
              <w:t xml:space="preserve">PRODUCTO A ENTREGAR </w:t>
            </w:r>
          </w:p>
        </w:tc>
        <w:tc>
          <w:tcPr>
            <w:tcW w:w="0" w:type="auto"/>
            <w:vAlign w:val="center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b/>
                <w:bCs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b/>
                <w:bCs/>
                <w:sz w:val="16"/>
                <w:szCs w:val="16"/>
              </w:rPr>
            </w:pPr>
          </w:p>
          <w:p w:rsidR="002E73D7" w:rsidRDefault="002E73D7" w:rsidP="009073B8">
            <w:pPr>
              <w:jc w:val="both"/>
              <w:rPr>
                <w:rFonts w:ascii="Cambria" w:eastAsia="Cambria" w:hAnsi="Cambria" w:cs="Cambria"/>
                <w:b/>
                <w:bCs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sz w:val="16"/>
                <w:szCs w:val="16"/>
              </w:rPr>
              <w:t>VALOR UNITARIO ÍTEM SIN IVA</w:t>
            </w:r>
          </w:p>
        </w:tc>
        <w:tc>
          <w:tcPr>
            <w:tcW w:w="1171" w:type="dxa"/>
            <w:tcBorders>
              <w:right w:val="single" w:sz="4" w:space="0" w:color="000000"/>
            </w:tcBorders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b/>
                <w:bCs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sz w:val="16"/>
                <w:szCs w:val="16"/>
              </w:rPr>
              <w:t>IVA</w:t>
            </w:r>
          </w:p>
        </w:tc>
        <w:tc>
          <w:tcPr>
            <w:tcW w:w="1272" w:type="dxa"/>
            <w:tcBorders>
              <w:left w:val="single" w:sz="4" w:space="0" w:color="000000"/>
            </w:tcBorders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b/>
                <w:bCs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sz w:val="16"/>
                <w:szCs w:val="16"/>
              </w:rPr>
              <w:t>VALOR TOTAL ÍTEM CON IVA</w:t>
            </w:r>
          </w:p>
        </w:tc>
        <w:tc>
          <w:tcPr>
            <w:tcW w:w="1004" w:type="dxa"/>
            <w:tcBorders>
              <w:left w:val="single" w:sz="4" w:space="0" w:color="000000"/>
              <w:right w:val="single" w:sz="4" w:space="0" w:color="000000"/>
            </w:tcBorders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b/>
                <w:bCs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sz w:val="16"/>
                <w:szCs w:val="16"/>
              </w:rPr>
              <w:t>VALOR TOTAL SIN IVA</w:t>
            </w:r>
          </w:p>
        </w:tc>
        <w:tc>
          <w:tcPr>
            <w:tcW w:w="0" w:type="auto"/>
            <w:tcBorders>
              <w:left w:val="single" w:sz="4" w:space="0" w:color="000000"/>
            </w:tcBorders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b/>
                <w:bCs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sz w:val="16"/>
                <w:szCs w:val="16"/>
              </w:rPr>
              <w:t>VALOR TOTAL CON IVA</w:t>
            </w: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b/>
                <w:bCs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Caldo lomita por 50 kg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>bulto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40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b/>
                <w:bCs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proofErr w:type="spellStart"/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>kcl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 xml:space="preserve"> por 50 kg 50-52% de potasio y 45-47 de Cloro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>bulto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b/>
                <w:bCs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Abono químico Para fertilizar plátano por 50 kg (15-4-23-4-)</w:t>
            </w:r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 xml:space="preserve"> 11-5-27-7(nitrógeno, fosforo, potasio y azufre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>bulto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3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b/>
                <w:bCs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b/>
                <w:bCs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Fertilizante para aguacate 10-20-20 por 50 kg (</w:t>
            </w:r>
            <w:proofErr w:type="gram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N,P</w:t>
            </w:r>
            <w:proofErr w:type="gramEnd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,K)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bulto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3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b/>
                <w:bCs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222222"/>
                <w:sz w:val="16"/>
                <w:szCs w:val="20"/>
                <w:highlight w:val="white"/>
              </w:rPr>
              <w:t xml:space="preserve">Comederos plásticos, fabricados con resinas de polietileno de alta densidad y resistencia 1.27 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color w:val="222222"/>
                <w:sz w:val="16"/>
                <w:szCs w:val="20"/>
                <w:highlight w:val="white"/>
              </w:rPr>
              <w:t>mts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222222"/>
                <w:sz w:val="16"/>
                <w:szCs w:val="20"/>
                <w:highlight w:val="white"/>
              </w:rPr>
              <w:t xml:space="preserve"> largo x0.32alto x0.66 de ancho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b/>
                <w:bCs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Fertilizante triple 15 (50 kg)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bulto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3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b/>
                <w:bCs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color w:val="000000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Abono producción para café 17 Nitrógeno - 6 Fosforo -18 Potasio - 2 magnesio - 2 azufre -boro 0.2- zinc 0.1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color w:val="000000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>bulto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8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b/>
                <w:bCs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color w:val="000000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Fertilizante triple 18 (50 kg)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color w:val="000000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>bulto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3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8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entury Gothic" w:hAnsiTheme="minorHAnsi" w:cs="Century Gothic"/>
                <w:sz w:val="16"/>
                <w:szCs w:val="20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Purgante oral de uso veterinario para combatir gusanos gastrointestinales (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fenbendazol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) por litro para bovinos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entury Gothic" w:hAnsiTheme="minorHAnsi" w:cs="Century Gothic"/>
                <w:sz w:val="16"/>
                <w:szCs w:val="20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entury Gothic" w:hAnsiTheme="minorHAnsi" w:cs="Century Gothic"/>
                <w:sz w:val="16"/>
                <w:szCs w:val="20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ambria" w:hAnsiTheme="minorHAnsi" w:cs="Cambria"/>
                <w:sz w:val="16"/>
                <w:szCs w:val="18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entury Gothic" w:hAnsiTheme="minorHAnsi" w:cs="Century Gothic"/>
                <w:sz w:val="16"/>
                <w:szCs w:val="20"/>
              </w:rPr>
            </w:pP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Doramectina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 por 250ml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entury Gothic" w:hAnsiTheme="minorHAnsi" w:cs="Century Gothic"/>
                <w:sz w:val="16"/>
                <w:szCs w:val="20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entury Gothic" w:hAnsiTheme="minorHAnsi" w:cs="Century Gothic"/>
                <w:sz w:val="16"/>
                <w:szCs w:val="20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Oxitetraciclina por 500 ml inyectable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Suplemento 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mineralizante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 inyectable compuesto por sulfato de cobre y sulfato de zinc, pantotenato de calcio y cloruro de potasio para bovino, por 100 ml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Antibiótico con corticoide antiinflamatorio y penicilina para tratar variedad de bacterias por 20 ml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5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Larvicida antiséptico y repelente, con ingrediente activo de cipermetrina, 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piperonil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 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butoxido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, violeta de metilo en de uso externo heridas de animales en 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spry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 para desinfectar la zona y evitar que las moscas depositen huevos, por </w:t>
            </w:r>
            <w:proofErr w:type="gram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375  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mL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12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Analgésico que calma el dolor, antiinflamatorio que reduce la inflamación de tejidos y antipirético para bajar la fiebre, que contienen el principio de ketoprofeno, en bovinos, equinos y porcinos por 100 ml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Antiparasitario de la familia de organofosforados que sirve como insecticida, acaricida y 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garrapaticida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 por 120 ml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4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 suplemento inyectable a base de gluconato de cobre de 500 ml para prevenir y corregir deficiencias de este mineral en animales</w:t>
            </w:r>
            <w:r w:rsidRPr="005F5868">
              <w:rPr>
                <w:rFonts w:asciiTheme="minorHAnsi" w:eastAsia="Century Gothic" w:hAnsiTheme="minorHAnsi" w:cs="Century Gothic"/>
                <w:color w:val="474747"/>
                <w:sz w:val="16"/>
                <w:szCs w:val="20"/>
                <w:highlight w:val="white"/>
              </w:rPr>
              <w:t>...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Cabos para 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azadóneta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 de madera de buena calidad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5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insecticida con ingrediente activo de gamma-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cihalotrina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 que pertenece los piretroides para combatir las plagas en la agricultura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LT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Fertilizante DAP por 50 kg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Bulto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lastRenderedPageBreak/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Yodo desinfectante por 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gl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gl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3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 xml:space="preserve">Específico desinfectante pecuario por litro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lt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 xml:space="preserve">Medicamento inyectable de uso veterinario para la ganadería antinflamatorio y antibiótico para combatir infecciones bacterianas combina 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>flunixin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 xml:space="preserve"> 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>meglumine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 xml:space="preserve"> penicilinas y estreptomicinas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5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proofErr w:type="spellStart"/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>Anticoccidial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 xml:space="preserve"> por 25 gr en papeleta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Antiparasitario y cicatrizante en   spray de uso externo para curar o prevenir las gusaneras o miasis en ganado bovino, ovino, en tarro pequeño (430 ml) para evitar mosca en heridas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5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Levamisol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 de solución inyectable de uso veterinario x 500 ml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unid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JERINGA desechable (20) 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cms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)</w:t>
            </w:r>
          </w:p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Por caja de 100 unidades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caja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3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 xml:space="preserve">jeringa desechable 10) 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cms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)</w:t>
            </w:r>
          </w:p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Por caja de 100 unidades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caja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proofErr w:type="spellStart"/>
            <w:r w:rsidRPr="005F5868">
              <w:rPr>
                <w:rFonts w:asciiTheme="minorHAnsi" w:eastAsia="Century Gothic" w:hAnsiTheme="minorHAnsi" w:cs="Century Gothic"/>
                <w:color w:val="222222"/>
                <w:sz w:val="16"/>
                <w:szCs w:val="20"/>
              </w:rPr>
              <w:t>Enrofloxacina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222222"/>
                <w:sz w:val="16"/>
                <w:szCs w:val="20"/>
                <w:highlight w:val="yellow"/>
              </w:rPr>
              <w:t xml:space="preserve"> </w:t>
            </w:r>
            <w:r w:rsidRPr="005F5868">
              <w:rPr>
                <w:rFonts w:asciiTheme="minorHAnsi" w:eastAsia="Century Gothic" w:hAnsiTheme="minorHAnsi" w:cs="Century Gothic"/>
                <w:color w:val="222222"/>
                <w:sz w:val="16"/>
                <w:szCs w:val="20"/>
                <w:highlight w:val="white"/>
              </w:rPr>
              <w:t xml:space="preserve">oral agente antimicrobiano </w:t>
            </w:r>
            <w:proofErr w:type="spellStart"/>
            <w:proofErr w:type="gramStart"/>
            <w:r w:rsidRPr="005F5868">
              <w:rPr>
                <w:rFonts w:asciiTheme="minorHAnsi" w:eastAsia="Century Gothic" w:hAnsiTheme="minorHAnsi" w:cs="Century Gothic"/>
                <w:color w:val="222222"/>
                <w:sz w:val="16"/>
                <w:szCs w:val="20"/>
                <w:highlight w:val="white"/>
              </w:rPr>
              <w:t>sintetico</w:t>
            </w:r>
            <w:proofErr w:type="spellEnd"/>
            <w:r w:rsidRPr="005F5868">
              <w:rPr>
                <w:rFonts w:asciiTheme="minorHAnsi" w:eastAsia="Century Gothic" w:hAnsiTheme="minorHAnsi" w:cs="Century Gothic"/>
                <w:color w:val="222222"/>
                <w:sz w:val="16"/>
                <w:szCs w:val="20"/>
                <w:highlight w:val="white"/>
              </w:rPr>
              <w:t xml:space="preserve">  al</w:t>
            </w:r>
            <w:proofErr w:type="gramEnd"/>
            <w:r w:rsidRPr="005F5868">
              <w:rPr>
                <w:rFonts w:asciiTheme="minorHAnsi" w:eastAsia="Century Gothic" w:hAnsiTheme="minorHAnsi" w:cs="Century Gothic"/>
                <w:color w:val="222222"/>
                <w:sz w:val="16"/>
                <w:szCs w:val="20"/>
                <w:highlight w:val="white"/>
              </w:rPr>
              <w:t xml:space="preserve"> 10% por 500 ml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sz w:val="16"/>
                <w:szCs w:val="20"/>
              </w:rPr>
              <w:t>frasco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1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222222"/>
                <w:sz w:val="16"/>
                <w:szCs w:val="20"/>
                <w:highlight w:val="white"/>
              </w:rPr>
              <w:t>Glutaraldehído Desinfectante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galón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4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222222"/>
                <w:sz w:val="16"/>
                <w:szCs w:val="20"/>
                <w:highlight w:val="white"/>
              </w:rPr>
              <w:t xml:space="preserve">Pegante Adhesivo liquido control moscas, y plagas por </w:t>
            </w:r>
            <w:proofErr w:type="spellStart"/>
            <w:r w:rsidRPr="005F5868">
              <w:rPr>
                <w:rFonts w:asciiTheme="minorHAnsi" w:eastAsia="Century Gothic" w:hAnsiTheme="minorHAnsi" w:cs="Century Gothic"/>
                <w:color w:val="222222"/>
                <w:sz w:val="16"/>
                <w:szCs w:val="20"/>
                <w:highlight w:val="white"/>
              </w:rPr>
              <w:t>lt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litro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4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222222"/>
                <w:sz w:val="16"/>
                <w:szCs w:val="20"/>
                <w:highlight w:val="white"/>
              </w:rPr>
              <w:t>Sal mineralizada para bovinos al 8%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bulto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both"/>
              <w:rPr>
                <w:rFonts w:asciiTheme="minorHAnsi" w:hAnsiTheme="minorHAnsi" w:cs="Calibri"/>
                <w:color w:val="000000"/>
                <w:sz w:val="16"/>
              </w:rPr>
            </w:pPr>
            <w:r w:rsidRPr="005F5868">
              <w:rPr>
                <w:rFonts w:asciiTheme="minorHAnsi" w:eastAsia="Century Gothic" w:hAnsiTheme="minorHAnsi" w:cs="Century Gothic"/>
                <w:color w:val="000000"/>
                <w:sz w:val="16"/>
                <w:szCs w:val="20"/>
              </w:rPr>
              <w:t>4</w:t>
            </w: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0" w:type="auto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502"/>
        </w:trPr>
        <w:tc>
          <w:tcPr>
            <w:tcW w:w="0" w:type="auto"/>
            <w:gridSpan w:val="5"/>
            <w:shd w:val="clear" w:color="auto" w:fill="D9D9D9"/>
            <w:vAlign w:val="center"/>
          </w:tcPr>
          <w:p w:rsidR="002E73D7" w:rsidRDefault="002E73D7" w:rsidP="009073B8">
            <w:pPr>
              <w:jc w:val="right"/>
              <w:rPr>
                <w:rFonts w:ascii="Cambria" w:eastAsia="Cambria" w:hAnsi="Cambria" w:cs="Cambria"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bCs/>
                <w:sz w:val="16"/>
                <w:szCs w:val="16"/>
              </w:rPr>
              <w:t>OFERTA TOTAL</w:t>
            </w:r>
          </w:p>
        </w:tc>
        <w:tc>
          <w:tcPr>
            <w:tcW w:w="0" w:type="auto"/>
            <w:gridSpan w:val="4"/>
            <w:shd w:val="clear" w:color="auto" w:fill="D9D9D9"/>
          </w:tcPr>
          <w:p w:rsidR="002E73D7" w:rsidRDefault="002E73D7" w:rsidP="009073B8">
            <w:pPr>
              <w:jc w:val="both"/>
              <w:rPr>
                <w:rFonts w:ascii="Cambria" w:eastAsia="Cambria" w:hAnsi="Cambria" w:cs="Cambria"/>
                <w:sz w:val="16"/>
                <w:szCs w:val="16"/>
              </w:rPr>
            </w:pPr>
          </w:p>
        </w:tc>
      </w:tr>
      <w:tr w:rsidR="002E73D7" w:rsidTr="009073B8">
        <w:trPr>
          <w:trHeight w:val="502"/>
        </w:trPr>
        <w:tc>
          <w:tcPr>
            <w:tcW w:w="0" w:type="auto"/>
            <w:gridSpan w:val="9"/>
            <w:shd w:val="clear" w:color="auto" w:fill="FFFFFF"/>
          </w:tcPr>
          <w:p w:rsidR="002E73D7" w:rsidRPr="002E73D7" w:rsidRDefault="002E73D7" w:rsidP="002E73D7">
            <w:pPr>
              <w:jc w:val="both"/>
              <w:rPr>
                <w:rFonts w:ascii="Cambria" w:eastAsia="Cambria" w:hAnsi="Cambria" w:cs="Cambria"/>
                <w:b/>
                <w:bCs/>
                <w:sz w:val="16"/>
                <w:szCs w:val="16"/>
                <w:lang w:val="es-CO"/>
              </w:rPr>
            </w:pPr>
            <w:r w:rsidRPr="002E73D7">
              <w:rPr>
                <w:rFonts w:ascii="Cambria" w:eastAsia="Cambria" w:hAnsi="Cambria" w:cs="Cambria"/>
                <w:b/>
                <w:bCs/>
                <w:sz w:val="16"/>
                <w:szCs w:val="16"/>
                <w:lang w:val="es-CO"/>
              </w:rPr>
              <w:t>Las notas de las condiciones técnicas quedarán así:</w:t>
            </w:r>
          </w:p>
          <w:p w:rsidR="002E73D7" w:rsidRPr="002E73D7" w:rsidRDefault="002E73D7" w:rsidP="002E73D7">
            <w:pPr>
              <w:jc w:val="both"/>
              <w:rPr>
                <w:rFonts w:ascii="Cambria" w:eastAsia="Cambria" w:hAnsi="Cambria" w:cs="Cambria"/>
                <w:b/>
                <w:bCs/>
                <w:i/>
                <w:iCs/>
                <w:sz w:val="16"/>
                <w:szCs w:val="16"/>
                <w:lang w:val="es-CO"/>
              </w:rPr>
            </w:pPr>
            <w:r w:rsidRPr="002E73D7">
              <w:rPr>
                <w:rFonts w:ascii="Cambria" w:eastAsia="Cambria" w:hAnsi="Cambria" w:cs="Cambria"/>
                <w:b/>
                <w:bCs/>
                <w:i/>
                <w:iCs/>
                <w:sz w:val="16"/>
                <w:szCs w:val="16"/>
                <w:lang w:val="es-CO"/>
              </w:rPr>
              <w:t>Para los productos sujetos al control del ICA, la entidad verificará el registro, licencia, autorización o habilitación correspondiente en los sistemas o mecanismos oficiales disponibles.</w:t>
            </w:r>
          </w:p>
          <w:p w:rsidR="002E73D7" w:rsidRPr="002E73D7" w:rsidRDefault="002E73D7" w:rsidP="002E73D7">
            <w:pPr>
              <w:jc w:val="both"/>
              <w:rPr>
                <w:rFonts w:ascii="Cambria" w:eastAsia="Cambria" w:hAnsi="Cambria" w:cs="Cambria"/>
                <w:b/>
                <w:bCs/>
                <w:i/>
                <w:iCs/>
                <w:sz w:val="16"/>
                <w:szCs w:val="16"/>
                <w:lang w:val="es-CO"/>
              </w:rPr>
            </w:pPr>
            <w:r w:rsidRPr="002E73D7">
              <w:rPr>
                <w:rFonts w:ascii="Cambria" w:eastAsia="Cambria" w:hAnsi="Cambria" w:cs="Cambria"/>
                <w:b/>
                <w:bCs/>
                <w:i/>
                <w:iCs/>
                <w:sz w:val="16"/>
                <w:szCs w:val="16"/>
                <w:lang w:val="es-CO"/>
              </w:rPr>
              <w:t>Para los productos sujetos al control del INVIMA, la entidad verificará el registro, permiso, notificación sanitaria, licencia o autorización que corresponda.</w:t>
            </w:r>
          </w:p>
          <w:p w:rsidR="002E73D7" w:rsidRPr="002E73D7" w:rsidRDefault="002E73D7" w:rsidP="002E73D7">
            <w:pPr>
              <w:jc w:val="both"/>
              <w:rPr>
                <w:rFonts w:ascii="Cambria" w:eastAsia="Cambria" w:hAnsi="Cambria" w:cs="Cambria"/>
                <w:b/>
                <w:bCs/>
                <w:i/>
                <w:iCs/>
                <w:sz w:val="16"/>
                <w:szCs w:val="16"/>
                <w:lang w:val="es-CO"/>
              </w:rPr>
            </w:pPr>
            <w:r w:rsidRPr="002E73D7">
              <w:rPr>
                <w:rFonts w:ascii="Cambria" w:eastAsia="Cambria" w:hAnsi="Cambria" w:cs="Cambria"/>
                <w:b/>
                <w:bCs/>
                <w:i/>
                <w:iCs/>
                <w:sz w:val="16"/>
                <w:szCs w:val="16"/>
                <w:lang w:val="es-CO"/>
              </w:rPr>
              <w:t>El oferente deberá entregar productos nuevos, en buen estado, con empaque original, identificación, lote y fecha de vencimiento cuando aplique, y con los documentos regulatorios y técnicos exigibles.</w:t>
            </w:r>
          </w:p>
          <w:p w:rsidR="002E73D7" w:rsidRPr="002E73D7" w:rsidRDefault="002E73D7" w:rsidP="002E73D7">
            <w:pPr>
              <w:jc w:val="both"/>
              <w:rPr>
                <w:rFonts w:ascii="Cambria" w:eastAsia="Cambria" w:hAnsi="Cambria" w:cs="Cambria"/>
                <w:b/>
                <w:bCs/>
                <w:i/>
                <w:iCs/>
                <w:sz w:val="16"/>
                <w:szCs w:val="16"/>
                <w:lang w:val="es-CO"/>
              </w:rPr>
            </w:pPr>
            <w:r w:rsidRPr="002E73D7">
              <w:rPr>
                <w:rFonts w:ascii="Cambria" w:eastAsia="Cambria" w:hAnsi="Cambria" w:cs="Cambria"/>
                <w:b/>
                <w:bCs/>
                <w:i/>
                <w:iCs/>
                <w:sz w:val="16"/>
                <w:szCs w:val="16"/>
                <w:lang w:val="es-CO"/>
              </w:rPr>
              <w:t>La entidad aceptará documentos equivalentes que demuestren la legalidad, autenticidad, trazabilidad y autorización de comercialización de los productos.</w:t>
            </w:r>
          </w:p>
          <w:p w:rsidR="002E73D7" w:rsidRPr="005F5868" w:rsidRDefault="002E73D7" w:rsidP="009073B8">
            <w:pPr>
              <w:ind w:left="720"/>
              <w:jc w:val="both"/>
              <w:rPr>
                <w:rFonts w:ascii="Cambria" w:eastAsia="Cambria" w:hAnsi="Cambria" w:cs="Cambria"/>
                <w:b/>
                <w:bCs/>
                <w:sz w:val="16"/>
                <w:szCs w:val="16"/>
                <w:lang w:val="es-CO"/>
              </w:rPr>
            </w:pPr>
          </w:p>
        </w:tc>
      </w:tr>
    </w:tbl>
    <w:p w:rsidR="002E73D7" w:rsidRDefault="002E73D7" w:rsidP="002E73D7">
      <w:pPr>
        <w:jc w:val="both"/>
        <w:rPr>
          <w:rFonts w:ascii="Cambria" w:eastAsia="Cambria" w:hAnsi="Cambria" w:cs="Cambria"/>
          <w:color w:val="000000"/>
          <w:sz w:val="20"/>
          <w:szCs w:val="20"/>
        </w:rPr>
      </w:pPr>
    </w:p>
    <w:p w:rsidR="002E73D7" w:rsidRDefault="002E73D7" w:rsidP="002E73D7">
      <w:pPr>
        <w:widowControl w:val="0"/>
        <w:tabs>
          <w:tab w:val="left" w:pos="8840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TOTAL OFERTA SIN IVA: $</w:t>
      </w:r>
    </w:p>
    <w:p w:rsidR="002E73D7" w:rsidRDefault="002E73D7" w:rsidP="002E73D7">
      <w:pPr>
        <w:widowControl w:val="0"/>
        <w:tabs>
          <w:tab w:val="left" w:pos="8840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TOTAL IVA: $</w:t>
      </w:r>
    </w:p>
    <w:p w:rsidR="002E73D7" w:rsidRDefault="002E73D7" w:rsidP="002E73D7">
      <w:pPr>
        <w:widowControl w:val="0"/>
        <w:tabs>
          <w:tab w:val="left" w:pos="8840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TOTAL OFERTA CON IVA: $</w:t>
      </w:r>
      <w:r>
        <w:rPr>
          <w:rFonts w:ascii="Cambria" w:eastAsia="Cambria" w:hAnsi="Cambria" w:cs="Cambria"/>
          <w:color w:val="000000"/>
          <w:sz w:val="20"/>
          <w:szCs w:val="20"/>
        </w:rPr>
        <w:tab/>
        <w:t xml:space="preserve">    </w:t>
      </w:r>
    </w:p>
    <w:p w:rsidR="002E73D7" w:rsidRDefault="002E73D7" w:rsidP="002E73D7">
      <w:pPr>
        <w:widowControl w:val="0"/>
        <w:tabs>
          <w:tab w:val="left" w:pos="8840"/>
        </w:tabs>
        <w:jc w:val="both"/>
        <w:rPr>
          <w:rFonts w:ascii="Cambria" w:eastAsia="Cambria" w:hAnsi="Cambria" w:cs="Cambria"/>
          <w:b/>
          <w:bCs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ab/>
      </w:r>
      <w:r>
        <w:rPr>
          <w:rFonts w:ascii="Cambria" w:eastAsia="Cambria" w:hAnsi="Cambria" w:cs="Cambria"/>
          <w:color w:val="000000"/>
          <w:sz w:val="20"/>
          <w:szCs w:val="20"/>
        </w:rPr>
        <w:tab/>
      </w:r>
    </w:p>
    <w:p w:rsidR="002E73D7" w:rsidRDefault="002E73D7" w:rsidP="002E73D7">
      <w:pPr>
        <w:widowControl w:val="0"/>
        <w:tabs>
          <w:tab w:val="left" w:pos="8840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b/>
          <w:bCs/>
          <w:color w:val="000000"/>
          <w:sz w:val="20"/>
          <w:szCs w:val="20"/>
        </w:rPr>
        <w:t>FIRMA DEL REPRESENTANTE LEGAL</w:t>
      </w:r>
      <w:r>
        <w:rPr>
          <w:rFonts w:ascii="Cambria" w:eastAsia="Cambria" w:hAnsi="Cambria" w:cs="Cambria"/>
          <w:color w:val="000000"/>
          <w:sz w:val="20"/>
          <w:szCs w:val="20"/>
        </w:rPr>
        <w:t>: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B2812E1" wp14:editId="4B6947A3">
                <wp:simplePos x="0" y="0"/>
                <wp:positionH relativeFrom="column">
                  <wp:posOffset>2250758</wp:posOffset>
                </wp:positionH>
                <wp:positionV relativeFrom="paragraph">
                  <wp:posOffset>110173</wp:posOffset>
                </wp:positionV>
                <wp:extent cx="22225" cy="22225"/>
                <wp:effectExtent l="0" t="0" r="0" b="0"/>
                <wp:wrapNone/>
                <wp:docPr id="1" name="Conector recto de fl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959795" y="3780000"/>
                          <a:ext cx="277241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E970C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177.25pt;margin-top:8.7pt;width:1.75pt;height: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">
                <v:stroke startarrowwidth="narrow" startarrowlength="short" endarrowwidth="narrow" endarrowlength="short"/>
              </v:shape>
            </w:pict>
          </mc:Fallback>
        </mc:AlternateContent>
      </w:r>
    </w:p>
    <w:p w:rsidR="002E73D7" w:rsidRDefault="002E73D7" w:rsidP="002E73D7">
      <w:pPr>
        <w:widowControl w:val="0"/>
        <w:tabs>
          <w:tab w:val="left" w:pos="8840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</w:p>
    <w:p w:rsidR="002E73D7" w:rsidRDefault="002E73D7" w:rsidP="002E73D7">
      <w:pPr>
        <w:widowControl w:val="0"/>
        <w:tabs>
          <w:tab w:val="left" w:pos="8840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 xml:space="preserve">Nombre o Razón Social del Proponente:  </w:t>
      </w:r>
    </w:p>
    <w:p w:rsidR="002E73D7" w:rsidRDefault="002E73D7" w:rsidP="002E73D7">
      <w:pPr>
        <w:widowControl w:val="0"/>
        <w:tabs>
          <w:tab w:val="left" w:pos="8880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 xml:space="preserve">Representante Legal: </w:t>
      </w:r>
    </w:p>
    <w:p w:rsidR="002E73D7" w:rsidRDefault="002E73D7" w:rsidP="002E73D7">
      <w:pPr>
        <w:widowControl w:val="0"/>
        <w:tabs>
          <w:tab w:val="left" w:pos="8840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 xml:space="preserve">RUT o NIT: </w:t>
      </w:r>
    </w:p>
    <w:p w:rsidR="002E73D7" w:rsidRDefault="002E73D7" w:rsidP="002E73D7">
      <w:pPr>
        <w:widowControl w:val="0"/>
        <w:tabs>
          <w:tab w:val="left" w:pos="8900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 xml:space="preserve">Dirección: </w:t>
      </w:r>
    </w:p>
    <w:p w:rsidR="002E73D7" w:rsidRDefault="002E73D7" w:rsidP="002E73D7">
      <w:pPr>
        <w:widowControl w:val="0"/>
        <w:tabs>
          <w:tab w:val="left" w:pos="8900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 xml:space="preserve">Ciudad: </w:t>
      </w:r>
    </w:p>
    <w:p w:rsidR="002E73D7" w:rsidRDefault="002E73D7" w:rsidP="002E73D7">
      <w:pPr>
        <w:widowControl w:val="0"/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Teléfono</w:t>
      </w:r>
      <w:r>
        <w:rPr>
          <w:rFonts w:ascii="Cambria" w:eastAsia="Cambria" w:hAnsi="Cambria" w:cs="Cambria"/>
          <w:color w:val="000000"/>
          <w:sz w:val="20"/>
          <w:szCs w:val="20"/>
        </w:rPr>
        <w:t xml:space="preserve"> fijo: </w:t>
      </w:r>
    </w:p>
    <w:p w:rsidR="002E73D7" w:rsidRDefault="002E73D7" w:rsidP="002E73D7">
      <w:pPr>
        <w:widowControl w:val="0"/>
        <w:tabs>
          <w:tab w:val="left" w:pos="8920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 xml:space="preserve">Teléfono celular:  </w:t>
      </w:r>
    </w:p>
    <w:p w:rsidR="002E73D7" w:rsidRDefault="002E73D7" w:rsidP="002E73D7">
      <w:pPr>
        <w:widowControl w:val="0"/>
        <w:tabs>
          <w:tab w:val="left" w:pos="8900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 xml:space="preserve">Fax:    </w:t>
      </w:r>
    </w:p>
    <w:p w:rsidR="002E73D7" w:rsidRDefault="002E73D7" w:rsidP="002E73D7">
      <w:pPr>
        <w:widowControl w:val="0"/>
        <w:tabs>
          <w:tab w:val="left" w:pos="8900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  <w:sectPr w:rsidR="002E73D7">
          <w:pgSz w:w="15840" w:h="12240" w:orient="landscape"/>
          <w:pgMar w:top="1418" w:right="1041" w:bottom="900" w:left="1418" w:header="340" w:footer="851" w:gutter="0"/>
          <w:cols w:space="720"/>
        </w:sectPr>
      </w:pPr>
      <w:r>
        <w:rPr>
          <w:rFonts w:ascii="Cambria" w:eastAsia="Cambria" w:hAnsi="Cambria" w:cs="Cambria"/>
          <w:color w:val="000000"/>
          <w:sz w:val="20"/>
          <w:szCs w:val="20"/>
        </w:rPr>
        <w:t xml:space="preserve">E-mail:  </w:t>
      </w:r>
      <w:r>
        <w:rPr>
          <w:rFonts w:ascii="Cambria" w:eastAsia="Cambria" w:hAnsi="Cambria" w:cs="Cambria"/>
          <w:color w:val="000000"/>
          <w:sz w:val="20"/>
          <w:szCs w:val="20"/>
        </w:rPr>
        <w:br/>
      </w:r>
    </w:p>
    <w:p w:rsidR="002E73D7" w:rsidRDefault="002E73D7" w:rsidP="002E73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="Cambria" w:hAnsi="Cambria" w:cs="Cambria"/>
          <w:b/>
          <w:bCs/>
          <w:color w:val="000000"/>
          <w:sz w:val="20"/>
          <w:szCs w:val="20"/>
        </w:rPr>
      </w:pPr>
      <w:r>
        <w:rPr>
          <w:rFonts w:ascii="Cambria" w:eastAsia="Cambria" w:hAnsi="Cambria" w:cs="Cambria"/>
          <w:b/>
          <w:bCs/>
          <w:color w:val="000000"/>
          <w:sz w:val="20"/>
          <w:szCs w:val="20"/>
        </w:rPr>
        <w:lastRenderedPageBreak/>
        <w:t>DOCUMENTOS HABILITANTES DE CONTENIDO TÉCNICO Y ECONÓMICO.</w:t>
      </w:r>
    </w:p>
    <w:p w:rsidR="002E73D7" w:rsidRDefault="002E73D7" w:rsidP="002E73D7">
      <w:pPr>
        <w:widowControl w:val="0"/>
        <w:tabs>
          <w:tab w:val="left" w:pos="8900"/>
        </w:tabs>
        <w:jc w:val="center"/>
        <w:rPr>
          <w:rFonts w:ascii="Cambria" w:eastAsia="Cambria" w:hAnsi="Cambria" w:cs="Cambria"/>
          <w:color w:val="000000"/>
          <w:sz w:val="20"/>
          <w:szCs w:val="20"/>
        </w:rPr>
      </w:pP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5952"/>
        <w:gridCol w:w="1289"/>
        <w:gridCol w:w="1264"/>
      </w:tblGrid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center"/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No. ITEM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jc w:val="center"/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UNIDAD DE MEDIDA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CANTIDAD</w:t>
            </w:r>
          </w:p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</w:p>
        </w:tc>
      </w:tr>
      <w:tr w:rsidR="002E73D7" w:rsidRPr="009E178E" w:rsidTr="009073B8">
        <w:trPr>
          <w:trHeight w:val="11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Caldo lomita por 50 kg 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40</w:t>
            </w:r>
          </w:p>
        </w:tc>
      </w:tr>
      <w:tr w:rsidR="002E73D7" w:rsidRPr="009E178E" w:rsidTr="009073B8">
        <w:trPr>
          <w:trHeight w:val="11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kcl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por 50 kg 50-52% de potasio y 45-47 de Cloro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Abono químico Para fertilizar plátano por 50 kg (15-4-23-4-) 11-5-27-7(nitrógeno, fosforo, potasio y azufre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3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Fertilizante para aguacate 10-20-20 por 50 kg (</w:t>
            </w:r>
            <w:proofErr w:type="gram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N,P</w:t>
            </w:r>
            <w:proofErr w:type="gram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,K)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3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Comederos plásticos, fabricados con resinas de polietileno de alta densidad y resistencia 1.27 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mts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largo x0.32alto x0.66 de ancho  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Fertilizante triple 15 (50 kg)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3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Abono producción para café 17 Nitrógeno - 6 Fosforo -18 Potasio - 2 magnesio - 2 azufre -boro 0.2- zinc 0.1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8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Fertilizante triple 18 (50 kg)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3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Purgante oral de uso veterinario para combatir gusanos gastrointestinales (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fenbendazol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) por litro para bovinos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Doramectina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por 250ml 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Oxitetraciclina por 500 ml inyectable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Suplemento 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mineralizante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inyectable compuesto por sulfato de cobre y sulfato de zinc, pantotenato de calcio y cloruro de potasio para bovino, por 100 ml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Antibiótico con corticoide antiinflamatorio y penicilina para tratar variedad de bacterias por 20 ml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5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Larvicida antiséptico y repelente, con ingrediente activo de cipermetrina, 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piperonil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butoxido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, violeta de metilo en de uso externo heridas de animales en 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spry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para desinfectar la zona y evitar que las moscas depositen huevos, por </w:t>
            </w:r>
            <w:proofErr w:type="gram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375  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mL</w:t>
            </w:r>
            <w:proofErr w:type="spellEnd"/>
            <w:proofErr w:type="gramEnd"/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12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Analgésico que calma el dolor, antiinflamatorio que reduce la inflamación de tejidos y antipirético para bajar la fiebre, que contienen el principio de ketoprofeno, en bovinos, equinos y porcinos por 100 ml 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Antiparasitario de la familia de organofosforados que sirve como insecticida, acaricida y 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garrapaticida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por 120 ml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4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suplemento inyectable a base de gluconato de cobre de 500 ml para prevenir y corregir deficiencias de este mineral en animales...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Cabos para 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azadóneta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de madera de buena calidad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5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insecticida con ingrediente activo de gamma-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cihalotrina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que pertenece los piretroides para combatir las plagas en la agricultura 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LT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Fertilizante DAP por 50 kg 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Yodo desinfectante por 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gl</w:t>
            </w:r>
            <w:proofErr w:type="spellEnd"/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gl</w:t>
            </w:r>
            <w:proofErr w:type="spellEnd"/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3</w:t>
            </w:r>
          </w:p>
        </w:tc>
      </w:tr>
      <w:tr w:rsidR="002E73D7" w:rsidRPr="009E178E" w:rsidTr="009073B8">
        <w:trPr>
          <w:trHeight w:val="4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Específico desinfectante pecuario por litro 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lt</w:t>
            </w:r>
            <w:proofErr w:type="spellEnd"/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Medicamento inyectable de uso veterinario para la ganadería antinflamatorio y antibiótico para combatir infecciones bacterianas combina 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flunixin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meglumine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penicilinas y estreptomicinas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5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Anticoccidial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por 25 gr en papeleta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Antiparasitario y cicatrizante en   spray de uso externo para curar o prevenir las gusaneras o miasis en ganado bovino, ovino, en tarro pequeño (430 ml) para evitar mosca en heridas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5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Levamisol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de solución inyectable de uso veterinario x 500 ml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JERINGA desechable (20) 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cms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)</w:t>
            </w:r>
          </w:p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Por caja de 100 unidades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3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jeringa desechable 10) 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cms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)</w:t>
            </w:r>
          </w:p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lastRenderedPageBreak/>
              <w:t>Por caja de 100 unidades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lastRenderedPageBreak/>
              <w:t>caja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</w:t>
            </w:r>
          </w:p>
        </w:tc>
      </w:tr>
      <w:tr w:rsidR="002E73D7" w:rsidRPr="009E178E" w:rsidTr="009073B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Enrofloxacina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oral agente antimicrobiano </w:t>
            </w:r>
            <w:proofErr w:type="spellStart"/>
            <w:proofErr w:type="gram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sintetico</w:t>
            </w:r>
            <w:proofErr w:type="spell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 al</w:t>
            </w:r>
            <w:proofErr w:type="gramEnd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10% por 500 ml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1</w:t>
            </w:r>
          </w:p>
        </w:tc>
      </w:tr>
      <w:tr w:rsidR="002E73D7" w:rsidRPr="009E178E" w:rsidTr="009073B8">
        <w:trPr>
          <w:trHeight w:val="32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Glutaraldehído Desinfectante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galón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4</w:t>
            </w:r>
          </w:p>
        </w:tc>
      </w:tr>
      <w:tr w:rsidR="002E73D7" w:rsidRPr="009E178E" w:rsidTr="009073B8">
        <w:trPr>
          <w:trHeight w:val="32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Pegante Adhesivo liquido control moscas, y plagas por </w:t>
            </w:r>
            <w:proofErr w:type="spellStart"/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lt</w:t>
            </w:r>
            <w:proofErr w:type="spellEnd"/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litro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4</w:t>
            </w:r>
          </w:p>
        </w:tc>
      </w:tr>
      <w:tr w:rsidR="002E73D7" w:rsidRPr="009E178E" w:rsidTr="009073B8">
        <w:trPr>
          <w:trHeight w:val="32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Sal mineralizada para bovinos al 8%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bulto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5F5868" w:rsidRDefault="002E73D7" w:rsidP="009073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  <w:sz w:val="20"/>
                <w:szCs w:val="20"/>
              </w:rPr>
            </w:pPr>
            <w:r w:rsidRPr="005F5868">
              <w:rPr>
                <w:rFonts w:ascii="Cambria" w:eastAsia="Cambria" w:hAnsi="Cambria" w:cs="Cambria"/>
                <w:color w:val="000000"/>
                <w:sz w:val="20"/>
                <w:szCs w:val="20"/>
              </w:rPr>
              <w:t>4</w:t>
            </w:r>
          </w:p>
        </w:tc>
      </w:tr>
      <w:tr w:rsidR="002E73D7" w:rsidRPr="009E178E" w:rsidTr="009073B8">
        <w:trPr>
          <w:trHeight w:val="328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3D7" w:rsidRPr="002E73D7" w:rsidRDefault="002E73D7" w:rsidP="002E73D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i/>
                <w:iCs/>
                <w:color w:val="000000"/>
                <w:sz w:val="20"/>
                <w:szCs w:val="20"/>
                <w:lang w:val="es-CO"/>
              </w:rPr>
            </w:pPr>
            <w:r w:rsidRPr="002E73D7">
              <w:rPr>
                <w:rFonts w:ascii="Cambria" w:eastAsia="Cambria" w:hAnsi="Cambria" w:cs="Cambria"/>
                <w:i/>
                <w:iCs/>
                <w:color w:val="000000"/>
                <w:sz w:val="20"/>
                <w:szCs w:val="20"/>
                <w:lang w:val="es-CO"/>
              </w:rPr>
              <w:t>Para los productos sujetos al control del ICA, la entidad verificará el registro, licencia, autorización o habilitación correspondiente en los sistemas o mecanismos oficiales disponibles.</w:t>
            </w:r>
          </w:p>
          <w:p w:rsidR="002E73D7" w:rsidRPr="002E73D7" w:rsidRDefault="002E73D7" w:rsidP="002E73D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i/>
                <w:iCs/>
                <w:color w:val="000000"/>
                <w:sz w:val="20"/>
                <w:szCs w:val="20"/>
                <w:lang w:val="es-CO"/>
              </w:rPr>
            </w:pPr>
            <w:r w:rsidRPr="002E73D7">
              <w:rPr>
                <w:rFonts w:ascii="Cambria" w:eastAsia="Cambria" w:hAnsi="Cambria" w:cs="Cambria"/>
                <w:i/>
                <w:iCs/>
                <w:color w:val="000000"/>
                <w:sz w:val="20"/>
                <w:szCs w:val="20"/>
                <w:lang w:val="es-CO"/>
              </w:rPr>
              <w:t>Para los productos sujetos al control del INVIMA, la entidad verificará el registro, permiso, notificación sanitaria, licencia o autorización que corresponda.</w:t>
            </w:r>
          </w:p>
          <w:p w:rsidR="002E73D7" w:rsidRPr="002E73D7" w:rsidRDefault="002E73D7" w:rsidP="002E73D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i/>
                <w:iCs/>
                <w:color w:val="000000"/>
                <w:sz w:val="20"/>
                <w:szCs w:val="20"/>
                <w:lang w:val="es-CO"/>
              </w:rPr>
            </w:pPr>
            <w:r w:rsidRPr="002E73D7">
              <w:rPr>
                <w:rFonts w:ascii="Cambria" w:eastAsia="Cambria" w:hAnsi="Cambria" w:cs="Cambria"/>
                <w:i/>
                <w:iCs/>
                <w:color w:val="000000"/>
                <w:sz w:val="20"/>
                <w:szCs w:val="20"/>
                <w:lang w:val="es-CO"/>
              </w:rPr>
              <w:t>El oferente deberá entregar productos nuevos, en buen estado, con empaque original, identificación, lote y fecha de vencimiento cuando aplique, y con los documentos regulatorios y técnicos exigibles.</w:t>
            </w:r>
          </w:p>
          <w:p w:rsidR="002E73D7" w:rsidRPr="002E73D7" w:rsidRDefault="002E73D7" w:rsidP="002E73D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i/>
                <w:iCs/>
                <w:color w:val="000000"/>
                <w:sz w:val="20"/>
                <w:szCs w:val="20"/>
                <w:lang w:val="es-CO"/>
              </w:rPr>
            </w:pPr>
            <w:r w:rsidRPr="002E73D7">
              <w:rPr>
                <w:rFonts w:ascii="Cambria" w:eastAsia="Cambria" w:hAnsi="Cambria" w:cs="Cambria"/>
                <w:i/>
                <w:iCs/>
                <w:color w:val="000000"/>
                <w:sz w:val="20"/>
                <w:szCs w:val="20"/>
                <w:lang w:val="es-CO"/>
              </w:rPr>
              <w:t>La entidad aceptará documentos equivalentes que demuestren la legalidad, autenticidad, trazabilidad y autorización de comercialización de los productos.</w:t>
            </w:r>
            <w:bookmarkStart w:id="0" w:name="_GoBack"/>
            <w:bookmarkEnd w:id="0"/>
          </w:p>
        </w:tc>
      </w:tr>
    </w:tbl>
    <w:p w:rsidR="002E73D7" w:rsidRDefault="002E73D7" w:rsidP="002E73D7">
      <w:pPr>
        <w:widowControl w:val="0"/>
        <w:tabs>
          <w:tab w:val="left" w:pos="8900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</w:p>
    <w:p w:rsidR="002E73D7" w:rsidRDefault="002E73D7" w:rsidP="002E73D7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 xml:space="preserve">En constancia de haber leído y acatado lo anterior firmo el presente documento a los _______ días del mes de ________________ </w:t>
      </w:r>
      <w:proofErr w:type="spellStart"/>
      <w:r>
        <w:rPr>
          <w:rFonts w:ascii="Cambria" w:eastAsia="Cambria" w:hAnsi="Cambria" w:cs="Cambria"/>
          <w:color w:val="000000"/>
          <w:sz w:val="20"/>
          <w:szCs w:val="20"/>
        </w:rPr>
        <w:t>de</w:t>
      </w:r>
      <w:proofErr w:type="spellEnd"/>
      <w:r>
        <w:rPr>
          <w:rFonts w:ascii="Cambria" w:eastAsia="Cambria" w:hAnsi="Cambria" w:cs="Cambria"/>
          <w:color w:val="000000"/>
          <w:sz w:val="20"/>
          <w:szCs w:val="20"/>
        </w:rPr>
        <w:t xml:space="preserve"> ________ en la ciudad de ___________________.</w:t>
      </w:r>
    </w:p>
    <w:p w:rsidR="002E73D7" w:rsidRDefault="002E73D7" w:rsidP="002E73D7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</w:p>
    <w:p w:rsidR="002E73D7" w:rsidRDefault="002E73D7" w:rsidP="002E73D7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Nombre del proponente:</w:t>
      </w:r>
    </w:p>
    <w:p w:rsidR="002E73D7" w:rsidRDefault="002E73D7" w:rsidP="002E73D7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Dirección:</w:t>
      </w:r>
    </w:p>
    <w:p w:rsidR="002E73D7" w:rsidRDefault="002E73D7" w:rsidP="002E73D7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Ciudad:</w:t>
      </w:r>
    </w:p>
    <w:p w:rsidR="002E73D7" w:rsidRDefault="002E73D7" w:rsidP="002E73D7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 xml:space="preserve">Teléfono:                    </w:t>
      </w:r>
      <w:r>
        <w:rPr>
          <w:rFonts w:ascii="Cambria" w:eastAsia="Cambria" w:hAnsi="Cambria" w:cs="Cambria"/>
          <w:color w:val="000000"/>
          <w:sz w:val="22"/>
          <w:szCs w:val="22"/>
        </w:rPr>
        <w:tab/>
      </w:r>
    </w:p>
    <w:p w:rsidR="002E73D7" w:rsidRDefault="002E73D7" w:rsidP="002E73D7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Correo electrónico:</w:t>
      </w:r>
    </w:p>
    <w:p w:rsidR="002E73D7" w:rsidRDefault="002E73D7" w:rsidP="002E73D7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 xml:space="preserve">Nit:    </w:t>
      </w:r>
      <w:r>
        <w:rPr>
          <w:rFonts w:ascii="Cambria" w:eastAsia="Cambria" w:hAnsi="Cambria" w:cs="Cambria"/>
          <w:color w:val="000000"/>
          <w:sz w:val="22"/>
          <w:szCs w:val="22"/>
        </w:rPr>
        <w:tab/>
      </w:r>
    </w:p>
    <w:p w:rsidR="002E73D7" w:rsidRDefault="002E73D7" w:rsidP="002E73D7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jc w:val="both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Firma del representante legal y cédula de ciudadanía:</w:t>
      </w:r>
    </w:p>
    <w:p w:rsidR="001D6DC6" w:rsidRDefault="001D6DC6"/>
    <w:sectPr w:rsidR="001D6D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F651E"/>
    <w:multiLevelType w:val="multilevel"/>
    <w:tmpl w:val="1E9A7734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087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807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247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967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37BC75B9"/>
    <w:multiLevelType w:val="multilevel"/>
    <w:tmpl w:val="24BEEF1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4687B3A"/>
    <w:multiLevelType w:val="hybridMultilevel"/>
    <w:tmpl w:val="1136C0F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3D7"/>
    <w:rsid w:val="001D6DC6"/>
    <w:rsid w:val="002E73D7"/>
    <w:rsid w:val="00AD2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F647E"/>
  <w15:chartTrackingRefBased/>
  <w15:docId w15:val="{AF997F1C-3327-4A33-94E4-AEF3B710F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7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"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2E7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character" w:styleId="Hipervnculo">
    <w:name w:val="Hyperlink"/>
    <w:basedOn w:val="Fuentedeprrafopredeter"/>
    <w:uiPriority w:val="99"/>
    <w:unhideWhenUsed/>
    <w:rsid w:val="002E73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66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1366</Words>
  <Characters>7517</Characters>
  <Application>Microsoft Office Word</Application>
  <DocSecurity>0</DocSecurity>
  <Lines>62</Lines>
  <Paragraphs>17</Paragraphs>
  <ScaleCrop>false</ScaleCrop>
  <Company/>
  <LinksUpToDate>false</LinksUpToDate>
  <CharactersWithSpaces>8866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2026-08-18T15:36:00Z</dcterms:created>
  <dcterms:modified xsi:type="dcterms:W3CDTF">2026-08-18T15:37:00Z</dcterms:modified>
</cp:coreProperties>
</file>