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D366F8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D366F8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D366F8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D366F8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7340367C" w14:textId="77777777" w:rsidR="002A0EE9" w:rsidRPr="00D366F8" w:rsidRDefault="002A0EE9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7002242" w14:textId="77777777" w:rsidR="00EC0A72" w:rsidRPr="009D1B75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0" w:name="_heading=h.gjdgxs" w:colFirst="0" w:colLast="0"/>
      <w:bookmarkEnd w:id="0"/>
    </w:p>
    <w:tbl>
      <w:tblPr>
        <w:tblW w:w="878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2116"/>
        <w:gridCol w:w="3968"/>
        <w:gridCol w:w="866"/>
        <w:gridCol w:w="973"/>
      </w:tblGrid>
      <w:tr w:rsidR="007A1222" w:rsidRPr="00B41CB9" w14:paraId="16A97064" w14:textId="0C00DD50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9B252" w14:textId="77777777" w:rsidR="007A1222" w:rsidRPr="00B41CB9" w:rsidRDefault="007A1222" w:rsidP="00C65A8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B41CB9">
              <w:rPr>
                <w:rFonts w:ascii="Arial" w:hAnsi="Arial" w:cs="Arial"/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BAD3" w14:textId="77777777" w:rsidR="007A1222" w:rsidRPr="00B41CB9" w:rsidRDefault="007A1222" w:rsidP="00C65A8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1CB9">
              <w:rPr>
                <w:rFonts w:ascii="Arial" w:hAnsi="Arial" w:cs="Arial"/>
                <w:b/>
                <w:bCs/>
                <w:sz w:val="16"/>
                <w:szCs w:val="16"/>
              </w:rPr>
              <w:t>PRODUCTO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DEB9E" w14:textId="77777777" w:rsidR="007A1222" w:rsidRPr="00B41CB9" w:rsidRDefault="007A1222" w:rsidP="00C65A8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1CB9">
              <w:rPr>
                <w:rFonts w:ascii="Arial" w:hAnsi="Arial" w:cs="Arial"/>
                <w:b/>
                <w:bCs/>
                <w:sz w:val="16"/>
                <w:szCs w:val="16"/>
              </w:rPr>
              <w:t>CARACTERISTICAS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50ABB" w14:textId="77777777" w:rsidR="007A1222" w:rsidRPr="00B41CB9" w:rsidRDefault="007A1222" w:rsidP="00C65A8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1CB9">
              <w:rPr>
                <w:rFonts w:ascii="Arial" w:hAnsi="Arial" w:cs="Arial"/>
                <w:b/>
                <w:bCs/>
                <w:sz w:val="16"/>
                <w:szCs w:val="16"/>
              </w:rPr>
              <w:t>CANT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F023" w14:textId="485F119B" w:rsidR="007A1222" w:rsidRPr="00B41CB9" w:rsidRDefault="007A1222" w:rsidP="00C65A8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 UNITARIO</w:t>
            </w:r>
          </w:p>
        </w:tc>
      </w:tr>
      <w:tr w:rsidR="007A1222" w:rsidRPr="00B41CB9" w14:paraId="482DC106" w14:textId="10075532" w:rsidTr="00C349D3">
        <w:trPr>
          <w:trHeight w:val="300"/>
          <w:jc w:val="center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9789A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A8B4" w14:textId="41092BE0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Numetrin</w:t>
            </w:r>
            <w:proofErr w:type="spellEnd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 Cipermetrina 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3B5BC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Insecticida piretroide a base de Cipermetrina. Concentración mínima 20%. Presentación en envase original de 1 litro. Uso para control de insectos voladores y rastreros en áreas de compostaje.</w:t>
            </w:r>
          </w:p>
          <w:p w14:paraId="7DED9D9B" w14:textId="347FC590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448E8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 xml:space="preserve">UND 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6BBB" w14:textId="6CF963EB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59DC86EB" w14:textId="5D0CFAB0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EDBB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DDA5" w14:textId="1A830EA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Yodo Agricola Control Bacterias Plantas Y </w:t>
            </w:r>
            <w:proofErr w:type="spellStart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Desinfeccion</w:t>
            </w:r>
            <w:proofErr w:type="spellEnd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5E307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Solución desinfectante a base de yodo agrícola para control microbiológico. Presentación de 1 </w:t>
            </w:r>
            <w:proofErr w:type="gramStart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litro  Concentración</w:t>
            </w:r>
            <w:proofErr w:type="gramEnd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 2.5</w:t>
            </w:r>
            <w:proofErr w:type="gramStart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% .</w:t>
            </w:r>
            <w:proofErr w:type="gramEnd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 Apto para desinfección de herramientas, superficies y áreas operativas. </w:t>
            </w:r>
          </w:p>
          <w:p w14:paraId="711051E9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5E12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35F3" w14:textId="77A8F216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4686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5243A43A" w14:textId="741B890A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CFEA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4F72" w14:textId="1A4B8760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Rollo Adhesivo Para Moscas 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5276B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Cinta adhesiva atrapa insectos de alta adherencia. Dimensiones mínimas: 25 cm de ancho x 10 metros de largo. Resistente a humedad y altas temperaturas. Incluye rodillo y sistema para suspender en el aire. </w:t>
            </w:r>
          </w:p>
          <w:p w14:paraId="5981E4D1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08D4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3D0C" w14:textId="275C40FC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4686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1D8A6055" w14:textId="4B45351B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1E8A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42F7" w14:textId="3AF8AFAF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Bomba sumergible para manejo de lixiviados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892C8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Bomba sumergible de construcción plástica para agua limpia, de referencia TRUPER. Potencia mínima de 3/4 HP. Altura máxima de descarga mínima de 8,5 metros. Caudal máximo mínimo de 170 L/min. Motor con embobinado en cobre. Impulsor fabricado en nylon de alta resistencia. Profundidad máxima de inmersión de 7 metros. Alimentación eléctrica de 127 V y frecuencia de 60 Hz. Consumo máximo de 4 A. Velocidad de operación de 3.450 rpm. Capacidad para el paso de partículas de hasta 5 mm de diámetro. Grado de protección IPX8 para trabajo sumergido. Adaptadores para conexión a manguera de 1" y 1¼" NPT, y tubería de 1" y 1½" NPT. Cable eléctrico de mínimo 10 metros de longitud con clavija incorporada. Temperatura máxima del líquido de trabajo de 35 °C. Dimensiones aproximadas de 30 cm de alto por 16 cm de diámetro y peso aproximado de 4 kg. Ciclo de trabajo de 50 minutos continuos por 20 minutos de descanso, con operación máxima diaria de 6 horas. Debe entregarse con manual de operación, garantía mínima de doce (12) meses.</w:t>
            </w:r>
          </w:p>
          <w:p w14:paraId="6BE14D22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1513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3C49" w14:textId="1935DB4A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4686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21B3AFC0" w14:textId="30878B6A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5BF8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10B0" w14:textId="5F7118BF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Galones </w:t>
            </w:r>
            <w:proofErr w:type="spellStart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Plasticos</w:t>
            </w:r>
            <w:proofErr w:type="spellEnd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F368D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Recipientes plásticos de polietileno de alta densidad (PEAD). Capacidad de 20 litros. Color blanco. Con tapa hermética y manija de transporte. Aptos para almacenamiento de líquidos y productos químicos.</w:t>
            </w:r>
          </w:p>
          <w:p w14:paraId="664174CE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EC2F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5F81" w14:textId="422A7442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4686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49985C7B" w14:textId="18F67D16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A2927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6CD2" w14:textId="71A763A6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Tubo O Caja Cebadero Para Control De Plagas Con Cebo 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0A235" w14:textId="41259053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br/>
              <w:t>Estación cebadera fabricada en plástico resistente o PVC de alta durabilidad. Sistema de cierre de seguridad. Resistente a humedad, rayos UV y condiciones exteriores. Capacidad para alojar cebos rodenticidas sólidos o bloques parafinados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B701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FF2D" w14:textId="71BAE1AA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4686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15E5E134" w14:textId="26D032CF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C095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1589" w14:textId="0437ABC5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Bascula De Piso Industrial (300kg)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562E8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Báscula electrónica de piso industrial con capacidad máxima de 300 kg y división de 100 g. Sistema de pesaje en unidades de kilogramo (kg) y libra (lb). Indicador fabricado en ABS de alta resistencia. Batería interna recargable de 4V con autonomía mínima de 8 horas. Plataforma de pesaje con dimensiones mínimas de 45 x 60 cm. Pantalla LCD con sistema de tres </w:t>
            </w:r>
            <w:proofErr w:type="spellStart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displays</w:t>
            </w:r>
            <w:proofErr w:type="spellEnd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 independientes de siete (7) dígitos cada uno. Función de indicador liquidador y sistema de tara para descontar el peso de recipientes o contenedores. Equipo de referencia o equivalente a la marca BADECOL. Debe entregarse con manual de operación, certificado de calibración.</w:t>
            </w:r>
          </w:p>
          <w:p w14:paraId="524CC2BC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7665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18F8" w14:textId="297020DC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4686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43B2AD46" w14:textId="792BF9CB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3992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59ED" w14:textId="15DDC6A9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Plástico de alta resistencia de 4m x 100m transparente. 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AF937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Polietileno transparente de alta resistencia. Calibre mínimo 6 o superior. Resistente a radiación UV y humedad. Color transparente. Tamaño 4m x 100m. Color transparente. </w:t>
            </w:r>
          </w:p>
          <w:p w14:paraId="1ED34F92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6796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48CB" w14:textId="75A32115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308E7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485CE252" w14:textId="4C90C378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30B8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8FD7F7" w14:textId="131C70A0" w:rsidR="007A1222" w:rsidRPr="00B41CB9" w:rsidRDefault="007A1222" w:rsidP="00A730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Aserrín de madera</w:t>
            </w:r>
          </w:p>
        </w:tc>
        <w:tc>
          <w:tcPr>
            <w:tcW w:w="39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67B7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 xml:space="preserve">Material orgánico seco proveniente de madera sin tratamiento químico. Libre de contaminantes, pinturas, barnices o residuos tóxicos. Humedad máxima del 20%. Presentación a granel o </w:t>
            </w:r>
            <w:proofErr w:type="spellStart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enlonado</w:t>
            </w:r>
            <w:proofErr w:type="spellEnd"/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1FF2F62B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863E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BULTO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F29D" w14:textId="0E390BD5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308E7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7A1222" w:rsidRPr="00B41CB9" w14:paraId="76640439" w14:textId="06497093" w:rsidTr="00C349D3">
        <w:trPr>
          <w:trHeight w:val="30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4FE9" w14:textId="77777777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7B9B" w14:textId="4FE19407" w:rsidR="007A1222" w:rsidRPr="00B41CB9" w:rsidRDefault="007A1222" w:rsidP="00A7308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Viruta de Madera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8AAFC" w14:textId="77777777" w:rsidR="007A1222" w:rsidRPr="00ED0166" w:rsidRDefault="007A1222" w:rsidP="00A730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0166">
              <w:rPr>
                <w:rFonts w:ascii="Arial" w:hAnsi="Arial" w:cs="Arial"/>
                <w:color w:val="000000"/>
                <w:sz w:val="20"/>
                <w:szCs w:val="20"/>
              </w:rPr>
              <w:t>Viruta limpia de madera natural sin tratamientos químicos. Tamaño homogéneo entre 1 y 5 cm. Libre de contaminantes. Humedad máxima del 25%. Uso como material estructurante en procesos de compostaje.</w:t>
            </w:r>
          </w:p>
          <w:p w14:paraId="42B2A938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AC2C" w14:textId="77777777" w:rsidR="007A1222" w:rsidRPr="00B41CB9" w:rsidRDefault="007A1222" w:rsidP="00A73085">
            <w:pPr>
              <w:rPr>
                <w:rFonts w:ascii="Arial" w:hAnsi="Arial" w:cs="Arial"/>
                <w:sz w:val="16"/>
                <w:szCs w:val="16"/>
              </w:rPr>
            </w:pPr>
            <w:r w:rsidRPr="00B41CB9">
              <w:rPr>
                <w:rFonts w:ascii="Arial" w:hAnsi="Arial" w:cs="Arial"/>
                <w:sz w:val="16"/>
                <w:szCs w:val="16"/>
              </w:rPr>
              <w:t>BULTO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FA71" w14:textId="3D879EC1" w:rsidR="007A1222" w:rsidRPr="00B41CB9" w:rsidRDefault="007A1222" w:rsidP="00A730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308E7"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  <w:tr w:rsidR="00C349D3" w:rsidRPr="00B41CB9" w14:paraId="52756336" w14:textId="77777777" w:rsidTr="00C349D3">
        <w:trPr>
          <w:trHeight w:val="300"/>
          <w:jc w:val="center"/>
        </w:trPr>
        <w:tc>
          <w:tcPr>
            <w:tcW w:w="78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26A0" w14:textId="385E05E7" w:rsidR="00C349D3" w:rsidRPr="00B41CB9" w:rsidRDefault="00C349D3" w:rsidP="000A74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TOTAL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7F6D" w14:textId="769C152B" w:rsidR="00C349D3" w:rsidRPr="005308E7" w:rsidRDefault="00C349D3" w:rsidP="000A74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$</w:t>
            </w:r>
          </w:p>
        </w:tc>
      </w:tr>
    </w:tbl>
    <w:p w14:paraId="6601665D" w14:textId="66628D34" w:rsidR="00EC0A72" w:rsidRPr="009D1B75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99C622C" w14:textId="77777777" w:rsidR="00EC0A72" w:rsidRPr="009D1B75" w:rsidRDefault="00EC0A72" w:rsidP="00EC0A72">
      <w:pPr>
        <w:jc w:val="both"/>
        <w:rPr>
          <w:rFonts w:ascii="Arial" w:eastAsia="Arial Unicode MS" w:hAnsi="Arial" w:cs="Arial"/>
          <w:sz w:val="20"/>
          <w:szCs w:val="20"/>
        </w:rPr>
      </w:pPr>
    </w:p>
    <w:p w14:paraId="5E113485" w14:textId="77777777" w:rsidR="00506FEA" w:rsidRPr="00D366F8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D366F8">
        <w:rPr>
          <w:rFonts w:ascii="Arial" w:hAnsi="Arial" w:cs="Arial"/>
          <w:b/>
          <w:bCs/>
          <w:sz w:val="20"/>
          <w:szCs w:val="20"/>
          <w:lang w:val="es-CO"/>
        </w:rPr>
        <w:t xml:space="preserve">VALOR TOTAL DE LA OFERTA IVA INCLUIDO </w:t>
      </w:r>
    </w:p>
    <w:p w14:paraId="5518A8EF" w14:textId="77777777" w:rsidR="00506FEA" w:rsidRPr="00D366F8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D366F8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D366F8">
        <w:rPr>
          <w:rFonts w:ascii="Arial" w:hAnsi="Arial" w:cs="Arial"/>
          <w:b/>
          <w:bCs/>
          <w:sz w:val="20"/>
          <w:szCs w:val="20"/>
          <w:lang w:val="es-CO"/>
        </w:rPr>
        <w:lastRenderedPageBreak/>
        <w:t>________________________________________________________</w:t>
      </w:r>
    </w:p>
    <w:p w14:paraId="7D4E5FA9" w14:textId="77777777" w:rsidR="00506FEA" w:rsidRPr="00D366F8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D366F8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D366F8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D366F8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D366F8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D366F8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4:  El valor señalado en el anexo oferta económica debe coincidir con el ingresado en la plataforma SECOP II. Es decir, se le recuerda al oferente que debe diligenciar y cargar el Anexo No. 1 y adicionalmente deberá registrar en la plataforma del Secop II el valor total de su oferta.</w:t>
      </w:r>
    </w:p>
    <w:p w14:paraId="6ACDE4DE" w14:textId="77777777" w:rsidR="00241882" w:rsidRPr="00D366F8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D366F8" w:rsidRDefault="00506FEA" w:rsidP="00611C6B">
      <w:pPr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sz w:val="20"/>
          <w:szCs w:val="20"/>
        </w:rPr>
        <w:t>Atentamente,</w:t>
      </w:r>
    </w:p>
    <w:p w14:paraId="20A8C47E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D366F8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D366F8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proofErr w:type="gramStart"/>
      <w:r w:rsidRPr="00D366F8">
        <w:rPr>
          <w:rFonts w:ascii="Arial" w:hAnsi="Arial" w:cs="Arial"/>
          <w:sz w:val="20"/>
          <w:szCs w:val="20"/>
          <w:lang w:val="es-MX"/>
        </w:rPr>
        <w:t>EMAIL:_</w:t>
      </w:r>
      <w:proofErr w:type="gramEnd"/>
      <w:r w:rsidRPr="00D366F8">
        <w:rPr>
          <w:rFonts w:ascii="Arial" w:hAnsi="Arial" w:cs="Arial"/>
          <w:sz w:val="20"/>
          <w:szCs w:val="20"/>
          <w:lang w:val="es-MX"/>
        </w:rPr>
        <w:t>_________________________________</w:t>
      </w:r>
    </w:p>
    <w:p w14:paraId="7E8185E3" w14:textId="77777777" w:rsidR="00506FEA" w:rsidRPr="00D366F8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D366F8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</w:p>
    <w:p w14:paraId="12A210BA" w14:textId="2489C364" w:rsidR="00F409DD" w:rsidRPr="0055681D" w:rsidRDefault="00506FEA" w:rsidP="00506FEA">
      <w:pPr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sz w:val="20"/>
          <w:szCs w:val="20"/>
        </w:rPr>
        <w:t>El precio adjudicado deberá sostenerse durante la validez de la propuesta, la ejecución del contrato y sus adiciones si hay lugar a ello.</w:t>
      </w:r>
    </w:p>
    <w:sectPr w:rsidR="00F409DD" w:rsidRPr="0055681D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3EF2A" w14:textId="77777777" w:rsidR="002A153D" w:rsidRDefault="002A153D" w:rsidP="00FE45CD">
      <w:r>
        <w:separator/>
      </w:r>
    </w:p>
  </w:endnote>
  <w:endnote w:type="continuationSeparator" w:id="0">
    <w:p w14:paraId="65AB03DB" w14:textId="77777777" w:rsidR="002A153D" w:rsidRDefault="002A153D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258DF" w14:textId="77777777" w:rsidR="002A153D" w:rsidRDefault="002A153D" w:rsidP="00FE45CD">
      <w:r>
        <w:separator/>
      </w:r>
    </w:p>
  </w:footnote>
  <w:footnote w:type="continuationSeparator" w:id="0">
    <w:p w14:paraId="7F80E9A0" w14:textId="77777777" w:rsidR="002A153D" w:rsidRDefault="002A153D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A46E9"/>
    <w:multiLevelType w:val="multilevel"/>
    <w:tmpl w:val="549AE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C5CE9"/>
    <w:multiLevelType w:val="multilevel"/>
    <w:tmpl w:val="2BFCC8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545" w:hanging="1185"/>
      </w:pPr>
    </w:lvl>
    <w:lvl w:ilvl="2">
      <w:start w:val="1"/>
      <w:numFmt w:val="decimal"/>
      <w:lvlText w:val="%1.%2.%3"/>
      <w:lvlJc w:val="left"/>
      <w:pPr>
        <w:ind w:left="1545" w:hanging="1185"/>
      </w:pPr>
    </w:lvl>
    <w:lvl w:ilvl="3">
      <w:numFmt w:val="decimal"/>
      <w:lvlText w:val="%1.%2.%3.%4"/>
      <w:lvlJc w:val="left"/>
      <w:pPr>
        <w:ind w:left="1545" w:hanging="1185"/>
      </w:pPr>
    </w:lvl>
    <w:lvl w:ilvl="4">
      <w:numFmt w:val="decimalZero"/>
      <w:lvlText w:val="%1.%2.%3.%4.%5"/>
      <w:lvlJc w:val="left"/>
      <w:pPr>
        <w:ind w:left="1545" w:hanging="1185"/>
      </w:pPr>
    </w:lvl>
    <w:lvl w:ilvl="5">
      <w:start w:val="1"/>
      <w:numFmt w:val="decimal"/>
      <w:lvlText w:val="%1.%2.%3.%4.%5.%6"/>
      <w:lvlJc w:val="left"/>
      <w:pPr>
        <w:ind w:left="1545" w:hanging="1185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00777D"/>
    <w:multiLevelType w:val="hybridMultilevel"/>
    <w:tmpl w:val="7F7C2C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641450"/>
    <w:multiLevelType w:val="multilevel"/>
    <w:tmpl w:val="E8909EF2"/>
    <w:lvl w:ilvl="0">
      <w:start w:val="1"/>
      <w:numFmt w:val="decimal"/>
      <w:pStyle w:val="Estilo3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6754446">
    <w:abstractNumId w:val="8"/>
  </w:num>
  <w:num w:numId="2" w16cid:durableId="1170293218">
    <w:abstractNumId w:val="9"/>
  </w:num>
  <w:num w:numId="3" w16cid:durableId="896015417">
    <w:abstractNumId w:val="10"/>
  </w:num>
  <w:num w:numId="4" w16cid:durableId="535243504">
    <w:abstractNumId w:val="2"/>
  </w:num>
  <w:num w:numId="5" w16cid:durableId="624236600">
    <w:abstractNumId w:val="5"/>
  </w:num>
  <w:num w:numId="6" w16cid:durableId="1695958287">
    <w:abstractNumId w:val="6"/>
  </w:num>
  <w:num w:numId="7" w16cid:durableId="676618438">
    <w:abstractNumId w:val="7"/>
  </w:num>
  <w:num w:numId="8" w16cid:durableId="1258903344">
    <w:abstractNumId w:val="3"/>
  </w:num>
  <w:num w:numId="9" w16cid:durableId="539051687">
    <w:abstractNumId w:val="4"/>
  </w:num>
  <w:num w:numId="10" w16cid:durableId="1336424058">
    <w:abstractNumId w:val="0"/>
  </w:num>
  <w:num w:numId="11" w16cid:durableId="2091804542">
    <w:abstractNumId w:val="1"/>
  </w:num>
  <w:num w:numId="12" w16cid:durableId="1583176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61C4F"/>
    <w:rsid w:val="00092D2A"/>
    <w:rsid w:val="00093050"/>
    <w:rsid w:val="000A74A1"/>
    <w:rsid w:val="000B34EF"/>
    <w:rsid w:val="000C2E79"/>
    <w:rsid w:val="000C2EB3"/>
    <w:rsid w:val="000C3940"/>
    <w:rsid w:val="000E27ED"/>
    <w:rsid w:val="000F13A9"/>
    <w:rsid w:val="00105D35"/>
    <w:rsid w:val="00114585"/>
    <w:rsid w:val="001263B1"/>
    <w:rsid w:val="00126795"/>
    <w:rsid w:val="00137DBB"/>
    <w:rsid w:val="00140FDA"/>
    <w:rsid w:val="00153CBC"/>
    <w:rsid w:val="00156FFA"/>
    <w:rsid w:val="001602A5"/>
    <w:rsid w:val="00160A6C"/>
    <w:rsid w:val="00161863"/>
    <w:rsid w:val="00165E58"/>
    <w:rsid w:val="00167D01"/>
    <w:rsid w:val="00171FAD"/>
    <w:rsid w:val="00194FF8"/>
    <w:rsid w:val="001964B6"/>
    <w:rsid w:val="001C7149"/>
    <w:rsid w:val="001E0E98"/>
    <w:rsid w:val="002043A2"/>
    <w:rsid w:val="00241882"/>
    <w:rsid w:val="00267F01"/>
    <w:rsid w:val="00274574"/>
    <w:rsid w:val="00286B59"/>
    <w:rsid w:val="002A0EE9"/>
    <w:rsid w:val="002A153D"/>
    <w:rsid w:val="002A3EF7"/>
    <w:rsid w:val="002B534C"/>
    <w:rsid w:val="002D4F66"/>
    <w:rsid w:val="002E749B"/>
    <w:rsid w:val="002F095C"/>
    <w:rsid w:val="00306AC4"/>
    <w:rsid w:val="00321B5C"/>
    <w:rsid w:val="00324118"/>
    <w:rsid w:val="003263CD"/>
    <w:rsid w:val="003413EE"/>
    <w:rsid w:val="003478FB"/>
    <w:rsid w:val="003533D1"/>
    <w:rsid w:val="00391161"/>
    <w:rsid w:val="00394360"/>
    <w:rsid w:val="00394AC4"/>
    <w:rsid w:val="00397A3B"/>
    <w:rsid w:val="003C57E8"/>
    <w:rsid w:val="003F19A0"/>
    <w:rsid w:val="00442707"/>
    <w:rsid w:val="00442979"/>
    <w:rsid w:val="00442B25"/>
    <w:rsid w:val="00463CCB"/>
    <w:rsid w:val="004A5D15"/>
    <w:rsid w:val="004B0BCB"/>
    <w:rsid w:val="004D09C7"/>
    <w:rsid w:val="004D1E23"/>
    <w:rsid w:val="004D6780"/>
    <w:rsid w:val="00506FEA"/>
    <w:rsid w:val="0055681D"/>
    <w:rsid w:val="00575BC3"/>
    <w:rsid w:val="00587114"/>
    <w:rsid w:val="0059527B"/>
    <w:rsid w:val="005A51E2"/>
    <w:rsid w:val="005C75BD"/>
    <w:rsid w:val="005D7608"/>
    <w:rsid w:val="005E24A4"/>
    <w:rsid w:val="005E2CF0"/>
    <w:rsid w:val="00606589"/>
    <w:rsid w:val="006106A3"/>
    <w:rsid w:val="00611C6B"/>
    <w:rsid w:val="00617E50"/>
    <w:rsid w:val="0062791F"/>
    <w:rsid w:val="00634F82"/>
    <w:rsid w:val="00640C0A"/>
    <w:rsid w:val="00642FB8"/>
    <w:rsid w:val="0069698F"/>
    <w:rsid w:val="006B3306"/>
    <w:rsid w:val="006C5625"/>
    <w:rsid w:val="00703F7B"/>
    <w:rsid w:val="0072531C"/>
    <w:rsid w:val="0073739A"/>
    <w:rsid w:val="00742461"/>
    <w:rsid w:val="00756FAE"/>
    <w:rsid w:val="00776FE0"/>
    <w:rsid w:val="0078762B"/>
    <w:rsid w:val="007A1222"/>
    <w:rsid w:val="007A1AA4"/>
    <w:rsid w:val="007A4427"/>
    <w:rsid w:val="007A5AC8"/>
    <w:rsid w:val="007B09F4"/>
    <w:rsid w:val="007B0CCF"/>
    <w:rsid w:val="007C281F"/>
    <w:rsid w:val="007D1979"/>
    <w:rsid w:val="007E0DF6"/>
    <w:rsid w:val="007E2CE1"/>
    <w:rsid w:val="007E71BE"/>
    <w:rsid w:val="007E76EC"/>
    <w:rsid w:val="00805E76"/>
    <w:rsid w:val="008126BA"/>
    <w:rsid w:val="00823BCE"/>
    <w:rsid w:val="00866604"/>
    <w:rsid w:val="00871E23"/>
    <w:rsid w:val="008C7A04"/>
    <w:rsid w:val="008E05A9"/>
    <w:rsid w:val="008F1FC4"/>
    <w:rsid w:val="00910840"/>
    <w:rsid w:val="0093564A"/>
    <w:rsid w:val="00954DEE"/>
    <w:rsid w:val="00970D67"/>
    <w:rsid w:val="00996805"/>
    <w:rsid w:val="009A4EEB"/>
    <w:rsid w:val="009A69C5"/>
    <w:rsid w:val="009A7A5B"/>
    <w:rsid w:val="009C441D"/>
    <w:rsid w:val="00A10D3B"/>
    <w:rsid w:val="00A143E4"/>
    <w:rsid w:val="00A52B93"/>
    <w:rsid w:val="00A60F21"/>
    <w:rsid w:val="00A73085"/>
    <w:rsid w:val="00A76177"/>
    <w:rsid w:val="00A8439D"/>
    <w:rsid w:val="00A965A6"/>
    <w:rsid w:val="00AA2DB3"/>
    <w:rsid w:val="00AB487E"/>
    <w:rsid w:val="00AF2735"/>
    <w:rsid w:val="00AF284E"/>
    <w:rsid w:val="00B047D3"/>
    <w:rsid w:val="00B11941"/>
    <w:rsid w:val="00B14803"/>
    <w:rsid w:val="00B36405"/>
    <w:rsid w:val="00B90673"/>
    <w:rsid w:val="00BA695A"/>
    <w:rsid w:val="00BB7970"/>
    <w:rsid w:val="00BF4D67"/>
    <w:rsid w:val="00C02C7A"/>
    <w:rsid w:val="00C054B1"/>
    <w:rsid w:val="00C349D3"/>
    <w:rsid w:val="00C6085B"/>
    <w:rsid w:val="00C97851"/>
    <w:rsid w:val="00CA55E6"/>
    <w:rsid w:val="00CB0CF2"/>
    <w:rsid w:val="00CB3CEC"/>
    <w:rsid w:val="00CD06E2"/>
    <w:rsid w:val="00D366F8"/>
    <w:rsid w:val="00D45738"/>
    <w:rsid w:val="00D52E0E"/>
    <w:rsid w:val="00D5738D"/>
    <w:rsid w:val="00D60A76"/>
    <w:rsid w:val="00D70BE8"/>
    <w:rsid w:val="00D74AC7"/>
    <w:rsid w:val="00D83A75"/>
    <w:rsid w:val="00DB64DA"/>
    <w:rsid w:val="00DC1867"/>
    <w:rsid w:val="00DE793C"/>
    <w:rsid w:val="00E50B55"/>
    <w:rsid w:val="00E562BB"/>
    <w:rsid w:val="00E80640"/>
    <w:rsid w:val="00E90F9D"/>
    <w:rsid w:val="00EC0A72"/>
    <w:rsid w:val="00F31950"/>
    <w:rsid w:val="00F32FC8"/>
    <w:rsid w:val="00F409DD"/>
    <w:rsid w:val="00F5124A"/>
    <w:rsid w:val="00F61956"/>
    <w:rsid w:val="00FB6430"/>
    <w:rsid w:val="00FC30FC"/>
    <w:rsid w:val="00FD1031"/>
    <w:rsid w:val="00FE0239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84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5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84E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97A3B"/>
    <w:rPr>
      <w:color w:val="0563C1" w:themeColor="hyperlink"/>
      <w:u w:val="single"/>
    </w:rPr>
  </w:style>
  <w:style w:type="paragraph" w:customStyle="1" w:styleId="Estilo3">
    <w:name w:val="Estilo3"/>
    <w:qFormat/>
    <w:rsid w:val="007D1979"/>
    <w:pPr>
      <w:numPr>
        <w:numId w:val="9"/>
      </w:numPr>
      <w:spacing w:before="240" w:after="0" w:line="240" w:lineRule="auto"/>
    </w:pPr>
    <w:rPr>
      <w:rFonts w:ascii="Arial Narrow" w:eastAsia="Times New Roman" w:hAnsi="Arial Narrow" w:cs="Times New Roman"/>
      <w:b/>
      <w:bCs/>
      <w:kern w:val="0"/>
      <w:sz w:val="24"/>
      <w:szCs w:val="24"/>
      <w:lang w:val="es-MX" w:eastAsia="es-ES"/>
      <w14:ligatures w14:val="none"/>
    </w:rPr>
  </w:style>
  <w:style w:type="table" w:customStyle="1" w:styleId="8">
    <w:name w:val="8"/>
    <w:basedOn w:val="TableNormal"/>
    <w:rsid w:val="007D197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MX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860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120</cp:revision>
  <dcterms:created xsi:type="dcterms:W3CDTF">2024-09-23T16:53:00Z</dcterms:created>
  <dcterms:modified xsi:type="dcterms:W3CDTF">2026-08-19T16:12:00Z</dcterms:modified>
</cp:coreProperties>
</file>