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262382B" w14:textId="40FFAB07" w:rsidR="00C109BA" w:rsidRPr="006049CA" w:rsidRDefault="002D23D5" w:rsidP="006049CA">
      <w:pPr>
        <w:spacing w:before="280" w:after="0" w:line="240" w:lineRule="auto"/>
        <w:ind w:right="-234"/>
        <w:jc w:val="center"/>
        <w:rPr>
          <w:rFonts w:ascii="Century Gothic" w:eastAsia="Arial Narrow" w:hAnsi="Century Gothic" w:cs="Arial Narrow"/>
          <w:b/>
        </w:rPr>
      </w:pPr>
      <w:r w:rsidRPr="006049CA">
        <w:rPr>
          <w:rFonts w:ascii="Century Gothic" w:eastAsia="Arial Narrow" w:hAnsi="Century Gothic" w:cs="Arial Narrow"/>
          <w:b/>
        </w:rPr>
        <w:t>ANEXO 7</w:t>
      </w:r>
    </w:p>
    <w:p w14:paraId="7262382C" w14:textId="77777777" w:rsidR="00C109BA" w:rsidRPr="006049CA" w:rsidRDefault="002D23D5" w:rsidP="006049CA">
      <w:pPr>
        <w:spacing w:before="280" w:after="0" w:line="240" w:lineRule="auto"/>
        <w:ind w:right="-234"/>
        <w:jc w:val="center"/>
        <w:rPr>
          <w:rFonts w:ascii="Century Gothic" w:eastAsia="Arial Narrow" w:hAnsi="Century Gothic" w:cs="Arial Narrow"/>
          <w:b/>
        </w:rPr>
      </w:pPr>
      <w:r w:rsidRPr="006049CA">
        <w:rPr>
          <w:rFonts w:ascii="Century Gothic" w:eastAsia="Arial Narrow" w:hAnsi="Century Gothic" w:cs="Arial Narrow"/>
          <w:b/>
        </w:rPr>
        <w:t>COMPROMISO DE INTEGRIDAD</w:t>
      </w:r>
    </w:p>
    <w:p w14:paraId="7262382D" w14:textId="77777777" w:rsidR="00C109BA" w:rsidRPr="006049CA" w:rsidRDefault="002D23D5" w:rsidP="006049CA">
      <w:pPr>
        <w:spacing w:before="280" w:after="0" w:line="240" w:lineRule="auto"/>
        <w:ind w:right="-234"/>
        <w:jc w:val="center"/>
        <w:rPr>
          <w:rFonts w:ascii="Century Gothic" w:eastAsia="Arial Narrow" w:hAnsi="Century Gothic" w:cs="Arial Narrow"/>
        </w:rPr>
      </w:pPr>
      <w:r w:rsidRPr="006049CA">
        <w:rPr>
          <w:rFonts w:ascii="Century Gothic" w:eastAsia="Arial Narrow" w:hAnsi="Century Gothic" w:cs="Arial Narrow"/>
          <w:b/>
        </w:rPr>
        <w:t>RECONOCIENDO Y CONSIDERANDO:</w:t>
      </w:r>
    </w:p>
    <w:p w14:paraId="7262382E" w14:textId="77777777" w:rsidR="00C109BA" w:rsidRPr="006049CA" w:rsidRDefault="002D23D5" w:rsidP="006049CA">
      <w:pPr>
        <w:spacing w:before="280" w:after="0" w:line="240" w:lineRule="auto"/>
        <w:ind w:right="-234"/>
        <w:jc w:val="both"/>
        <w:rPr>
          <w:rFonts w:ascii="Century Gothic" w:eastAsia="Arial Narrow" w:hAnsi="Century Gothic" w:cs="Arial Narrow"/>
        </w:rPr>
      </w:pPr>
      <w:r w:rsidRPr="006049CA">
        <w:rPr>
          <w:rFonts w:ascii="Century Gothic" w:eastAsia="Arial Narrow" w:hAnsi="Century Gothic" w:cs="Arial Narrow"/>
        </w:rPr>
        <w:t xml:space="preserve">Que la crítica situación que en diversos ámbitos de la vida nacional atraviesa Colombia en la actualidad exige de sus ciudadanos, la adopción de actitudes vigorosas en la reivindicación de los valores de la vida en común. </w:t>
      </w:r>
    </w:p>
    <w:p w14:paraId="7262382F" w14:textId="77777777" w:rsidR="00C109BA" w:rsidRPr="006049CA" w:rsidRDefault="002D23D5" w:rsidP="006049CA">
      <w:pPr>
        <w:spacing w:before="280" w:after="0" w:line="240" w:lineRule="auto"/>
        <w:ind w:right="-234"/>
        <w:jc w:val="both"/>
        <w:rPr>
          <w:rFonts w:ascii="Century Gothic" w:eastAsia="Arial Narrow" w:hAnsi="Century Gothic" w:cs="Arial Narrow"/>
        </w:rPr>
      </w:pPr>
      <w:r w:rsidRPr="006049CA">
        <w:rPr>
          <w:rFonts w:ascii="Century Gothic" w:eastAsia="Arial Narrow" w:hAnsi="Century Gothic" w:cs="Arial Narrow"/>
        </w:rPr>
        <w:t>Que el aseguramiento de la transparencia en los procesos contractuales redunda en beneficio no solo de la entidad contratante sino de los propios participantes, en cuanto asegura que el único criterio de adjudicación será la excelencia de la propuesta.</w:t>
      </w:r>
    </w:p>
    <w:p w14:paraId="72623830" w14:textId="77777777" w:rsidR="00C109BA" w:rsidRPr="006049CA" w:rsidRDefault="002D23D5" w:rsidP="006049CA">
      <w:pPr>
        <w:spacing w:before="280" w:after="0" w:line="240" w:lineRule="auto"/>
        <w:ind w:right="-234"/>
        <w:jc w:val="both"/>
        <w:rPr>
          <w:rFonts w:ascii="Century Gothic" w:eastAsia="Arial Narrow" w:hAnsi="Century Gothic" w:cs="Arial Narrow"/>
        </w:rPr>
      </w:pPr>
      <w:r w:rsidRPr="006049CA">
        <w:rPr>
          <w:rFonts w:ascii="Century Gothic" w:eastAsia="Arial Narrow" w:hAnsi="Century Gothic" w:cs="Arial Narrow"/>
        </w:rPr>
        <w:t>Que existe el compromiso público del MUNICPIO en el sentido de adoptar medidas concretas para garantizar que sus funcionarios, en los diversos niveles y fases de intervención en el proceso, se sujetarán estrictamente a los mandamientos de la Ley, de la ética y de la buena fe.</w:t>
      </w:r>
    </w:p>
    <w:p w14:paraId="72623831" w14:textId="77777777" w:rsidR="00C109BA" w:rsidRPr="006049CA" w:rsidRDefault="002D23D5" w:rsidP="006049CA">
      <w:pPr>
        <w:spacing w:before="280" w:after="0" w:line="240" w:lineRule="auto"/>
        <w:ind w:right="-234"/>
        <w:jc w:val="both"/>
        <w:rPr>
          <w:rFonts w:ascii="Century Gothic" w:eastAsia="Arial Narrow" w:hAnsi="Century Gothic" w:cs="Arial Narrow"/>
        </w:rPr>
      </w:pPr>
      <w:r w:rsidRPr="006049CA">
        <w:rPr>
          <w:rFonts w:ascii="Century Gothic" w:eastAsia="Arial Narrow" w:hAnsi="Century Gothic" w:cs="Arial Narrow"/>
        </w:rPr>
        <w:t>Que la Administración Distrital ha tomado las medidas necesarias y adecuadas, para garantizar la publicidad y el libre acceso a la información de los pliegos de condiciones.</w:t>
      </w:r>
    </w:p>
    <w:p w14:paraId="72623832" w14:textId="77777777" w:rsidR="00C109BA" w:rsidRPr="006049CA" w:rsidRDefault="002D23D5" w:rsidP="006049CA">
      <w:pPr>
        <w:spacing w:before="280" w:after="0" w:line="240" w:lineRule="auto"/>
        <w:ind w:right="-234"/>
        <w:jc w:val="both"/>
        <w:rPr>
          <w:rFonts w:ascii="Century Gothic" w:eastAsia="Arial Narrow" w:hAnsi="Century Gothic" w:cs="Arial Narrow"/>
        </w:rPr>
      </w:pPr>
      <w:r w:rsidRPr="006049CA">
        <w:rPr>
          <w:rFonts w:ascii="Century Gothic" w:eastAsia="Arial Narrow" w:hAnsi="Century Gothic" w:cs="Arial Narrow"/>
        </w:rPr>
        <w:t>Que las compañías que representamos, reconocemos que la presentación de propuestas en el presente proceso de selección, se efectúa en un entorno libre, imparcial, competitivo y no se sujeta a abusos.</w:t>
      </w:r>
    </w:p>
    <w:p w14:paraId="72623833" w14:textId="77777777" w:rsidR="00C109BA" w:rsidRPr="006049CA" w:rsidRDefault="002D23D5" w:rsidP="006049CA">
      <w:pPr>
        <w:spacing w:before="280" w:after="0" w:line="240" w:lineRule="auto"/>
        <w:ind w:right="-234"/>
        <w:jc w:val="both"/>
        <w:rPr>
          <w:rFonts w:ascii="Century Gothic" w:eastAsia="Arial Narrow" w:hAnsi="Century Gothic" w:cs="Arial Narrow"/>
        </w:rPr>
      </w:pPr>
      <w:r w:rsidRPr="006049CA">
        <w:rPr>
          <w:rFonts w:ascii="Century Gothic" w:eastAsia="Arial Narrow" w:hAnsi="Century Gothic" w:cs="Arial Narrow"/>
        </w:rPr>
        <w:t>Que conocemos a cabalidad el pliego de condiciones, sus reglas de juego establecidas y demás documentos generados hasta el cierre de este proceso, reconocemos que los mismos son equitativos y no conllevan al favorecimiento de un proponente en particular.</w:t>
      </w:r>
    </w:p>
    <w:p w14:paraId="72623834" w14:textId="77777777" w:rsidR="00C109BA" w:rsidRPr="006049CA" w:rsidRDefault="002D23D5" w:rsidP="006049CA">
      <w:pPr>
        <w:spacing w:before="280" w:after="0" w:line="240" w:lineRule="auto"/>
        <w:ind w:right="-234"/>
        <w:jc w:val="both"/>
        <w:rPr>
          <w:rFonts w:ascii="Century Gothic" w:eastAsia="Arial Narrow" w:hAnsi="Century Gothic" w:cs="Arial Narrow"/>
          <w:b/>
        </w:rPr>
      </w:pPr>
      <w:r w:rsidRPr="006049CA">
        <w:rPr>
          <w:rFonts w:ascii="Century Gothic" w:eastAsia="Arial Narrow" w:hAnsi="Century Gothic" w:cs="Arial Narrow"/>
        </w:rPr>
        <w:t>Que resulta conveniente la formulación de un pacto explícito de los proponentes, en cuanto al acatamiento de las normas jurídicas y éticas que deben regir la contratación en beneficio de su transparencia.</w:t>
      </w:r>
    </w:p>
    <w:p w14:paraId="72623835" w14:textId="77777777" w:rsidR="00C109BA" w:rsidRPr="006049CA" w:rsidRDefault="002D23D5" w:rsidP="006049CA">
      <w:pPr>
        <w:spacing w:before="280" w:after="0" w:line="240" w:lineRule="auto"/>
        <w:ind w:right="-234"/>
        <w:jc w:val="center"/>
        <w:rPr>
          <w:rFonts w:ascii="Century Gothic" w:eastAsia="Arial Narrow" w:hAnsi="Century Gothic" w:cs="Arial Narrow"/>
        </w:rPr>
      </w:pPr>
      <w:r w:rsidRPr="006049CA">
        <w:rPr>
          <w:rFonts w:ascii="Century Gothic" w:eastAsia="Arial Narrow" w:hAnsi="Century Gothic" w:cs="Arial Narrow"/>
          <w:b/>
        </w:rPr>
        <w:t>EN CONSECUENCIA, MANIFESTAMOS NUESTRO COMPROMISO DE:</w:t>
      </w:r>
    </w:p>
    <w:p w14:paraId="72623836" w14:textId="77777777" w:rsidR="00C109BA" w:rsidRPr="006049CA" w:rsidRDefault="00C109BA" w:rsidP="006049CA">
      <w:pPr>
        <w:spacing w:before="280" w:after="0" w:line="240" w:lineRule="auto"/>
        <w:ind w:right="-234"/>
        <w:jc w:val="both"/>
        <w:rPr>
          <w:rFonts w:ascii="Century Gothic" w:eastAsia="Arial Narrow" w:hAnsi="Century Gothic" w:cs="Arial Narrow"/>
        </w:rPr>
      </w:pPr>
    </w:p>
    <w:p w14:paraId="72623837" w14:textId="77777777" w:rsidR="00C109BA" w:rsidRPr="006049CA" w:rsidRDefault="002D23D5" w:rsidP="006049CA">
      <w:pPr>
        <w:spacing w:before="280" w:after="0" w:line="240" w:lineRule="auto"/>
        <w:ind w:right="-234"/>
        <w:jc w:val="both"/>
        <w:rPr>
          <w:rFonts w:ascii="Century Gothic" w:eastAsia="Arial Narrow" w:hAnsi="Century Gothic" w:cs="Arial Narrow"/>
        </w:rPr>
      </w:pPr>
      <w:r w:rsidRPr="006049CA">
        <w:rPr>
          <w:rFonts w:ascii="Century Gothic" w:eastAsia="Arial Narrow" w:hAnsi="Century Gothic" w:cs="Arial Narrow"/>
        </w:rPr>
        <w:t>Actuar en el proceso de selección con estricto apego a las normas jurídicas y éticas propias de este tipo de procedimientos, y conforme a los principios de buena fe, transparencia y equidad.</w:t>
      </w:r>
    </w:p>
    <w:p w14:paraId="72623838" w14:textId="77777777" w:rsidR="00C109BA" w:rsidRPr="006049CA" w:rsidRDefault="002D23D5" w:rsidP="006049CA">
      <w:pPr>
        <w:spacing w:before="280" w:after="0" w:line="240" w:lineRule="auto"/>
        <w:ind w:right="-234"/>
        <w:jc w:val="both"/>
        <w:rPr>
          <w:rFonts w:ascii="Century Gothic" w:eastAsia="Arial Narrow" w:hAnsi="Century Gothic" w:cs="Arial Narrow"/>
        </w:rPr>
      </w:pPr>
      <w:r w:rsidRPr="006049CA">
        <w:rPr>
          <w:rFonts w:ascii="Century Gothic" w:eastAsia="Arial Narrow" w:hAnsi="Century Gothic" w:cs="Arial Narrow"/>
        </w:rPr>
        <w:lastRenderedPageBreak/>
        <w:t>Respetar todas y cada una de las decisiones, que en desarrollo del proceso de selección adopte el Municipio sin perjuicio de su impugnación por las vías y en las oportunidades legalmente dispuestas.</w:t>
      </w:r>
    </w:p>
    <w:p w14:paraId="72623839" w14:textId="77777777" w:rsidR="00C109BA" w:rsidRPr="006049CA" w:rsidRDefault="002D23D5" w:rsidP="006049CA">
      <w:pPr>
        <w:spacing w:before="280" w:after="0" w:line="240" w:lineRule="auto"/>
        <w:ind w:right="-234"/>
        <w:jc w:val="both"/>
        <w:rPr>
          <w:rFonts w:ascii="Century Gothic" w:eastAsia="Arial Narrow" w:hAnsi="Century Gothic" w:cs="Arial Narrow"/>
        </w:rPr>
      </w:pPr>
      <w:r w:rsidRPr="006049CA">
        <w:rPr>
          <w:rFonts w:ascii="Century Gothic" w:eastAsia="Arial Narrow" w:hAnsi="Century Gothic" w:cs="Arial Narrow"/>
        </w:rPr>
        <w:t>Utilizar las oportunidades y mecanismos jurídicos que la Ley pone a disposición, con estricta sujeción al principio de la buena fe, evitando cualquier forma de abuso del derecho.</w:t>
      </w:r>
    </w:p>
    <w:p w14:paraId="7262383A" w14:textId="77777777" w:rsidR="00C109BA" w:rsidRPr="006049CA" w:rsidRDefault="00C109BA" w:rsidP="006049CA">
      <w:pPr>
        <w:spacing w:before="280" w:after="0" w:line="240" w:lineRule="auto"/>
        <w:ind w:right="-234"/>
        <w:jc w:val="both"/>
        <w:rPr>
          <w:rFonts w:ascii="Century Gothic" w:eastAsia="Arial Narrow" w:hAnsi="Century Gothic" w:cs="Arial Narrow"/>
        </w:rPr>
      </w:pPr>
    </w:p>
    <w:p w14:paraId="7262383B" w14:textId="77777777" w:rsidR="00C109BA" w:rsidRPr="006049CA" w:rsidRDefault="002D23D5" w:rsidP="006049CA">
      <w:pPr>
        <w:spacing w:before="280" w:after="0" w:line="240" w:lineRule="auto"/>
        <w:ind w:right="-234"/>
        <w:jc w:val="both"/>
        <w:rPr>
          <w:rFonts w:ascii="Century Gothic" w:eastAsia="Arial Narrow" w:hAnsi="Century Gothic" w:cs="Arial Narrow"/>
        </w:rPr>
      </w:pPr>
      <w:r w:rsidRPr="006049CA">
        <w:rPr>
          <w:rFonts w:ascii="Century Gothic" w:eastAsia="Arial Narrow" w:hAnsi="Century Gothic" w:cs="Arial Narrow"/>
        </w:rPr>
        <w:t>Así mismo, se señalan las conductas en la cuales no podrán incurrir los contratistas de las entidades y organismos distritales:</w:t>
      </w:r>
    </w:p>
    <w:p w14:paraId="7262383C" w14:textId="77777777" w:rsidR="00C109BA" w:rsidRPr="006049CA" w:rsidRDefault="002D23D5" w:rsidP="006049CA">
      <w:pPr>
        <w:numPr>
          <w:ilvl w:val="0"/>
          <w:numId w:val="1"/>
        </w:numPr>
        <w:pBdr>
          <w:top w:val="nil"/>
          <w:left w:val="nil"/>
          <w:bottom w:val="nil"/>
          <w:right w:val="nil"/>
          <w:between w:val="nil"/>
        </w:pBdr>
        <w:spacing w:before="280" w:after="0" w:line="240" w:lineRule="auto"/>
        <w:ind w:left="426" w:right="-234"/>
        <w:jc w:val="both"/>
        <w:rPr>
          <w:rFonts w:ascii="Century Gothic" w:eastAsia="Arial Narrow" w:hAnsi="Century Gothic" w:cs="Arial Narrow"/>
          <w:color w:val="000000"/>
        </w:rPr>
      </w:pPr>
      <w:r w:rsidRPr="006049CA">
        <w:rPr>
          <w:rFonts w:ascii="Century Gothic" w:eastAsia="Arial Narrow" w:hAnsi="Century Gothic" w:cs="Arial Narrow"/>
          <w:color w:val="000000"/>
        </w:rPr>
        <w:t xml:space="preserve">No ofrecer ni dar sobornos, ni ninguna otra forma de halago o dádiva a ningún funcionario público en relación con la propuesta, o el acuerdo de corresponsabilidad que suscriba con ocasión del proceso de selección, ni tampoco permitir que sus empleados o contratistas lo hagan en su nombre. </w:t>
      </w:r>
    </w:p>
    <w:p w14:paraId="7262383D" w14:textId="77777777" w:rsidR="00C109BA" w:rsidRPr="006049CA" w:rsidRDefault="002D23D5" w:rsidP="006049CA">
      <w:pPr>
        <w:numPr>
          <w:ilvl w:val="0"/>
          <w:numId w:val="1"/>
        </w:numPr>
        <w:pBdr>
          <w:top w:val="nil"/>
          <w:left w:val="nil"/>
          <w:bottom w:val="nil"/>
          <w:right w:val="nil"/>
          <w:between w:val="nil"/>
        </w:pBdr>
        <w:spacing w:after="0" w:line="240" w:lineRule="auto"/>
        <w:ind w:left="426" w:right="-234"/>
        <w:jc w:val="both"/>
        <w:rPr>
          <w:rFonts w:ascii="Century Gothic" w:eastAsia="Arial Narrow" w:hAnsi="Century Gothic" w:cs="Arial Narrow"/>
          <w:color w:val="000000"/>
        </w:rPr>
      </w:pPr>
      <w:r w:rsidRPr="006049CA">
        <w:rPr>
          <w:rFonts w:ascii="Century Gothic" w:eastAsia="Arial Narrow" w:hAnsi="Century Gothic" w:cs="Arial Narrow"/>
          <w:color w:val="000000"/>
        </w:rPr>
        <w:t xml:space="preserve">Dar aviso inmediato al Municipio o autoridades competentes de cualquier ofrecimiento, favor, dádiva o prerrogativas efectuadas por los interesados o proponentes a los funcionarios públicos que intervengan de manera directa o indirectamente en el proceso de selección, con la intención de inducir alguna decisión relacionada con la adjudicación. </w:t>
      </w:r>
    </w:p>
    <w:p w14:paraId="7262383E" w14:textId="77777777" w:rsidR="00C109BA" w:rsidRPr="006049CA" w:rsidRDefault="002D23D5" w:rsidP="006049CA">
      <w:pPr>
        <w:numPr>
          <w:ilvl w:val="0"/>
          <w:numId w:val="1"/>
        </w:numPr>
        <w:pBdr>
          <w:top w:val="nil"/>
          <w:left w:val="nil"/>
          <w:bottom w:val="nil"/>
          <w:right w:val="nil"/>
          <w:between w:val="nil"/>
        </w:pBdr>
        <w:spacing w:after="0" w:line="240" w:lineRule="auto"/>
        <w:ind w:left="426" w:right="-234"/>
        <w:jc w:val="both"/>
        <w:rPr>
          <w:rFonts w:ascii="Century Gothic" w:eastAsia="Arial Narrow" w:hAnsi="Century Gothic" w:cs="Arial Narrow"/>
          <w:color w:val="000000"/>
        </w:rPr>
      </w:pPr>
      <w:r w:rsidRPr="006049CA">
        <w:rPr>
          <w:rFonts w:ascii="Century Gothic" w:eastAsia="Arial Narrow" w:hAnsi="Century Gothic" w:cs="Arial Narrow"/>
          <w:color w:val="000000"/>
        </w:rPr>
        <w:t xml:space="preserve">No efectuar acuerdos previos, o realizar actos o conductas que tengan por objeto la colusión en el proceso de selección, con otros proponentes para tratar de influenciar o manipular los resultados de la adjudicación. </w:t>
      </w:r>
    </w:p>
    <w:p w14:paraId="7262383F" w14:textId="161CC910" w:rsidR="00C109BA" w:rsidRPr="006049CA" w:rsidRDefault="002D23D5" w:rsidP="006049CA">
      <w:pPr>
        <w:numPr>
          <w:ilvl w:val="0"/>
          <w:numId w:val="1"/>
        </w:numPr>
        <w:pBdr>
          <w:top w:val="nil"/>
          <w:left w:val="nil"/>
          <w:bottom w:val="nil"/>
          <w:right w:val="nil"/>
          <w:between w:val="nil"/>
        </w:pBdr>
        <w:spacing w:after="0" w:line="240" w:lineRule="auto"/>
        <w:ind w:left="426" w:right="-234"/>
        <w:jc w:val="both"/>
        <w:rPr>
          <w:rFonts w:ascii="Century Gothic" w:eastAsia="Arial Narrow" w:hAnsi="Century Gothic" w:cs="Arial Narrow"/>
          <w:color w:val="000000"/>
        </w:rPr>
      </w:pPr>
      <w:r w:rsidRPr="006049CA">
        <w:rPr>
          <w:rFonts w:ascii="Century Gothic" w:eastAsia="Arial Narrow" w:hAnsi="Century Gothic" w:cs="Arial Narrow"/>
          <w:color w:val="000000"/>
        </w:rPr>
        <w:t>No incurrir en falsedad o adulteración de los documentos exigidos para cumplir con</w:t>
      </w:r>
      <w:r w:rsidR="00073B69">
        <w:rPr>
          <w:rFonts w:ascii="Century Gothic" w:eastAsia="Arial Narrow" w:hAnsi="Century Gothic" w:cs="Arial Narrow"/>
          <w:color w:val="000000"/>
        </w:rPr>
        <w:t xml:space="preserve"> </w:t>
      </w:r>
      <w:r w:rsidRPr="006049CA">
        <w:rPr>
          <w:rFonts w:ascii="Century Gothic" w:eastAsia="Arial Narrow" w:hAnsi="Century Gothic" w:cs="Arial Narrow"/>
          <w:color w:val="000000"/>
        </w:rPr>
        <w:t xml:space="preserve">los </w:t>
      </w:r>
      <w:r w:rsidRPr="006049CA">
        <w:rPr>
          <w:rFonts w:ascii="Century Gothic" w:eastAsia="Arial Narrow" w:hAnsi="Century Gothic" w:cs="Arial Narrow"/>
          <w:color w:val="000000"/>
        </w:rPr>
        <w:br/>
        <w:t xml:space="preserve">requisitos del proceso de selección. </w:t>
      </w:r>
    </w:p>
    <w:p w14:paraId="72623840" w14:textId="77777777" w:rsidR="00C109BA" w:rsidRPr="006049CA" w:rsidRDefault="00C109BA" w:rsidP="006049CA">
      <w:pPr>
        <w:spacing w:before="280" w:after="0" w:line="240" w:lineRule="auto"/>
        <w:ind w:right="-234"/>
        <w:jc w:val="both"/>
        <w:rPr>
          <w:rFonts w:ascii="Century Gothic" w:eastAsia="Arial Narrow" w:hAnsi="Century Gothic" w:cs="Arial Narrow"/>
        </w:rPr>
      </w:pPr>
    </w:p>
    <w:p w14:paraId="72623841" w14:textId="77777777" w:rsidR="00C109BA" w:rsidRPr="006049CA" w:rsidRDefault="00C109BA" w:rsidP="006049CA">
      <w:pPr>
        <w:spacing w:before="280" w:after="0" w:line="240" w:lineRule="auto"/>
        <w:ind w:right="-234"/>
        <w:jc w:val="both"/>
        <w:rPr>
          <w:rFonts w:ascii="Century Gothic" w:eastAsia="Arial Narrow" w:hAnsi="Century Gothic" w:cs="Arial Narrow"/>
        </w:rPr>
      </w:pPr>
    </w:p>
    <w:p w14:paraId="72623842" w14:textId="77777777" w:rsidR="00C109BA" w:rsidRPr="006049CA" w:rsidRDefault="00C109BA" w:rsidP="006049CA">
      <w:pPr>
        <w:spacing w:before="280" w:after="0" w:line="240" w:lineRule="auto"/>
        <w:ind w:right="-234"/>
        <w:jc w:val="both"/>
        <w:rPr>
          <w:rFonts w:ascii="Century Gothic" w:eastAsia="Arial Narrow" w:hAnsi="Century Gothic" w:cs="Arial Narrow"/>
        </w:rPr>
      </w:pPr>
    </w:p>
    <w:p w14:paraId="72623843" w14:textId="77777777" w:rsidR="00C109BA" w:rsidRPr="006049CA" w:rsidRDefault="00C109BA" w:rsidP="006049CA">
      <w:pPr>
        <w:spacing w:before="280" w:after="0" w:line="240" w:lineRule="auto"/>
        <w:ind w:right="-234"/>
        <w:jc w:val="both"/>
        <w:rPr>
          <w:rFonts w:ascii="Century Gothic" w:eastAsia="Arial Narrow" w:hAnsi="Century Gothic" w:cs="Arial Narrow"/>
        </w:rPr>
      </w:pPr>
    </w:p>
    <w:p w14:paraId="72623844" w14:textId="77777777" w:rsidR="00C109BA" w:rsidRPr="006049CA" w:rsidRDefault="00C109BA" w:rsidP="006049CA">
      <w:pPr>
        <w:spacing w:before="280" w:after="0" w:line="240" w:lineRule="auto"/>
        <w:ind w:right="-234"/>
        <w:jc w:val="both"/>
        <w:rPr>
          <w:rFonts w:ascii="Century Gothic" w:eastAsia="Arial Narrow" w:hAnsi="Century Gothic" w:cs="Arial Narrow"/>
        </w:rPr>
      </w:pPr>
    </w:p>
    <w:p w14:paraId="72623845" w14:textId="77777777" w:rsidR="00C109BA" w:rsidRPr="006049CA" w:rsidRDefault="00C109BA" w:rsidP="006049CA">
      <w:pPr>
        <w:spacing w:before="280" w:after="0" w:line="240" w:lineRule="auto"/>
        <w:ind w:right="-234"/>
        <w:rPr>
          <w:rFonts w:ascii="Century Gothic" w:eastAsia="Arial Narrow" w:hAnsi="Century Gothic" w:cs="Arial Narrow"/>
        </w:rPr>
      </w:pPr>
    </w:p>
    <w:p w14:paraId="72623846" w14:textId="77777777" w:rsidR="00C109BA" w:rsidRPr="006049CA" w:rsidRDefault="00C109BA" w:rsidP="006049CA">
      <w:pPr>
        <w:ind w:right="-234"/>
        <w:rPr>
          <w:rFonts w:ascii="Century Gothic" w:hAnsi="Century Gothic"/>
        </w:rPr>
      </w:pPr>
    </w:p>
    <w:sectPr w:rsidR="00C109BA" w:rsidRPr="006049CA">
      <w:headerReference w:type="default" r:id="rId8"/>
      <w:pgSz w:w="12240" w:h="15840"/>
      <w:pgMar w:top="1417" w:right="1701" w:bottom="1417" w:left="1701"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1F764ED" w14:textId="77777777" w:rsidR="00553A88" w:rsidRDefault="00553A88">
      <w:pPr>
        <w:spacing w:after="0" w:line="240" w:lineRule="auto"/>
      </w:pPr>
      <w:r>
        <w:separator/>
      </w:r>
    </w:p>
  </w:endnote>
  <w:endnote w:type="continuationSeparator" w:id="0">
    <w:p w14:paraId="5890541B" w14:textId="77777777" w:rsidR="00553A88" w:rsidRDefault="00553A8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embedRegular r:id="rId1" w:fontKey="{9A730548-C2CB-43CA-86CD-69850EA33187}"/>
    <w:embedBold r:id="rId2" w:fontKey="{8D6F0543-9B84-4B09-A948-00CB9F2B5731}"/>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embedRegular r:id="rId3" w:fontKey="{E8B8C284-670A-40B2-9FD7-BB75E37D28C2}"/>
  </w:font>
  <w:font w:name="Georgia">
    <w:panose1 w:val="02040502050405020303"/>
    <w:charset w:val="00"/>
    <w:family w:val="roman"/>
    <w:pitch w:val="variable"/>
    <w:sig w:usb0="00000287" w:usb1="00000000" w:usb2="00000000" w:usb3="00000000" w:csb0="0000009F" w:csb1="00000000"/>
    <w:embedRegular r:id="rId4" w:fontKey="{4D50F4F8-2DB4-41CD-A2B3-827E017133DE}"/>
    <w:embedItalic r:id="rId5" w:fontKey="{D15D213E-CE8D-4DE3-8E40-E75ACE3167CE}"/>
  </w:font>
  <w:font w:name="Century Gothic">
    <w:panose1 w:val="020B0502020202020204"/>
    <w:charset w:val="00"/>
    <w:family w:val="swiss"/>
    <w:pitch w:val="variable"/>
    <w:sig w:usb0="00000287" w:usb1="00000000" w:usb2="00000000" w:usb3="00000000" w:csb0="0000009F" w:csb1="00000000"/>
    <w:embedRegular r:id="rId6" w:fontKey="{66E268B5-5F20-4CB6-B506-E5E75ACA8491}"/>
    <w:embedBold r:id="rId7" w:fontKey="{639304B7-849F-4DB5-A477-55E08518830B}"/>
  </w:font>
  <w:font w:name="Arial Narrow">
    <w:panose1 w:val="020B0606020202030204"/>
    <w:charset w:val="00"/>
    <w:family w:val="swiss"/>
    <w:pitch w:val="variable"/>
    <w:sig w:usb0="00000287" w:usb1="00000800" w:usb2="00000000" w:usb3="00000000" w:csb0="0000009F" w:csb1="00000000"/>
    <w:embedRegular r:id="rId8" w:fontKey="{08FB525B-2C37-41EF-913E-4F58C0A0A11E}"/>
    <w:embedBold r:id="rId9" w:fontKey="{6F87F485-D7BF-4A57-9463-AFB69702F30C}"/>
  </w:font>
  <w:font w:name="Cambria">
    <w:panose1 w:val="02040503050406030204"/>
    <w:charset w:val="00"/>
    <w:family w:val="roman"/>
    <w:pitch w:val="variable"/>
    <w:sig w:usb0="E00006FF" w:usb1="420024FF" w:usb2="02000000" w:usb3="00000000" w:csb0="0000019F" w:csb1="00000000"/>
    <w:embedRegular r:id="rId10" w:fontKey="{479738DC-6276-4254-B675-315CE2E357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ECF7ED4" w14:textId="77777777" w:rsidR="00553A88" w:rsidRDefault="00553A88">
      <w:pPr>
        <w:spacing w:after="0" w:line="240" w:lineRule="auto"/>
      </w:pPr>
      <w:r>
        <w:separator/>
      </w:r>
    </w:p>
  </w:footnote>
  <w:footnote w:type="continuationSeparator" w:id="0">
    <w:p w14:paraId="09BBFA48" w14:textId="77777777" w:rsidR="00553A88" w:rsidRDefault="00553A8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623847" w14:textId="77777777" w:rsidR="00C109BA" w:rsidRDefault="00C109BA">
    <w:pPr>
      <w:pBdr>
        <w:top w:val="nil"/>
        <w:left w:val="nil"/>
        <w:bottom w:val="nil"/>
        <w:right w:val="nil"/>
        <w:between w:val="nil"/>
      </w:pBdr>
      <w:tabs>
        <w:tab w:val="center" w:pos="4419"/>
        <w:tab w:val="right" w:pos="8838"/>
      </w:tabs>
      <w:spacing w:after="0" w:line="240" w:lineRule="auto"/>
      <w:jc w:val="center"/>
      <w:rPr>
        <w:rFonts w:cs="Calibri"/>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D116B8C"/>
    <w:multiLevelType w:val="multilevel"/>
    <w:tmpl w:val="40E62A78"/>
    <w:lvl w:ilvl="0">
      <w:start w:val="1"/>
      <w:numFmt w:val="decimal"/>
      <w:lvlText w:val="%1."/>
      <w:lvlJc w:val="left"/>
      <w:pPr>
        <w:ind w:left="720" w:hanging="360"/>
      </w:pPr>
      <w:rPr>
        <w:rFonts w:ascii="Calibri" w:eastAsia="Calibri" w:hAnsi="Calibri" w:cs="Calibri"/>
        <w:color w:val="00000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29930577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109BA"/>
    <w:rsid w:val="00073B69"/>
    <w:rsid w:val="00281F53"/>
    <w:rsid w:val="002D23D5"/>
    <w:rsid w:val="004C1DA3"/>
    <w:rsid w:val="00553A88"/>
    <w:rsid w:val="005A4A87"/>
    <w:rsid w:val="006049CA"/>
    <w:rsid w:val="00765186"/>
    <w:rsid w:val="00771E32"/>
    <w:rsid w:val="007979A4"/>
    <w:rsid w:val="00860E7C"/>
    <w:rsid w:val="00A4065E"/>
    <w:rsid w:val="00C109BA"/>
    <w:rsid w:val="00C16927"/>
    <w:rsid w:val="00D65703"/>
    <w:rsid w:val="00D874A2"/>
    <w:rsid w:val="00E3344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62382B"/>
  <w15:docId w15:val="{47B6A149-E0E1-4628-9CAF-D8DEC74A40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s-ES" w:eastAsia="es-CO"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5A46"/>
    <w:rPr>
      <w:rFonts w:cs="Times New Roman"/>
    </w:rPr>
  </w:style>
  <w:style w:type="paragraph" w:styleId="Ttulo1">
    <w:name w:val="heading 1"/>
    <w:basedOn w:val="Normal"/>
    <w:next w:val="Normal"/>
    <w:uiPriority w:val="9"/>
    <w:qFormat/>
    <w:pPr>
      <w:keepNext/>
      <w:keepLines/>
      <w:spacing w:before="480" w:after="120"/>
      <w:outlineLvl w:val="0"/>
    </w:pPr>
    <w:rPr>
      <w:b/>
      <w:sz w:val="48"/>
      <w:szCs w:val="48"/>
    </w:rPr>
  </w:style>
  <w:style w:type="paragraph" w:styleId="Ttulo2">
    <w:name w:val="heading 2"/>
    <w:basedOn w:val="Normal"/>
    <w:next w:val="Normal"/>
    <w:uiPriority w:val="9"/>
    <w:semiHidden/>
    <w:unhideWhenUsed/>
    <w:qFormat/>
    <w:pPr>
      <w:keepNext/>
      <w:keepLines/>
      <w:spacing w:before="360" w:after="80"/>
      <w:outlineLvl w:val="1"/>
    </w:pPr>
    <w:rPr>
      <w:b/>
      <w:sz w:val="36"/>
      <w:szCs w:val="36"/>
    </w:rPr>
  </w:style>
  <w:style w:type="paragraph" w:styleId="Ttulo3">
    <w:name w:val="heading 3"/>
    <w:basedOn w:val="Normal"/>
    <w:next w:val="Normal"/>
    <w:uiPriority w:val="9"/>
    <w:semiHidden/>
    <w:unhideWhenUsed/>
    <w:qFormat/>
    <w:pPr>
      <w:keepNext/>
      <w:keepLines/>
      <w:spacing w:before="280" w:after="80"/>
      <w:outlineLvl w:val="2"/>
    </w:pPr>
    <w:rPr>
      <w:b/>
      <w:sz w:val="28"/>
      <w:szCs w:val="28"/>
    </w:rPr>
  </w:style>
  <w:style w:type="paragraph" w:styleId="Ttulo4">
    <w:name w:val="heading 4"/>
    <w:basedOn w:val="Normal"/>
    <w:next w:val="Normal"/>
    <w:uiPriority w:val="9"/>
    <w:semiHidden/>
    <w:unhideWhenUsed/>
    <w:qFormat/>
    <w:pPr>
      <w:keepNext/>
      <w:keepLines/>
      <w:spacing w:before="240" w:after="40"/>
      <w:outlineLvl w:val="3"/>
    </w:pPr>
    <w:rPr>
      <w:b/>
      <w:sz w:val="24"/>
      <w:szCs w:val="24"/>
    </w:rPr>
  </w:style>
  <w:style w:type="paragraph" w:styleId="Ttulo5">
    <w:name w:val="heading 5"/>
    <w:basedOn w:val="Normal"/>
    <w:next w:val="Normal"/>
    <w:uiPriority w:val="9"/>
    <w:semiHidden/>
    <w:unhideWhenUsed/>
    <w:qFormat/>
    <w:pPr>
      <w:keepNext/>
      <w:keepLines/>
      <w:spacing w:before="220" w:after="40"/>
      <w:outlineLvl w:val="4"/>
    </w:pPr>
    <w:rPr>
      <w:b/>
    </w:rPr>
  </w:style>
  <w:style w:type="paragraph" w:styleId="Ttulo6">
    <w:name w:val="heading 6"/>
    <w:basedOn w:val="Normal"/>
    <w:next w:val="Normal"/>
    <w:uiPriority w:val="9"/>
    <w:semiHidden/>
    <w:unhideWhenUsed/>
    <w:qFormat/>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before="480" w:after="120"/>
    </w:pPr>
    <w:rPr>
      <w:b/>
      <w:sz w:val="72"/>
      <w:szCs w:val="72"/>
    </w:rPr>
  </w:style>
  <w:style w:type="paragraph" w:styleId="Textodeglobo">
    <w:name w:val="Balloon Text"/>
    <w:basedOn w:val="Normal"/>
    <w:link w:val="TextodegloboCar"/>
    <w:uiPriority w:val="99"/>
    <w:semiHidden/>
    <w:unhideWhenUsed/>
    <w:rsid w:val="007779F5"/>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7779F5"/>
    <w:rPr>
      <w:rFonts w:ascii="Tahoma" w:eastAsia="Calibri" w:hAnsi="Tahoma" w:cs="Tahoma"/>
      <w:sz w:val="16"/>
      <w:szCs w:val="16"/>
    </w:rPr>
  </w:style>
  <w:style w:type="paragraph" w:styleId="Encabezado">
    <w:name w:val="header"/>
    <w:basedOn w:val="Normal"/>
    <w:link w:val="EncabezadoCar"/>
    <w:uiPriority w:val="99"/>
    <w:unhideWhenUsed/>
    <w:rsid w:val="0090290C"/>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90290C"/>
    <w:rPr>
      <w:rFonts w:ascii="Calibri" w:eastAsia="Calibri" w:hAnsi="Calibri" w:cs="Times New Roman"/>
    </w:rPr>
  </w:style>
  <w:style w:type="paragraph" w:styleId="Piedepgina">
    <w:name w:val="footer"/>
    <w:basedOn w:val="Normal"/>
    <w:link w:val="PiedepginaCar"/>
    <w:uiPriority w:val="99"/>
    <w:unhideWhenUsed/>
    <w:rsid w:val="0090290C"/>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90290C"/>
    <w:rPr>
      <w:rFonts w:ascii="Calibri" w:eastAsia="Calibri" w:hAnsi="Calibri" w:cs="Times New Roman"/>
    </w:rPr>
  </w:style>
  <w:style w:type="paragraph" w:styleId="Prrafodelista">
    <w:name w:val="List Paragraph"/>
    <w:basedOn w:val="Normal"/>
    <w:uiPriority w:val="34"/>
    <w:qFormat/>
    <w:rsid w:val="00590CB7"/>
    <w:pPr>
      <w:ind w:left="720"/>
      <w:contextualSpacing/>
    </w:pPr>
  </w:style>
  <w:style w:type="paragraph" w:styleId="NormalWeb">
    <w:name w:val="Normal (Web)"/>
    <w:basedOn w:val="Normal"/>
    <w:uiPriority w:val="99"/>
    <w:semiHidden/>
    <w:unhideWhenUsed/>
    <w:rsid w:val="004F1F0B"/>
    <w:pPr>
      <w:spacing w:before="100" w:beforeAutospacing="1" w:after="100" w:afterAutospacing="1" w:line="240" w:lineRule="auto"/>
    </w:pPr>
    <w:rPr>
      <w:rFonts w:ascii="Times New Roman" w:eastAsiaTheme="minorEastAsia" w:hAnsi="Times New Roman"/>
      <w:sz w:val="24"/>
      <w:szCs w:val="24"/>
    </w:r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FILyhCtuH0nHDrIYpgdFuZm5VaQ==">CgMxLjAyCGguZ2pkZ3hzOAByITFQSTlXNG8zeEFIemlLaXlsNG5CLUpKb0ZyVjkwR2RXUQ==</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521</Words>
  <Characters>2868</Characters>
  <Application>Microsoft Office Word</Application>
  <DocSecurity>0</DocSecurity>
  <Lines>23</Lines>
  <Paragraphs>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3383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ambriceno</dc:creator>
  <cp:lastModifiedBy>Michael Perez</cp:lastModifiedBy>
  <cp:revision>2</cp:revision>
  <dcterms:created xsi:type="dcterms:W3CDTF">2026-08-19T15:36:00Z</dcterms:created>
  <dcterms:modified xsi:type="dcterms:W3CDTF">2026-08-19T15:36:00Z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1bdabbe772808df0fa02649440a93899b28bcc6e3447443bc762d5b4b6f0db9b</vt:lpwstr>
  </property>
</Properties>
</file>