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2C5D5B" w14:textId="77777777" w:rsidR="000763F7" w:rsidRPr="00CD68EE" w:rsidRDefault="00000000">
      <w:pPr>
        <w:spacing w:before="600" w:after="240"/>
        <w:jc w:val="center"/>
      </w:pPr>
      <w:r w:rsidRPr="00CD68EE">
        <w:rPr>
          <w:b/>
          <w:bCs/>
        </w:rPr>
        <w:t>INSTITUTO DE FINANCIAMIENTO, PROMOCIÓN Y DESARROLLO DE MANIZALES</w:t>
      </w:r>
    </w:p>
    <w:p w14:paraId="5F063A35" w14:textId="77777777" w:rsidR="000763F7" w:rsidRPr="00CD68EE" w:rsidRDefault="00000000">
      <w:pPr>
        <w:spacing w:after="480"/>
        <w:jc w:val="center"/>
      </w:pPr>
      <w:r w:rsidRPr="00CD68EE">
        <w:rPr>
          <w:b/>
          <w:bCs/>
          <w:sz w:val="30"/>
          <w:szCs w:val="30"/>
        </w:rPr>
        <w:t>INFIMANIZALES</w:t>
      </w:r>
    </w:p>
    <w:p w14:paraId="050DB585" w14:textId="1A54303D" w:rsidR="000763F7" w:rsidRPr="00CD68EE" w:rsidRDefault="007E0EFB" w:rsidP="007E0EFB">
      <w:pPr>
        <w:tabs>
          <w:tab w:val="center" w:pos="4513"/>
          <w:tab w:val="right" w:pos="9026"/>
        </w:tabs>
        <w:spacing w:before="240" w:after="480"/>
      </w:pPr>
      <w:r w:rsidRPr="00CD68EE">
        <w:rPr>
          <w:b/>
          <w:bCs/>
          <w:sz w:val="36"/>
          <w:szCs w:val="36"/>
        </w:rPr>
        <w:tab/>
      </w:r>
      <w:r w:rsidR="00000000" w:rsidRPr="00CD68EE">
        <w:rPr>
          <w:b/>
          <w:bCs/>
          <w:sz w:val="36"/>
          <w:szCs w:val="36"/>
        </w:rPr>
        <w:t>ANEXO 1 — ANEXO TÉCNICO</w:t>
      </w:r>
      <w:r w:rsidRPr="00CD68EE">
        <w:rPr>
          <w:b/>
          <w:bCs/>
          <w:sz w:val="36"/>
          <w:szCs w:val="36"/>
        </w:rPr>
        <w:tab/>
      </w:r>
    </w:p>
    <w:p w14:paraId="79F96975" w14:textId="77777777" w:rsidR="000763F7" w:rsidRPr="00CD68EE" w:rsidRDefault="00000000">
      <w:pPr>
        <w:spacing w:after="240"/>
        <w:jc w:val="center"/>
      </w:pPr>
      <w:r w:rsidRPr="00CD68EE">
        <w:rPr>
          <w:i/>
          <w:iCs/>
        </w:rPr>
        <w:t>PARA ADELANTAR EL PROCESO DE CONTRATACIÓN DE:</w:t>
      </w:r>
    </w:p>
    <w:p w14:paraId="704FABE8" w14:textId="77777777" w:rsidR="000763F7" w:rsidRPr="00CD68EE" w:rsidRDefault="00000000">
      <w:pPr>
        <w:spacing w:after="480"/>
        <w:jc w:val="center"/>
      </w:pPr>
      <w:r w:rsidRPr="00CD68EE">
        <w:rPr>
          <w:b/>
          <w:bCs/>
          <w:i/>
          <w:iCs/>
          <w:sz w:val="24"/>
          <w:szCs w:val="24"/>
        </w:rPr>
        <w:t>"REALIZACIÓN DE ADECUACIONES FÍSICAS DE LOS PABELLONES DE LA PLAZA DE MERCADO DE PROPIEDAD DE INFIMANIZALES"</w:t>
      </w:r>
    </w:p>
    <w:p w14:paraId="3B82CD9B" w14:textId="77777777" w:rsidR="000763F7" w:rsidRPr="00CD68EE" w:rsidRDefault="00000000">
      <w:pPr>
        <w:spacing w:after="480"/>
        <w:jc w:val="center"/>
      </w:pPr>
      <w:r w:rsidRPr="00CD68EE">
        <w:t>Modalidad: Licitación Pública</w:t>
      </w:r>
    </w:p>
    <w:p w14:paraId="1018E7F7" w14:textId="77777777" w:rsidR="007E0EFB" w:rsidRPr="00CD68EE" w:rsidRDefault="00000000" w:rsidP="007E0EFB">
      <w:pPr>
        <w:spacing w:after="720"/>
        <w:jc w:val="center"/>
        <w:rPr>
          <w:i/>
          <w:iCs/>
        </w:rPr>
      </w:pPr>
      <w:r w:rsidRPr="00CD68EE">
        <w:rPr>
          <w:i/>
          <w:iCs/>
        </w:rPr>
        <w:t>Manizales, Julio de 2026</w:t>
      </w:r>
    </w:p>
    <w:p w14:paraId="3BE37BB5" w14:textId="7C48CE22" w:rsidR="000763F7" w:rsidRPr="00CD68EE" w:rsidRDefault="00000000" w:rsidP="007E0EFB">
      <w:pPr>
        <w:spacing w:after="720"/>
        <w:jc w:val="center"/>
      </w:pPr>
      <w:r w:rsidRPr="00CD68EE">
        <w:rPr>
          <w:b/>
          <w:bCs/>
          <w:sz w:val="26"/>
          <w:szCs w:val="26"/>
        </w:rPr>
        <w:t>DESCRIPCIÓN DEL PROYECTO</w:t>
      </w:r>
    </w:p>
    <w:p w14:paraId="210D9364" w14:textId="02B06F5B" w:rsidR="000763F7" w:rsidRPr="00CD68EE" w:rsidRDefault="00000000">
      <w:pPr>
        <w:spacing w:after="120" w:line="300" w:lineRule="auto"/>
        <w:jc w:val="both"/>
      </w:pPr>
      <w:r w:rsidRPr="00CD68EE">
        <w:t xml:space="preserve">El presente Anexo Técnico forma parte integral del pliego de condiciones del proceso de </w:t>
      </w:r>
      <w:r w:rsidR="007E0EFB" w:rsidRPr="00CD68EE">
        <w:t>licitación pública de obra de infraestructura social</w:t>
      </w:r>
      <w:r w:rsidRPr="00CD68EE">
        <w:t xml:space="preserve">, cuyo objeto es la </w:t>
      </w:r>
      <w:r w:rsidR="007E0EFB" w:rsidRPr="00CD68EE">
        <w:rPr>
          <w:i/>
          <w:iCs/>
        </w:rPr>
        <w:t>REALIZACIÓN DE ADECUACIONES FÍSICAS DE LOS PABELLONES DE LA PLAZA DE MERCADO DE PROPIEDAD DE INFIMANIZALES.</w:t>
      </w:r>
      <w:r w:rsidR="007E0EFB" w:rsidRPr="00CD68EE">
        <w:t xml:space="preserve"> </w:t>
      </w:r>
      <w:r w:rsidRPr="00CD68EE">
        <w:t>El proyecto contempla la ejecución de obras de mantenimiento y adecuación física de los cuatro (4) pabellones que componen la Plaza de Mercado de Manizales, con un área total aproximada de intervención de 14.091,5 m², bajo la modalidad de contrato de obra con anticipo del veinte por ciento (20%) del valor del contrato.</w:t>
      </w:r>
    </w:p>
    <w:p w14:paraId="20DC257E" w14:textId="77777777" w:rsidR="000763F7" w:rsidRPr="00CD68EE" w:rsidRDefault="00000000">
      <w:pPr>
        <w:spacing w:after="120" w:line="300" w:lineRule="auto"/>
        <w:jc w:val="both"/>
      </w:pPr>
      <w:r w:rsidRPr="00CD68EE">
        <w:t>La Plaza de Mercado de Manizales, construida en 1951, se localiza en la zona central de la Comuna San José, entre las calles 22 y 24 y entre las carreras 15 y 17, en el perímetro urbano del municipio de Manizales, departamento de Caldas. Es propiedad de INFIMANIZALES y su administración operativa está a cargo de Centro de Galerías Plaza de Mercado S.A.S., sociedad de economía mixta constituida entre 1994 y 1995 en el marco de la modernización del Estado y la Ley 142 de 1994, en la cual INFIMANIZALES aporta el cuarenta por ciento (40%) del capital social.</w:t>
      </w:r>
    </w:p>
    <w:p w14:paraId="38971529" w14:textId="77777777" w:rsidR="000763F7" w:rsidRPr="00CD68EE" w:rsidRDefault="00000000">
      <w:pPr>
        <w:spacing w:after="120" w:line="300" w:lineRule="auto"/>
        <w:jc w:val="both"/>
      </w:pPr>
      <w:r w:rsidRPr="00CD68EE">
        <w:t>La Plaza está conformada por cuatro (4) pabellones con vocaciones diferenciadas y alberga aproximadamente seiscientos noventa (690) locatarios formales. Como principal central abastecedora de frutas y verduras de la ciudad, concentra el sesenta por ciento (60%) de la comercialización de estos productos y moviliza cerca de cuatrocientas (400) toneladas diarias de carga, lo que la consolida como uno de los núcleos comerciales de mayor densidad de Manizales y de alcance regional en el departamento de Caldas.</w:t>
      </w:r>
    </w:p>
    <w:p w14:paraId="17139D30" w14:textId="77777777" w:rsidR="000763F7" w:rsidRPr="00CD68EE" w:rsidRDefault="00000000">
      <w:pPr>
        <w:spacing w:after="120" w:line="300" w:lineRule="auto"/>
        <w:jc w:val="both"/>
      </w:pPr>
      <w:r w:rsidRPr="00CD68EE">
        <w:lastRenderedPageBreak/>
        <w:t>Con más de setenta (70) años de operación y una única intervención de infraestructura registrada en 1985, la Plaza presenta un deterioro físico generalizado que afecta la prestación del servicio. Las obras objeto del presente proceso corresponden a actividades de mantenimiento locativo que, por su naturaleza, no requieren licencia de construcción de conformidad con el artículo 2.2.6.1.1.10 del Decreto 1077 de 2015, en concordancia con el artículo 8° de la Ley 810 de 2003, permitiendo una respuesta ágil y focalizada frente al deterioro identificado.</w:t>
      </w:r>
    </w:p>
    <w:p w14:paraId="6682055D" w14:textId="77777777" w:rsidR="000763F7" w:rsidRPr="00CD68EE" w:rsidRDefault="00000000">
      <w:pPr>
        <w:spacing w:after="120" w:line="300" w:lineRule="auto"/>
        <w:jc w:val="both"/>
      </w:pPr>
      <w:r w:rsidRPr="00CD68EE">
        <w:t>Los recursos que respaldan la ejecución del proyecto provienen del Convenio Interadministrativo No. 251015128 del 15 de octubre de 2025 entre la Alcaldía de Manizales e INFIMANIZALES, cuyo objeto es aunar esfuerzos para la reubicación de vendedores informales localizados en vía pública y la activación del plan de mejoramiento de los pabellones 1 y 4. En el marco de este convenio, INFIMANIZALES asume la gestión de la ejecución del proyecto, mientras la Alcaldía aporta los recursos de financiación y su capacidad técnica.</w:t>
      </w:r>
    </w:p>
    <w:p w14:paraId="2514B334" w14:textId="77777777" w:rsidR="000763F7" w:rsidRPr="00CD68EE" w:rsidRDefault="00000000">
      <w:pPr>
        <w:pStyle w:val="Ttulo2"/>
        <w:spacing w:before="240" w:after="120" w:line="300" w:lineRule="auto"/>
        <w:rPr>
          <w:color w:val="auto"/>
        </w:rPr>
      </w:pPr>
      <w:r w:rsidRPr="00CD68EE">
        <w:rPr>
          <w:b/>
          <w:bCs/>
          <w:color w:val="auto"/>
          <w:sz w:val="24"/>
          <w:szCs w:val="24"/>
        </w:rPr>
        <w:t>1.1 Localización del proyecto</w:t>
      </w:r>
    </w:p>
    <w:p w14:paraId="262B9361" w14:textId="77777777" w:rsidR="000763F7" w:rsidRPr="00CD68EE" w:rsidRDefault="00000000">
      <w:pPr>
        <w:spacing w:after="120" w:line="300" w:lineRule="auto"/>
        <w:jc w:val="both"/>
      </w:pPr>
      <w:r w:rsidRPr="00CD68EE">
        <w:t xml:space="preserve">El sitio de trabajo se localiza en la zona urbana del municipio de Manizales, en la </w:t>
      </w:r>
      <w:r w:rsidRPr="00CD68EE">
        <w:rPr>
          <w:b/>
          <w:bCs/>
        </w:rPr>
        <w:t>Comuna San José</w:t>
      </w:r>
      <w:r w:rsidRPr="00CD68EE">
        <w:t>, entre las calles 22 y 24 y entre las carreras 15 y 17, en las coordenadas geográficas aproximadas 5°04'01"N, 75°30'34"O. El predio ocupa una manzana completa de aproximadamente 14.091,5 m² totales de intervención, distribuida en cuatro (4) pabellones interconectados por circulaciones internas y patios de servicio.</w:t>
      </w:r>
    </w:p>
    <w:tbl>
      <w:tblPr>
        <w:tblStyle w:val="Tablaconcuadrcula"/>
        <w:tblW w:w="0" w:type="auto"/>
        <w:tblLook w:val="04A0" w:firstRow="1" w:lastRow="0" w:firstColumn="1" w:lastColumn="0" w:noHBand="0" w:noVBand="1"/>
      </w:tblPr>
      <w:tblGrid>
        <w:gridCol w:w="4415"/>
        <w:gridCol w:w="4415"/>
      </w:tblGrid>
      <w:tr w:rsidR="00CD68EE" w:rsidRPr="00CD68EE" w14:paraId="3220C08C" w14:textId="77777777" w:rsidTr="00A05BBD">
        <w:tc>
          <w:tcPr>
            <w:tcW w:w="4415" w:type="dxa"/>
          </w:tcPr>
          <w:p w14:paraId="2485A36E" w14:textId="77777777" w:rsidR="007E0EFB" w:rsidRPr="00CD68EE" w:rsidRDefault="007E0EFB" w:rsidP="00A05BBD">
            <w:pPr>
              <w:jc w:val="both"/>
              <w:rPr>
                <w:rFonts w:ascii="Tahoma" w:eastAsia="Tahoma" w:hAnsi="Tahoma" w:cs="Tahoma"/>
              </w:rPr>
            </w:pPr>
            <w:r w:rsidRPr="00CD68EE">
              <w:rPr>
                <w:rFonts w:ascii="Tahoma" w:hAnsi="Tahoma" w:cs="Tahoma"/>
                <w:noProof/>
              </w:rPr>
              <mc:AlternateContent>
                <mc:Choice Requires="wps">
                  <w:drawing>
                    <wp:anchor distT="0" distB="0" distL="114300" distR="114300" simplePos="0" relativeHeight="251661312" behindDoc="0" locked="0" layoutInCell="1" allowOverlap="1" wp14:anchorId="1C4D4829" wp14:editId="5BD60191">
                      <wp:simplePos x="0" y="0"/>
                      <wp:positionH relativeFrom="column">
                        <wp:posOffset>149860</wp:posOffset>
                      </wp:positionH>
                      <wp:positionV relativeFrom="paragraph">
                        <wp:posOffset>2470150</wp:posOffset>
                      </wp:positionV>
                      <wp:extent cx="2133600" cy="635"/>
                      <wp:effectExtent l="0" t="0" r="0" b="0"/>
                      <wp:wrapSquare wrapText="bothSides"/>
                      <wp:docPr id="1435092831" name="Cuadro de texto 1"/>
                      <wp:cNvGraphicFramePr/>
                      <a:graphic xmlns:a="http://schemas.openxmlformats.org/drawingml/2006/main">
                        <a:graphicData uri="http://schemas.microsoft.com/office/word/2010/wordprocessingShape">
                          <wps:wsp>
                            <wps:cNvSpPr txBox="1"/>
                            <wps:spPr>
                              <a:xfrm>
                                <a:off x="0" y="0"/>
                                <a:ext cx="2133600" cy="635"/>
                              </a:xfrm>
                              <a:prstGeom prst="rect">
                                <a:avLst/>
                              </a:prstGeom>
                              <a:solidFill>
                                <a:prstClr val="white"/>
                              </a:solidFill>
                              <a:ln>
                                <a:noFill/>
                              </a:ln>
                            </wps:spPr>
                            <wps:txbx>
                              <w:txbxContent>
                                <w:p w14:paraId="1ADDA21C" w14:textId="77777777" w:rsidR="007E0EFB" w:rsidRPr="001F6883" w:rsidRDefault="007E0EFB" w:rsidP="007E0EFB">
                                  <w:pPr>
                                    <w:pStyle w:val="Descripcin"/>
                                    <w:rPr>
                                      <w:rFonts w:ascii="Tahoma" w:eastAsia="Tahoma" w:hAnsi="Tahoma" w:cs="Tahoma"/>
                                      <w:noProof/>
                                      <w:color w:val="auto"/>
                                      <w:sz w:val="21"/>
                                      <w:szCs w:val="21"/>
                                    </w:rPr>
                                  </w:pPr>
                                  <w:r w:rsidRPr="001F6883">
                                    <w:rPr>
                                      <w:color w:val="auto"/>
                                      <w:lang w:val="es-ES"/>
                                    </w:rPr>
                                    <w:t>Colombia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C4D4829" id="_x0000_t202" coordsize="21600,21600" o:spt="202" path="m,l,21600r21600,l21600,xe">
                      <v:stroke joinstyle="miter"/>
                      <v:path gradientshapeok="t" o:connecttype="rect"/>
                    </v:shapetype>
                    <v:shape id="Cuadro de texto 1" o:spid="_x0000_s1026" type="#_x0000_t202" style="position:absolute;left:0;text-align:left;margin-left:11.8pt;margin-top:194.5pt;width:168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" stroked="f">
                      <v:textbox style="mso-fit-shape-to-text:t" inset="0,0,0,0">
                        <w:txbxContent>
                          <w:p w14:paraId="1ADDA21C" w14:textId="77777777" w:rsidR="007E0EFB" w:rsidRPr="001F6883" w:rsidRDefault="007E0EFB" w:rsidP="007E0EFB">
                            <w:pPr>
                              <w:pStyle w:val="Descripcin"/>
                              <w:rPr>
                                <w:rFonts w:ascii="Tahoma" w:eastAsia="Tahoma" w:hAnsi="Tahoma" w:cs="Tahoma"/>
                                <w:noProof/>
                                <w:color w:val="auto"/>
                                <w:sz w:val="21"/>
                                <w:szCs w:val="21"/>
                              </w:rPr>
                            </w:pPr>
                            <w:r w:rsidRPr="001F6883">
                              <w:rPr>
                                <w:color w:val="auto"/>
                                <w:lang w:val="es-ES"/>
                              </w:rPr>
                              <w:t>Colombia</w:t>
                            </w:r>
                          </w:p>
                        </w:txbxContent>
                      </v:textbox>
                      <w10:wrap type="square"/>
                    </v:shape>
                  </w:pict>
                </mc:Fallback>
              </mc:AlternateContent>
            </w:r>
            <w:r w:rsidRPr="00CD68EE">
              <w:rPr>
                <w:rFonts w:ascii="Tahoma" w:eastAsia="Tahoma" w:hAnsi="Tahoma" w:cs="Tahoma"/>
                <w:noProof/>
              </w:rPr>
              <w:drawing>
                <wp:anchor distT="0" distB="0" distL="114300" distR="114300" simplePos="0" relativeHeight="251659264" behindDoc="0" locked="0" layoutInCell="1" allowOverlap="1" wp14:anchorId="3C070C1D" wp14:editId="756898B6">
                  <wp:simplePos x="0" y="0"/>
                  <wp:positionH relativeFrom="margin">
                    <wp:posOffset>150437</wp:posOffset>
                  </wp:positionH>
                  <wp:positionV relativeFrom="paragraph">
                    <wp:posOffset>124229</wp:posOffset>
                  </wp:positionV>
                  <wp:extent cx="2133600" cy="2289717"/>
                  <wp:effectExtent l="0" t="0" r="0" b="0"/>
                  <wp:wrapSquare wrapText="bothSides"/>
                  <wp:docPr id="181453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53002" name=""/>
                          <pic:cNvPicPr/>
                        </pic:nvPicPr>
                        <pic:blipFill>
                          <a:blip r:embed="rId7">
                            <a:extLst>
                              <a:ext uri="{28A0092B-C50C-407E-A947-70E740481C1C}">
                                <a14:useLocalDpi xmlns:a14="http://schemas.microsoft.com/office/drawing/2010/main" val="0"/>
                              </a:ext>
                            </a:extLst>
                          </a:blip>
                          <a:stretch>
                            <a:fillRect/>
                          </a:stretch>
                        </pic:blipFill>
                        <pic:spPr>
                          <a:xfrm>
                            <a:off x="0" y="0"/>
                            <a:ext cx="2133600" cy="2289717"/>
                          </a:xfrm>
                          <a:prstGeom prst="rect">
                            <a:avLst/>
                          </a:prstGeom>
                        </pic:spPr>
                      </pic:pic>
                    </a:graphicData>
                  </a:graphic>
                  <wp14:sizeRelH relativeFrom="page">
                    <wp14:pctWidth>0</wp14:pctWidth>
                  </wp14:sizeRelH>
                  <wp14:sizeRelV relativeFrom="page">
                    <wp14:pctHeight>0</wp14:pctHeight>
                  </wp14:sizeRelV>
                </wp:anchor>
              </w:drawing>
            </w:r>
          </w:p>
          <w:p w14:paraId="35DB7C04" w14:textId="77777777" w:rsidR="007E0EFB" w:rsidRPr="00CD68EE" w:rsidRDefault="007E0EFB" w:rsidP="00A05BBD">
            <w:pPr>
              <w:jc w:val="both"/>
              <w:rPr>
                <w:rFonts w:ascii="Tahoma" w:eastAsia="Tahoma" w:hAnsi="Tahoma" w:cs="Tahoma"/>
              </w:rPr>
            </w:pPr>
          </w:p>
          <w:p w14:paraId="4031831D" w14:textId="77777777" w:rsidR="007E0EFB" w:rsidRPr="00CD68EE" w:rsidRDefault="007E0EFB" w:rsidP="00A05BBD">
            <w:pPr>
              <w:jc w:val="both"/>
              <w:rPr>
                <w:rFonts w:ascii="Tahoma" w:eastAsia="Tahoma" w:hAnsi="Tahoma" w:cs="Tahoma"/>
              </w:rPr>
            </w:pPr>
          </w:p>
          <w:p w14:paraId="467FCB52" w14:textId="77777777" w:rsidR="007E0EFB" w:rsidRPr="00CD68EE" w:rsidRDefault="007E0EFB" w:rsidP="00A05BBD">
            <w:pPr>
              <w:jc w:val="both"/>
              <w:rPr>
                <w:rFonts w:ascii="Tahoma" w:eastAsia="Tahoma" w:hAnsi="Tahoma" w:cs="Tahoma"/>
              </w:rPr>
            </w:pPr>
          </w:p>
          <w:p w14:paraId="2FA7F630" w14:textId="77777777" w:rsidR="007E0EFB" w:rsidRPr="00CD68EE" w:rsidRDefault="007E0EFB" w:rsidP="00A05BBD">
            <w:pPr>
              <w:jc w:val="both"/>
              <w:rPr>
                <w:rFonts w:ascii="Tahoma" w:eastAsia="Tahoma" w:hAnsi="Tahoma" w:cs="Tahoma"/>
              </w:rPr>
            </w:pPr>
          </w:p>
          <w:p w14:paraId="599C4A68" w14:textId="77777777" w:rsidR="007E0EFB" w:rsidRPr="00CD68EE" w:rsidRDefault="007E0EFB" w:rsidP="00A05BBD">
            <w:pPr>
              <w:jc w:val="both"/>
              <w:rPr>
                <w:rFonts w:ascii="Tahoma" w:eastAsia="Tahoma" w:hAnsi="Tahoma" w:cs="Tahoma"/>
              </w:rPr>
            </w:pPr>
          </w:p>
          <w:p w14:paraId="5BDF4FBF" w14:textId="77777777" w:rsidR="007E0EFB" w:rsidRPr="00CD68EE" w:rsidRDefault="007E0EFB" w:rsidP="00A05BBD">
            <w:pPr>
              <w:jc w:val="both"/>
              <w:rPr>
                <w:rFonts w:ascii="Tahoma" w:eastAsia="Tahoma" w:hAnsi="Tahoma" w:cs="Tahoma"/>
              </w:rPr>
            </w:pPr>
          </w:p>
          <w:p w14:paraId="210335AB" w14:textId="77777777" w:rsidR="007E0EFB" w:rsidRPr="00CD68EE" w:rsidRDefault="007E0EFB" w:rsidP="00A05BBD">
            <w:pPr>
              <w:jc w:val="both"/>
              <w:rPr>
                <w:rFonts w:ascii="Tahoma" w:eastAsia="Tahoma" w:hAnsi="Tahoma" w:cs="Tahoma"/>
              </w:rPr>
            </w:pPr>
          </w:p>
          <w:p w14:paraId="132EAE73" w14:textId="77777777" w:rsidR="007E0EFB" w:rsidRPr="00CD68EE" w:rsidRDefault="007E0EFB" w:rsidP="00A05BBD">
            <w:pPr>
              <w:jc w:val="both"/>
              <w:rPr>
                <w:rFonts w:ascii="Tahoma" w:eastAsia="Tahoma" w:hAnsi="Tahoma" w:cs="Tahoma"/>
              </w:rPr>
            </w:pPr>
          </w:p>
          <w:p w14:paraId="00E736A4" w14:textId="77777777" w:rsidR="007E0EFB" w:rsidRPr="00CD68EE" w:rsidRDefault="007E0EFB" w:rsidP="00A05BBD">
            <w:pPr>
              <w:jc w:val="both"/>
              <w:rPr>
                <w:rFonts w:ascii="Tahoma" w:eastAsia="Tahoma" w:hAnsi="Tahoma" w:cs="Tahoma"/>
              </w:rPr>
            </w:pPr>
          </w:p>
        </w:tc>
        <w:tc>
          <w:tcPr>
            <w:tcW w:w="4415" w:type="dxa"/>
          </w:tcPr>
          <w:p w14:paraId="4127E248" w14:textId="77777777" w:rsidR="007E0EFB" w:rsidRPr="00CD68EE" w:rsidRDefault="007E0EFB" w:rsidP="00A05BBD">
            <w:pPr>
              <w:jc w:val="both"/>
              <w:rPr>
                <w:rFonts w:ascii="Tahoma" w:eastAsia="Tahoma" w:hAnsi="Tahoma" w:cs="Tahoma"/>
              </w:rPr>
            </w:pPr>
            <w:r w:rsidRPr="00CD68EE">
              <w:rPr>
                <w:rFonts w:ascii="Tahoma" w:hAnsi="Tahoma" w:cs="Tahoma"/>
                <w:noProof/>
              </w:rPr>
              <mc:AlternateContent>
                <mc:Choice Requires="wps">
                  <w:drawing>
                    <wp:anchor distT="0" distB="0" distL="114300" distR="114300" simplePos="0" relativeHeight="251662336" behindDoc="0" locked="0" layoutInCell="1" allowOverlap="1" wp14:anchorId="48B778B3" wp14:editId="419E4B29">
                      <wp:simplePos x="0" y="0"/>
                      <wp:positionH relativeFrom="column">
                        <wp:posOffset>23495</wp:posOffset>
                      </wp:positionH>
                      <wp:positionV relativeFrom="paragraph">
                        <wp:posOffset>2473960</wp:posOffset>
                      </wp:positionV>
                      <wp:extent cx="2380615" cy="635"/>
                      <wp:effectExtent l="0" t="0" r="0" b="0"/>
                      <wp:wrapSquare wrapText="bothSides"/>
                      <wp:docPr id="1853006274" name="Cuadro de texto 1"/>
                      <wp:cNvGraphicFramePr/>
                      <a:graphic xmlns:a="http://schemas.openxmlformats.org/drawingml/2006/main">
                        <a:graphicData uri="http://schemas.microsoft.com/office/word/2010/wordprocessingShape">
                          <wps:wsp>
                            <wps:cNvSpPr txBox="1"/>
                            <wps:spPr>
                              <a:xfrm>
                                <a:off x="0" y="0"/>
                                <a:ext cx="2380615" cy="635"/>
                              </a:xfrm>
                              <a:prstGeom prst="rect">
                                <a:avLst/>
                              </a:prstGeom>
                              <a:solidFill>
                                <a:prstClr val="white"/>
                              </a:solidFill>
                              <a:ln>
                                <a:noFill/>
                              </a:ln>
                            </wps:spPr>
                            <wps:txbx>
                              <w:txbxContent>
                                <w:p w14:paraId="0C157040" w14:textId="77777777" w:rsidR="007E0EFB" w:rsidRPr="001F6883" w:rsidRDefault="007E0EFB" w:rsidP="007E0EFB">
                                  <w:pPr>
                                    <w:pStyle w:val="Descripcin"/>
                                    <w:rPr>
                                      <w:rFonts w:ascii="Tahoma" w:eastAsia="Tahoma" w:hAnsi="Tahoma" w:cs="Tahoma"/>
                                      <w:noProof/>
                                      <w:color w:val="auto"/>
                                      <w:sz w:val="21"/>
                                      <w:szCs w:val="21"/>
                                    </w:rPr>
                                  </w:pPr>
                                  <w:r w:rsidRPr="001F6883">
                                    <w:rPr>
                                      <w:color w:val="auto"/>
                                      <w:lang w:val="es-ES"/>
                                    </w:rPr>
                                    <w:t>Caldas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B778B3" id="_x0000_s1027" type="#_x0000_t202" style="position:absolute;left:0;text-align:left;margin-left:1.85pt;margin-top:194.8pt;width:187.4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" stroked="f">
                      <v:textbox style="mso-fit-shape-to-text:t" inset="0,0,0,0">
                        <w:txbxContent>
                          <w:p w14:paraId="0C157040" w14:textId="77777777" w:rsidR="007E0EFB" w:rsidRPr="001F6883" w:rsidRDefault="007E0EFB" w:rsidP="007E0EFB">
                            <w:pPr>
                              <w:pStyle w:val="Descripcin"/>
                              <w:rPr>
                                <w:rFonts w:ascii="Tahoma" w:eastAsia="Tahoma" w:hAnsi="Tahoma" w:cs="Tahoma"/>
                                <w:noProof/>
                                <w:color w:val="auto"/>
                                <w:sz w:val="21"/>
                                <w:szCs w:val="21"/>
                              </w:rPr>
                            </w:pPr>
                            <w:r w:rsidRPr="001F6883">
                              <w:rPr>
                                <w:color w:val="auto"/>
                                <w:lang w:val="es-ES"/>
                              </w:rPr>
                              <w:t>Caldas</w:t>
                            </w:r>
                          </w:p>
                        </w:txbxContent>
                      </v:textbox>
                      <w10:wrap type="square"/>
                    </v:shape>
                  </w:pict>
                </mc:Fallback>
              </mc:AlternateContent>
            </w:r>
            <w:r w:rsidRPr="00CD68EE">
              <w:rPr>
                <w:rFonts w:ascii="Tahoma" w:eastAsia="Tahoma" w:hAnsi="Tahoma" w:cs="Tahoma"/>
                <w:noProof/>
              </w:rPr>
              <w:drawing>
                <wp:anchor distT="0" distB="0" distL="114300" distR="114300" simplePos="0" relativeHeight="251660288" behindDoc="0" locked="0" layoutInCell="1" allowOverlap="1" wp14:anchorId="70B63F74" wp14:editId="1AAD43FF">
                  <wp:simplePos x="0" y="0"/>
                  <wp:positionH relativeFrom="margin">
                    <wp:posOffset>23668</wp:posOffset>
                  </wp:positionH>
                  <wp:positionV relativeFrom="paragraph">
                    <wp:posOffset>131156</wp:posOffset>
                  </wp:positionV>
                  <wp:extent cx="2380722" cy="2286000"/>
                  <wp:effectExtent l="0" t="0" r="635" b="0"/>
                  <wp:wrapSquare wrapText="bothSides"/>
                  <wp:docPr id="321125462" name="Imagen 1" descr="Un mapa de color blan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125462" name="Imagen 1" descr="Un mapa de color blanco&#10;&#10;El contenido generado por IA puede ser incorrecto."/>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80722" cy="2286000"/>
                          </a:xfrm>
                          <a:prstGeom prst="rect">
                            <a:avLst/>
                          </a:prstGeom>
                        </pic:spPr>
                      </pic:pic>
                    </a:graphicData>
                  </a:graphic>
                  <wp14:sizeRelH relativeFrom="margin">
                    <wp14:pctWidth>0</wp14:pctWidth>
                  </wp14:sizeRelH>
                  <wp14:sizeRelV relativeFrom="margin">
                    <wp14:pctHeight>0</wp14:pctHeight>
                  </wp14:sizeRelV>
                </wp:anchor>
              </w:drawing>
            </w:r>
          </w:p>
        </w:tc>
      </w:tr>
      <w:tr w:rsidR="00CD68EE" w:rsidRPr="00CD68EE" w14:paraId="6F3D4357" w14:textId="77777777" w:rsidTr="00A05BBD">
        <w:trPr>
          <w:trHeight w:val="3676"/>
        </w:trPr>
        <w:tc>
          <w:tcPr>
            <w:tcW w:w="4415" w:type="dxa"/>
          </w:tcPr>
          <w:p w14:paraId="2D877861" w14:textId="77777777" w:rsidR="007E0EFB" w:rsidRPr="00CD68EE" w:rsidRDefault="007E0EFB" w:rsidP="00A05BBD">
            <w:pPr>
              <w:jc w:val="both"/>
              <w:rPr>
                <w:rFonts w:ascii="Tahoma" w:eastAsia="Tahoma" w:hAnsi="Tahoma" w:cs="Tahoma"/>
              </w:rPr>
            </w:pPr>
          </w:p>
          <w:p w14:paraId="4121D996" w14:textId="77777777" w:rsidR="007E0EFB" w:rsidRPr="00CD68EE" w:rsidRDefault="007E0EFB" w:rsidP="00A05BBD">
            <w:pPr>
              <w:keepNext/>
              <w:jc w:val="both"/>
              <w:rPr>
                <w:rFonts w:ascii="Tahoma" w:eastAsia="Tahoma" w:hAnsi="Tahoma" w:cs="Tahoma"/>
              </w:rPr>
            </w:pPr>
            <w:r w:rsidRPr="00CD68EE">
              <w:rPr>
                <w:rFonts w:ascii="Tahoma" w:eastAsia="Tahoma" w:hAnsi="Tahoma" w:cs="Tahoma"/>
                <w:noProof/>
              </w:rPr>
              <w:drawing>
                <wp:anchor distT="0" distB="0" distL="114300" distR="114300" simplePos="0" relativeHeight="251664384" behindDoc="0" locked="0" layoutInCell="1" allowOverlap="1" wp14:anchorId="0416550C" wp14:editId="67C964CE">
                  <wp:simplePos x="0" y="0"/>
                  <wp:positionH relativeFrom="column">
                    <wp:posOffset>125095</wp:posOffset>
                  </wp:positionH>
                  <wp:positionV relativeFrom="paragraph">
                    <wp:posOffset>167640</wp:posOffset>
                  </wp:positionV>
                  <wp:extent cx="2484120" cy="1757597"/>
                  <wp:effectExtent l="0" t="0" r="0" b="0"/>
                  <wp:wrapTopAndBottom/>
                  <wp:docPr id="1700118997" name="Imagen 1" descr="Map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118997" name="Imagen 1" descr="Mapa&#10;&#10;El contenido generado por IA puede ser incorrecto."/>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4120" cy="1757597"/>
                          </a:xfrm>
                          <a:prstGeom prst="rect">
                            <a:avLst/>
                          </a:prstGeom>
                        </pic:spPr>
                      </pic:pic>
                    </a:graphicData>
                  </a:graphic>
                </wp:anchor>
              </w:drawing>
            </w:r>
            <w:r w:rsidRPr="00CD68EE">
              <w:rPr>
                <w:rFonts w:ascii="Tahoma" w:hAnsi="Tahoma" w:cs="Tahoma"/>
                <w:lang w:val="es-ES"/>
              </w:rPr>
              <w:t xml:space="preserve">                          Manizales</w:t>
            </w:r>
          </w:p>
        </w:tc>
        <w:tc>
          <w:tcPr>
            <w:tcW w:w="4415" w:type="dxa"/>
          </w:tcPr>
          <w:p w14:paraId="4AA519BF" w14:textId="77777777" w:rsidR="007E0EFB" w:rsidRPr="00CD68EE" w:rsidRDefault="007E0EFB" w:rsidP="00A05BBD">
            <w:pPr>
              <w:jc w:val="both"/>
              <w:rPr>
                <w:rFonts w:ascii="Tahoma" w:eastAsia="Tahoma" w:hAnsi="Tahoma" w:cs="Tahoma"/>
                <w:i/>
                <w:iCs/>
              </w:rPr>
            </w:pPr>
          </w:p>
          <w:p w14:paraId="3AD98E73" w14:textId="77777777" w:rsidR="007E0EFB" w:rsidRPr="00CD68EE" w:rsidRDefault="007E0EFB" w:rsidP="00A05BBD">
            <w:pPr>
              <w:jc w:val="both"/>
              <w:rPr>
                <w:rFonts w:ascii="Tahoma" w:eastAsia="Tahoma" w:hAnsi="Tahoma" w:cs="Tahoma"/>
                <w:i/>
                <w:iCs/>
              </w:rPr>
            </w:pPr>
            <w:r w:rsidRPr="00CD68EE">
              <w:rPr>
                <w:rFonts w:ascii="Tahoma" w:eastAsia="Tahoma" w:hAnsi="Tahoma" w:cs="Tahoma"/>
                <w:i/>
                <w:iCs/>
                <w:noProof/>
              </w:rPr>
              <w:drawing>
                <wp:anchor distT="0" distB="0" distL="114300" distR="114300" simplePos="0" relativeHeight="251663360" behindDoc="0" locked="0" layoutInCell="1" allowOverlap="1" wp14:anchorId="342D1C90" wp14:editId="41AD7F1A">
                  <wp:simplePos x="0" y="0"/>
                  <wp:positionH relativeFrom="column">
                    <wp:posOffset>64770</wp:posOffset>
                  </wp:positionH>
                  <wp:positionV relativeFrom="paragraph">
                    <wp:posOffset>264795</wp:posOffset>
                  </wp:positionV>
                  <wp:extent cx="2532380" cy="1607820"/>
                  <wp:effectExtent l="0" t="0" r="1270" b="0"/>
                  <wp:wrapTopAndBottom/>
                  <wp:docPr id="12725847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58471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32380" cy="1607820"/>
                          </a:xfrm>
                          <a:prstGeom prst="rect">
                            <a:avLst/>
                          </a:prstGeom>
                        </pic:spPr>
                      </pic:pic>
                    </a:graphicData>
                  </a:graphic>
                  <wp14:sizeRelV relativeFrom="margin">
                    <wp14:pctHeight>0</wp14:pctHeight>
                  </wp14:sizeRelV>
                </wp:anchor>
              </w:drawing>
            </w:r>
          </w:p>
          <w:p w14:paraId="473AB85B" w14:textId="77777777" w:rsidR="007E0EFB" w:rsidRPr="00CD68EE" w:rsidRDefault="007E0EFB" w:rsidP="00A05BBD">
            <w:pPr>
              <w:pStyle w:val="Descripcin"/>
              <w:rPr>
                <w:rFonts w:ascii="Tahoma" w:eastAsia="Tahoma" w:hAnsi="Tahoma" w:cs="Tahoma"/>
                <w:color w:val="auto"/>
                <w:sz w:val="22"/>
                <w:szCs w:val="22"/>
              </w:rPr>
            </w:pPr>
            <w:r w:rsidRPr="00CD68EE">
              <w:rPr>
                <w:rFonts w:ascii="Tahoma" w:hAnsi="Tahoma" w:cs="Tahoma"/>
                <w:color w:val="auto"/>
                <w:sz w:val="22"/>
                <w:szCs w:val="22"/>
              </w:rPr>
              <w:t xml:space="preserve">   Plaza de mercado. Comuna San José. </w:t>
            </w:r>
          </w:p>
          <w:p w14:paraId="32BF4816" w14:textId="77777777" w:rsidR="007E0EFB" w:rsidRPr="00CD68EE" w:rsidRDefault="007E0EFB" w:rsidP="00A05BBD">
            <w:pPr>
              <w:pStyle w:val="Descripcin"/>
              <w:rPr>
                <w:rFonts w:ascii="Tahoma" w:eastAsia="Tahoma" w:hAnsi="Tahoma" w:cs="Tahoma"/>
                <w:color w:val="auto"/>
                <w:sz w:val="22"/>
                <w:szCs w:val="22"/>
              </w:rPr>
            </w:pPr>
          </w:p>
        </w:tc>
      </w:tr>
    </w:tbl>
    <w:p w14:paraId="11C5B456" w14:textId="77777777" w:rsidR="007E0EFB" w:rsidRPr="00CD68EE" w:rsidRDefault="007E0EFB">
      <w:pPr>
        <w:spacing w:after="120" w:line="300" w:lineRule="auto"/>
        <w:jc w:val="both"/>
      </w:pPr>
    </w:p>
    <w:p w14:paraId="70C1C0A2" w14:textId="77777777" w:rsidR="000763F7" w:rsidRPr="00CD68EE" w:rsidRDefault="00000000">
      <w:pPr>
        <w:spacing w:after="120" w:line="300" w:lineRule="auto"/>
        <w:jc w:val="both"/>
      </w:pPr>
      <w:r w:rsidRPr="00CD68EE">
        <w:t>Manizales se encuentra localizada en la cordillera Central de los Andes colombianos, a una altitud aproximada de 2.160 msnm, con temperatura media anual de 17°C, precipitación promedio anual de 1.900 mm y clima característico de montaña tropical húmedo. Estas condiciones climáticas son determinantes para la selección de materiales de impermeabilización, cubiertas, pinturas y demás componentes constructivos del proyecto.</w:t>
      </w:r>
    </w:p>
    <w:p w14:paraId="5408033B" w14:textId="77777777" w:rsidR="000763F7" w:rsidRPr="00CD68EE" w:rsidRDefault="00000000">
      <w:pPr>
        <w:spacing w:after="120" w:line="300" w:lineRule="auto"/>
        <w:jc w:val="both"/>
      </w:pPr>
      <w:r w:rsidRPr="00CD68EE">
        <w:rPr>
          <w:b/>
          <w:bCs/>
        </w:rPr>
        <w:t xml:space="preserve">Vías de acceso: </w:t>
      </w:r>
      <w:r w:rsidRPr="00CD68EE">
        <w:t>El sitio cuenta con acceso vehicular directo desde la Avenida del Centro (Carrera 22), la Carrera 15 y la Calle 24. La zona presenta alta densidad vehicular y peatonal por su condición de área comercial mayorista, por lo cual el Contratista deberá coordinar sus operaciones de cargue y descargue en horarios de baja afluencia y previa aprobación del Plan de Manejo de Tránsito.</w:t>
      </w:r>
    </w:p>
    <w:p w14:paraId="5270DC5A" w14:textId="77777777" w:rsidR="000763F7" w:rsidRPr="00CD68EE" w:rsidRDefault="00000000">
      <w:pPr>
        <w:spacing w:after="120" w:line="300" w:lineRule="auto"/>
        <w:jc w:val="both"/>
      </w:pPr>
      <w:r w:rsidRPr="00CD68EE">
        <w:rPr>
          <w:b/>
          <w:bCs/>
        </w:rPr>
        <w:t xml:space="preserve">Facilidad de consecución de materiales: </w:t>
      </w:r>
      <w:r w:rsidRPr="00CD68EE">
        <w:t xml:space="preserve">Manizales, como ciudad capital del departamento de Caldas y núcleo del Eje Cafetero, cuenta con oferta comercial suficiente para todos los materiales de construcción convencionales requeridos por el proyecto. Los materiales especializados (láminas de cubierta tipo standing </w:t>
      </w:r>
      <w:proofErr w:type="spellStart"/>
      <w:r w:rsidRPr="00CD68EE">
        <w:t>seam</w:t>
      </w:r>
      <w:proofErr w:type="spellEnd"/>
      <w:r w:rsidRPr="00CD68EE">
        <w:t xml:space="preserve">, mantos asfálticos, pinturas </w:t>
      </w:r>
      <w:proofErr w:type="spellStart"/>
      <w:r w:rsidRPr="00CD68EE">
        <w:t>epóxicas</w:t>
      </w:r>
      <w:proofErr w:type="spellEnd"/>
      <w:r w:rsidRPr="00CD68EE">
        <w:t xml:space="preserve"> para zonas alimentarias, aparatos sanitarios para uso público intensivo, entre otros) se encuentran disponibles con proveedores en el eje Manizales-Pereira-Armenia y en el corredor Cali-Medellín.</w:t>
      </w:r>
    </w:p>
    <w:p w14:paraId="4EC25471" w14:textId="77777777" w:rsidR="000763F7" w:rsidRPr="00CD68EE" w:rsidRDefault="00000000">
      <w:pPr>
        <w:pStyle w:val="Ttulo1"/>
        <w:spacing w:before="320" w:after="180" w:line="300" w:lineRule="auto"/>
        <w:rPr>
          <w:color w:val="auto"/>
        </w:rPr>
      </w:pPr>
      <w:r w:rsidRPr="00CD68EE">
        <w:rPr>
          <w:b/>
          <w:bCs/>
          <w:color w:val="auto"/>
          <w:sz w:val="26"/>
          <w:szCs w:val="26"/>
        </w:rPr>
        <w:t>DESCRIPCIÓN DE LAS CONDICIONES ACTUALES A INTERVENIR</w:t>
      </w:r>
    </w:p>
    <w:p w14:paraId="102E5489" w14:textId="77777777" w:rsidR="000763F7" w:rsidRPr="00CD68EE" w:rsidRDefault="00000000">
      <w:pPr>
        <w:spacing w:after="120" w:line="300" w:lineRule="auto"/>
        <w:jc w:val="both"/>
      </w:pPr>
      <w:r w:rsidRPr="00CD68EE">
        <w:t>La Plaza de Mercado presenta un deterioro físico generalizado producto de más de setenta (70) años de operación continua y de la ausencia de intervenciones integrales de mantenimiento. Las condiciones actuales evidencian las siguientes problemáticas técnicas por componente:</w:t>
      </w:r>
    </w:p>
    <w:p w14:paraId="5C6DCB4F" w14:textId="77777777" w:rsidR="000763F7" w:rsidRPr="00CD68EE" w:rsidRDefault="00000000">
      <w:pPr>
        <w:pStyle w:val="Ttulo2"/>
        <w:spacing w:before="240" w:after="120" w:line="300" w:lineRule="auto"/>
        <w:rPr>
          <w:color w:val="auto"/>
        </w:rPr>
      </w:pPr>
      <w:r w:rsidRPr="00CD68EE">
        <w:rPr>
          <w:b/>
          <w:bCs/>
          <w:color w:val="auto"/>
          <w:sz w:val="24"/>
          <w:szCs w:val="24"/>
        </w:rPr>
        <w:t>2.1 Cubiertas y losas superiores</w:t>
      </w:r>
    </w:p>
    <w:p w14:paraId="7B1D70BC" w14:textId="77777777" w:rsidR="000763F7" w:rsidRPr="00CD68EE" w:rsidRDefault="00000000">
      <w:pPr>
        <w:pStyle w:val="Prrafodelista"/>
        <w:numPr>
          <w:ilvl w:val="0"/>
          <w:numId w:val="2"/>
        </w:numPr>
        <w:spacing w:after="80" w:line="280" w:lineRule="auto"/>
        <w:jc w:val="both"/>
      </w:pPr>
      <w:r w:rsidRPr="00CD68EE">
        <w:t xml:space="preserve">Las losas de cubierta de los pabellones 1, 2 y 3 presentan filtraciones puntuales y pérdida de impermeabilización, con evidencia de humedades activas y </w:t>
      </w:r>
      <w:proofErr w:type="spellStart"/>
      <w:r w:rsidRPr="00CD68EE">
        <w:t>descascaramiento</w:t>
      </w:r>
      <w:proofErr w:type="spellEnd"/>
      <w:r w:rsidRPr="00CD68EE">
        <w:t xml:space="preserve"> de la pintura interior de la placa (cielo bajo cubierta).</w:t>
      </w:r>
    </w:p>
    <w:p w14:paraId="337AD0BD" w14:textId="77777777" w:rsidR="000763F7" w:rsidRPr="00CD68EE" w:rsidRDefault="00000000">
      <w:pPr>
        <w:pStyle w:val="Prrafodelista"/>
        <w:numPr>
          <w:ilvl w:val="0"/>
          <w:numId w:val="2"/>
        </w:numPr>
        <w:spacing w:after="80" w:line="280" w:lineRule="auto"/>
        <w:jc w:val="both"/>
      </w:pPr>
      <w:r w:rsidRPr="00CD68EE">
        <w:lastRenderedPageBreak/>
        <w:t>La cubierta del Pabellón 4 corresponde a un sistema en teja de fibrocemento con contenido de asbesto instalada en la intervención de 1985, la cual se encuentra en estado avanzado de deterioro y requiere reposición completa siguiendo protocolos de manejo seguro de asbesto conforme a la Ley 1968 de 2019 y sus decretos reglamentarios.</w:t>
      </w:r>
    </w:p>
    <w:p w14:paraId="09A6A0A1" w14:textId="77777777" w:rsidR="000763F7" w:rsidRPr="00CD68EE" w:rsidRDefault="00000000">
      <w:pPr>
        <w:pStyle w:val="Prrafodelista"/>
        <w:numPr>
          <w:ilvl w:val="0"/>
          <w:numId w:val="2"/>
        </w:numPr>
        <w:spacing w:after="80" w:line="280" w:lineRule="auto"/>
        <w:jc w:val="both"/>
      </w:pPr>
      <w:r w:rsidRPr="00CD68EE">
        <w:t>Los canales, bajantes y limatesas de los cuatro (4) pabellones presentan corrosión, pérdida de sección y desprendimiento parcial, con afectación directa al sistema de drenaje pluvial.</w:t>
      </w:r>
    </w:p>
    <w:p w14:paraId="586CFC48" w14:textId="77777777" w:rsidR="000763F7" w:rsidRPr="00CD68EE" w:rsidRDefault="00000000">
      <w:pPr>
        <w:pStyle w:val="Ttulo2"/>
        <w:spacing w:before="240" w:after="120" w:line="300" w:lineRule="auto"/>
        <w:rPr>
          <w:color w:val="auto"/>
        </w:rPr>
      </w:pPr>
      <w:r w:rsidRPr="00CD68EE">
        <w:rPr>
          <w:b/>
          <w:bCs/>
          <w:color w:val="auto"/>
          <w:sz w:val="24"/>
          <w:szCs w:val="24"/>
        </w:rPr>
        <w:t>2.2 Redes hidráulicas, sanitarias y de gas</w:t>
      </w:r>
    </w:p>
    <w:p w14:paraId="68172E0C" w14:textId="77777777" w:rsidR="000763F7" w:rsidRPr="00CD68EE" w:rsidRDefault="00000000">
      <w:pPr>
        <w:pStyle w:val="Prrafodelista"/>
        <w:numPr>
          <w:ilvl w:val="0"/>
          <w:numId w:val="2"/>
        </w:numPr>
        <w:spacing w:after="80" w:line="280" w:lineRule="auto"/>
        <w:jc w:val="both"/>
      </w:pPr>
      <w:r w:rsidRPr="00CD68EE">
        <w:t>Las redes de alcantarillado interno de la Plaza están obsoletas y presentan atascamientos recurrentes.</w:t>
      </w:r>
    </w:p>
    <w:p w14:paraId="5C4E5EAB" w14:textId="77777777" w:rsidR="000763F7" w:rsidRPr="00CD68EE" w:rsidRDefault="00000000">
      <w:pPr>
        <w:pStyle w:val="Prrafodelista"/>
        <w:numPr>
          <w:ilvl w:val="0"/>
          <w:numId w:val="2"/>
        </w:numPr>
        <w:spacing w:after="80" w:line="280" w:lineRule="auto"/>
        <w:jc w:val="both"/>
      </w:pPr>
      <w:r w:rsidRPr="00CD68EE">
        <w:t>Las redes hidráulicas de suministro y las redes de gas son, en buena parte, inexistentes o se encuentran en instalaciones temporales sin cumplimiento de la normativa vigente (NTC 3833, NTC 2505 y Resolución 90902 de 2013).</w:t>
      </w:r>
    </w:p>
    <w:p w14:paraId="4592BDEE" w14:textId="77777777" w:rsidR="000763F7" w:rsidRPr="00CD68EE" w:rsidRDefault="00000000">
      <w:pPr>
        <w:pStyle w:val="Prrafodelista"/>
        <w:numPr>
          <w:ilvl w:val="0"/>
          <w:numId w:val="2"/>
        </w:numPr>
        <w:spacing w:after="80" w:line="280" w:lineRule="auto"/>
        <w:jc w:val="both"/>
      </w:pPr>
      <w:r w:rsidRPr="00CD68EE">
        <w:t>Las unidades sanitarias existentes de los pabellones 2 y 3 presentan enchapes deteriorados, aparatos sanitarios obsoletos y fugas en las redes internas.</w:t>
      </w:r>
    </w:p>
    <w:p w14:paraId="298D3E4F" w14:textId="77777777" w:rsidR="000763F7" w:rsidRPr="00CD68EE" w:rsidRDefault="00000000">
      <w:pPr>
        <w:pStyle w:val="Ttulo2"/>
        <w:spacing w:before="240" w:after="120" w:line="300" w:lineRule="auto"/>
        <w:rPr>
          <w:color w:val="auto"/>
        </w:rPr>
      </w:pPr>
      <w:r w:rsidRPr="00CD68EE">
        <w:rPr>
          <w:b/>
          <w:bCs/>
          <w:color w:val="auto"/>
          <w:sz w:val="24"/>
          <w:szCs w:val="24"/>
        </w:rPr>
        <w:t>2.3 Zonas de manejo de residuos</w:t>
      </w:r>
    </w:p>
    <w:p w14:paraId="2A9C374A" w14:textId="77777777" w:rsidR="000763F7" w:rsidRPr="00CD68EE" w:rsidRDefault="00000000">
      <w:pPr>
        <w:pStyle w:val="Prrafodelista"/>
        <w:numPr>
          <w:ilvl w:val="0"/>
          <w:numId w:val="2"/>
        </w:numPr>
        <w:spacing w:after="80" w:line="280" w:lineRule="auto"/>
        <w:jc w:val="both"/>
      </w:pPr>
      <w:r w:rsidRPr="00CD68EE">
        <w:t>La Plaza carece de Unidades Técnicas de Basuras (U.T.B.) adecuadas en los cuatro (4) pabellones. La disposición actual de residuos es informal y no cumple con las exigencias sanitarias vigentes de la Resolución 2674 de 2013 y la Resolución 5109 de 2005 del Ministerio de Salud, ni con la Resolución 472 de 2017 modificada por la Resolución 1257 de 2021 del Ministerio de Ambiente en materia de residuos de construcción y demolición.</w:t>
      </w:r>
    </w:p>
    <w:p w14:paraId="4601DC83" w14:textId="77777777" w:rsidR="000763F7" w:rsidRPr="00CD68EE" w:rsidRDefault="00000000">
      <w:pPr>
        <w:pStyle w:val="Ttulo2"/>
        <w:spacing w:before="240" w:after="120" w:line="300" w:lineRule="auto"/>
        <w:rPr>
          <w:color w:val="auto"/>
        </w:rPr>
      </w:pPr>
      <w:r w:rsidRPr="00CD68EE">
        <w:rPr>
          <w:b/>
          <w:bCs/>
          <w:color w:val="auto"/>
          <w:sz w:val="24"/>
          <w:szCs w:val="24"/>
        </w:rPr>
        <w:t>2.4 Cocinas y zonas de preparación de alimentos</w:t>
      </w:r>
    </w:p>
    <w:p w14:paraId="50756422" w14:textId="77777777" w:rsidR="000763F7" w:rsidRPr="00CD68EE" w:rsidRDefault="00000000">
      <w:pPr>
        <w:pStyle w:val="Prrafodelista"/>
        <w:numPr>
          <w:ilvl w:val="0"/>
          <w:numId w:val="2"/>
        </w:numPr>
        <w:spacing w:after="80" w:line="280" w:lineRule="auto"/>
        <w:jc w:val="both"/>
      </w:pPr>
      <w:r w:rsidRPr="00CD68EE">
        <w:t>Las cocinas existentes de los pabellones 1, 3 y 4 no cumplen con las exigencias sanitarias para manipulación y preparación de alimentos, y presentan deterioro en pisos, muros, mesones e instalaciones eléctricas e hidrosanitarias.</w:t>
      </w:r>
    </w:p>
    <w:p w14:paraId="428F3E53" w14:textId="77777777" w:rsidR="000763F7" w:rsidRPr="00CD68EE" w:rsidRDefault="00000000">
      <w:pPr>
        <w:pStyle w:val="Prrafodelista"/>
        <w:numPr>
          <w:ilvl w:val="0"/>
          <w:numId w:val="2"/>
        </w:numPr>
        <w:spacing w:after="80" w:line="280" w:lineRule="auto"/>
        <w:jc w:val="both"/>
      </w:pPr>
      <w:r w:rsidRPr="00CD68EE">
        <w:t xml:space="preserve">Se requiere adecuación integral de superficies con acabados lavables (pintura </w:t>
      </w:r>
      <w:proofErr w:type="spellStart"/>
      <w:r w:rsidRPr="00CD68EE">
        <w:t>epóxica</w:t>
      </w:r>
      <w:proofErr w:type="spellEnd"/>
      <w:r w:rsidRPr="00CD68EE">
        <w:t>, mesones en acero inoxidable, enchapes cerámicos) que cumplan las condiciones de higiene exigidas por la normativa sanitaria.</w:t>
      </w:r>
    </w:p>
    <w:p w14:paraId="0C56C50E" w14:textId="77777777" w:rsidR="000763F7" w:rsidRPr="00CD68EE" w:rsidRDefault="00000000">
      <w:pPr>
        <w:pStyle w:val="Ttulo2"/>
        <w:spacing w:before="240" w:after="120" w:line="300" w:lineRule="auto"/>
        <w:rPr>
          <w:color w:val="auto"/>
        </w:rPr>
      </w:pPr>
      <w:r w:rsidRPr="00CD68EE">
        <w:rPr>
          <w:b/>
          <w:bCs/>
          <w:color w:val="auto"/>
          <w:sz w:val="24"/>
          <w:szCs w:val="24"/>
        </w:rPr>
        <w:t>2.5 Pisos</w:t>
      </w:r>
    </w:p>
    <w:p w14:paraId="77D267D3" w14:textId="77777777" w:rsidR="000763F7" w:rsidRPr="00CD68EE" w:rsidRDefault="00000000">
      <w:pPr>
        <w:pStyle w:val="Prrafodelista"/>
        <w:numPr>
          <w:ilvl w:val="0"/>
          <w:numId w:val="2"/>
        </w:numPr>
        <w:spacing w:after="80" w:line="280" w:lineRule="auto"/>
        <w:jc w:val="both"/>
      </w:pPr>
      <w:r w:rsidRPr="00CD68EE">
        <w:t>Los pisos de los cuatro (4) pabellones presentan zonas deterioradas con desnivel, fisuración, hundimientos localizados y pérdida de acabado, con afectación al drenaje adecuado hacia los sumideros.</w:t>
      </w:r>
    </w:p>
    <w:p w14:paraId="5DE5FD44" w14:textId="77777777" w:rsidR="000763F7" w:rsidRPr="00CD68EE" w:rsidRDefault="00000000">
      <w:pPr>
        <w:pStyle w:val="Prrafodelista"/>
        <w:numPr>
          <w:ilvl w:val="0"/>
          <w:numId w:val="2"/>
        </w:numPr>
        <w:spacing w:after="80" w:line="280" w:lineRule="auto"/>
        <w:jc w:val="both"/>
      </w:pPr>
      <w:r w:rsidRPr="00CD68EE">
        <w:t xml:space="preserve">Se requiere demolición selectiva de zonas deterioradas, reconformación, compactación de subrasante y reposición con </w:t>
      </w:r>
      <w:proofErr w:type="spellStart"/>
      <w:r w:rsidRPr="00CD68EE">
        <w:t>sobre-losa</w:t>
      </w:r>
      <w:proofErr w:type="spellEnd"/>
      <w:r w:rsidRPr="00CD68EE">
        <w:t xml:space="preserve"> en concreto cepillado con pendientes hacia drenajes, rejillas y canaletas de recolección.</w:t>
      </w:r>
    </w:p>
    <w:p w14:paraId="5B31FE08" w14:textId="77777777" w:rsidR="000763F7" w:rsidRPr="00CD68EE" w:rsidRDefault="00000000">
      <w:pPr>
        <w:pStyle w:val="Ttulo2"/>
        <w:spacing w:before="240" w:after="120" w:line="300" w:lineRule="auto"/>
        <w:rPr>
          <w:color w:val="auto"/>
        </w:rPr>
      </w:pPr>
      <w:r w:rsidRPr="00CD68EE">
        <w:rPr>
          <w:b/>
          <w:bCs/>
          <w:color w:val="auto"/>
          <w:sz w:val="24"/>
          <w:szCs w:val="24"/>
        </w:rPr>
        <w:t>2.6 Documentos técnicos disponibles</w:t>
      </w:r>
    </w:p>
    <w:p w14:paraId="27EB5B10" w14:textId="77777777" w:rsidR="000763F7" w:rsidRPr="00CD68EE" w:rsidRDefault="00000000">
      <w:pPr>
        <w:spacing w:after="120" w:line="300" w:lineRule="auto"/>
        <w:jc w:val="both"/>
      </w:pPr>
      <w:r w:rsidRPr="00CD68EE">
        <w:lastRenderedPageBreak/>
        <w:t>INFIMANIZALES entregará al Contratista adjudicatario los siguientes documentos técnicos como insumo para la ejecución del contrato:</w:t>
      </w:r>
    </w:p>
    <w:p w14:paraId="0B114CB5" w14:textId="2CF15694" w:rsidR="000763F7" w:rsidRPr="00CD68EE" w:rsidRDefault="00000000">
      <w:pPr>
        <w:pStyle w:val="Prrafodelista"/>
        <w:numPr>
          <w:ilvl w:val="0"/>
          <w:numId w:val="2"/>
        </w:numPr>
        <w:spacing w:after="80" w:line="280" w:lineRule="auto"/>
        <w:jc w:val="both"/>
      </w:pPr>
      <w:r w:rsidRPr="00CD68EE">
        <w:t>Planos arquitectónicos de estado actual de los cuatro (4) pabellones</w:t>
      </w:r>
      <w:r w:rsidR="007E0EFB" w:rsidRPr="00CD68EE">
        <w:t>.</w:t>
      </w:r>
    </w:p>
    <w:p w14:paraId="64DB1797" w14:textId="21E8D748" w:rsidR="000763F7" w:rsidRPr="00CD68EE" w:rsidRDefault="00000000">
      <w:pPr>
        <w:pStyle w:val="Prrafodelista"/>
        <w:numPr>
          <w:ilvl w:val="0"/>
          <w:numId w:val="2"/>
        </w:numPr>
        <w:spacing w:after="80" w:line="280" w:lineRule="auto"/>
        <w:jc w:val="both"/>
      </w:pPr>
      <w:r w:rsidRPr="00CD68EE">
        <w:t>Presupuesto oficial detallado por capítulos, ítems, análisis de precios unitarios (APU) y análisis de administración y utilidad (A</w:t>
      </w:r>
      <w:r w:rsidR="007E0EFB" w:rsidRPr="00CD68EE">
        <w:t>.U)</w:t>
      </w:r>
      <w:r w:rsidRPr="00CD68EE">
        <w:t>.</w:t>
      </w:r>
    </w:p>
    <w:p w14:paraId="54439E0B" w14:textId="77777777" w:rsidR="000763F7" w:rsidRPr="00CD68EE" w:rsidRDefault="00000000">
      <w:pPr>
        <w:pStyle w:val="Prrafodelista"/>
        <w:numPr>
          <w:ilvl w:val="0"/>
          <w:numId w:val="2"/>
        </w:numPr>
        <w:spacing w:after="80" w:line="280" w:lineRule="auto"/>
        <w:jc w:val="both"/>
      </w:pPr>
      <w:r w:rsidRPr="00CD68EE">
        <w:t>Anexo Técnico y sus apéndices que hacen parte del pliego de condiciones.</w:t>
      </w:r>
    </w:p>
    <w:p w14:paraId="4112E28A" w14:textId="77777777" w:rsidR="000763F7" w:rsidRPr="00CD68EE" w:rsidRDefault="00000000">
      <w:pPr>
        <w:pStyle w:val="Ttulo1"/>
        <w:spacing w:before="320" w:after="180" w:line="300" w:lineRule="auto"/>
        <w:rPr>
          <w:color w:val="auto"/>
        </w:rPr>
      </w:pPr>
      <w:proofErr w:type="gramStart"/>
      <w:r w:rsidRPr="00CD68EE">
        <w:rPr>
          <w:b/>
          <w:bCs/>
          <w:color w:val="auto"/>
          <w:sz w:val="26"/>
          <w:szCs w:val="26"/>
        </w:rPr>
        <w:t>ACTIVIDADES A EJECUTAR</w:t>
      </w:r>
      <w:proofErr w:type="gramEnd"/>
      <w:r w:rsidRPr="00CD68EE">
        <w:rPr>
          <w:b/>
          <w:bCs/>
          <w:color w:val="auto"/>
          <w:sz w:val="26"/>
          <w:szCs w:val="26"/>
        </w:rPr>
        <w:t xml:space="preserve"> Y ALCANCE</w:t>
      </w:r>
    </w:p>
    <w:p w14:paraId="0C899A1C" w14:textId="77777777" w:rsidR="000763F7" w:rsidRPr="00CD68EE" w:rsidRDefault="00000000">
      <w:pPr>
        <w:spacing w:after="120" w:line="300" w:lineRule="auto"/>
        <w:jc w:val="both"/>
      </w:pPr>
      <w:proofErr w:type="gramStart"/>
      <w:r w:rsidRPr="00CD68EE">
        <w:t>Las actividades u obras a ejecutar</w:t>
      </w:r>
      <w:proofErr w:type="gramEnd"/>
      <w:r w:rsidRPr="00CD68EE">
        <w:t xml:space="preserve"> corresponden a intervenciones de mantenimiento locativo, adecuación funcional y renovación de instalaciones en los cuatro (4) pabellones que componen la Plaza de Mercado de Manizales. El alcance material del proyecto se detalla a continuación por pabellón, distribuido según las áreas aproximadas identificadas en el levantamiento arquitectónico:</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2100"/>
        <w:gridCol w:w="4000"/>
        <w:gridCol w:w="1600"/>
      </w:tblGrid>
      <w:tr w:rsidR="00CD68EE" w:rsidRPr="00CD68EE" w14:paraId="2A065380" w14:textId="77777777">
        <w:tblPrEx>
          <w:tblCellMar>
            <w:top w:w="0" w:type="dxa"/>
            <w:bottom w:w="0" w:type="dxa"/>
          </w:tblCellMar>
        </w:tblPrEx>
        <w:trPr>
          <w:tblHeader/>
        </w:trPr>
        <w:tc>
          <w:tcPr>
            <w:tcW w:w="1500" w:type="dxa"/>
            <w:shd w:val="clear" w:color="auto" w:fill="1F4E78"/>
            <w:tcMar>
              <w:top w:w="100" w:type="dxa"/>
              <w:left w:w="120" w:type="dxa"/>
              <w:bottom w:w="100" w:type="dxa"/>
              <w:right w:w="120" w:type="dxa"/>
            </w:tcMar>
            <w:vAlign w:val="center"/>
          </w:tcPr>
          <w:p w14:paraId="15E9CCB6" w14:textId="77777777" w:rsidR="000763F7" w:rsidRPr="00CD68EE" w:rsidRDefault="00000000">
            <w:pPr>
              <w:spacing w:after="40" w:line="260" w:lineRule="auto"/>
              <w:jc w:val="center"/>
              <w:rPr>
                <w:color w:val="FFFFFF" w:themeColor="background1"/>
              </w:rPr>
            </w:pPr>
            <w:r w:rsidRPr="00CD68EE">
              <w:rPr>
                <w:b/>
                <w:bCs/>
                <w:color w:val="FFFFFF" w:themeColor="background1"/>
                <w:sz w:val="20"/>
                <w:szCs w:val="20"/>
              </w:rPr>
              <w:t>Pabellón</w:t>
            </w:r>
          </w:p>
        </w:tc>
        <w:tc>
          <w:tcPr>
            <w:tcW w:w="2100" w:type="dxa"/>
            <w:shd w:val="clear" w:color="auto" w:fill="1F4E78"/>
            <w:tcMar>
              <w:top w:w="100" w:type="dxa"/>
              <w:left w:w="120" w:type="dxa"/>
              <w:bottom w:w="100" w:type="dxa"/>
              <w:right w:w="120" w:type="dxa"/>
            </w:tcMar>
            <w:vAlign w:val="center"/>
          </w:tcPr>
          <w:p w14:paraId="455F1FDC" w14:textId="77777777" w:rsidR="000763F7" w:rsidRPr="00CD68EE" w:rsidRDefault="00000000">
            <w:pPr>
              <w:spacing w:after="40" w:line="260" w:lineRule="auto"/>
              <w:jc w:val="center"/>
              <w:rPr>
                <w:color w:val="FFFFFF" w:themeColor="background1"/>
              </w:rPr>
            </w:pPr>
            <w:r w:rsidRPr="00CD68EE">
              <w:rPr>
                <w:b/>
                <w:bCs/>
                <w:color w:val="FFFFFF" w:themeColor="background1"/>
                <w:sz w:val="20"/>
                <w:szCs w:val="20"/>
              </w:rPr>
              <w:t>Área aproximada (m²)</w:t>
            </w:r>
          </w:p>
        </w:tc>
        <w:tc>
          <w:tcPr>
            <w:tcW w:w="4000" w:type="dxa"/>
            <w:shd w:val="clear" w:color="auto" w:fill="1F4E78"/>
            <w:tcMar>
              <w:top w:w="100" w:type="dxa"/>
              <w:left w:w="120" w:type="dxa"/>
              <w:bottom w:w="100" w:type="dxa"/>
              <w:right w:w="120" w:type="dxa"/>
            </w:tcMar>
            <w:vAlign w:val="center"/>
          </w:tcPr>
          <w:p w14:paraId="6D56082C" w14:textId="77777777" w:rsidR="000763F7" w:rsidRPr="00CD68EE" w:rsidRDefault="00000000">
            <w:pPr>
              <w:spacing w:after="40" w:line="260" w:lineRule="auto"/>
              <w:jc w:val="center"/>
              <w:rPr>
                <w:color w:val="FFFFFF" w:themeColor="background1"/>
              </w:rPr>
            </w:pPr>
            <w:r w:rsidRPr="00CD68EE">
              <w:rPr>
                <w:b/>
                <w:bCs/>
                <w:color w:val="FFFFFF" w:themeColor="background1"/>
                <w:sz w:val="20"/>
                <w:szCs w:val="20"/>
              </w:rPr>
              <w:t>Vocación comercial</w:t>
            </w:r>
          </w:p>
        </w:tc>
        <w:tc>
          <w:tcPr>
            <w:tcW w:w="1600" w:type="dxa"/>
            <w:shd w:val="clear" w:color="auto" w:fill="1F4E78"/>
            <w:tcMar>
              <w:top w:w="100" w:type="dxa"/>
              <w:left w:w="120" w:type="dxa"/>
              <w:bottom w:w="100" w:type="dxa"/>
              <w:right w:w="120" w:type="dxa"/>
            </w:tcMar>
            <w:vAlign w:val="center"/>
          </w:tcPr>
          <w:p w14:paraId="1884643E" w14:textId="77777777" w:rsidR="000763F7" w:rsidRPr="00CD68EE" w:rsidRDefault="00000000">
            <w:pPr>
              <w:spacing w:after="40" w:line="260" w:lineRule="auto"/>
              <w:jc w:val="center"/>
              <w:rPr>
                <w:color w:val="FFFFFF" w:themeColor="background1"/>
              </w:rPr>
            </w:pPr>
            <w:r w:rsidRPr="00CD68EE">
              <w:rPr>
                <w:b/>
                <w:bCs/>
                <w:color w:val="FFFFFF" w:themeColor="background1"/>
                <w:sz w:val="20"/>
                <w:szCs w:val="20"/>
              </w:rPr>
              <w:t>Locatarios</w:t>
            </w:r>
          </w:p>
        </w:tc>
      </w:tr>
      <w:tr w:rsidR="00CD68EE" w:rsidRPr="00CD68EE" w14:paraId="4D6B1935" w14:textId="77777777">
        <w:tblPrEx>
          <w:tblCellMar>
            <w:top w:w="0" w:type="dxa"/>
            <w:bottom w:w="0" w:type="dxa"/>
          </w:tblCellMar>
        </w:tblPrEx>
        <w:tc>
          <w:tcPr>
            <w:tcW w:w="1500" w:type="dxa"/>
            <w:tcMar>
              <w:top w:w="100" w:type="dxa"/>
              <w:left w:w="120" w:type="dxa"/>
              <w:bottom w:w="100" w:type="dxa"/>
              <w:right w:w="120" w:type="dxa"/>
            </w:tcMar>
            <w:vAlign w:val="center"/>
          </w:tcPr>
          <w:p w14:paraId="4FBE1916" w14:textId="77777777" w:rsidR="000763F7" w:rsidRPr="00CD68EE" w:rsidRDefault="00000000">
            <w:pPr>
              <w:spacing w:after="40" w:line="260" w:lineRule="auto"/>
              <w:jc w:val="center"/>
            </w:pPr>
            <w:r w:rsidRPr="00CD68EE">
              <w:rPr>
                <w:b/>
                <w:bCs/>
              </w:rPr>
              <w:t>Pabellón 1</w:t>
            </w:r>
          </w:p>
        </w:tc>
        <w:tc>
          <w:tcPr>
            <w:tcW w:w="2100" w:type="dxa"/>
            <w:tcMar>
              <w:top w:w="100" w:type="dxa"/>
              <w:left w:w="120" w:type="dxa"/>
              <w:bottom w:w="100" w:type="dxa"/>
              <w:right w:w="120" w:type="dxa"/>
            </w:tcMar>
            <w:vAlign w:val="center"/>
          </w:tcPr>
          <w:p w14:paraId="4AD534B0" w14:textId="77777777" w:rsidR="000763F7" w:rsidRPr="00CD68EE" w:rsidRDefault="00000000">
            <w:pPr>
              <w:spacing w:after="40" w:line="260" w:lineRule="auto"/>
              <w:jc w:val="center"/>
            </w:pPr>
            <w:r w:rsidRPr="00CD68EE">
              <w:t>2.398</w:t>
            </w:r>
          </w:p>
        </w:tc>
        <w:tc>
          <w:tcPr>
            <w:tcW w:w="4000" w:type="dxa"/>
            <w:tcMar>
              <w:top w:w="100" w:type="dxa"/>
              <w:left w:w="120" w:type="dxa"/>
              <w:bottom w:w="100" w:type="dxa"/>
              <w:right w:w="120" w:type="dxa"/>
            </w:tcMar>
            <w:vAlign w:val="center"/>
          </w:tcPr>
          <w:p w14:paraId="705319A7" w14:textId="77777777" w:rsidR="000763F7" w:rsidRPr="00CD68EE" w:rsidRDefault="00000000">
            <w:pPr>
              <w:spacing w:after="40" w:line="260" w:lineRule="auto"/>
            </w:pPr>
            <w:r w:rsidRPr="00CD68EE">
              <w:t>Hierbas y plantas aromáticas</w:t>
            </w:r>
          </w:p>
        </w:tc>
        <w:tc>
          <w:tcPr>
            <w:tcW w:w="1600" w:type="dxa"/>
            <w:tcMar>
              <w:top w:w="100" w:type="dxa"/>
              <w:left w:w="120" w:type="dxa"/>
              <w:bottom w:w="100" w:type="dxa"/>
              <w:right w:w="120" w:type="dxa"/>
            </w:tcMar>
            <w:vAlign w:val="center"/>
          </w:tcPr>
          <w:p w14:paraId="3F0C1414" w14:textId="77777777" w:rsidR="000763F7" w:rsidRPr="00CD68EE" w:rsidRDefault="00000000">
            <w:pPr>
              <w:spacing w:after="40" w:line="260" w:lineRule="auto"/>
              <w:jc w:val="center"/>
            </w:pPr>
            <w:r w:rsidRPr="00CD68EE">
              <w:t>≈ 130</w:t>
            </w:r>
          </w:p>
        </w:tc>
      </w:tr>
      <w:tr w:rsidR="00CD68EE" w:rsidRPr="00CD68EE" w14:paraId="217A23DE" w14:textId="77777777">
        <w:tblPrEx>
          <w:tblCellMar>
            <w:top w:w="0" w:type="dxa"/>
            <w:bottom w:w="0" w:type="dxa"/>
          </w:tblCellMar>
        </w:tblPrEx>
        <w:tc>
          <w:tcPr>
            <w:tcW w:w="1500" w:type="dxa"/>
            <w:tcMar>
              <w:top w:w="100" w:type="dxa"/>
              <w:left w:w="120" w:type="dxa"/>
              <w:bottom w:w="100" w:type="dxa"/>
              <w:right w:w="120" w:type="dxa"/>
            </w:tcMar>
            <w:vAlign w:val="center"/>
          </w:tcPr>
          <w:p w14:paraId="20B2ED35" w14:textId="77777777" w:rsidR="000763F7" w:rsidRPr="00CD68EE" w:rsidRDefault="00000000">
            <w:pPr>
              <w:spacing w:after="40" w:line="260" w:lineRule="auto"/>
              <w:jc w:val="center"/>
            </w:pPr>
            <w:r w:rsidRPr="00CD68EE">
              <w:rPr>
                <w:b/>
                <w:bCs/>
              </w:rPr>
              <w:t>Pabellón 2</w:t>
            </w:r>
          </w:p>
        </w:tc>
        <w:tc>
          <w:tcPr>
            <w:tcW w:w="2100" w:type="dxa"/>
            <w:tcMar>
              <w:top w:w="100" w:type="dxa"/>
              <w:left w:w="120" w:type="dxa"/>
              <w:bottom w:w="100" w:type="dxa"/>
              <w:right w:w="120" w:type="dxa"/>
            </w:tcMar>
            <w:vAlign w:val="center"/>
          </w:tcPr>
          <w:p w14:paraId="0B42D3C3" w14:textId="77777777" w:rsidR="000763F7" w:rsidRPr="00CD68EE" w:rsidRDefault="00000000">
            <w:pPr>
              <w:spacing w:after="40" w:line="260" w:lineRule="auto"/>
              <w:jc w:val="center"/>
            </w:pPr>
            <w:r w:rsidRPr="00CD68EE">
              <w:t>2.413</w:t>
            </w:r>
          </w:p>
        </w:tc>
        <w:tc>
          <w:tcPr>
            <w:tcW w:w="4000" w:type="dxa"/>
            <w:tcMar>
              <w:top w:w="100" w:type="dxa"/>
              <w:left w:w="120" w:type="dxa"/>
              <w:bottom w:w="100" w:type="dxa"/>
              <w:right w:w="120" w:type="dxa"/>
            </w:tcMar>
            <w:vAlign w:val="center"/>
          </w:tcPr>
          <w:p w14:paraId="1DC29A96" w14:textId="77777777" w:rsidR="000763F7" w:rsidRPr="00CD68EE" w:rsidRDefault="00000000">
            <w:pPr>
              <w:spacing w:after="40" w:line="260" w:lineRule="auto"/>
            </w:pPr>
            <w:r w:rsidRPr="00CD68EE">
              <w:t>Granos, abarrotes y víveres</w:t>
            </w:r>
          </w:p>
        </w:tc>
        <w:tc>
          <w:tcPr>
            <w:tcW w:w="1600" w:type="dxa"/>
            <w:tcMar>
              <w:top w:w="100" w:type="dxa"/>
              <w:left w:w="120" w:type="dxa"/>
              <w:bottom w:w="100" w:type="dxa"/>
              <w:right w:w="120" w:type="dxa"/>
            </w:tcMar>
            <w:vAlign w:val="center"/>
          </w:tcPr>
          <w:p w14:paraId="4DB12F8D" w14:textId="77777777" w:rsidR="000763F7" w:rsidRPr="00CD68EE" w:rsidRDefault="00000000">
            <w:pPr>
              <w:spacing w:after="40" w:line="260" w:lineRule="auto"/>
              <w:jc w:val="center"/>
            </w:pPr>
            <w:r w:rsidRPr="00CD68EE">
              <w:t>≈ 160</w:t>
            </w:r>
          </w:p>
        </w:tc>
      </w:tr>
      <w:tr w:rsidR="00CD68EE" w:rsidRPr="00CD68EE" w14:paraId="68CCC7BD" w14:textId="77777777">
        <w:tblPrEx>
          <w:tblCellMar>
            <w:top w:w="0" w:type="dxa"/>
            <w:bottom w:w="0" w:type="dxa"/>
          </w:tblCellMar>
        </w:tblPrEx>
        <w:tc>
          <w:tcPr>
            <w:tcW w:w="1500" w:type="dxa"/>
            <w:tcMar>
              <w:top w:w="100" w:type="dxa"/>
              <w:left w:w="120" w:type="dxa"/>
              <w:bottom w:w="100" w:type="dxa"/>
              <w:right w:w="120" w:type="dxa"/>
            </w:tcMar>
            <w:vAlign w:val="center"/>
          </w:tcPr>
          <w:p w14:paraId="65BEC7D9" w14:textId="77777777" w:rsidR="000763F7" w:rsidRPr="00CD68EE" w:rsidRDefault="00000000">
            <w:pPr>
              <w:spacing w:after="40" w:line="260" w:lineRule="auto"/>
              <w:jc w:val="center"/>
            </w:pPr>
            <w:r w:rsidRPr="00CD68EE">
              <w:rPr>
                <w:b/>
                <w:bCs/>
              </w:rPr>
              <w:t>Pabellón 3</w:t>
            </w:r>
          </w:p>
        </w:tc>
        <w:tc>
          <w:tcPr>
            <w:tcW w:w="2100" w:type="dxa"/>
            <w:tcMar>
              <w:top w:w="100" w:type="dxa"/>
              <w:left w:w="120" w:type="dxa"/>
              <w:bottom w:w="100" w:type="dxa"/>
              <w:right w:w="120" w:type="dxa"/>
            </w:tcMar>
            <w:vAlign w:val="center"/>
          </w:tcPr>
          <w:p w14:paraId="6305C59E" w14:textId="77777777" w:rsidR="000763F7" w:rsidRPr="00CD68EE" w:rsidRDefault="00000000">
            <w:pPr>
              <w:spacing w:after="40" w:line="260" w:lineRule="auto"/>
              <w:jc w:val="center"/>
            </w:pPr>
            <w:r w:rsidRPr="00CD68EE">
              <w:t>3.978</w:t>
            </w:r>
          </w:p>
        </w:tc>
        <w:tc>
          <w:tcPr>
            <w:tcW w:w="4000" w:type="dxa"/>
            <w:tcMar>
              <w:top w:w="100" w:type="dxa"/>
              <w:left w:w="120" w:type="dxa"/>
              <w:bottom w:w="100" w:type="dxa"/>
              <w:right w:w="120" w:type="dxa"/>
            </w:tcMar>
            <w:vAlign w:val="center"/>
          </w:tcPr>
          <w:p w14:paraId="6F7B2CEA" w14:textId="77777777" w:rsidR="000763F7" w:rsidRPr="00CD68EE" w:rsidRDefault="00000000">
            <w:pPr>
              <w:spacing w:after="40" w:line="260" w:lineRule="auto"/>
            </w:pPr>
            <w:r w:rsidRPr="00CD68EE">
              <w:t>Frutas y verduras</w:t>
            </w:r>
          </w:p>
        </w:tc>
        <w:tc>
          <w:tcPr>
            <w:tcW w:w="1600" w:type="dxa"/>
            <w:tcMar>
              <w:top w:w="100" w:type="dxa"/>
              <w:left w:w="120" w:type="dxa"/>
              <w:bottom w:w="100" w:type="dxa"/>
              <w:right w:w="120" w:type="dxa"/>
            </w:tcMar>
            <w:vAlign w:val="center"/>
          </w:tcPr>
          <w:p w14:paraId="63770A23" w14:textId="77777777" w:rsidR="000763F7" w:rsidRPr="00CD68EE" w:rsidRDefault="00000000">
            <w:pPr>
              <w:spacing w:after="40" w:line="260" w:lineRule="auto"/>
              <w:jc w:val="center"/>
            </w:pPr>
            <w:r w:rsidRPr="00CD68EE">
              <w:t>≈ 240</w:t>
            </w:r>
          </w:p>
        </w:tc>
      </w:tr>
      <w:tr w:rsidR="00CD68EE" w:rsidRPr="00CD68EE" w14:paraId="5CB6F1FF" w14:textId="77777777">
        <w:tblPrEx>
          <w:tblCellMar>
            <w:top w:w="0" w:type="dxa"/>
            <w:bottom w:w="0" w:type="dxa"/>
          </w:tblCellMar>
        </w:tblPrEx>
        <w:tc>
          <w:tcPr>
            <w:tcW w:w="1500" w:type="dxa"/>
            <w:tcMar>
              <w:top w:w="100" w:type="dxa"/>
              <w:left w:w="120" w:type="dxa"/>
              <w:bottom w:w="100" w:type="dxa"/>
              <w:right w:w="120" w:type="dxa"/>
            </w:tcMar>
            <w:vAlign w:val="center"/>
          </w:tcPr>
          <w:p w14:paraId="13179480" w14:textId="77777777" w:rsidR="000763F7" w:rsidRPr="00CD68EE" w:rsidRDefault="00000000">
            <w:pPr>
              <w:spacing w:after="40" w:line="260" w:lineRule="auto"/>
              <w:jc w:val="center"/>
            </w:pPr>
            <w:r w:rsidRPr="00CD68EE">
              <w:rPr>
                <w:b/>
                <w:bCs/>
              </w:rPr>
              <w:t>Pabellón 4</w:t>
            </w:r>
          </w:p>
        </w:tc>
        <w:tc>
          <w:tcPr>
            <w:tcW w:w="2100" w:type="dxa"/>
            <w:tcMar>
              <w:top w:w="100" w:type="dxa"/>
              <w:left w:w="120" w:type="dxa"/>
              <w:bottom w:w="100" w:type="dxa"/>
              <w:right w:w="120" w:type="dxa"/>
            </w:tcMar>
            <w:vAlign w:val="center"/>
          </w:tcPr>
          <w:p w14:paraId="0AA8A920" w14:textId="77777777" w:rsidR="000763F7" w:rsidRPr="00CD68EE" w:rsidRDefault="00000000">
            <w:pPr>
              <w:spacing w:after="40" w:line="260" w:lineRule="auto"/>
              <w:jc w:val="center"/>
            </w:pPr>
            <w:r w:rsidRPr="00CD68EE">
              <w:t>2.655</w:t>
            </w:r>
          </w:p>
        </w:tc>
        <w:tc>
          <w:tcPr>
            <w:tcW w:w="4000" w:type="dxa"/>
            <w:tcMar>
              <w:top w:w="100" w:type="dxa"/>
              <w:left w:w="120" w:type="dxa"/>
              <w:bottom w:w="100" w:type="dxa"/>
              <w:right w:w="120" w:type="dxa"/>
            </w:tcMar>
            <w:vAlign w:val="center"/>
          </w:tcPr>
          <w:p w14:paraId="036CF411" w14:textId="77777777" w:rsidR="000763F7" w:rsidRPr="00CD68EE" w:rsidRDefault="00000000">
            <w:pPr>
              <w:spacing w:after="40" w:line="260" w:lineRule="auto"/>
            </w:pPr>
            <w:r w:rsidRPr="00CD68EE">
              <w:t xml:space="preserve">Cárnicos, restaurante y </w:t>
            </w:r>
            <w:proofErr w:type="spellStart"/>
            <w:r w:rsidRPr="00CD68EE">
              <w:t>fruver</w:t>
            </w:r>
            <w:proofErr w:type="spellEnd"/>
            <w:r w:rsidRPr="00CD68EE">
              <w:t xml:space="preserve"> (Pabellón Central)</w:t>
            </w:r>
          </w:p>
        </w:tc>
        <w:tc>
          <w:tcPr>
            <w:tcW w:w="1600" w:type="dxa"/>
            <w:tcMar>
              <w:top w:w="100" w:type="dxa"/>
              <w:left w:w="120" w:type="dxa"/>
              <w:bottom w:w="100" w:type="dxa"/>
              <w:right w:w="120" w:type="dxa"/>
            </w:tcMar>
            <w:vAlign w:val="center"/>
          </w:tcPr>
          <w:p w14:paraId="05DBCF93" w14:textId="77777777" w:rsidR="000763F7" w:rsidRPr="00CD68EE" w:rsidRDefault="00000000">
            <w:pPr>
              <w:spacing w:after="40" w:line="260" w:lineRule="auto"/>
              <w:jc w:val="center"/>
            </w:pPr>
            <w:r w:rsidRPr="00CD68EE">
              <w:t>≈ 160</w:t>
            </w:r>
          </w:p>
        </w:tc>
      </w:tr>
      <w:tr w:rsidR="00CD68EE" w:rsidRPr="00CD68EE" w14:paraId="674DCA28" w14:textId="77777777">
        <w:tblPrEx>
          <w:tblCellMar>
            <w:top w:w="0" w:type="dxa"/>
            <w:bottom w:w="0" w:type="dxa"/>
          </w:tblCellMar>
        </w:tblPrEx>
        <w:tc>
          <w:tcPr>
            <w:tcW w:w="1500" w:type="dxa"/>
            <w:shd w:val="clear" w:color="auto" w:fill="BDD7EE"/>
            <w:tcMar>
              <w:top w:w="100" w:type="dxa"/>
              <w:left w:w="120" w:type="dxa"/>
              <w:bottom w:w="100" w:type="dxa"/>
              <w:right w:w="120" w:type="dxa"/>
            </w:tcMar>
            <w:vAlign w:val="center"/>
          </w:tcPr>
          <w:p w14:paraId="716EBB4B" w14:textId="77777777" w:rsidR="000763F7" w:rsidRPr="00CD68EE" w:rsidRDefault="00000000">
            <w:pPr>
              <w:spacing w:after="40" w:line="260" w:lineRule="auto"/>
              <w:jc w:val="center"/>
            </w:pPr>
            <w:r w:rsidRPr="00CD68EE">
              <w:rPr>
                <w:b/>
                <w:bCs/>
              </w:rPr>
              <w:t>TOTAL</w:t>
            </w:r>
          </w:p>
        </w:tc>
        <w:tc>
          <w:tcPr>
            <w:tcW w:w="2100" w:type="dxa"/>
            <w:shd w:val="clear" w:color="auto" w:fill="BDD7EE"/>
            <w:tcMar>
              <w:top w:w="100" w:type="dxa"/>
              <w:left w:w="120" w:type="dxa"/>
              <w:bottom w:w="100" w:type="dxa"/>
              <w:right w:w="120" w:type="dxa"/>
            </w:tcMar>
            <w:vAlign w:val="center"/>
          </w:tcPr>
          <w:p w14:paraId="40142F85" w14:textId="77777777" w:rsidR="000763F7" w:rsidRPr="00CD68EE" w:rsidRDefault="00000000">
            <w:pPr>
              <w:spacing w:after="40" w:line="260" w:lineRule="auto"/>
              <w:jc w:val="center"/>
            </w:pPr>
            <w:r w:rsidRPr="00CD68EE">
              <w:rPr>
                <w:b/>
                <w:bCs/>
              </w:rPr>
              <w:t>11.444</w:t>
            </w:r>
          </w:p>
        </w:tc>
        <w:tc>
          <w:tcPr>
            <w:tcW w:w="4000" w:type="dxa"/>
            <w:shd w:val="clear" w:color="auto" w:fill="BDD7EE"/>
            <w:tcMar>
              <w:top w:w="100" w:type="dxa"/>
              <w:left w:w="120" w:type="dxa"/>
              <w:bottom w:w="100" w:type="dxa"/>
              <w:right w:w="120" w:type="dxa"/>
            </w:tcMar>
            <w:vAlign w:val="center"/>
          </w:tcPr>
          <w:p w14:paraId="616FE425" w14:textId="77777777" w:rsidR="000763F7" w:rsidRPr="00CD68EE" w:rsidRDefault="00000000">
            <w:pPr>
              <w:spacing w:after="40" w:line="260" w:lineRule="auto"/>
            </w:pPr>
            <w:r w:rsidRPr="00CD68EE">
              <w:rPr>
                <w:b/>
                <w:bCs/>
                <w:i/>
                <w:iCs/>
              </w:rPr>
              <w:t>Áreas construidas + circulaciones + patios ≈ 14.091,5 m² totales de intervención</w:t>
            </w:r>
          </w:p>
        </w:tc>
        <w:tc>
          <w:tcPr>
            <w:tcW w:w="1600" w:type="dxa"/>
            <w:shd w:val="clear" w:color="auto" w:fill="BDD7EE"/>
            <w:tcMar>
              <w:top w:w="100" w:type="dxa"/>
              <w:left w:w="120" w:type="dxa"/>
              <w:bottom w:w="100" w:type="dxa"/>
              <w:right w:w="120" w:type="dxa"/>
            </w:tcMar>
            <w:vAlign w:val="center"/>
          </w:tcPr>
          <w:p w14:paraId="1C904FB0" w14:textId="77777777" w:rsidR="000763F7" w:rsidRPr="00CD68EE" w:rsidRDefault="00000000">
            <w:pPr>
              <w:spacing w:after="40" w:line="260" w:lineRule="auto"/>
              <w:jc w:val="center"/>
            </w:pPr>
            <w:r w:rsidRPr="00CD68EE">
              <w:rPr>
                <w:b/>
                <w:bCs/>
              </w:rPr>
              <w:t>≈ 690</w:t>
            </w:r>
          </w:p>
        </w:tc>
      </w:tr>
    </w:tbl>
    <w:p w14:paraId="2E515BB7" w14:textId="77777777" w:rsidR="000763F7" w:rsidRPr="00CD68EE" w:rsidRDefault="000763F7">
      <w:pPr>
        <w:spacing w:after="120" w:line="300" w:lineRule="auto"/>
        <w:jc w:val="both"/>
      </w:pPr>
    </w:p>
    <w:p w14:paraId="023846A3" w14:textId="77777777" w:rsidR="000763F7" w:rsidRPr="00CD68EE" w:rsidRDefault="00000000">
      <w:pPr>
        <w:spacing w:after="120" w:line="300" w:lineRule="auto"/>
        <w:jc w:val="both"/>
      </w:pPr>
      <w:r w:rsidRPr="00CD68EE">
        <w:rPr>
          <w:b/>
          <w:bCs/>
        </w:rPr>
        <w:t xml:space="preserve">Componentes puntuales del alcance: </w:t>
      </w:r>
      <w:r w:rsidRPr="00CD68EE">
        <w:t>(i) Impermeabilización de losas de cubierta y pintura bajo placa; (</w:t>
      </w:r>
      <w:proofErr w:type="spellStart"/>
      <w:r w:rsidRPr="00CD68EE">
        <w:t>ii</w:t>
      </w:r>
      <w:proofErr w:type="spellEnd"/>
      <w:r w:rsidRPr="00CD68EE">
        <w:t>) Adecuación de Unidades Técnicas de Basuras (U.T.B.); (</w:t>
      </w:r>
      <w:proofErr w:type="spellStart"/>
      <w:r w:rsidRPr="00CD68EE">
        <w:t>iii</w:t>
      </w:r>
      <w:proofErr w:type="spellEnd"/>
      <w:r w:rsidRPr="00CD68EE">
        <w:t>) Adecuación de áreas de cocinas existentes; (</w:t>
      </w:r>
      <w:proofErr w:type="spellStart"/>
      <w:r w:rsidRPr="00CD68EE">
        <w:t>iv</w:t>
      </w:r>
      <w:proofErr w:type="spellEnd"/>
      <w:r w:rsidRPr="00CD68EE">
        <w:t>) Adecuación de unidades sanitarias; (v) Mejoramiento parcial de pisos; y (vi) Cambio de cubierta en el Pabellón 4 con mantenimiento de la estructura metálica portante.</w:t>
      </w:r>
    </w:p>
    <w:p w14:paraId="43FA95CF" w14:textId="77777777" w:rsidR="000763F7" w:rsidRPr="00CD68EE" w:rsidRDefault="00000000">
      <w:pPr>
        <w:pStyle w:val="Ttulo2"/>
        <w:spacing w:before="240" w:after="120" w:line="300" w:lineRule="auto"/>
        <w:rPr>
          <w:color w:val="auto"/>
        </w:rPr>
      </w:pPr>
      <w:r w:rsidRPr="00CD68EE">
        <w:rPr>
          <w:b/>
          <w:bCs/>
          <w:color w:val="auto"/>
          <w:sz w:val="24"/>
          <w:szCs w:val="24"/>
        </w:rPr>
        <w:t>3.1 Alcance detallado por pabellón</w:t>
      </w:r>
    </w:p>
    <w:p w14:paraId="7F5201AF" w14:textId="2FB0EA3A" w:rsidR="000763F7" w:rsidRPr="00CD68EE" w:rsidRDefault="00000000">
      <w:pPr>
        <w:spacing w:after="120" w:line="300" w:lineRule="auto"/>
        <w:jc w:val="both"/>
      </w:pPr>
      <w:r w:rsidRPr="00CD68EE">
        <w:t xml:space="preserve">A </w:t>
      </w:r>
      <w:r w:rsidR="00CD68EE" w:rsidRPr="00CD68EE">
        <w:t>continuación,</w:t>
      </w:r>
      <w:r w:rsidRPr="00CD68EE">
        <w:t xml:space="preserve"> se detallan las actividades por pabellón. Este alcance se complementa con las especificaciones técnicas particulares, planos, presupuesto oficial y análisis de precios unitarios que la Entidad entregará al Contratista.</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42"/>
        <w:gridCol w:w="4858"/>
      </w:tblGrid>
      <w:tr w:rsidR="00CD68EE" w:rsidRPr="00CD68EE" w14:paraId="0E3388B2" w14:textId="77777777">
        <w:tblPrEx>
          <w:tblCellMar>
            <w:top w:w="0" w:type="dxa"/>
            <w:bottom w:w="0" w:type="dxa"/>
          </w:tblCellMar>
        </w:tblPrEx>
        <w:trPr>
          <w:gridAfter w:val="1"/>
          <w:wAfter w:w="8400" w:type="dxa"/>
          <w:tblHeader/>
        </w:trPr>
        <w:tc>
          <w:tcPr>
            <w:tcW w:w="9200" w:type="dxa"/>
            <w:shd w:val="clear" w:color="auto" w:fill="1F4E78"/>
            <w:tcMar>
              <w:top w:w="100" w:type="dxa"/>
              <w:left w:w="120" w:type="dxa"/>
              <w:bottom w:w="100" w:type="dxa"/>
              <w:right w:w="120" w:type="dxa"/>
            </w:tcMar>
            <w:vAlign w:val="center"/>
          </w:tcPr>
          <w:p w14:paraId="0817A577" w14:textId="77777777" w:rsidR="000763F7" w:rsidRPr="00CD68EE" w:rsidRDefault="00000000">
            <w:pPr>
              <w:spacing w:after="40" w:line="260" w:lineRule="auto"/>
              <w:jc w:val="center"/>
            </w:pPr>
            <w:r w:rsidRPr="00CD68EE">
              <w:rPr>
                <w:b/>
                <w:bCs/>
                <w:sz w:val="20"/>
                <w:szCs w:val="20"/>
              </w:rPr>
              <w:lastRenderedPageBreak/>
              <w:t>PABELLÓN 1 — Área aproximada de 2.398 m²</w:t>
            </w:r>
          </w:p>
        </w:tc>
      </w:tr>
      <w:tr w:rsidR="00CD68EE" w:rsidRPr="00CD68EE" w14:paraId="3411ACB1" w14:textId="77777777">
        <w:tblPrEx>
          <w:tblCellMar>
            <w:top w:w="0" w:type="dxa"/>
            <w:bottom w:w="0" w:type="dxa"/>
          </w:tblCellMar>
        </w:tblPrEx>
        <w:tc>
          <w:tcPr>
            <w:tcW w:w="800" w:type="dxa"/>
            <w:shd w:val="clear" w:color="auto" w:fill="BDD7EE"/>
            <w:tcMar>
              <w:top w:w="100" w:type="dxa"/>
              <w:left w:w="120" w:type="dxa"/>
              <w:bottom w:w="100" w:type="dxa"/>
              <w:right w:w="120" w:type="dxa"/>
            </w:tcMar>
            <w:vAlign w:val="center"/>
          </w:tcPr>
          <w:p w14:paraId="6A0FCC8F" w14:textId="77777777" w:rsidR="000763F7" w:rsidRPr="00CD68EE" w:rsidRDefault="00000000">
            <w:pPr>
              <w:spacing w:after="40" w:line="260" w:lineRule="auto"/>
              <w:jc w:val="center"/>
            </w:pPr>
            <w:r w:rsidRPr="00CD68EE">
              <w:rPr>
                <w:b/>
                <w:bCs/>
              </w:rPr>
              <w:t>1</w:t>
            </w:r>
          </w:p>
        </w:tc>
        <w:tc>
          <w:tcPr>
            <w:tcW w:w="8400" w:type="dxa"/>
            <w:shd w:val="clear" w:color="auto" w:fill="BDD7EE"/>
            <w:tcMar>
              <w:top w:w="100" w:type="dxa"/>
              <w:left w:w="120" w:type="dxa"/>
              <w:bottom w:w="100" w:type="dxa"/>
              <w:right w:w="120" w:type="dxa"/>
            </w:tcMar>
            <w:vAlign w:val="center"/>
          </w:tcPr>
          <w:p w14:paraId="7B27771E" w14:textId="77777777" w:rsidR="000763F7" w:rsidRPr="00CD68EE" w:rsidRDefault="00000000">
            <w:pPr>
              <w:spacing w:after="40" w:line="260" w:lineRule="auto"/>
            </w:pPr>
            <w:r w:rsidRPr="00CD68EE">
              <w:rPr>
                <w:b/>
                <w:bCs/>
              </w:rPr>
              <w:t>IMPERMEABILIZACIÓN DE LOSA DE CUBIERTA Y PINTURA BAJO PLACA</w:t>
            </w:r>
          </w:p>
        </w:tc>
      </w:tr>
      <w:tr w:rsidR="00CD68EE" w:rsidRPr="00CD68EE" w14:paraId="54945A84" w14:textId="77777777">
        <w:tblPrEx>
          <w:tblCellMar>
            <w:top w:w="0" w:type="dxa"/>
            <w:bottom w:w="0" w:type="dxa"/>
          </w:tblCellMar>
        </w:tblPrEx>
        <w:tc>
          <w:tcPr>
            <w:tcW w:w="800" w:type="dxa"/>
            <w:shd w:val="clear" w:color="auto" w:fill="F2F2F2"/>
            <w:tcMar>
              <w:top w:w="100" w:type="dxa"/>
              <w:left w:w="120" w:type="dxa"/>
              <w:bottom w:w="100" w:type="dxa"/>
              <w:right w:w="120" w:type="dxa"/>
            </w:tcMar>
            <w:vAlign w:val="center"/>
          </w:tcPr>
          <w:p w14:paraId="251AC045" w14:textId="77777777" w:rsidR="000763F7" w:rsidRPr="00CD68EE" w:rsidRDefault="000763F7"/>
        </w:tc>
        <w:tc>
          <w:tcPr>
            <w:tcW w:w="8400" w:type="dxa"/>
            <w:shd w:val="clear" w:color="auto" w:fill="F2F2F2"/>
            <w:tcMar>
              <w:top w:w="100" w:type="dxa"/>
              <w:left w:w="120" w:type="dxa"/>
              <w:bottom w:w="100" w:type="dxa"/>
              <w:right w:w="120" w:type="dxa"/>
            </w:tcMar>
            <w:vAlign w:val="center"/>
          </w:tcPr>
          <w:p w14:paraId="0E4ED2DD" w14:textId="77777777" w:rsidR="000763F7" w:rsidRPr="00CD68EE" w:rsidRDefault="00000000">
            <w:pPr>
              <w:spacing w:after="40" w:line="260" w:lineRule="auto"/>
            </w:pPr>
            <w:r w:rsidRPr="00CD68EE">
              <w:t>• Retiro del manto existente en las zonas identificadas.</w:t>
            </w:r>
          </w:p>
          <w:p w14:paraId="00FC19D1" w14:textId="77777777" w:rsidR="000763F7" w:rsidRPr="00CD68EE" w:rsidRDefault="00000000">
            <w:pPr>
              <w:spacing w:after="40" w:line="260" w:lineRule="auto"/>
            </w:pPr>
            <w:r w:rsidRPr="00CD68EE">
              <w:t>• Limpieza mecánica y química de la superficie de la losa.</w:t>
            </w:r>
          </w:p>
          <w:p w14:paraId="62771CDF" w14:textId="77777777" w:rsidR="000763F7" w:rsidRPr="00CD68EE" w:rsidRDefault="00000000">
            <w:pPr>
              <w:spacing w:after="40" w:line="260" w:lineRule="auto"/>
            </w:pPr>
            <w:r w:rsidRPr="00CD68EE">
              <w:t>• Aplicación de imprimante asfáltico y sistema de impermeabilización con manto asfáltico APP de 4 mm con acabado en gránulos minerales, o sistema equivalente en poliuretano con certificación de resistencia a intemperie tropical.</w:t>
            </w:r>
          </w:p>
          <w:p w14:paraId="0E9B8ED4" w14:textId="77777777" w:rsidR="000763F7" w:rsidRPr="00CD68EE" w:rsidRDefault="00000000">
            <w:pPr>
              <w:spacing w:after="40" w:line="260" w:lineRule="auto"/>
            </w:pPr>
            <w:r w:rsidRPr="00CD68EE">
              <w:t>• Prueba de estanqueidad por encharcamiento durante 24 horas antes del cierre de trabajos.</w:t>
            </w:r>
          </w:p>
          <w:p w14:paraId="00C3049B" w14:textId="77777777" w:rsidR="000763F7" w:rsidRPr="00CD68EE" w:rsidRDefault="00000000">
            <w:pPr>
              <w:spacing w:after="40" w:line="260" w:lineRule="auto"/>
            </w:pPr>
            <w:r w:rsidRPr="00CD68EE">
              <w:t>• Pintura interior de losa de cubierta con anticorrosivo (para elementos metálicos expuestos) y pintura vinilo tipo 1 para el resto de la superficie del cielo raso bajo placa.</w:t>
            </w:r>
          </w:p>
        </w:tc>
      </w:tr>
      <w:tr w:rsidR="00CD68EE" w:rsidRPr="00CD68EE" w14:paraId="2FF09512" w14:textId="77777777">
        <w:tblPrEx>
          <w:tblCellMar>
            <w:top w:w="0" w:type="dxa"/>
            <w:bottom w:w="0" w:type="dxa"/>
          </w:tblCellMar>
        </w:tblPrEx>
        <w:tc>
          <w:tcPr>
            <w:tcW w:w="800" w:type="dxa"/>
            <w:shd w:val="clear" w:color="auto" w:fill="BDD7EE"/>
            <w:tcMar>
              <w:top w:w="100" w:type="dxa"/>
              <w:left w:w="120" w:type="dxa"/>
              <w:bottom w:w="100" w:type="dxa"/>
              <w:right w:w="120" w:type="dxa"/>
            </w:tcMar>
            <w:vAlign w:val="center"/>
          </w:tcPr>
          <w:p w14:paraId="5A615A3C" w14:textId="77777777" w:rsidR="000763F7" w:rsidRPr="00CD68EE" w:rsidRDefault="00000000">
            <w:pPr>
              <w:spacing w:after="40" w:line="260" w:lineRule="auto"/>
              <w:jc w:val="center"/>
            </w:pPr>
            <w:r w:rsidRPr="00CD68EE">
              <w:rPr>
                <w:b/>
                <w:bCs/>
              </w:rPr>
              <w:t>2</w:t>
            </w:r>
          </w:p>
        </w:tc>
        <w:tc>
          <w:tcPr>
            <w:tcW w:w="8400" w:type="dxa"/>
            <w:shd w:val="clear" w:color="auto" w:fill="BDD7EE"/>
            <w:tcMar>
              <w:top w:w="100" w:type="dxa"/>
              <w:left w:w="120" w:type="dxa"/>
              <w:bottom w:w="100" w:type="dxa"/>
              <w:right w:w="120" w:type="dxa"/>
            </w:tcMar>
            <w:vAlign w:val="center"/>
          </w:tcPr>
          <w:p w14:paraId="63CFA4C2" w14:textId="77777777" w:rsidR="000763F7" w:rsidRPr="00CD68EE" w:rsidRDefault="00000000">
            <w:pPr>
              <w:spacing w:after="40" w:line="260" w:lineRule="auto"/>
            </w:pPr>
            <w:r w:rsidRPr="00CD68EE">
              <w:rPr>
                <w:b/>
                <w:bCs/>
              </w:rPr>
              <w:t>ADECUACIÓN DE ESPACIO PARA UNIDAD TÉCNICA DE BASURAS (U.T.B.)</w:t>
            </w:r>
          </w:p>
        </w:tc>
      </w:tr>
      <w:tr w:rsidR="00CD68EE" w:rsidRPr="00CD68EE" w14:paraId="59BCAEB2" w14:textId="77777777">
        <w:tblPrEx>
          <w:tblCellMar>
            <w:top w:w="0" w:type="dxa"/>
            <w:bottom w:w="0" w:type="dxa"/>
          </w:tblCellMar>
        </w:tblPrEx>
        <w:tc>
          <w:tcPr>
            <w:tcW w:w="800" w:type="dxa"/>
            <w:shd w:val="clear" w:color="auto" w:fill="F2F2F2"/>
            <w:tcMar>
              <w:top w:w="100" w:type="dxa"/>
              <w:left w:w="120" w:type="dxa"/>
              <w:bottom w:w="100" w:type="dxa"/>
              <w:right w:w="120" w:type="dxa"/>
            </w:tcMar>
            <w:vAlign w:val="center"/>
          </w:tcPr>
          <w:p w14:paraId="3B93B146" w14:textId="77777777" w:rsidR="000763F7" w:rsidRPr="00CD68EE" w:rsidRDefault="000763F7"/>
        </w:tc>
        <w:tc>
          <w:tcPr>
            <w:tcW w:w="8400" w:type="dxa"/>
            <w:shd w:val="clear" w:color="auto" w:fill="F2F2F2"/>
            <w:tcMar>
              <w:top w:w="100" w:type="dxa"/>
              <w:left w:w="120" w:type="dxa"/>
              <w:bottom w:w="100" w:type="dxa"/>
              <w:right w:w="120" w:type="dxa"/>
            </w:tcMar>
            <w:vAlign w:val="center"/>
          </w:tcPr>
          <w:p w14:paraId="2C04AD30" w14:textId="77777777" w:rsidR="000763F7" w:rsidRPr="00CD68EE" w:rsidRDefault="00000000">
            <w:pPr>
              <w:spacing w:after="40" w:line="260" w:lineRule="auto"/>
            </w:pPr>
            <w:r w:rsidRPr="00CD68EE">
              <w:t xml:space="preserve">• Adecuación de piso en concreto endurecido con acabado </w:t>
            </w:r>
            <w:proofErr w:type="spellStart"/>
            <w:r w:rsidRPr="00CD68EE">
              <w:t>epóxico</w:t>
            </w:r>
            <w:proofErr w:type="spellEnd"/>
            <w:r w:rsidRPr="00CD68EE">
              <w:t xml:space="preserve"> impermeable, con pendientes mínimas del 2% hacia sumideros.</w:t>
            </w:r>
          </w:p>
          <w:p w14:paraId="4A74CD59" w14:textId="77777777" w:rsidR="000763F7" w:rsidRPr="00CD68EE" w:rsidRDefault="00000000">
            <w:pPr>
              <w:spacing w:after="40" w:line="260" w:lineRule="auto"/>
            </w:pPr>
            <w:r w:rsidRPr="00CD68EE">
              <w:t xml:space="preserve">• Instalación de desagües sifonados con rejillas </w:t>
            </w:r>
            <w:proofErr w:type="spellStart"/>
            <w:r w:rsidRPr="00CD68EE">
              <w:t>antirroedores</w:t>
            </w:r>
            <w:proofErr w:type="spellEnd"/>
            <w:r w:rsidRPr="00CD68EE">
              <w:t>.</w:t>
            </w:r>
          </w:p>
          <w:p w14:paraId="7DF6B109" w14:textId="77777777" w:rsidR="000763F7" w:rsidRPr="00CD68EE" w:rsidRDefault="00000000">
            <w:pPr>
              <w:spacing w:after="40" w:line="260" w:lineRule="auto"/>
            </w:pPr>
            <w:r w:rsidRPr="00CD68EE">
              <w:t xml:space="preserve">• Adecuación de paredes con enchape cerámico hasta altura de 2,00 m y pintura </w:t>
            </w:r>
            <w:proofErr w:type="spellStart"/>
            <w:r w:rsidRPr="00CD68EE">
              <w:t>epóxica</w:t>
            </w:r>
            <w:proofErr w:type="spellEnd"/>
            <w:r w:rsidRPr="00CD68EE">
              <w:t xml:space="preserve"> en el resto de la superficie.</w:t>
            </w:r>
          </w:p>
          <w:p w14:paraId="7BF2A113" w14:textId="77777777" w:rsidR="000763F7" w:rsidRPr="00CD68EE" w:rsidRDefault="00000000">
            <w:pPr>
              <w:spacing w:after="40" w:line="260" w:lineRule="auto"/>
            </w:pPr>
            <w:r w:rsidRPr="00CD68EE">
              <w:t>• Salida directa a la calle mediante puerta metálica con sello hermético.</w:t>
            </w:r>
          </w:p>
          <w:p w14:paraId="261A4B04" w14:textId="77777777" w:rsidR="000763F7" w:rsidRPr="00CD68EE" w:rsidRDefault="00000000">
            <w:pPr>
              <w:spacing w:after="40" w:line="260" w:lineRule="auto"/>
            </w:pPr>
            <w:r w:rsidRPr="00CD68EE">
              <w:t>• Pendientes hacia drenajes garantizando evacuación total de lixiviados hacia red sanitaria.</w:t>
            </w:r>
          </w:p>
        </w:tc>
      </w:tr>
      <w:tr w:rsidR="00CD68EE" w:rsidRPr="00CD68EE" w14:paraId="5BA94555" w14:textId="77777777">
        <w:tblPrEx>
          <w:tblCellMar>
            <w:top w:w="0" w:type="dxa"/>
            <w:bottom w:w="0" w:type="dxa"/>
          </w:tblCellMar>
        </w:tblPrEx>
        <w:tc>
          <w:tcPr>
            <w:tcW w:w="800" w:type="dxa"/>
            <w:shd w:val="clear" w:color="auto" w:fill="BDD7EE"/>
            <w:tcMar>
              <w:top w:w="100" w:type="dxa"/>
              <w:left w:w="120" w:type="dxa"/>
              <w:bottom w:w="100" w:type="dxa"/>
              <w:right w:w="120" w:type="dxa"/>
            </w:tcMar>
            <w:vAlign w:val="center"/>
          </w:tcPr>
          <w:p w14:paraId="3686BF20" w14:textId="77777777" w:rsidR="000763F7" w:rsidRPr="00CD68EE" w:rsidRDefault="00000000">
            <w:pPr>
              <w:spacing w:after="40" w:line="260" w:lineRule="auto"/>
              <w:jc w:val="center"/>
            </w:pPr>
            <w:r w:rsidRPr="00CD68EE">
              <w:rPr>
                <w:b/>
                <w:bCs/>
              </w:rPr>
              <w:t>3</w:t>
            </w:r>
          </w:p>
        </w:tc>
        <w:tc>
          <w:tcPr>
            <w:tcW w:w="8400" w:type="dxa"/>
            <w:shd w:val="clear" w:color="auto" w:fill="BDD7EE"/>
            <w:tcMar>
              <w:top w:w="100" w:type="dxa"/>
              <w:left w:w="120" w:type="dxa"/>
              <w:bottom w:w="100" w:type="dxa"/>
              <w:right w:w="120" w:type="dxa"/>
            </w:tcMar>
            <w:vAlign w:val="center"/>
          </w:tcPr>
          <w:p w14:paraId="6A5F0E02" w14:textId="77777777" w:rsidR="000763F7" w:rsidRPr="00CD68EE" w:rsidRDefault="00000000">
            <w:pPr>
              <w:spacing w:after="40" w:line="260" w:lineRule="auto"/>
            </w:pPr>
            <w:r w:rsidRPr="00CD68EE">
              <w:rPr>
                <w:b/>
                <w:bCs/>
              </w:rPr>
              <w:t>ADECUACIÓN ÁREAS DE COCINAS EXISTENTES</w:t>
            </w:r>
          </w:p>
        </w:tc>
      </w:tr>
      <w:tr w:rsidR="00CD68EE" w:rsidRPr="00CD68EE" w14:paraId="5192934A" w14:textId="77777777">
        <w:tblPrEx>
          <w:tblCellMar>
            <w:top w:w="0" w:type="dxa"/>
            <w:bottom w:w="0" w:type="dxa"/>
          </w:tblCellMar>
        </w:tblPrEx>
        <w:tc>
          <w:tcPr>
            <w:tcW w:w="800" w:type="dxa"/>
            <w:shd w:val="clear" w:color="auto" w:fill="F2F2F2"/>
            <w:tcMar>
              <w:top w:w="100" w:type="dxa"/>
              <w:left w:w="120" w:type="dxa"/>
              <w:bottom w:w="100" w:type="dxa"/>
              <w:right w:w="120" w:type="dxa"/>
            </w:tcMar>
            <w:vAlign w:val="center"/>
          </w:tcPr>
          <w:p w14:paraId="07D5A938" w14:textId="77777777" w:rsidR="000763F7" w:rsidRPr="00CD68EE" w:rsidRDefault="000763F7"/>
        </w:tc>
        <w:tc>
          <w:tcPr>
            <w:tcW w:w="8400" w:type="dxa"/>
            <w:shd w:val="clear" w:color="auto" w:fill="F2F2F2"/>
            <w:tcMar>
              <w:top w:w="100" w:type="dxa"/>
              <w:left w:w="120" w:type="dxa"/>
              <w:bottom w:w="100" w:type="dxa"/>
              <w:right w:w="120" w:type="dxa"/>
            </w:tcMar>
            <w:vAlign w:val="center"/>
          </w:tcPr>
          <w:p w14:paraId="2AC98CEE" w14:textId="77777777" w:rsidR="000763F7" w:rsidRPr="00CD68EE" w:rsidRDefault="00000000">
            <w:pPr>
              <w:spacing w:after="40" w:line="260" w:lineRule="auto"/>
            </w:pPr>
            <w:r w:rsidRPr="00CD68EE">
              <w:t>• Demolición controlada de todos los elementos que componen la cocina actual (mesones, muros divisorios, redes obsoletas).</w:t>
            </w:r>
          </w:p>
          <w:p w14:paraId="11305A29" w14:textId="77777777" w:rsidR="000763F7" w:rsidRPr="00CD68EE" w:rsidRDefault="00000000">
            <w:pPr>
              <w:spacing w:after="40" w:line="260" w:lineRule="auto"/>
            </w:pPr>
            <w:r w:rsidRPr="00CD68EE">
              <w:t xml:space="preserve">• Instalación de estructura liviana para divisiones en sistema </w:t>
            </w:r>
            <w:proofErr w:type="spellStart"/>
            <w:r w:rsidRPr="00CD68EE">
              <w:t>drywall</w:t>
            </w:r>
            <w:proofErr w:type="spellEnd"/>
            <w:r w:rsidRPr="00CD68EE">
              <w:t xml:space="preserve"> resistente a </w:t>
            </w:r>
            <w:r w:rsidRPr="00CD68EE">
              <w:lastRenderedPageBreak/>
              <w:t>humedad o mampostería con enchape cerámico.</w:t>
            </w:r>
          </w:p>
          <w:p w14:paraId="06FF8641" w14:textId="77777777" w:rsidR="000763F7" w:rsidRPr="00CD68EE" w:rsidRDefault="00000000">
            <w:pPr>
              <w:spacing w:after="40" w:line="260" w:lineRule="auto"/>
            </w:pPr>
            <w:r w:rsidRPr="00CD68EE">
              <w:t>• Regatas de piso y muro para pase de instalaciones nuevas.</w:t>
            </w:r>
          </w:p>
          <w:p w14:paraId="13CE174D" w14:textId="77777777" w:rsidR="000763F7" w:rsidRPr="00CD68EE" w:rsidRDefault="00000000">
            <w:pPr>
              <w:spacing w:after="40" w:line="260" w:lineRule="auto"/>
            </w:pPr>
            <w:r w:rsidRPr="00CD68EE">
              <w:t>• Instalación de redes internas nuevas de acueducto (PVC-P certificado), desagües (PVC sanitario), gas (tubería CPVC/HDPE certificada NTC 3833) y energía (canalizadas en tubería EMT).</w:t>
            </w:r>
          </w:p>
          <w:p w14:paraId="6460947A" w14:textId="77777777" w:rsidR="000763F7" w:rsidRPr="00CD68EE" w:rsidRDefault="00000000">
            <w:pPr>
              <w:spacing w:after="40" w:line="260" w:lineRule="auto"/>
            </w:pPr>
            <w:r w:rsidRPr="00CD68EE">
              <w:t>• Suministro e instalación de mesones en acero inoxidable AISI 304 con lavaplatos integrados de una y dos pozas según requerimiento por local.</w:t>
            </w:r>
          </w:p>
          <w:p w14:paraId="682CEC4D" w14:textId="77777777" w:rsidR="000763F7" w:rsidRPr="00CD68EE" w:rsidRDefault="00000000">
            <w:pPr>
              <w:spacing w:after="40" w:line="260" w:lineRule="auto"/>
            </w:pPr>
            <w:r w:rsidRPr="00CD68EE">
              <w:t>• Iluminación LED con niveles según RETILAP para zonas de preparación de alimentos, y tomas GFCI en cumplimiento del RETIE.</w:t>
            </w:r>
          </w:p>
          <w:p w14:paraId="1E7239F7" w14:textId="77777777" w:rsidR="000763F7" w:rsidRPr="00CD68EE" w:rsidRDefault="00000000">
            <w:pPr>
              <w:spacing w:after="40" w:line="260" w:lineRule="auto"/>
            </w:pPr>
            <w:r w:rsidRPr="00CD68EE">
              <w:t xml:space="preserve">• Aplicación de pintura </w:t>
            </w:r>
            <w:proofErr w:type="spellStart"/>
            <w:r w:rsidRPr="00CD68EE">
              <w:t>epóxica</w:t>
            </w:r>
            <w:proofErr w:type="spellEnd"/>
            <w:r w:rsidRPr="00CD68EE">
              <w:t xml:space="preserve"> de grado alimenticio en muros y cielos.</w:t>
            </w:r>
          </w:p>
          <w:p w14:paraId="1F26731A" w14:textId="77777777" w:rsidR="000763F7" w:rsidRPr="00CD68EE" w:rsidRDefault="00000000">
            <w:pPr>
              <w:spacing w:after="40" w:line="260" w:lineRule="auto"/>
            </w:pPr>
            <w:r w:rsidRPr="00CD68EE">
              <w:t>• Entrepaños en acero inoxidable a nivel superior sobre mesones.</w:t>
            </w:r>
          </w:p>
          <w:p w14:paraId="211A7308" w14:textId="77777777" w:rsidR="000763F7" w:rsidRPr="00CD68EE" w:rsidRDefault="00000000">
            <w:pPr>
              <w:spacing w:after="40" w:line="260" w:lineRule="auto"/>
            </w:pPr>
            <w:r w:rsidRPr="00CD68EE">
              <w:t>• Mueble bajo mesón sin puerta en estructura de acero inoxidable.</w:t>
            </w:r>
          </w:p>
          <w:p w14:paraId="0EBBB16E" w14:textId="77777777" w:rsidR="000763F7" w:rsidRPr="00CD68EE" w:rsidRDefault="00000000">
            <w:pPr>
              <w:spacing w:after="40" w:line="260" w:lineRule="auto"/>
            </w:pPr>
            <w:r w:rsidRPr="00CD68EE">
              <w:t>• Mantenimiento correctivo y preventivo de puertas cortina de cada local (engrase, cambio de rodamientos, pintura anticorrosiva).</w:t>
            </w:r>
          </w:p>
        </w:tc>
      </w:tr>
      <w:tr w:rsidR="00CD68EE" w:rsidRPr="00CD68EE" w14:paraId="1D7CB7C9" w14:textId="77777777">
        <w:tblPrEx>
          <w:tblCellMar>
            <w:top w:w="0" w:type="dxa"/>
            <w:bottom w:w="0" w:type="dxa"/>
          </w:tblCellMar>
        </w:tblPrEx>
        <w:tc>
          <w:tcPr>
            <w:tcW w:w="800" w:type="dxa"/>
            <w:shd w:val="clear" w:color="auto" w:fill="BDD7EE"/>
            <w:tcMar>
              <w:top w:w="100" w:type="dxa"/>
              <w:left w:w="120" w:type="dxa"/>
              <w:bottom w:w="100" w:type="dxa"/>
              <w:right w:w="120" w:type="dxa"/>
            </w:tcMar>
            <w:vAlign w:val="center"/>
          </w:tcPr>
          <w:p w14:paraId="7F295EE9" w14:textId="77777777" w:rsidR="000763F7" w:rsidRPr="00CD68EE" w:rsidRDefault="00000000">
            <w:pPr>
              <w:spacing w:after="40" w:line="260" w:lineRule="auto"/>
              <w:jc w:val="center"/>
            </w:pPr>
            <w:r w:rsidRPr="00CD68EE">
              <w:rPr>
                <w:b/>
                <w:bCs/>
              </w:rPr>
              <w:lastRenderedPageBreak/>
              <w:t>4</w:t>
            </w:r>
          </w:p>
        </w:tc>
        <w:tc>
          <w:tcPr>
            <w:tcW w:w="8400" w:type="dxa"/>
            <w:shd w:val="clear" w:color="auto" w:fill="BDD7EE"/>
            <w:tcMar>
              <w:top w:w="100" w:type="dxa"/>
              <w:left w:w="120" w:type="dxa"/>
              <w:bottom w:w="100" w:type="dxa"/>
              <w:right w:w="120" w:type="dxa"/>
            </w:tcMar>
            <w:vAlign w:val="center"/>
          </w:tcPr>
          <w:p w14:paraId="712B1976" w14:textId="77777777" w:rsidR="000763F7" w:rsidRPr="00CD68EE" w:rsidRDefault="00000000">
            <w:pPr>
              <w:spacing w:after="40" w:line="260" w:lineRule="auto"/>
            </w:pPr>
            <w:r w:rsidRPr="00CD68EE">
              <w:rPr>
                <w:b/>
                <w:bCs/>
              </w:rPr>
              <w:t>MEJORAMIENTO PARCIAL DE PISOS</w:t>
            </w:r>
          </w:p>
        </w:tc>
      </w:tr>
      <w:tr w:rsidR="00CD68EE" w:rsidRPr="00CD68EE" w14:paraId="46BFB9D3" w14:textId="77777777">
        <w:tblPrEx>
          <w:tblCellMar>
            <w:top w:w="0" w:type="dxa"/>
            <w:bottom w:w="0" w:type="dxa"/>
          </w:tblCellMar>
        </w:tblPrEx>
        <w:tc>
          <w:tcPr>
            <w:tcW w:w="800" w:type="dxa"/>
            <w:shd w:val="clear" w:color="auto" w:fill="F2F2F2"/>
            <w:tcMar>
              <w:top w:w="100" w:type="dxa"/>
              <w:left w:w="120" w:type="dxa"/>
              <w:bottom w:w="100" w:type="dxa"/>
              <w:right w:w="120" w:type="dxa"/>
            </w:tcMar>
            <w:vAlign w:val="center"/>
          </w:tcPr>
          <w:p w14:paraId="54A34D7F" w14:textId="77777777" w:rsidR="000763F7" w:rsidRPr="00CD68EE" w:rsidRDefault="000763F7"/>
        </w:tc>
        <w:tc>
          <w:tcPr>
            <w:tcW w:w="8400" w:type="dxa"/>
            <w:shd w:val="clear" w:color="auto" w:fill="F2F2F2"/>
            <w:tcMar>
              <w:top w:w="100" w:type="dxa"/>
              <w:left w:w="120" w:type="dxa"/>
              <w:bottom w:w="100" w:type="dxa"/>
              <w:right w:w="120" w:type="dxa"/>
            </w:tcMar>
            <w:vAlign w:val="center"/>
          </w:tcPr>
          <w:p w14:paraId="17E0D2D0" w14:textId="77777777" w:rsidR="000763F7" w:rsidRPr="00CD68EE" w:rsidRDefault="00000000">
            <w:pPr>
              <w:spacing w:after="40" w:line="260" w:lineRule="auto"/>
            </w:pPr>
            <w:r w:rsidRPr="00CD68EE">
              <w:t>• Demolición controlada de zonas deterioradas identificadas mediante inspección previa.</w:t>
            </w:r>
          </w:p>
          <w:p w14:paraId="27042897" w14:textId="77777777" w:rsidR="000763F7" w:rsidRPr="00CD68EE" w:rsidRDefault="00000000">
            <w:pPr>
              <w:spacing w:after="40" w:line="260" w:lineRule="auto"/>
            </w:pPr>
            <w:r w:rsidRPr="00CD68EE">
              <w:t>• Reconformación y compactación de subrasante al 95% del Proctor modificado.</w:t>
            </w:r>
          </w:p>
          <w:p w14:paraId="6595F714" w14:textId="77777777" w:rsidR="000763F7" w:rsidRPr="00CD68EE" w:rsidRDefault="00000000">
            <w:pPr>
              <w:spacing w:after="40" w:line="260" w:lineRule="auto"/>
            </w:pPr>
            <w:r w:rsidRPr="00CD68EE">
              <w:t xml:space="preserve">• </w:t>
            </w:r>
            <w:proofErr w:type="spellStart"/>
            <w:r w:rsidRPr="00CD68EE">
              <w:t>Sobre-losa</w:t>
            </w:r>
            <w:proofErr w:type="spellEnd"/>
            <w:r w:rsidRPr="00CD68EE">
              <w:t xml:space="preserve"> en concreto MR-38 de espesor mínimo de 8 cm con acabado cepillado antideslizante.</w:t>
            </w:r>
          </w:p>
          <w:p w14:paraId="4534AC62" w14:textId="77777777" w:rsidR="000763F7" w:rsidRPr="00CD68EE" w:rsidRDefault="00000000">
            <w:pPr>
              <w:spacing w:after="40" w:line="260" w:lineRule="auto"/>
            </w:pPr>
            <w:r w:rsidRPr="00CD68EE">
              <w:t>• Instalación de rejillas y canaletas de desagüe en acero inoxidable de sección adecuada al caudal esperado.</w:t>
            </w:r>
          </w:p>
          <w:p w14:paraId="10C5F795" w14:textId="77777777" w:rsidR="000763F7" w:rsidRPr="00CD68EE" w:rsidRDefault="00000000">
            <w:pPr>
              <w:spacing w:after="40" w:line="260" w:lineRule="auto"/>
            </w:pPr>
            <w:r w:rsidRPr="00CD68EE">
              <w:t>• Garantía de pendientes hacia drenajes del 1,5% mínimo.</w:t>
            </w:r>
          </w:p>
          <w:p w14:paraId="15B7C9A7" w14:textId="77777777" w:rsidR="000763F7" w:rsidRPr="00CD68EE" w:rsidRDefault="00000000">
            <w:pPr>
              <w:spacing w:after="40" w:line="260" w:lineRule="auto"/>
            </w:pPr>
            <w:r w:rsidRPr="00CD68EE">
              <w:t>• Juntas de construcción y de dilatación selladas con poliuretano de baja modulación.</w:t>
            </w:r>
          </w:p>
        </w:tc>
      </w:tr>
    </w:tbl>
    <w:p w14:paraId="4448A94C" w14:textId="77777777" w:rsidR="000763F7" w:rsidRPr="00CD68EE" w:rsidRDefault="000763F7">
      <w:pPr>
        <w:spacing w:after="120" w:line="300" w:lineRule="auto"/>
        <w:jc w:val="both"/>
      </w:pP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42"/>
        <w:gridCol w:w="4858"/>
      </w:tblGrid>
      <w:tr w:rsidR="00CD68EE" w:rsidRPr="00CD68EE" w14:paraId="6295A0ED" w14:textId="77777777">
        <w:tblPrEx>
          <w:tblCellMar>
            <w:top w:w="0" w:type="dxa"/>
            <w:bottom w:w="0" w:type="dxa"/>
          </w:tblCellMar>
        </w:tblPrEx>
        <w:trPr>
          <w:gridAfter w:val="1"/>
          <w:wAfter w:w="8400" w:type="dxa"/>
          <w:tblHeader/>
        </w:trPr>
        <w:tc>
          <w:tcPr>
            <w:tcW w:w="9200" w:type="dxa"/>
            <w:shd w:val="clear" w:color="auto" w:fill="1F4E78"/>
            <w:tcMar>
              <w:top w:w="100" w:type="dxa"/>
              <w:left w:w="120" w:type="dxa"/>
              <w:bottom w:w="100" w:type="dxa"/>
              <w:right w:w="120" w:type="dxa"/>
            </w:tcMar>
            <w:vAlign w:val="center"/>
          </w:tcPr>
          <w:p w14:paraId="329393B0" w14:textId="77777777" w:rsidR="000763F7" w:rsidRPr="00CD68EE" w:rsidRDefault="00000000">
            <w:pPr>
              <w:spacing w:after="40" w:line="260" w:lineRule="auto"/>
              <w:jc w:val="center"/>
            </w:pPr>
            <w:r w:rsidRPr="00CD68EE">
              <w:rPr>
                <w:b/>
                <w:bCs/>
                <w:sz w:val="20"/>
                <w:szCs w:val="20"/>
              </w:rPr>
              <w:lastRenderedPageBreak/>
              <w:t>PABELLÓN 2 — Área aproximada de 2.413 m²</w:t>
            </w:r>
          </w:p>
        </w:tc>
      </w:tr>
      <w:tr w:rsidR="00CD68EE" w:rsidRPr="00CD68EE" w14:paraId="075277E5" w14:textId="77777777">
        <w:tblPrEx>
          <w:tblCellMar>
            <w:top w:w="0" w:type="dxa"/>
            <w:bottom w:w="0" w:type="dxa"/>
          </w:tblCellMar>
        </w:tblPrEx>
        <w:tc>
          <w:tcPr>
            <w:tcW w:w="800" w:type="dxa"/>
            <w:shd w:val="clear" w:color="auto" w:fill="BDD7EE"/>
            <w:tcMar>
              <w:top w:w="100" w:type="dxa"/>
              <w:left w:w="120" w:type="dxa"/>
              <w:bottom w:w="100" w:type="dxa"/>
              <w:right w:w="120" w:type="dxa"/>
            </w:tcMar>
            <w:vAlign w:val="center"/>
          </w:tcPr>
          <w:p w14:paraId="214B83B5" w14:textId="77777777" w:rsidR="000763F7" w:rsidRPr="00CD68EE" w:rsidRDefault="00000000">
            <w:pPr>
              <w:spacing w:after="40" w:line="260" w:lineRule="auto"/>
              <w:jc w:val="center"/>
            </w:pPr>
            <w:r w:rsidRPr="00CD68EE">
              <w:rPr>
                <w:b/>
                <w:bCs/>
              </w:rPr>
              <w:t>1</w:t>
            </w:r>
          </w:p>
        </w:tc>
        <w:tc>
          <w:tcPr>
            <w:tcW w:w="8400" w:type="dxa"/>
            <w:shd w:val="clear" w:color="auto" w:fill="BDD7EE"/>
            <w:tcMar>
              <w:top w:w="100" w:type="dxa"/>
              <w:left w:w="120" w:type="dxa"/>
              <w:bottom w:w="100" w:type="dxa"/>
              <w:right w:w="120" w:type="dxa"/>
            </w:tcMar>
            <w:vAlign w:val="center"/>
          </w:tcPr>
          <w:p w14:paraId="690887E6" w14:textId="77777777" w:rsidR="000763F7" w:rsidRPr="00CD68EE" w:rsidRDefault="00000000">
            <w:pPr>
              <w:spacing w:after="40" w:line="260" w:lineRule="auto"/>
            </w:pPr>
            <w:r w:rsidRPr="00CD68EE">
              <w:rPr>
                <w:b/>
                <w:bCs/>
              </w:rPr>
              <w:t>IMPERMEABILIZACIÓN DE LOSA DE CUBIERTA Y PINTURA BAJO PLACA</w:t>
            </w:r>
          </w:p>
        </w:tc>
      </w:tr>
      <w:tr w:rsidR="00CD68EE" w:rsidRPr="00CD68EE" w14:paraId="7B9C732C" w14:textId="77777777">
        <w:tblPrEx>
          <w:tblCellMar>
            <w:top w:w="0" w:type="dxa"/>
            <w:bottom w:w="0" w:type="dxa"/>
          </w:tblCellMar>
        </w:tblPrEx>
        <w:tc>
          <w:tcPr>
            <w:tcW w:w="800" w:type="dxa"/>
            <w:shd w:val="clear" w:color="auto" w:fill="F2F2F2"/>
            <w:tcMar>
              <w:top w:w="100" w:type="dxa"/>
              <w:left w:w="120" w:type="dxa"/>
              <w:bottom w:w="100" w:type="dxa"/>
              <w:right w:w="120" w:type="dxa"/>
            </w:tcMar>
            <w:vAlign w:val="center"/>
          </w:tcPr>
          <w:p w14:paraId="01CE50E8" w14:textId="77777777" w:rsidR="000763F7" w:rsidRPr="00CD68EE" w:rsidRDefault="000763F7"/>
        </w:tc>
        <w:tc>
          <w:tcPr>
            <w:tcW w:w="8400" w:type="dxa"/>
            <w:shd w:val="clear" w:color="auto" w:fill="F2F2F2"/>
            <w:tcMar>
              <w:top w:w="100" w:type="dxa"/>
              <w:left w:w="120" w:type="dxa"/>
              <w:bottom w:w="100" w:type="dxa"/>
              <w:right w:w="120" w:type="dxa"/>
            </w:tcMar>
            <w:vAlign w:val="center"/>
          </w:tcPr>
          <w:p w14:paraId="6302770C" w14:textId="77777777" w:rsidR="000763F7" w:rsidRPr="00CD68EE" w:rsidRDefault="00000000">
            <w:pPr>
              <w:spacing w:after="40" w:line="260" w:lineRule="auto"/>
            </w:pPr>
            <w:r w:rsidRPr="00CD68EE">
              <w:t>• Retiro del manto existente en las zonas identificadas.</w:t>
            </w:r>
          </w:p>
          <w:p w14:paraId="709DEBFD" w14:textId="77777777" w:rsidR="000763F7" w:rsidRPr="00CD68EE" w:rsidRDefault="00000000">
            <w:pPr>
              <w:spacing w:after="40" w:line="260" w:lineRule="auto"/>
            </w:pPr>
            <w:r w:rsidRPr="00CD68EE">
              <w:t>• Limpieza mecánica y química de la superficie de la losa.</w:t>
            </w:r>
          </w:p>
          <w:p w14:paraId="75733794" w14:textId="77777777" w:rsidR="000763F7" w:rsidRPr="00CD68EE" w:rsidRDefault="00000000">
            <w:pPr>
              <w:spacing w:after="40" w:line="260" w:lineRule="auto"/>
            </w:pPr>
            <w:r w:rsidRPr="00CD68EE">
              <w:t>• Impermeabilización de zonas afectadas con manto asfáltico APP de 4 mm o sistema equivalente certificado.</w:t>
            </w:r>
          </w:p>
          <w:p w14:paraId="60280D8B" w14:textId="77777777" w:rsidR="000763F7" w:rsidRPr="00CD68EE" w:rsidRDefault="00000000">
            <w:pPr>
              <w:spacing w:after="40" w:line="260" w:lineRule="auto"/>
            </w:pPr>
            <w:r w:rsidRPr="00CD68EE">
              <w:t>• Pintura interior de losa de cubierta con anticorrosivo para elementos metálicos y pintura vinilo tipo 1 para el cielo raso.</w:t>
            </w:r>
          </w:p>
        </w:tc>
      </w:tr>
      <w:tr w:rsidR="00CD68EE" w:rsidRPr="00CD68EE" w14:paraId="2DF1F051" w14:textId="77777777">
        <w:tblPrEx>
          <w:tblCellMar>
            <w:top w:w="0" w:type="dxa"/>
            <w:bottom w:w="0" w:type="dxa"/>
          </w:tblCellMar>
        </w:tblPrEx>
        <w:tc>
          <w:tcPr>
            <w:tcW w:w="800" w:type="dxa"/>
            <w:shd w:val="clear" w:color="auto" w:fill="BDD7EE"/>
            <w:tcMar>
              <w:top w:w="100" w:type="dxa"/>
              <w:left w:w="120" w:type="dxa"/>
              <w:bottom w:w="100" w:type="dxa"/>
              <w:right w:w="120" w:type="dxa"/>
            </w:tcMar>
            <w:vAlign w:val="center"/>
          </w:tcPr>
          <w:p w14:paraId="3BFB4B7B" w14:textId="77777777" w:rsidR="000763F7" w:rsidRPr="00CD68EE" w:rsidRDefault="00000000">
            <w:pPr>
              <w:spacing w:after="40" w:line="260" w:lineRule="auto"/>
              <w:jc w:val="center"/>
            </w:pPr>
            <w:r w:rsidRPr="00CD68EE">
              <w:rPr>
                <w:b/>
                <w:bCs/>
              </w:rPr>
              <w:t>2</w:t>
            </w:r>
          </w:p>
        </w:tc>
        <w:tc>
          <w:tcPr>
            <w:tcW w:w="8400" w:type="dxa"/>
            <w:shd w:val="clear" w:color="auto" w:fill="BDD7EE"/>
            <w:tcMar>
              <w:top w:w="100" w:type="dxa"/>
              <w:left w:w="120" w:type="dxa"/>
              <w:bottom w:w="100" w:type="dxa"/>
              <w:right w:w="120" w:type="dxa"/>
            </w:tcMar>
            <w:vAlign w:val="center"/>
          </w:tcPr>
          <w:p w14:paraId="328B8820" w14:textId="77777777" w:rsidR="000763F7" w:rsidRPr="00CD68EE" w:rsidRDefault="00000000">
            <w:pPr>
              <w:spacing w:after="40" w:line="260" w:lineRule="auto"/>
            </w:pPr>
            <w:r w:rsidRPr="00CD68EE">
              <w:rPr>
                <w:b/>
                <w:bCs/>
              </w:rPr>
              <w:t>ADECUACIÓN DE ESPACIO PARA UNIDAD TÉCNICA DE BASURAS (U.T.B.)</w:t>
            </w:r>
          </w:p>
        </w:tc>
      </w:tr>
      <w:tr w:rsidR="00CD68EE" w:rsidRPr="00CD68EE" w14:paraId="392BA384" w14:textId="77777777">
        <w:tblPrEx>
          <w:tblCellMar>
            <w:top w:w="0" w:type="dxa"/>
            <w:bottom w:w="0" w:type="dxa"/>
          </w:tblCellMar>
        </w:tblPrEx>
        <w:tc>
          <w:tcPr>
            <w:tcW w:w="800" w:type="dxa"/>
            <w:shd w:val="clear" w:color="auto" w:fill="F2F2F2"/>
            <w:tcMar>
              <w:top w:w="100" w:type="dxa"/>
              <w:left w:w="120" w:type="dxa"/>
              <w:bottom w:w="100" w:type="dxa"/>
              <w:right w:w="120" w:type="dxa"/>
            </w:tcMar>
            <w:vAlign w:val="center"/>
          </w:tcPr>
          <w:p w14:paraId="359D3236" w14:textId="77777777" w:rsidR="000763F7" w:rsidRPr="00CD68EE" w:rsidRDefault="000763F7"/>
        </w:tc>
        <w:tc>
          <w:tcPr>
            <w:tcW w:w="8400" w:type="dxa"/>
            <w:shd w:val="clear" w:color="auto" w:fill="F2F2F2"/>
            <w:tcMar>
              <w:top w:w="100" w:type="dxa"/>
              <w:left w:w="120" w:type="dxa"/>
              <w:bottom w:w="100" w:type="dxa"/>
              <w:right w:w="120" w:type="dxa"/>
            </w:tcMar>
            <w:vAlign w:val="center"/>
          </w:tcPr>
          <w:p w14:paraId="6A9C12D6" w14:textId="77777777" w:rsidR="000763F7" w:rsidRPr="00CD68EE" w:rsidRDefault="00000000">
            <w:pPr>
              <w:spacing w:after="40" w:line="260" w:lineRule="auto"/>
            </w:pPr>
            <w:r w:rsidRPr="00CD68EE">
              <w:t>• Acondicionamiento de la U.T.B. — Unidad Técnica de Tratamiento de Basura.</w:t>
            </w:r>
          </w:p>
          <w:p w14:paraId="008B980D" w14:textId="77777777" w:rsidR="000763F7" w:rsidRPr="00CD68EE" w:rsidRDefault="00000000">
            <w:pPr>
              <w:spacing w:after="40" w:line="260" w:lineRule="auto"/>
            </w:pPr>
            <w:r w:rsidRPr="00CD68EE">
              <w:t xml:space="preserve">• Piso en concreto endurecido con acabado </w:t>
            </w:r>
            <w:proofErr w:type="spellStart"/>
            <w:r w:rsidRPr="00CD68EE">
              <w:t>epóxico</w:t>
            </w:r>
            <w:proofErr w:type="spellEnd"/>
            <w:r w:rsidRPr="00CD68EE">
              <w:t xml:space="preserve"> impermeable.</w:t>
            </w:r>
          </w:p>
          <w:p w14:paraId="0654EB51" w14:textId="77777777" w:rsidR="000763F7" w:rsidRPr="00CD68EE" w:rsidRDefault="00000000">
            <w:pPr>
              <w:spacing w:after="40" w:line="260" w:lineRule="auto"/>
            </w:pPr>
            <w:r w:rsidRPr="00CD68EE">
              <w:t xml:space="preserve">• Desagües con sifones y rejillas </w:t>
            </w:r>
            <w:proofErr w:type="spellStart"/>
            <w:r w:rsidRPr="00CD68EE">
              <w:t>antirroedores</w:t>
            </w:r>
            <w:proofErr w:type="spellEnd"/>
            <w:r w:rsidRPr="00CD68EE">
              <w:t>.</w:t>
            </w:r>
          </w:p>
          <w:p w14:paraId="02D42593" w14:textId="77777777" w:rsidR="000763F7" w:rsidRPr="00CD68EE" w:rsidRDefault="00000000">
            <w:pPr>
              <w:spacing w:after="40" w:line="260" w:lineRule="auto"/>
            </w:pPr>
            <w:r w:rsidRPr="00CD68EE">
              <w:t xml:space="preserve">• Paredes con enchape cerámico hasta 2,00 m y pintura </w:t>
            </w:r>
            <w:proofErr w:type="spellStart"/>
            <w:r w:rsidRPr="00CD68EE">
              <w:t>epóxica</w:t>
            </w:r>
            <w:proofErr w:type="spellEnd"/>
            <w:r w:rsidRPr="00CD68EE">
              <w:t xml:space="preserve"> en el resto.</w:t>
            </w:r>
          </w:p>
          <w:p w14:paraId="1FB21848" w14:textId="77777777" w:rsidR="000763F7" w:rsidRPr="00CD68EE" w:rsidRDefault="00000000">
            <w:pPr>
              <w:spacing w:after="40" w:line="260" w:lineRule="auto"/>
            </w:pPr>
            <w:r w:rsidRPr="00CD68EE">
              <w:t>• Salida a la calle mediante puerta metálica hermética.</w:t>
            </w:r>
          </w:p>
          <w:p w14:paraId="0E5A4C3E" w14:textId="77777777" w:rsidR="000763F7" w:rsidRPr="00CD68EE" w:rsidRDefault="00000000">
            <w:pPr>
              <w:spacing w:after="40" w:line="260" w:lineRule="auto"/>
            </w:pPr>
            <w:r w:rsidRPr="00CD68EE">
              <w:t>• Pendientes hacia drenajes mínimo del 2%.</w:t>
            </w:r>
          </w:p>
        </w:tc>
      </w:tr>
      <w:tr w:rsidR="00CD68EE" w:rsidRPr="00CD68EE" w14:paraId="1533075B" w14:textId="77777777">
        <w:tblPrEx>
          <w:tblCellMar>
            <w:top w:w="0" w:type="dxa"/>
            <w:bottom w:w="0" w:type="dxa"/>
          </w:tblCellMar>
        </w:tblPrEx>
        <w:tc>
          <w:tcPr>
            <w:tcW w:w="800" w:type="dxa"/>
            <w:shd w:val="clear" w:color="auto" w:fill="BDD7EE"/>
            <w:tcMar>
              <w:top w:w="100" w:type="dxa"/>
              <w:left w:w="120" w:type="dxa"/>
              <w:bottom w:w="100" w:type="dxa"/>
              <w:right w:w="120" w:type="dxa"/>
            </w:tcMar>
            <w:vAlign w:val="center"/>
          </w:tcPr>
          <w:p w14:paraId="5A2CD33F" w14:textId="77777777" w:rsidR="000763F7" w:rsidRPr="00CD68EE" w:rsidRDefault="00000000">
            <w:pPr>
              <w:spacing w:after="40" w:line="260" w:lineRule="auto"/>
              <w:jc w:val="center"/>
            </w:pPr>
            <w:r w:rsidRPr="00CD68EE">
              <w:rPr>
                <w:b/>
                <w:bCs/>
              </w:rPr>
              <w:t>3</w:t>
            </w:r>
          </w:p>
        </w:tc>
        <w:tc>
          <w:tcPr>
            <w:tcW w:w="8400" w:type="dxa"/>
            <w:shd w:val="clear" w:color="auto" w:fill="BDD7EE"/>
            <w:tcMar>
              <w:top w:w="100" w:type="dxa"/>
              <w:left w:w="120" w:type="dxa"/>
              <w:bottom w:w="100" w:type="dxa"/>
              <w:right w:w="120" w:type="dxa"/>
            </w:tcMar>
            <w:vAlign w:val="center"/>
          </w:tcPr>
          <w:p w14:paraId="04B0FEFE" w14:textId="77777777" w:rsidR="000763F7" w:rsidRPr="00CD68EE" w:rsidRDefault="00000000">
            <w:pPr>
              <w:spacing w:after="40" w:line="260" w:lineRule="auto"/>
            </w:pPr>
            <w:r w:rsidRPr="00CD68EE">
              <w:rPr>
                <w:b/>
                <w:bCs/>
              </w:rPr>
              <w:t>ADECUACIÓN DE UNIDADES SANITARIAS</w:t>
            </w:r>
          </w:p>
        </w:tc>
      </w:tr>
      <w:tr w:rsidR="00CD68EE" w:rsidRPr="00CD68EE" w14:paraId="56F6F7E3" w14:textId="77777777">
        <w:tblPrEx>
          <w:tblCellMar>
            <w:top w:w="0" w:type="dxa"/>
            <w:bottom w:w="0" w:type="dxa"/>
          </w:tblCellMar>
        </w:tblPrEx>
        <w:tc>
          <w:tcPr>
            <w:tcW w:w="800" w:type="dxa"/>
            <w:shd w:val="clear" w:color="auto" w:fill="F2F2F2"/>
            <w:tcMar>
              <w:top w:w="100" w:type="dxa"/>
              <w:left w:w="120" w:type="dxa"/>
              <w:bottom w:w="100" w:type="dxa"/>
              <w:right w:w="120" w:type="dxa"/>
            </w:tcMar>
            <w:vAlign w:val="center"/>
          </w:tcPr>
          <w:p w14:paraId="61ADE08F" w14:textId="77777777" w:rsidR="000763F7" w:rsidRPr="00CD68EE" w:rsidRDefault="000763F7"/>
        </w:tc>
        <w:tc>
          <w:tcPr>
            <w:tcW w:w="8400" w:type="dxa"/>
            <w:shd w:val="clear" w:color="auto" w:fill="F2F2F2"/>
            <w:tcMar>
              <w:top w:w="100" w:type="dxa"/>
              <w:left w:w="120" w:type="dxa"/>
              <w:bottom w:w="100" w:type="dxa"/>
              <w:right w:w="120" w:type="dxa"/>
            </w:tcMar>
            <w:vAlign w:val="center"/>
          </w:tcPr>
          <w:p w14:paraId="668CB81F" w14:textId="77777777" w:rsidR="000763F7" w:rsidRPr="00CD68EE" w:rsidRDefault="00000000">
            <w:pPr>
              <w:spacing w:after="40" w:line="260" w:lineRule="auto"/>
            </w:pPr>
            <w:r w:rsidRPr="00CD68EE">
              <w:t>• Localización y replanteo con base en planos arquitectónicos entregados por la Entidad.</w:t>
            </w:r>
          </w:p>
          <w:p w14:paraId="3F8065DD" w14:textId="77777777" w:rsidR="000763F7" w:rsidRPr="00CD68EE" w:rsidRDefault="00000000">
            <w:pPr>
              <w:spacing w:after="40" w:line="260" w:lineRule="auto"/>
            </w:pPr>
            <w:r w:rsidRPr="00CD68EE">
              <w:t>• Demolición controlada de enchapes de muros y pisos.</w:t>
            </w:r>
          </w:p>
          <w:p w14:paraId="3BD098A4" w14:textId="77777777" w:rsidR="000763F7" w:rsidRPr="00CD68EE" w:rsidRDefault="00000000">
            <w:pPr>
              <w:spacing w:after="40" w:line="260" w:lineRule="auto"/>
            </w:pPr>
            <w:r w:rsidRPr="00CD68EE">
              <w:t>• Desmonte de aparatos sanitarios existentes con manejo adecuado de residuos.</w:t>
            </w:r>
          </w:p>
          <w:p w14:paraId="4C7C9EC0" w14:textId="77777777" w:rsidR="000763F7" w:rsidRPr="00CD68EE" w:rsidRDefault="00000000">
            <w:pPr>
              <w:spacing w:after="40" w:line="260" w:lineRule="auto"/>
            </w:pPr>
            <w:r w:rsidRPr="00CD68EE">
              <w:t>• Enchape de pisos con cerámica antideslizante de tráfico pesado (mínimo grado 4 PEI).</w:t>
            </w:r>
          </w:p>
          <w:p w14:paraId="63E2F70D" w14:textId="77777777" w:rsidR="000763F7" w:rsidRPr="00CD68EE" w:rsidRDefault="00000000">
            <w:pPr>
              <w:spacing w:after="40" w:line="260" w:lineRule="auto"/>
            </w:pPr>
            <w:r w:rsidRPr="00CD68EE">
              <w:t>• Enchape de muros con cerámica hasta altura mínima de 2,20 m.</w:t>
            </w:r>
          </w:p>
          <w:p w14:paraId="152C9C9F" w14:textId="77777777" w:rsidR="000763F7" w:rsidRPr="00CD68EE" w:rsidRDefault="00000000">
            <w:pPr>
              <w:spacing w:after="40" w:line="260" w:lineRule="auto"/>
            </w:pPr>
            <w:r w:rsidRPr="00CD68EE">
              <w:t>• Suministro e instalación de mesón en granito pulido para lavamanos.</w:t>
            </w:r>
          </w:p>
          <w:p w14:paraId="6B812CA4" w14:textId="77777777" w:rsidR="000763F7" w:rsidRPr="00CD68EE" w:rsidRDefault="00000000">
            <w:pPr>
              <w:spacing w:after="40" w:line="260" w:lineRule="auto"/>
            </w:pPr>
            <w:r w:rsidRPr="00CD68EE">
              <w:lastRenderedPageBreak/>
              <w:t>• Suministro e instalación de aparatos sanitarios institucionales de bajo consumo (6 L o menos).</w:t>
            </w:r>
          </w:p>
          <w:p w14:paraId="559A8836" w14:textId="77777777" w:rsidR="000763F7" w:rsidRPr="00CD68EE" w:rsidRDefault="00000000">
            <w:pPr>
              <w:spacing w:after="40" w:line="260" w:lineRule="auto"/>
            </w:pPr>
            <w:r w:rsidRPr="00CD68EE">
              <w:t>• Suministro e instalación de lavamanos con grifería con sensor o pulsador antivandálico.</w:t>
            </w:r>
          </w:p>
          <w:p w14:paraId="24686A8B" w14:textId="77777777" w:rsidR="000763F7" w:rsidRPr="00CD68EE" w:rsidRDefault="00000000">
            <w:pPr>
              <w:spacing w:after="40" w:line="260" w:lineRule="auto"/>
            </w:pPr>
            <w:r w:rsidRPr="00CD68EE">
              <w:t>• Suministro e instalación de orinales con sensor o pulsador.</w:t>
            </w:r>
          </w:p>
          <w:p w14:paraId="54CC11B0" w14:textId="77777777" w:rsidR="000763F7" w:rsidRPr="00CD68EE" w:rsidRDefault="00000000">
            <w:pPr>
              <w:spacing w:after="40" w:line="260" w:lineRule="auto"/>
            </w:pPr>
            <w:r w:rsidRPr="00CD68EE">
              <w:t>• Suministro de mesón para lavamanos en granito o piedra sinterizada.</w:t>
            </w:r>
          </w:p>
          <w:p w14:paraId="33CF79CF" w14:textId="77777777" w:rsidR="000763F7" w:rsidRPr="00CD68EE" w:rsidRDefault="00000000">
            <w:pPr>
              <w:spacing w:after="40" w:line="260" w:lineRule="auto"/>
            </w:pPr>
            <w:r w:rsidRPr="00CD68EE">
              <w:t>• Suministro e instalación de dispensadores de papel y jabón en acero inoxidable.</w:t>
            </w:r>
          </w:p>
          <w:p w14:paraId="3980D11E" w14:textId="77777777" w:rsidR="000763F7" w:rsidRPr="00CD68EE" w:rsidRDefault="00000000">
            <w:pPr>
              <w:spacing w:after="40" w:line="260" w:lineRule="auto"/>
            </w:pPr>
            <w:r w:rsidRPr="00CD68EE">
              <w:t>• Suministro e instalación de secadores eléctricos de manos.</w:t>
            </w:r>
          </w:p>
          <w:p w14:paraId="1DE33A5A" w14:textId="77777777" w:rsidR="000763F7" w:rsidRPr="00CD68EE" w:rsidRDefault="00000000">
            <w:pPr>
              <w:spacing w:after="40" w:line="260" w:lineRule="auto"/>
            </w:pPr>
            <w:r w:rsidRPr="00CD68EE">
              <w:t>• Adecuación integral de redes hidrosanitarias (agua fría, sanitaria y ventilación) en tuberías certificadas.</w:t>
            </w:r>
          </w:p>
          <w:p w14:paraId="314248FE" w14:textId="77777777" w:rsidR="000763F7" w:rsidRPr="00CD68EE" w:rsidRDefault="00000000">
            <w:pPr>
              <w:spacing w:after="40" w:line="260" w:lineRule="auto"/>
            </w:pPr>
            <w:r w:rsidRPr="00CD68EE">
              <w:t>• Adecuación integral de redes eléctricas conforme al RETIE y RETILAP.</w:t>
            </w:r>
          </w:p>
        </w:tc>
      </w:tr>
      <w:tr w:rsidR="00CD68EE" w:rsidRPr="00CD68EE" w14:paraId="56B89732" w14:textId="77777777">
        <w:tblPrEx>
          <w:tblCellMar>
            <w:top w:w="0" w:type="dxa"/>
            <w:bottom w:w="0" w:type="dxa"/>
          </w:tblCellMar>
        </w:tblPrEx>
        <w:tc>
          <w:tcPr>
            <w:tcW w:w="800" w:type="dxa"/>
            <w:shd w:val="clear" w:color="auto" w:fill="BDD7EE"/>
            <w:tcMar>
              <w:top w:w="100" w:type="dxa"/>
              <w:left w:w="120" w:type="dxa"/>
              <w:bottom w:w="100" w:type="dxa"/>
              <w:right w:w="120" w:type="dxa"/>
            </w:tcMar>
            <w:vAlign w:val="center"/>
          </w:tcPr>
          <w:p w14:paraId="5B90A178" w14:textId="77777777" w:rsidR="000763F7" w:rsidRPr="00CD68EE" w:rsidRDefault="00000000">
            <w:pPr>
              <w:spacing w:after="40" w:line="260" w:lineRule="auto"/>
              <w:jc w:val="center"/>
            </w:pPr>
            <w:r w:rsidRPr="00CD68EE">
              <w:rPr>
                <w:b/>
                <w:bCs/>
              </w:rPr>
              <w:lastRenderedPageBreak/>
              <w:t>4</w:t>
            </w:r>
          </w:p>
        </w:tc>
        <w:tc>
          <w:tcPr>
            <w:tcW w:w="8400" w:type="dxa"/>
            <w:shd w:val="clear" w:color="auto" w:fill="BDD7EE"/>
            <w:tcMar>
              <w:top w:w="100" w:type="dxa"/>
              <w:left w:w="120" w:type="dxa"/>
              <w:bottom w:w="100" w:type="dxa"/>
              <w:right w:w="120" w:type="dxa"/>
            </w:tcMar>
            <w:vAlign w:val="center"/>
          </w:tcPr>
          <w:p w14:paraId="568F68E9" w14:textId="77777777" w:rsidR="000763F7" w:rsidRPr="00CD68EE" w:rsidRDefault="00000000">
            <w:pPr>
              <w:spacing w:after="40" w:line="260" w:lineRule="auto"/>
            </w:pPr>
            <w:r w:rsidRPr="00CD68EE">
              <w:rPr>
                <w:b/>
                <w:bCs/>
              </w:rPr>
              <w:t>MEJORAMIENTO PARCIAL DE PISOS</w:t>
            </w:r>
          </w:p>
        </w:tc>
      </w:tr>
      <w:tr w:rsidR="00CD68EE" w:rsidRPr="00CD68EE" w14:paraId="2F7E0548" w14:textId="77777777">
        <w:tblPrEx>
          <w:tblCellMar>
            <w:top w:w="0" w:type="dxa"/>
            <w:bottom w:w="0" w:type="dxa"/>
          </w:tblCellMar>
        </w:tblPrEx>
        <w:tc>
          <w:tcPr>
            <w:tcW w:w="800" w:type="dxa"/>
            <w:shd w:val="clear" w:color="auto" w:fill="F2F2F2"/>
            <w:tcMar>
              <w:top w:w="100" w:type="dxa"/>
              <w:left w:w="120" w:type="dxa"/>
              <w:bottom w:w="100" w:type="dxa"/>
              <w:right w:w="120" w:type="dxa"/>
            </w:tcMar>
            <w:vAlign w:val="center"/>
          </w:tcPr>
          <w:p w14:paraId="028D503B" w14:textId="77777777" w:rsidR="000763F7" w:rsidRPr="00CD68EE" w:rsidRDefault="000763F7"/>
        </w:tc>
        <w:tc>
          <w:tcPr>
            <w:tcW w:w="8400" w:type="dxa"/>
            <w:shd w:val="clear" w:color="auto" w:fill="F2F2F2"/>
            <w:tcMar>
              <w:top w:w="100" w:type="dxa"/>
              <w:left w:w="120" w:type="dxa"/>
              <w:bottom w:w="100" w:type="dxa"/>
              <w:right w:w="120" w:type="dxa"/>
            </w:tcMar>
            <w:vAlign w:val="center"/>
          </w:tcPr>
          <w:p w14:paraId="024B8C9A" w14:textId="77777777" w:rsidR="000763F7" w:rsidRPr="00CD68EE" w:rsidRDefault="00000000">
            <w:pPr>
              <w:spacing w:after="40" w:line="260" w:lineRule="auto"/>
            </w:pPr>
            <w:r w:rsidRPr="00CD68EE">
              <w:t>• Demolición controlada de zonas deterioradas.</w:t>
            </w:r>
          </w:p>
          <w:p w14:paraId="275DA706" w14:textId="77777777" w:rsidR="000763F7" w:rsidRPr="00CD68EE" w:rsidRDefault="00000000">
            <w:pPr>
              <w:spacing w:after="40" w:line="260" w:lineRule="auto"/>
            </w:pPr>
            <w:r w:rsidRPr="00CD68EE">
              <w:t>• Reconformación y compactación de subrasante al 95% del Proctor modificado.</w:t>
            </w:r>
          </w:p>
          <w:p w14:paraId="4EDD48B2" w14:textId="77777777" w:rsidR="000763F7" w:rsidRPr="00CD68EE" w:rsidRDefault="00000000">
            <w:pPr>
              <w:spacing w:after="40" w:line="260" w:lineRule="auto"/>
            </w:pPr>
            <w:r w:rsidRPr="00CD68EE">
              <w:t xml:space="preserve">• </w:t>
            </w:r>
            <w:proofErr w:type="spellStart"/>
            <w:r w:rsidRPr="00CD68EE">
              <w:t>Sobre-losa</w:t>
            </w:r>
            <w:proofErr w:type="spellEnd"/>
            <w:r w:rsidRPr="00CD68EE">
              <w:t xml:space="preserve"> en concreto MR-38 de espesor mínimo de 8 cm con acabado cepillado antideslizante.</w:t>
            </w:r>
          </w:p>
          <w:p w14:paraId="1A3ABDB7" w14:textId="77777777" w:rsidR="000763F7" w:rsidRPr="00CD68EE" w:rsidRDefault="00000000">
            <w:pPr>
              <w:spacing w:after="40" w:line="260" w:lineRule="auto"/>
            </w:pPr>
            <w:r w:rsidRPr="00CD68EE">
              <w:t>• Instalación de rejillas y canaletas de desagüe en acero inoxidable.</w:t>
            </w:r>
          </w:p>
          <w:p w14:paraId="5A8CE248" w14:textId="77777777" w:rsidR="000763F7" w:rsidRPr="00CD68EE" w:rsidRDefault="00000000">
            <w:pPr>
              <w:spacing w:after="40" w:line="260" w:lineRule="auto"/>
            </w:pPr>
            <w:r w:rsidRPr="00CD68EE">
              <w:t>• Pendientes hacia drenajes del 1,5% mínimo.</w:t>
            </w:r>
          </w:p>
          <w:p w14:paraId="69D1C4F6" w14:textId="77777777" w:rsidR="000763F7" w:rsidRPr="00CD68EE" w:rsidRDefault="00000000">
            <w:pPr>
              <w:spacing w:after="40" w:line="260" w:lineRule="auto"/>
            </w:pPr>
            <w:r w:rsidRPr="00CD68EE">
              <w:t>• Juntas de construcción y de dilatación selladas con poliuretano.</w:t>
            </w:r>
          </w:p>
        </w:tc>
      </w:tr>
    </w:tbl>
    <w:p w14:paraId="109D74EC" w14:textId="77777777" w:rsidR="000763F7" w:rsidRPr="00CD68EE" w:rsidRDefault="000763F7">
      <w:pPr>
        <w:spacing w:after="120" w:line="300" w:lineRule="auto"/>
        <w:jc w:val="both"/>
      </w:pP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42"/>
        <w:gridCol w:w="4858"/>
      </w:tblGrid>
      <w:tr w:rsidR="00CD68EE" w:rsidRPr="00CD68EE" w14:paraId="77D04232" w14:textId="77777777">
        <w:tblPrEx>
          <w:tblCellMar>
            <w:top w:w="0" w:type="dxa"/>
            <w:bottom w:w="0" w:type="dxa"/>
          </w:tblCellMar>
        </w:tblPrEx>
        <w:trPr>
          <w:gridAfter w:val="1"/>
          <w:wAfter w:w="8400" w:type="dxa"/>
          <w:tblHeader/>
        </w:trPr>
        <w:tc>
          <w:tcPr>
            <w:tcW w:w="9200" w:type="dxa"/>
            <w:shd w:val="clear" w:color="auto" w:fill="1F4E78"/>
            <w:tcMar>
              <w:top w:w="100" w:type="dxa"/>
              <w:left w:w="120" w:type="dxa"/>
              <w:bottom w:w="100" w:type="dxa"/>
              <w:right w:w="120" w:type="dxa"/>
            </w:tcMar>
            <w:vAlign w:val="center"/>
          </w:tcPr>
          <w:p w14:paraId="039B4C71" w14:textId="77777777" w:rsidR="000763F7" w:rsidRPr="00CD68EE" w:rsidRDefault="00000000">
            <w:pPr>
              <w:spacing w:after="40" w:line="260" w:lineRule="auto"/>
              <w:jc w:val="center"/>
            </w:pPr>
            <w:r w:rsidRPr="00CD68EE">
              <w:rPr>
                <w:b/>
                <w:bCs/>
                <w:sz w:val="20"/>
                <w:szCs w:val="20"/>
              </w:rPr>
              <w:t>PABELLÓN 3 — Área aproximada de 3.978 m²</w:t>
            </w:r>
          </w:p>
        </w:tc>
      </w:tr>
      <w:tr w:rsidR="00CD68EE" w:rsidRPr="00CD68EE" w14:paraId="5CFB260B" w14:textId="77777777">
        <w:tblPrEx>
          <w:tblCellMar>
            <w:top w:w="0" w:type="dxa"/>
            <w:bottom w:w="0" w:type="dxa"/>
          </w:tblCellMar>
        </w:tblPrEx>
        <w:tc>
          <w:tcPr>
            <w:tcW w:w="800" w:type="dxa"/>
            <w:shd w:val="clear" w:color="auto" w:fill="BDD7EE"/>
            <w:tcMar>
              <w:top w:w="100" w:type="dxa"/>
              <w:left w:w="120" w:type="dxa"/>
              <w:bottom w:w="100" w:type="dxa"/>
              <w:right w:w="120" w:type="dxa"/>
            </w:tcMar>
            <w:vAlign w:val="center"/>
          </w:tcPr>
          <w:p w14:paraId="0B886C62" w14:textId="77777777" w:rsidR="000763F7" w:rsidRPr="00CD68EE" w:rsidRDefault="00000000">
            <w:pPr>
              <w:spacing w:after="40" w:line="260" w:lineRule="auto"/>
              <w:jc w:val="center"/>
            </w:pPr>
            <w:r w:rsidRPr="00CD68EE">
              <w:rPr>
                <w:b/>
                <w:bCs/>
              </w:rPr>
              <w:t>1</w:t>
            </w:r>
          </w:p>
        </w:tc>
        <w:tc>
          <w:tcPr>
            <w:tcW w:w="8400" w:type="dxa"/>
            <w:shd w:val="clear" w:color="auto" w:fill="BDD7EE"/>
            <w:tcMar>
              <w:top w:w="100" w:type="dxa"/>
              <w:left w:w="120" w:type="dxa"/>
              <w:bottom w:w="100" w:type="dxa"/>
              <w:right w:w="120" w:type="dxa"/>
            </w:tcMar>
            <w:vAlign w:val="center"/>
          </w:tcPr>
          <w:p w14:paraId="0BB29497" w14:textId="77777777" w:rsidR="000763F7" w:rsidRPr="00CD68EE" w:rsidRDefault="00000000">
            <w:pPr>
              <w:spacing w:after="40" w:line="260" w:lineRule="auto"/>
            </w:pPr>
            <w:r w:rsidRPr="00CD68EE">
              <w:rPr>
                <w:b/>
                <w:bCs/>
              </w:rPr>
              <w:t>IMPERMEABILIZACIÓN DE LOSA DE CUBIERTA Y PINTURA BAJO PLACA</w:t>
            </w:r>
          </w:p>
        </w:tc>
      </w:tr>
      <w:tr w:rsidR="00CD68EE" w:rsidRPr="00CD68EE" w14:paraId="201BD4E4" w14:textId="77777777">
        <w:tblPrEx>
          <w:tblCellMar>
            <w:top w:w="0" w:type="dxa"/>
            <w:bottom w:w="0" w:type="dxa"/>
          </w:tblCellMar>
        </w:tblPrEx>
        <w:tc>
          <w:tcPr>
            <w:tcW w:w="800" w:type="dxa"/>
            <w:shd w:val="clear" w:color="auto" w:fill="F2F2F2"/>
            <w:tcMar>
              <w:top w:w="100" w:type="dxa"/>
              <w:left w:w="120" w:type="dxa"/>
              <w:bottom w:w="100" w:type="dxa"/>
              <w:right w:w="120" w:type="dxa"/>
            </w:tcMar>
            <w:vAlign w:val="center"/>
          </w:tcPr>
          <w:p w14:paraId="29EF4EE3" w14:textId="77777777" w:rsidR="000763F7" w:rsidRPr="00CD68EE" w:rsidRDefault="000763F7"/>
        </w:tc>
        <w:tc>
          <w:tcPr>
            <w:tcW w:w="8400" w:type="dxa"/>
            <w:shd w:val="clear" w:color="auto" w:fill="F2F2F2"/>
            <w:tcMar>
              <w:top w:w="100" w:type="dxa"/>
              <w:left w:w="120" w:type="dxa"/>
              <w:bottom w:w="100" w:type="dxa"/>
              <w:right w:w="120" w:type="dxa"/>
            </w:tcMar>
            <w:vAlign w:val="center"/>
          </w:tcPr>
          <w:p w14:paraId="5CB21A9A" w14:textId="77777777" w:rsidR="000763F7" w:rsidRPr="00CD68EE" w:rsidRDefault="00000000">
            <w:pPr>
              <w:spacing w:after="40" w:line="260" w:lineRule="auto"/>
            </w:pPr>
            <w:r w:rsidRPr="00CD68EE">
              <w:t>• Retiro del manto existente en zonas identificadas.</w:t>
            </w:r>
          </w:p>
          <w:p w14:paraId="37B3725E" w14:textId="77777777" w:rsidR="000763F7" w:rsidRPr="00CD68EE" w:rsidRDefault="00000000">
            <w:pPr>
              <w:spacing w:after="40" w:line="260" w:lineRule="auto"/>
            </w:pPr>
            <w:r w:rsidRPr="00CD68EE">
              <w:t>• Limpieza mecánica y química de la superficie de la losa.</w:t>
            </w:r>
          </w:p>
          <w:p w14:paraId="7A37539E" w14:textId="77777777" w:rsidR="000763F7" w:rsidRPr="00CD68EE" w:rsidRDefault="00000000">
            <w:pPr>
              <w:spacing w:after="40" w:line="260" w:lineRule="auto"/>
            </w:pPr>
            <w:r w:rsidRPr="00CD68EE">
              <w:lastRenderedPageBreak/>
              <w:t>• Impermeabilización de zonas afectadas con manto asfáltico APP de 4 mm o sistema equivalente.</w:t>
            </w:r>
          </w:p>
          <w:p w14:paraId="378FBB93" w14:textId="77777777" w:rsidR="000763F7" w:rsidRPr="00CD68EE" w:rsidRDefault="00000000">
            <w:pPr>
              <w:spacing w:after="40" w:line="260" w:lineRule="auto"/>
            </w:pPr>
            <w:r w:rsidRPr="00CD68EE">
              <w:t>• Pintura interior de losa de cubierta con anticorrosivo y pintura vinilo tipo 1.</w:t>
            </w:r>
          </w:p>
        </w:tc>
      </w:tr>
      <w:tr w:rsidR="00CD68EE" w:rsidRPr="00CD68EE" w14:paraId="08FE2963" w14:textId="77777777">
        <w:tblPrEx>
          <w:tblCellMar>
            <w:top w:w="0" w:type="dxa"/>
            <w:bottom w:w="0" w:type="dxa"/>
          </w:tblCellMar>
        </w:tblPrEx>
        <w:tc>
          <w:tcPr>
            <w:tcW w:w="800" w:type="dxa"/>
            <w:shd w:val="clear" w:color="auto" w:fill="BDD7EE"/>
            <w:tcMar>
              <w:top w:w="100" w:type="dxa"/>
              <w:left w:w="120" w:type="dxa"/>
              <w:bottom w:w="100" w:type="dxa"/>
              <w:right w:w="120" w:type="dxa"/>
            </w:tcMar>
            <w:vAlign w:val="center"/>
          </w:tcPr>
          <w:p w14:paraId="66C2E42D" w14:textId="77777777" w:rsidR="000763F7" w:rsidRPr="00CD68EE" w:rsidRDefault="00000000">
            <w:pPr>
              <w:spacing w:after="40" w:line="260" w:lineRule="auto"/>
              <w:jc w:val="center"/>
            </w:pPr>
            <w:r w:rsidRPr="00CD68EE">
              <w:rPr>
                <w:b/>
                <w:bCs/>
              </w:rPr>
              <w:lastRenderedPageBreak/>
              <w:t>2</w:t>
            </w:r>
          </w:p>
        </w:tc>
        <w:tc>
          <w:tcPr>
            <w:tcW w:w="8400" w:type="dxa"/>
            <w:shd w:val="clear" w:color="auto" w:fill="BDD7EE"/>
            <w:tcMar>
              <w:top w:w="100" w:type="dxa"/>
              <w:left w:w="120" w:type="dxa"/>
              <w:bottom w:w="100" w:type="dxa"/>
              <w:right w:w="120" w:type="dxa"/>
            </w:tcMar>
            <w:vAlign w:val="center"/>
          </w:tcPr>
          <w:p w14:paraId="5DB878C6" w14:textId="77777777" w:rsidR="000763F7" w:rsidRPr="00CD68EE" w:rsidRDefault="00000000">
            <w:pPr>
              <w:spacing w:after="40" w:line="260" w:lineRule="auto"/>
            </w:pPr>
            <w:r w:rsidRPr="00CD68EE">
              <w:rPr>
                <w:b/>
                <w:bCs/>
              </w:rPr>
              <w:t>ADECUACIÓN DE ESPACIO PARA UNIDAD TÉCNICA DE BASURAS (U.T.B.)</w:t>
            </w:r>
          </w:p>
        </w:tc>
      </w:tr>
      <w:tr w:rsidR="00CD68EE" w:rsidRPr="00CD68EE" w14:paraId="73B5D80E" w14:textId="77777777">
        <w:tblPrEx>
          <w:tblCellMar>
            <w:top w:w="0" w:type="dxa"/>
            <w:bottom w:w="0" w:type="dxa"/>
          </w:tblCellMar>
        </w:tblPrEx>
        <w:tc>
          <w:tcPr>
            <w:tcW w:w="800" w:type="dxa"/>
            <w:shd w:val="clear" w:color="auto" w:fill="F2F2F2"/>
            <w:tcMar>
              <w:top w:w="100" w:type="dxa"/>
              <w:left w:w="120" w:type="dxa"/>
              <w:bottom w:w="100" w:type="dxa"/>
              <w:right w:w="120" w:type="dxa"/>
            </w:tcMar>
            <w:vAlign w:val="center"/>
          </w:tcPr>
          <w:p w14:paraId="19866C32" w14:textId="77777777" w:rsidR="000763F7" w:rsidRPr="00CD68EE" w:rsidRDefault="000763F7"/>
        </w:tc>
        <w:tc>
          <w:tcPr>
            <w:tcW w:w="8400" w:type="dxa"/>
            <w:shd w:val="clear" w:color="auto" w:fill="F2F2F2"/>
            <w:tcMar>
              <w:top w:w="100" w:type="dxa"/>
              <w:left w:w="120" w:type="dxa"/>
              <w:bottom w:w="100" w:type="dxa"/>
              <w:right w:w="120" w:type="dxa"/>
            </w:tcMar>
            <w:vAlign w:val="center"/>
          </w:tcPr>
          <w:p w14:paraId="54F17A9A" w14:textId="77777777" w:rsidR="000763F7" w:rsidRPr="00CD68EE" w:rsidRDefault="00000000">
            <w:pPr>
              <w:spacing w:after="40" w:line="260" w:lineRule="auto"/>
            </w:pPr>
            <w:r w:rsidRPr="00CD68EE">
              <w:t>• Acondicionamiento de la U.T.B. — Unidad Técnica de Tratamiento de Basura.</w:t>
            </w:r>
          </w:p>
          <w:p w14:paraId="4EF947E0" w14:textId="77777777" w:rsidR="000763F7" w:rsidRPr="00CD68EE" w:rsidRDefault="00000000">
            <w:pPr>
              <w:spacing w:after="40" w:line="260" w:lineRule="auto"/>
            </w:pPr>
            <w:r w:rsidRPr="00CD68EE">
              <w:t xml:space="preserve">• Piso en concreto endurecido con acabado </w:t>
            </w:r>
            <w:proofErr w:type="spellStart"/>
            <w:r w:rsidRPr="00CD68EE">
              <w:t>epóxico</w:t>
            </w:r>
            <w:proofErr w:type="spellEnd"/>
            <w:r w:rsidRPr="00CD68EE">
              <w:t xml:space="preserve"> impermeable.</w:t>
            </w:r>
          </w:p>
          <w:p w14:paraId="4C4745B9" w14:textId="77777777" w:rsidR="000763F7" w:rsidRPr="00CD68EE" w:rsidRDefault="00000000">
            <w:pPr>
              <w:spacing w:after="40" w:line="260" w:lineRule="auto"/>
            </w:pPr>
            <w:r w:rsidRPr="00CD68EE">
              <w:t xml:space="preserve">• Desagües sifonados con rejillas </w:t>
            </w:r>
            <w:proofErr w:type="spellStart"/>
            <w:r w:rsidRPr="00CD68EE">
              <w:t>antirroedores</w:t>
            </w:r>
            <w:proofErr w:type="spellEnd"/>
            <w:r w:rsidRPr="00CD68EE">
              <w:t>.</w:t>
            </w:r>
          </w:p>
          <w:p w14:paraId="654AB2E1" w14:textId="77777777" w:rsidR="000763F7" w:rsidRPr="00CD68EE" w:rsidRDefault="00000000">
            <w:pPr>
              <w:spacing w:after="40" w:line="260" w:lineRule="auto"/>
            </w:pPr>
            <w:r w:rsidRPr="00CD68EE">
              <w:t xml:space="preserve">• Paredes con enchape cerámico y pintura </w:t>
            </w:r>
            <w:proofErr w:type="spellStart"/>
            <w:r w:rsidRPr="00CD68EE">
              <w:t>epóxica</w:t>
            </w:r>
            <w:proofErr w:type="spellEnd"/>
            <w:r w:rsidRPr="00CD68EE">
              <w:t>.</w:t>
            </w:r>
          </w:p>
          <w:p w14:paraId="7DBD586C" w14:textId="77777777" w:rsidR="000763F7" w:rsidRPr="00CD68EE" w:rsidRDefault="00000000">
            <w:pPr>
              <w:spacing w:after="40" w:line="260" w:lineRule="auto"/>
            </w:pPr>
            <w:r w:rsidRPr="00CD68EE">
              <w:t>• Salida a la calle con puerta metálica hermética.</w:t>
            </w:r>
          </w:p>
          <w:p w14:paraId="63F61CA5" w14:textId="77777777" w:rsidR="000763F7" w:rsidRPr="00CD68EE" w:rsidRDefault="00000000">
            <w:pPr>
              <w:spacing w:after="40" w:line="260" w:lineRule="auto"/>
            </w:pPr>
            <w:r w:rsidRPr="00CD68EE">
              <w:t>• Pendientes hacia drenajes mínimo del 2%.</w:t>
            </w:r>
          </w:p>
        </w:tc>
      </w:tr>
      <w:tr w:rsidR="00CD68EE" w:rsidRPr="00CD68EE" w14:paraId="35017BF2" w14:textId="77777777">
        <w:tblPrEx>
          <w:tblCellMar>
            <w:top w:w="0" w:type="dxa"/>
            <w:bottom w:w="0" w:type="dxa"/>
          </w:tblCellMar>
        </w:tblPrEx>
        <w:tc>
          <w:tcPr>
            <w:tcW w:w="800" w:type="dxa"/>
            <w:shd w:val="clear" w:color="auto" w:fill="BDD7EE"/>
            <w:tcMar>
              <w:top w:w="100" w:type="dxa"/>
              <w:left w:w="120" w:type="dxa"/>
              <w:bottom w:w="100" w:type="dxa"/>
              <w:right w:w="120" w:type="dxa"/>
            </w:tcMar>
            <w:vAlign w:val="center"/>
          </w:tcPr>
          <w:p w14:paraId="222E836E" w14:textId="77777777" w:rsidR="000763F7" w:rsidRPr="00CD68EE" w:rsidRDefault="00000000">
            <w:pPr>
              <w:spacing w:after="40" w:line="260" w:lineRule="auto"/>
              <w:jc w:val="center"/>
            </w:pPr>
            <w:r w:rsidRPr="00CD68EE">
              <w:rPr>
                <w:b/>
                <w:bCs/>
              </w:rPr>
              <w:t>3</w:t>
            </w:r>
          </w:p>
        </w:tc>
        <w:tc>
          <w:tcPr>
            <w:tcW w:w="8400" w:type="dxa"/>
            <w:shd w:val="clear" w:color="auto" w:fill="BDD7EE"/>
            <w:tcMar>
              <w:top w:w="100" w:type="dxa"/>
              <w:left w:w="120" w:type="dxa"/>
              <w:bottom w:w="100" w:type="dxa"/>
              <w:right w:w="120" w:type="dxa"/>
            </w:tcMar>
            <w:vAlign w:val="center"/>
          </w:tcPr>
          <w:p w14:paraId="6D74CDA1" w14:textId="77777777" w:rsidR="000763F7" w:rsidRPr="00CD68EE" w:rsidRDefault="00000000">
            <w:pPr>
              <w:spacing w:after="40" w:line="260" w:lineRule="auto"/>
            </w:pPr>
            <w:r w:rsidRPr="00CD68EE">
              <w:rPr>
                <w:b/>
                <w:bCs/>
              </w:rPr>
              <w:t>ADECUACIÓN ÁREAS DE COCINAS EXISTENTES</w:t>
            </w:r>
          </w:p>
        </w:tc>
      </w:tr>
      <w:tr w:rsidR="00CD68EE" w:rsidRPr="00CD68EE" w14:paraId="430CA6A5" w14:textId="77777777">
        <w:tblPrEx>
          <w:tblCellMar>
            <w:top w:w="0" w:type="dxa"/>
            <w:bottom w:w="0" w:type="dxa"/>
          </w:tblCellMar>
        </w:tblPrEx>
        <w:tc>
          <w:tcPr>
            <w:tcW w:w="800" w:type="dxa"/>
            <w:shd w:val="clear" w:color="auto" w:fill="F2F2F2"/>
            <w:tcMar>
              <w:top w:w="100" w:type="dxa"/>
              <w:left w:w="120" w:type="dxa"/>
              <w:bottom w:w="100" w:type="dxa"/>
              <w:right w:w="120" w:type="dxa"/>
            </w:tcMar>
            <w:vAlign w:val="center"/>
          </w:tcPr>
          <w:p w14:paraId="14FCC078" w14:textId="77777777" w:rsidR="000763F7" w:rsidRPr="00CD68EE" w:rsidRDefault="000763F7"/>
        </w:tc>
        <w:tc>
          <w:tcPr>
            <w:tcW w:w="8400" w:type="dxa"/>
            <w:shd w:val="clear" w:color="auto" w:fill="F2F2F2"/>
            <w:tcMar>
              <w:top w:w="100" w:type="dxa"/>
              <w:left w:w="120" w:type="dxa"/>
              <w:bottom w:w="100" w:type="dxa"/>
              <w:right w:w="120" w:type="dxa"/>
            </w:tcMar>
            <w:vAlign w:val="center"/>
          </w:tcPr>
          <w:p w14:paraId="3F706EFF" w14:textId="77777777" w:rsidR="000763F7" w:rsidRPr="00CD68EE" w:rsidRDefault="00000000">
            <w:pPr>
              <w:spacing w:after="40" w:line="260" w:lineRule="auto"/>
            </w:pPr>
            <w:r w:rsidRPr="00CD68EE">
              <w:t>• Demolición controlada de todos los elementos que componen la cocina.</w:t>
            </w:r>
          </w:p>
          <w:p w14:paraId="575EF757" w14:textId="77777777" w:rsidR="000763F7" w:rsidRPr="00CD68EE" w:rsidRDefault="00000000">
            <w:pPr>
              <w:spacing w:after="40" w:line="260" w:lineRule="auto"/>
            </w:pPr>
            <w:r w:rsidRPr="00CD68EE">
              <w:t>• Estructura liviana para divisiones (</w:t>
            </w:r>
            <w:proofErr w:type="spellStart"/>
            <w:r w:rsidRPr="00CD68EE">
              <w:t>drywall</w:t>
            </w:r>
            <w:proofErr w:type="spellEnd"/>
            <w:r w:rsidRPr="00CD68EE">
              <w:t xml:space="preserve"> resistente a humedad o mampostería enchapada).</w:t>
            </w:r>
          </w:p>
          <w:p w14:paraId="7143A21D" w14:textId="77777777" w:rsidR="000763F7" w:rsidRPr="00CD68EE" w:rsidRDefault="00000000">
            <w:pPr>
              <w:spacing w:after="40" w:line="260" w:lineRule="auto"/>
            </w:pPr>
            <w:r w:rsidRPr="00CD68EE">
              <w:t>• Regatas de piso y muro para pase de instalaciones.</w:t>
            </w:r>
          </w:p>
          <w:p w14:paraId="4AAF26C0" w14:textId="77777777" w:rsidR="000763F7" w:rsidRPr="00CD68EE" w:rsidRDefault="00000000">
            <w:pPr>
              <w:spacing w:after="40" w:line="260" w:lineRule="auto"/>
            </w:pPr>
            <w:r w:rsidRPr="00CD68EE">
              <w:t>• Redes internas de acueducto, desagües, gas y energía nuevas y certificadas.</w:t>
            </w:r>
          </w:p>
          <w:p w14:paraId="3C6E6319" w14:textId="77777777" w:rsidR="000763F7" w:rsidRPr="00CD68EE" w:rsidRDefault="00000000">
            <w:pPr>
              <w:spacing w:after="40" w:line="260" w:lineRule="auto"/>
            </w:pPr>
            <w:r w:rsidRPr="00CD68EE">
              <w:t>• Mesones en acero inoxidable AISI 304 con lavaplatos integrados.</w:t>
            </w:r>
          </w:p>
          <w:p w14:paraId="71DC9DA1" w14:textId="77777777" w:rsidR="000763F7" w:rsidRPr="00CD68EE" w:rsidRDefault="00000000">
            <w:pPr>
              <w:spacing w:after="40" w:line="260" w:lineRule="auto"/>
            </w:pPr>
            <w:r w:rsidRPr="00CD68EE">
              <w:t>• Iluminación LED según RETILAP y tomas GFCI según RETIE.</w:t>
            </w:r>
          </w:p>
          <w:p w14:paraId="37982ABE" w14:textId="77777777" w:rsidR="000763F7" w:rsidRPr="00CD68EE" w:rsidRDefault="00000000">
            <w:pPr>
              <w:spacing w:after="40" w:line="260" w:lineRule="auto"/>
            </w:pPr>
            <w:r w:rsidRPr="00CD68EE">
              <w:t xml:space="preserve">• Pintura </w:t>
            </w:r>
            <w:proofErr w:type="spellStart"/>
            <w:r w:rsidRPr="00CD68EE">
              <w:t>epóxica</w:t>
            </w:r>
            <w:proofErr w:type="spellEnd"/>
            <w:r w:rsidRPr="00CD68EE">
              <w:t xml:space="preserve"> de grado alimenticio en muros y cielos.</w:t>
            </w:r>
          </w:p>
          <w:p w14:paraId="63AC7B3C" w14:textId="77777777" w:rsidR="000763F7" w:rsidRPr="00CD68EE" w:rsidRDefault="00000000">
            <w:pPr>
              <w:spacing w:after="40" w:line="260" w:lineRule="auto"/>
            </w:pPr>
            <w:r w:rsidRPr="00CD68EE">
              <w:t>• Entrepaños en acero inoxidable a nivel superior.</w:t>
            </w:r>
          </w:p>
          <w:p w14:paraId="6B00A02F" w14:textId="77777777" w:rsidR="000763F7" w:rsidRPr="00CD68EE" w:rsidRDefault="00000000">
            <w:pPr>
              <w:spacing w:after="40" w:line="260" w:lineRule="auto"/>
            </w:pPr>
            <w:r w:rsidRPr="00CD68EE">
              <w:t>• Mueble bajo mesón sin puerta.</w:t>
            </w:r>
          </w:p>
          <w:p w14:paraId="120E20CA" w14:textId="77777777" w:rsidR="000763F7" w:rsidRPr="00CD68EE" w:rsidRDefault="00000000">
            <w:pPr>
              <w:spacing w:after="40" w:line="260" w:lineRule="auto"/>
            </w:pPr>
            <w:r w:rsidRPr="00CD68EE">
              <w:t>• Mantenimiento correctivo de puertas cortina de cada local.</w:t>
            </w:r>
          </w:p>
        </w:tc>
      </w:tr>
      <w:tr w:rsidR="00CD68EE" w:rsidRPr="00CD68EE" w14:paraId="2905BD35" w14:textId="77777777">
        <w:tblPrEx>
          <w:tblCellMar>
            <w:top w:w="0" w:type="dxa"/>
            <w:bottom w:w="0" w:type="dxa"/>
          </w:tblCellMar>
        </w:tblPrEx>
        <w:tc>
          <w:tcPr>
            <w:tcW w:w="800" w:type="dxa"/>
            <w:shd w:val="clear" w:color="auto" w:fill="BDD7EE"/>
            <w:tcMar>
              <w:top w:w="100" w:type="dxa"/>
              <w:left w:w="120" w:type="dxa"/>
              <w:bottom w:w="100" w:type="dxa"/>
              <w:right w:w="120" w:type="dxa"/>
            </w:tcMar>
            <w:vAlign w:val="center"/>
          </w:tcPr>
          <w:p w14:paraId="5761E9CC" w14:textId="77777777" w:rsidR="000763F7" w:rsidRPr="00CD68EE" w:rsidRDefault="00000000">
            <w:pPr>
              <w:spacing w:after="40" w:line="260" w:lineRule="auto"/>
              <w:jc w:val="center"/>
            </w:pPr>
            <w:r w:rsidRPr="00CD68EE">
              <w:rPr>
                <w:b/>
                <w:bCs/>
              </w:rPr>
              <w:lastRenderedPageBreak/>
              <w:t>4</w:t>
            </w:r>
          </w:p>
        </w:tc>
        <w:tc>
          <w:tcPr>
            <w:tcW w:w="8400" w:type="dxa"/>
            <w:shd w:val="clear" w:color="auto" w:fill="BDD7EE"/>
            <w:tcMar>
              <w:top w:w="100" w:type="dxa"/>
              <w:left w:w="120" w:type="dxa"/>
              <w:bottom w:w="100" w:type="dxa"/>
              <w:right w:w="120" w:type="dxa"/>
            </w:tcMar>
            <w:vAlign w:val="center"/>
          </w:tcPr>
          <w:p w14:paraId="6253197D" w14:textId="77777777" w:rsidR="000763F7" w:rsidRPr="00CD68EE" w:rsidRDefault="00000000">
            <w:pPr>
              <w:spacing w:after="40" w:line="260" w:lineRule="auto"/>
            </w:pPr>
            <w:r w:rsidRPr="00CD68EE">
              <w:rPr>
                <w:b/>
                <w:bCs/>
              </w:rPr>
              <w:t>ADECUACIÓN DE UNIDADES SANITARIAS</w:t>
            </w:r>
          </w:p>
        </w:tc>
      </w:tr>
      <w:tr w:rsidR="00CD68EE" w:rsidRPr="00CD68EE" w14:paraId="0B00523C" w14:textId="77777777">
        <w:tblPrEx>
          <w:tblCellMar>
            <w:top w:w="0" w:type="dxa"/>
            <w:bottom w:w="0" w:type="dxa"/>
          </w:tblCellMar>
        </w:tblPrEx>
        <w:tc>
          <w:tcPr>
            <w:tcW w:w="800" w:type="dxa"/>
            <w:shd w:val="clear" w:color="auto" w:fill="F2F2F2"/>
            <w:tcMar>
              <w:top w:w="100" w:type="dxa"/>
              <w:left w:w="120" w:type="dxa"/>
              <w:bottom w:w="100" w:type="dxa"/>
              <w:right w:w="120" w:type="dxa"/>
            </w:tcMar>
            <w:vAlign w:val="center"/>
          </w:tcPr>
          <w:p w14:paraId="5C386A33" w14:textId="77777777" w:rsidR="000763F7" w:rsidRPr="00CD68EE" w:rsidRDefault="000763F7"/>
        </w:tc>
        <w:tc>
          <w:tcPr>
            <w:tcW w:w="8400" w:type="dxa"/>
            <w:shd w:val="clear" w:color="auto" w:fill="F2F2F2"/>
            <w:tcMar>
              <w:top w:w="100" w:type="dxa"/>
              <w:left w:w="120" w:type="dxa"/>
              <w:bottom w:w="100" w:type="dxa"/>
              <w:right w:w="120" w:type="dxa"/>
            </w:tcMar>
            <w:vAlign w:val="center"/>
          </w:tcPr>
          <w:p w14:paraId="7B4F1F75" w14:textId="77777777" w:rsidR="000763F7" w:rsidRPr="00CD68EE" w:rsidRDefault="00000000">
            <w:pPr>
              <w:spacing w:after="40" w:line="260" w:lineRule="auto"/>
            </w:pPr>
            <w:r w:rsidRPr="00CD68EE">
              <w:t>• Localización y replanteo.</w:t>
            </w:r>
          </w:p>
          <w:p w14:paraId="2576D227" w14:textId="77777777" w:rsidR="000763F7" w:rsidRPr="00CD68EE" w:rsidRDefault="00000000">
            <w:pPr>
              <w:spacing w:after="40" w:line="260" w:lineRule="auto"/>
            </w:pPr>
            <w:r w:rsidRPr="00CD68EE">
              <w:t>• Demolición de enchapes de muros y pisos.</w:t>
            </w:r>
          </w:p>
          <w:p w14:paraId="5A68E561" w14:textId="77777777" w:rsidR="000763F7" w:rsidRPr="00CD68EE" w:rsidRDefault="00000000">
            <w:pPr>
              <w:spacing w:after="40" w:line="260" w:lineRule="auto"/>
            </w:pPr>
            <w:r w:rsidRPr="00CD68EE">
              <w:t>• Desmonte de aparatos sanitarios.</w:t>
            </w:r>
          </w:p>
          <w:p w14:paraId="05349175" w14:textId="77777777" w:rsidR="000763F7" w:rsidRPr="00CD68EE" w:rsidRDefault="00000000">
            <w:pPr>
              <w:spacing w:after="40" w:line="260" w:lineRule="auto"/>
            </w:pPr>
            <w:r w:rsidRPr="00CD68EE">
              <w:t>• Enchape de pisos con cerámica antideslizante de tráfico pesado.</w:t>
            </w:r>
          </w:p>
          <w:p w14:paraId="4CBCF977" w14:textId="77777777" w:rsidR="000763F7" w:rsidRPr="00CD68EE" w:rsidRDefault="00000000">
            <w:pPr>
              <w:spacing w:after="40" w:line="260" w:lineRule="auto"/>
            </w:pPr>
            <w:r w:rsidRPr="00CD68EE">
              <w:t>• Enchape de muros con cerámica hasta 2,20 m.</w:t>
            </w:r>
          </w:p>
          <w:p w14:paraId="08BB1A68" w14:textId="77777777" w:rsidR="000763F7" w:rsidRPr="00CD68EE" w:rsidRDefault="00000000">
            <w:pPr>
              <w:spacing w:after="40" w:line="260" w:lineRule="auto"/>
            </w:pPr>
            <w:r w:rsidRPr="00CD68EE">
              <w:t>• Suministro de mesón en granito pulido.</w:t>
            </w:r>
          </w:p>
          <w:p w14:paraId="0CF0C8E6" w14:textId="77777777" w:rsidR="000763F7" w:rsidRPr="00CD68EE" w:rsidRDefault="00000000">
            <w:pPr>
              <w:spacing w:after="40" w:line="260" w:lineRule="auto"/>
            </w:pPr>
            <w:r w:rsidRPr="00CD68EE">
              <w:t>• Suministro e instalación de aparatos sanitarios institucionales.</w:t>
            </w:r>
          </w:p>
          <w:p w14:paraId="0C57CD1D" w14:textId="77777777" w:rsidR="000763F7" w:rsidRPr="00CD68EE" w:rsidRDefault="00000000">
            <w:pPr>
              <w:spacing w:after="40" w:line="260" w:lineRule="auto"/>
            </w:pPr>
            <w:r w:rsidRPr="00CD68EE">
              <w:t>• Suministro e instalación de lavamanos con grifería antivandálica.</w:t>
            </w:r>
          </w:p>
          <w:p w14:paraId="1F6495CC" w14:textId="77777777" w:rsidR="000763F7" w:rsidRPr="00CD68EE" w:rsidRDefault="00000000">
            <w:pPr>
              <w:spacing w:after="40" w:line="260" w:lineRule="auto"/>
            </w:pPr>
            <w:r w:rsidRPr="00CD68EE">
              <w:t>• Suministro e instalación de orinales con sensor o pulsador.</w:t>
            </w:r>
          </w:p>
          <w:p w14:paraId="70D378CA" w14:textId="77777777" w:rsidR="000763F7" w:rsidRPr="00CD68EE" w:rsidRDefault="00000000">
            <w:pPr>
              <w:spacing w:after="40" w:line="260" w:lineRule="auto"/>
            </w:pPr>
            <w:r w:rsidRPr="00CD68EE">
              <w:t>• Suministro de mesón para lavamanos.</w:t>
            </w:r>
          </w:p>
          <w:p w14:paraId="7BCDDABC" w14:textId="77777777" w:rsidR="000763F7" w:rsidRPr="00CD68EE" w:rsidRDefault="00000000">
            <w:pPr>
              <w:spacing w:after="40" w:line="260" w:lineRule="auto"/>
            </w:pPr>
            <w:r w:rsidRPr="00CD68EE">
              <w:t>• Suministro e instalación de dispensadores de papel y jabón.</w:t>
            </w:r>
          </w:p>
          <w:p w14:paraId="234D5A28" w14:textId="77777777" w:rsidR="000763F7" w:rsidRPr="00CD68EE" w:rsidRDefault="00000000">
            <w:pPr>
              <w:spacing w:after="40" w:line="260" w:lineRule="auto"/>
            </w:pPr>
            <w:r w:rsidRPr="00CD68EE">
              <w:t>• Suministro e instalación de secadores eléctricos de manos.</w:t>
            </w:r>
          </w:p>
          <w:p w14:paraId="69886DBF" w14:textId="77777777" w:rsidR="000763F7" w:rsidRPr="00CD68EE" w:rsidRDefault="00000000">
            <w:pPr>
              <w:spacing w:after="40" w:line="260" w:lineRule="auto"/>
            </w:pPr>
            <w:r w:rsidRPr="00CD68EE">
              <w:t>• Adecuación integral de redes hidrosanitarias.</w:t>
            </w:r>
          </w:p>
          <w:p w14:paraId="31E72196" w14:textId="77777777" w:rsidR="000763F7" w:rsidRPr="00CD68EE" w:rsidRDefault="00000000">
            <w:pPr>
              <w:spacing w:after="40" w:line="260" w:lineRule="auto"/>
            </w:pPr>
            <w:r w:rsidRPr="00CD68EE">
              <w:t>• Adecuación integral de redes eléctricas conforme al RETIE.</w:t>
            </w:r>
          </w:p>
        </w:tc>
      </w:tr>
      <w:tr w:rsidR="00CD68EE" w:rsidRPr="00CD68EE" w14:paraId="795BFCB1" w14:textId="77777777">
        <w:tblPrEx>
          <w:tblCellMar>
            <w:top w:w="0" w:type="dxa"/>
            <w:bottom w:w="0" w:type="dxa"/>
          </w:tblCellMar>
        </w:tblPrEx>
        <w:tc>
          <w:tcPr>
            <w:tcW w:w="800" w:type="dxa"/>
            <w:shd w:val="clear" w:color="auto" w:fill="BDD7EE"/>
            <w:tcMar>
              <w:top w:w="100" w:type="dxa"/>
              <w:left w:w="120" w:type="dxa"/>
              <w:bottom w:w="100" w:type="dxa"/>
              <w:right w:w="120" w:type="dxa"/>
            </w:tcMar>
            <w:vAlign w:val="center"/>
          </w:tcPr>
          <w:p w14:paraId="265F7A00" w14:textId="77777777" w:rsidR="000763F7" w:rsidRPr="00CD68EE" w:rsidRDefault="00000000">
            <w:pPr>
              <w:spacing w:after="40" w:line="260" w:lineRule="auto"/>
              <w:jc w:val="center"/>
            </w:pPr>
            <w:r w:rsidRPr="00CD68EE">
              <w:rPr>
                <w:b/>
                <w:bCs/>
              </w:rPr>
              <w:t>5</w:t>
            </w:r>
          </w:p>
        </w:tc>
        <w:tc>
          <w:tcPr>
            <w:tcW w:w="8400" w:type="dxa"/>
            <w:shd w:val="clear" w:color="auto" w:fill="BDD7EE"/>
            <w:tcMar>
              <w:top w:w="100" w:type="dxa"/>
              <w:left w:w="120" w:type="dxa"/>
              <w:bottom w:w="100" w:type="dxa"/>
              <w:right w:w="120" w:type="dxa"/>
            </w:tcMar>
            <w:vAlign w:val="center"/>
          </w:tcPr>
          <w:p w14:paraId="37D8204D" w14:textId="77777777" w:rsidR="000763F7" w:rsidRPr="00CD68EE" w:rsidRDefault="00000000">
            <w:pPr>
              <w:spacing w:after="40" w:line="260" w:lineRule="auto"/>
            </w:pPr>
            <w:r w:rsidRPr="00CD68EE">
              <w:rPr>
                <w:b/>
                <w:bCs/>
              </w:rPr>
              <w:t>MEJORAMIENTO PARCIAL DE PISOS</w:t>
            </w:r>
          </w:p>
        </w:tc>
      </w:tr>
      <w:tr w:rsidR="00CD68EE" w:rsidRPr="00CD68EE" w14:paraId="580C2399" w14:textId="77777777">
        <w:tblPrEx>
          <w:tblCellMar>
            <w:top w:w="0" w:type="dxa"/>
            <w:bottom w:w="0" w:type="dxa"/>
          </w:tblCellMar>
        </w:tblPrEx>
        <w:tc>
          <w:tcPr>
            <w:tcW w:w="800" w:type="dxa"/>
            <w:shd w:val="clear" w:color="auto" w:fill="F2F2F2"/>
            <w:tcMar>
              <w:top w:w="100" w:type="dxa"/>
              <w:left w:w="120" w:type="dxa"/>
              <w:bottom w:w="100" w:type="dxa"/>
              <w:right w:w="120" w:type="dxa"/>
            </w:tcMar>
            <w:vAlign w:val="center"/>
          </w:tcPr>
          <w:p w14:paraId="58FA0085" w14:textId="77777777" w:rsidR="000763F7" w:rsidRPr="00CD68EE" w:rsidRDefault="000763F7"/>
        </w:tc>
        <w:tc>
          <w:tcPr>
            <w:tcW w:w="8400" w:type="dxa"/>
            <w:shd w:val="clear" w:color="auto" w:fill="F2F2F2"/>
            <w:tcMar>
              <w:top w:w="100" w:type="dxa"/>
              <w:left w:w="120" w:type="dxa"/>
              <w:bottom w:w="100" w:type="dxa"/>
              <w:right w:w="120" w:type="dxa"/>
            </w:tcMar>
            <w:vAlign w:val="center"/>
          </w:tcPr>
          <w:p w14:paraId="09F2CFA7" w14:textId="77777777" w:rsidR="000763F7" w:rsidRPr="00CD68EE" w:rsidRDefault="00000000">
            <w:pPr>
              <w:spacing w:after="40" w:line="260" w:lineRule="auto"/>
            </w:pPr>
            <w:r w:rsidRPr="00CD68EE">
              <w:t>• Demolición de zonas deterioradas.</w:t>
            </w:r>
          </w:p>
          <w:p w14:paraId="4314EB45" w14:textId="77777777" w:rsidR="000763F7" w:rsidRPr="00CD68EE" w:rsidRDefault="00000000">
            <w:pPr>
              <w:spacing w:after="40" w:line="260" w:lineRule="auto"/>
            </w:pPr>
            <w:r w:rsidRPr="00CD68EE">
              <w:t>• Reconformación y compactación al 95% del Proctor modificado.</w:t>
            </w:r>
          </w:p>
          <w:p w14:paraId="14929959" w14:textId="77777777" w:rsidR="000763F7" w:rsidRPr="00CD68EE" w:rsidRDefault="00000000">
            <w:pPr>
              <w:spacing w:after="40" w:line="260" w:lineRule="auto"/>
            </w:pPr>
            <w:r w:rsidRPr="00CD68EE">
              <w:t xml:space="preserve">• </w:t>
            </w:r>
            <w:proofErr w:type="spellStart"/>
            <w:r w:rsidRPr="00CD68EE">
              <w:t>Sobre-losa</w:t>
            </w:r>
            <w:proofErr w:type="spellEnd"/>
            <w:r w:rsidRPr="00CD68EE">
              <w:t xml:space="preserve"> en concreto MR-38 con acabado cepillado antideslizante.</w:t>
            </w:r>
          </w:p>
          <w:p w14:paraId="5711B8A8" w14:textId="77777777" w:rsidR="000763F7" w:rsidRPr="00CD68EE" w:rsidRDefault="00000000">
            <w:pPr>
              <w:spacing w:after="40" w:line="260" w:lineRule="auto"/>
            </w:pPr>
            <w:r w:rsidRPr="00CD68EE">
              <w:t>• Rejillas y canaletas de desagüe en acero inoxidable.</w:t>
            </w:r>
          </w:p>
          <w:p w14:paraId="5DE5F041" w14:textId="77777777" w:rsidR="000763F7" w:rsidRPr="00CD68EE" w:rsidRDefault="00000000">
            <w:pPr>
              <w:spacing w:after="40" w:line="260" w:lineRule="auto"/>
            </w:pPr>
            <w:r w:rsidRPr="00CD68EE">
              <w:t>• Pendientes hacia drenajes del 1,5% mínimo.</w:t>
            </w:r>
          </w:p>
          <w:p w14:paraId="593EC4AE" w14:textId="77777777" w:rsidR="000763F7" w:rsidRPr="00CD68EE" w:rsidRDefault="00000000">
            <w:pPr>
              <w:spacing w:after="40" w:line="260" w:lineRule="auto"/>
            </w:pPr>
            <w:r w:rsidRPr="00CD68EE">
              <w:t>• Juntas de construcción y de dilatación selladas con poliuretano.</w:t>
            </w:r>
          </w:p>
        </w:tc>
      </w:tr>
    </w:tbl>
    <w:p w14:paraId="64BE7CFF" w14:textId="77777777" w:rsidR="000763F7" w:rsidRPr="00CD68EE" w:rsidRDefault="000763F7">
      <w:pPr>
        <w:spacing w:after="120" w:line="300" w:lineRule="auto"/>
        <w:jc w:val="both"/>
      </w:pP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44"/>
        <w:gridCol w:w="4656"/>
      </w:tblGrid>
      <w:tr w:rsidR="00CD68EE" w:rsidRPr="00CD68EE" w14:paraId="5215AFBF" w14:textId="77777777">
        <w:tblPrEx>
          <w:tblCellMar>
            <w:top w:w="0" w:type="dxa"/>
            <w:bottom w:w="0" w:type="dxa"/>
          </w:tblCellMar>
        </w:tblPrEx>
        <w:trPr>
          <w:gridAfter w:val="1"/>
          <w:wAfter w:w="8400" w:type="dxa"/>
          <w:tblHeader/>
        </w:trPr>
        <w:tc>
          <w:tcPr>
            <w:tcW w:w="9200" w:type="dxa"/>
            <w:shd w:val="clear" w:color="auto" w:fill="1F4E78"/>
            <w:tcMar>
              <w:top w:w="100" w:type="dxa"/>
              <w:left w:w="120" w:type="dxa"/>
              <w:bottom w:w="100" w:type="dxa"/>
              <w:right w:w="120" w:type="dxa"/>
            </w:tcMar>
            <w:vAlign w:val="center"/>
          </w:tcPr>
          <w:p w14:paraId="7ACE295C" w14:textId="77777777" w:rsidR="000763F7" w:rsidRPr="00CD68EE" w:rsidRDefault="00000000">
            <w:pPr>
              <w:spacing w:after="40" w:line="260" w:lineRule="auto"/>
              <w:jc w:val="center"/>
            </w:pPr>
            <w:r w:rsidRPr="00CD68EE">
              <w:rPr>
                <w:b/>
                <w:bCs/>
                <w:sz w:val="20"/>
                <w:szCs w:val="20"/>
              </w:rPr>
              <w:lastRenderedPageBreak/>
              <w:t>PABELLÓN 4 — Área aproximada de 2.655 m²</w:t>
            </w:r>
          </w:p>
        </w:tc>
      </w:tr>
      <w:tr w:rsidR="00CD68EE" w:rsidRPr="00CD68EE" w14:paraId="5CEC2B8C" w14:textId="77777777">
        <w:tblPrEx>
          <w:tblCellMar>
            <w:top w:w="0" w:type="dxa"/>
            <w:bottom w:w="0" w:type="dxa"/>
          </w:tblCellMar>
        </w:tblPrEx>
        <w:tc>
          <w:tcPr>
            <w:tcW w:w="800" w:type="dxa"/>
            <w:shd w:val="clear" w:color="auto" w:fill="BDD7EE"/>
            <w:tcMar>
              <w:top w:w="100" w:type="dxa"/>
              <w:left w:w="120" w:type="dxa"/>
              <w:bottom w:w="100" w:type="dxa"/>
              <w:right w:w="120" w:type="dxa"/>
            </w:tcMar>
            <w:vAlign w:val="center"/>
          </w:tcPr>
          <w:p w14:paraId="25042002" w14:textId="77777777" w:rsidR="000763F7" w:rsidRPr="00CD68EE" w:rsidRDefault="00000000">
            <w:pPr>
              <w:spacing w:after="40" w:line="260" w:lineRule="auto"/>
              <w:jc w:val="center"/>
            </w:pPr>
            <w:r w:rsidRPr="00CD68EE">
              <w:rPr>
                <w:b/>
                <w:bCs/>
              </w:rPr>
              <w:t>1</w:t>
            </w:r>
          </w:p>
        </w:tc>
        <w:tc>
          <w:tcPr>
            <w:tcW w:w="8400" w:type="dxa"/>
            <w:shd w:val="clear" w:color="auto" w:fill="BDD7EE"/>
            <w:tcMar>
              <w:top w:w="100" w:type="dxa"/>
              <w:left w:w="120" w:type="dxa"/>
              <w:bottom w:w="100" w:type="dxa"/>
              <w:right w:w="120" w:type="dxa"/>
            </w:tcMar>
            <w:vAlign w:val="center"/>
          </w:tcPr>
          <w:p w14:paraId="2A4CBC9A" w14:textId="77777777" w:rsidR="000763F7" w:rsidRPr="00CD68EE" w:rsidRDefault="00000000">
            <w:pPr>
              <w:spacing w:after="40" w:line="260" w:lineRule="auto"/>
            </w:pPr>
            <w:r w:rsidRPr="00CD68EE">
              <w:rPr>
                <w:b/>
                <w:bCs/>
              </w:rPr>
              <w:t>CAMBIO DE CUBIERTA INCLUYENDO MANTENIMIENTO DE ESTRUCTURA METÁLICA</w:t>
            </w:r>
          </w:p>
        </w:tc>
      </w:tr>
      <w:tr w:rsidR="00CD68EE" w:rsidRPr="00CD68EE" w14:paraId="7EAC7B6E" w14:textId="77777777">
        <w:tblPrEx>
          <w:tblCellMar>
            <w:top w:w="0" w:type="dxa"/>
            <w:bottom w:w="0" w:type="dxa"/>
          </w:tblCellMar>
        </w:tblPrEx>
        <w:tc>
          <w:tcPr>
            <w:tcW w:w="800" w:type="dxa"/>
            <w:shd w:val="clear" w:color="auto" w:fill="F2F2F2"/>
            <w:tcMar>
              <w:top w:w="100" w:type="dxa"/>
              <w:left w:w="120" w:type="dxa"/>
              <w:bottom w:w="100" w:type="dxa"/>
              <w:right w:w="120" w:type="dxa"/>
            </w:tcMar>
            <w:vAlign w:val="center"/>
          </w:tcPr>
          <w:p w14:paraId="6B4F7E43" w14:textId="77777777" w:rsidR="000763F7" w:rsidRPr="00CD68EE" w:rsidRDefault="000763F7"/>
        </w:tc>
        <w:tc>
          <w:tcPr>
            <w:tcW w:w="8400" w:type="dxa"/>
            <w:shd w:val="clear" w:color="auto" w:fill="F2F2F2"/>
            <w:tcMar>
              <w:top w:w="100" w:type="dxa"/>
              <w:left w:w="120" w:type="dxa"/>
              <w:bottom w:w="100" w:type="dxa"/>
              <w:right w:w="120" w:type="dxa"/>
            </w:tcMar>
            <w:vAlign w:val="center"/>
          </w:tcPr>
          <w:p w14:paraId="63ABB976" w14:textId="77777777" w:rsidR="000763F7" w:rsidRPr="00CD68EE" w:rsidRDefault="00000000">
            <w:pPr>
              <w:spacing w:after="40" w:line="260" w:lineRule="auto"/>
            </w:pPr>
            <w:r w:rsidRPr="00CD68EE">
              <w:t>• Desmonte controlado de la teja de fibrocemento con contenido de asbesto cumpliendo los protocolos de manejo seguro establecidos en la Ley 1968 de 2019 y el Decreto 402 de 2021, con disposición final en gestor autorizado.</w:t>
            </w:r>
          </w:p>
          <w:p w14:paraId="4DF6DE13" w14:textId="77777777" w:rsidR="000763F7" w:rsidRPr="00CD68EE" w:rsidRDefault="00000000">
            <w:pPr>
              <w:spacing w:after="40" w:line="260" w:lineRule="auto"/>
            </w:pPr>
            <w:r w:rsidRPr="00CD68EE">
              <w:t>• Desmonte de canales, bajantes y limatesas existentes.</w:t>
            </w:r>
          </w:p>
          <w:p w14:paraId="12B2628F" w14:textId="77777777" w:rsidR="000763F7" w:rsidRPr="00CD68EE" w:rsidRDefault="00000000">
            <w:pPr>
              <w:spacing w:after="40" w:line="260" w:lineRule="auto"/>
            </w:pPr>
            <w:r w:rsidRPr="00CD68EE">
              <w:t>• Inspección técnica, limpieza mecánica (chorro abrasivo grado SSPC-SP6) y evaluación estructural de la estructura metálica portante existente.</w:t>
            </w:r>
          </w:p>
          <w:p w14:paraId="607BD1C0" w14:textId="77777777" w:rsidR="000763F7" w:rsidRPr="00CD68EE" w:rsidRDefault="00000000">
            <w:pPr>
              <w:spacing w:after="40" w:line="260" w:lineRule="auto"/>
            </w:pPr>
            <w:r w:rsidRPr="00CD68EE">
              <w:t xml:space="preserve">• Reforzamiento estructural de cercha metálica en las zonas identificadas por el diseño (incluye soldadura por electrodo E7018, aplicación de anticorrosivo dos manos y esmalte </w:t>
            </w:r>
            <w:proofErr w:type="spellStart"/>
            <w:r w:rsidRPr="00CD68EE">
              <w:t>poliuretánico</w:t>
            </w:r>
            <w:proofErr w:type="spellEnd"/>
            <w:r w:rsidRPr="00CD68EE">
              <w:t xml:space="preserve"> de acabado).</w:t>
            </w:r>
          </w:p>
          <w:p w14:paraId="092AAFBC" w14:textId="77777777" w:rsidR="000763F7" w:rsidRPr="00CD68EE" w:rsidRDefault="00000000">
            <w:pPr>
              <w:spacing w:after="40" w:line="260" w:lineRule="auto"/>
            </w:pPr>
            <w:r w:rsidRPr="00CD68EE">
              <w:t xml:space="preserve">• Aplicación de pintura anticorrosiva </w:t>
            </w:r>
            <w:proofErr w:type="spellStart"/>
            <w:r w:rsidRPr="00CD68EE">
              <w:t>epóxica</w:t>
            </w:r>
            <w:proofErr w:type="spellEnd"/>
            <w:r w:rsidRPr="00CD68EE">
              <w:t xml:space="preserve"> y pintura de acabado </w:t>
            </w:r>
            <w:proofErr w:type="spellStart"/>
            <w:r w:rsidRPr="00CD68EE">
              <w:t>poliuretánica</w:t>
            </w:r>
            <w:proofErr w:type="spellEnd"/>
            <w:r w:rsidRPr="00CD68EE">
              <w:t xml:space="preserve"> sobre estructura metálica.</w:t>
            </w:r>
          </w:p>
          <w:p w14:paraId="45A471E0" w14:textId="77777777" w:rsidR="000763F7" w:rsidRPr="00CD68EE" w:rsidRDefault="00000000">
            <w:pPr>
              <w:spacing w:after="40" w:line="260" w:lineRule="auto"/>
            </w:pPr>
            <w:r w:rsidRPr="00CD68EE">
              <w:t xml:space="preserve">• Suministro, transporte e instalación de cubierta metálica tipo standing </w:t>
            </w:r>
            <w:proofErr w:type="spellStart"/>
            <w:r w:rsidRPr="00CD68EE">
              <w:t>seam</w:t>
            </w:r>
            <w:proofErr w:type="spellEnd"/>
            <w:r w:rsidRPr="00CD68EE">
              <w:t xml:space="preserve"> en acero galvanizado </w:t>
            </w:r>
            <w:proofErr w:type="spellStart"/>
            <w:r w:rsidRPr="00CD68EE">
              <w:t>prepintado</w:t>
            </w:r>
            <w:proofErr w:type="spellEnd"/>
            <w:r w:rsidRPr="00CD68EE">
              <w:t xml:space="preserve"> calibre 24 con acabado </w:t>
            </w:r>
            <w:proofErr w:type="spellStart"/>
            <w:r w:rsidRPr="00CD68EE">
              <w:t>siliconizado</w:t>
            </w:r>
            <w:proofErr w:type="spellEnd"/>
            <w:r w:rsidRPr="00CD68EE">
              <w:t xml:space="preserve"> color según diseño arquitectónico.</w:t>
            </w:r>
          </w:p>
          <w:p w14:paraId="50B16927" w14:textId="77777777" w:rsidR="000763F7" w:rsidRPr="00CD68EE" w:rsidRDefault="00000000">
            <w:pPr>
              <w:spacing w:after="40" w:line="260" w:lineRule="auto"/>
            </w:pPr>
            <w:r w:rsidRPr="00CD68EE">
              <w:t xml:space="preserve">• Suministro e instalación de limatesa metálica standing </w:t>
            </w:r>
            <w:proofErr w:type="spellStart"/>
            <w:r w:rsidRPr="00CD68EE">
              <w:t>seam</w:t>
            </w:r>
            <w:proofErr w:type="spellEnd"/>
            <w:r w:rsidRPr="00CD68EE">
              <w:t xml:space="preserve"> y traslúcida en policarbonato UV según diseño de iluminación natural.</w:t>
            </w:r>
          </w:p>
          <w:p w14:paraId="411BE1A6" w14:textId="77777777" w:rsidR="000763F7" w:rsidRPr="00CD68EE" w:rsidRDefault="00000000">
            <w:pPr>
              <w:spacing w:after="40" w:line="260" w:lineRule="auto"/>
            </w:pPr>
            <w:r w:rsidRPr="00CD68EE">
              <w:t xml:space="preserve">• Suministro e instalación de canales en lámina galvanizada calibre 18 de 0,60 m de desarrollo con acabado en </w:t>
            </w:r>
            <w:proofErr w:type="spellStart"/>
            <w:r w:rsidRPr="00CD68EE">
              <w:t>wash</w:t>
            </w:r>
            <w:proofErr w:type="spellEnd"/>
            <w:r w:rsidRPr="00CD68EE">
              <w:t xml:space="preserve"> primer más esmalte, anclaje a muro y sellado con silicona estructural neutra.</w:t>
            </w:r>
          </w:p>
          <w:p w14:paraId="65AC6708" w14:textId="77777777" w:rsidR="000763F7" w:rsidRPr="00CD68EE" w:rsidRDefault="00000000">
            <w:pPr>
              <w:spacing w:after="40" w:line="260" w:lineRule="auto"/>
            </w:pPr>
            <w:r w:rsidRPr="00CD68EE">
              <w:t>• Suministro e instalación de canales en lámina calibre 22 en zonas complementarias según diseño.</w:t>
            </w:r>
          </w:p>
          <w:p w14:paraId="21F993EC" w14:textId="77777777" w:rsidR="000763F7" w:rsidRPr="00CD68EE" w:rsidRDefault="00000000">
            <w:pPr>
              <w:spacing w:after="40" w:line="260" w:lineRule="auto"/>
            </w:pPr>
            <w:r w:rsidRPr="00CD68EE">
              <w:t>• Suministro e instalación de bajantes en tubería PVC-S estructurada con diámetro dimensionado por caudal pluvial de diseño.</w:t>
            </w:r>
          </w:p>
        </w:tc>
      </w:tr>
      <w:tr w:rsidR="00CD68EE" w:rsidRPr="00CD68EE" w14:paraId="37CC1D3F" w14:textId="77777777">
        <w:tblPrEx>
          <w:tblCellMar>
            <w:top w:w="0" w:type="dxa"/>
            <w:bottom w:w="0" w:type="dxa"/>
          </w:tblCellMar>
        </w:tblPrEx>
        <w:tc>
          <w:tcPr>
            <w:tcW w:w="800" w:type="dxa"/>
            <w:shd w:val="clear" w:color="auto" w:fill="BDD7EE"/>
            <w:tcMar>
              <w:top w:w="100" w:type="dxa"/>
              <w:left w:w="120" w:type="dxa"/>
              <w:bottom w:w="100" w:type="dxa"/>
              <w:right w:w="120" w:type="dxa"/>
            </w:tcMar>
            <w:vAlign w:val="center"/>
          </w:tcPr>
          <w:p w14:paraId="3A081BBB" w14:textId="77777777" w:rsidR="000763F7" w:rsidRPr="00CD68EE" w:rsidRDefault="00000000">
            <w:pPr>
              <w:spacing w:after="40" w:line="260" w:lineRule="auto"/>
              <w:jc w:val="center"/>
            </w:pPr>
            <w:r w:rsidRPr="00CD68EE">
              <w:rPr>
                <w:b/>
                <w:bCs/>
              </w:rPr>
              <w:lastRenderedPageBreak/>
              <w:t>2</w:t>
            </w:r>
          </w:p>
        </w:tc>
        <w:tc>
          <w:tcPr>
            <w:tcW w:w="8400" w:type="dxa"/>
            <w:shd w:val="clear" w:color="auto" w:fill="BDD7EE"/>
            <w:tcMar>
              <w:top w:w="100" w:type="dxa"/>
              <w:left w:w="120" w:type="dxa"/>
              <w:bottom w:w="100" w:type="dxa"/>
              <w:right w:w="120" w:type="dxa"/>
            </w:tcMar>
            <w:vAlign w:val="center"/>
          </w:tcPr>
          <w:p w14:paraId="641C96A5" w14:textId="77777777" w:rsidR="000763F7" w:rsidRPr="00CD68EE" w:rsidRDefault="00000000">
            <w:pPr>
              <w:spacing w:after="40" w:line="260" w:lineRule="auto"/>
            </w:pPr>
            <w:r w:rsidRPr="00CD68EE">
              <w:rPr>
                <w:b/>
                <w:bCs/>
              </w:rPr>
              <w:t>ADECUACIÓN DE ESPACIO PARA UNIDAD TÉCNICA DE BASURAS (U.T.B.)</w:t>
            </w:r>
          </w:p>
        </w:tc>
      </w:tr>
      <w:tr w:rsidR="00CD68EE" w:rsidRPr="00CD68EE" w14:paraId="2A700A46" w14:textId="77777777">
        <w:tblPrEx>
          <w:tblCellMar>
            <w:top w:w="0" w:type="dxa"/>
            <w:bottom w:w="0" w:type="dxa"/>
          </w:tblCellMar>
        </w:tblPrEx>
        <w:tc>
          <w:tcPr>
            <w:tcW w:w="800" w:type="dxa"/>
            <w:shd w:val="clear" w:color="auto" w:fill="F2F2F2"/>
            <w:tcMar>
              <w:top w:w="100" w:type="dxa"/>
              <w:left w:w="120" w:type="dxa"/>
              <w:bottom w:w="100" w:type="dxa"/>
              <w:right w:w="120" w:type="dxa"/>
            </w:tcMar>
            <w:vAlign w:val="center"/>
          </w:tcPr>
          <w:p w14:paraId="2C8AC38B" w14:textId="77777777" w:rsidR="000763F7" w:rsidRPr="00CD68EE" w:rsidRDefault="000763F7"/>
        </w:tc>
        <w:tc>
          <w:tcPr>
            <w:tcW w:w="8400" w:type="dxa"/>
            <w:shd w:val="clear" w:color="auto" w:fill="F2F2F2"/>
            <w:tcMar>
              <w:top w:w="100" w:type="dxa"/>
              <w:left w:w="120" w:type="dxa"/>
              <w:bottom w:w="100" w:type="dxa"/>
              <w:right w:w="120" w:type="dxa"/>
            </w:tcMar>
            <w:vAlign w:val="center"/>
          </w:tcPr>
          <w:p w14:paraId="627C742D" w14:textId="77777777" w:rsidR="000763F7" w:rsidRPr="00CD68EE" w:rsidRDefault="00000000">
            <w:pPr>
              <w:spacing w:after="40" w:line="260" w:lineRule="auto"/>
            </w:pPr>
            <w:r w:rsidRPr="00CD68EE">
              <w:t>• Dotación de tolvas metálicas para recolección primaria de residuos en la U.T.B.</w:t>
            </w:r>
          </w:p>
          <w:p w14:paraId="5B81C387" w14:textId="77777777" w:rsidR="000763F7" w:rsidRPr="00CD68EE" w:rsidRDefault="00000000">
            <w:pPr>
              <w:spacing w:after="40" w:line="260" w:lineRule="auto"/>
            </w:pPr>
            <w:r w:rsidRPr="00CD68EE">
              <w:t>• Acondicionamiento integral de la U.T.B. — Unidad Técnica de Tratamiento de Basura.</w:t>
            </w:r>
          </w:p>
          <w:p w14:paraId="1C370270" w14:textId="77777777" w:rsidR="000763F7" w:rsidRPr="00CD68EE" w:rsidRDefault="00000000">
            <w:pPr>
              <w:spacing w:after="40" w:line="260" w:lineRule="auto"/>
            </w:pPr>
            <w:r w:rsidRPr="00CD68EE">
              <w:t xml:space="preserve">• Piso en concreto endurecido con acabado </w:t>
            </w:r>
            <w:proofErr w:type="spellStart"/>
            <w:r w:rsidRPr="00CD68EE">
              <w:t>epóxico</w:t>
            </w:r>
            <w:proofErr w:type="spellEnd"/>
            <w:r w:rsidRPr="00CD68EE">
              <w:t xml:space="preserve"> impermeable.</w:t>
            </w:r>
          </w:p>
          <w:p w14:paraId="056547DA" w14:textId="77777777" w:rsidR="000763F7" w:rsidRPr="00CD68EE" w:rsidRDefault="00000000">
            <w:pPr>
              <w:spacing w:after="40" w:line="260" w:lineRule="auto"/>
            </w:pPr>
            <w:r w:rsidRPr="00CD68EE">
              <w:t>• Desagües sifonados y pendientes hacia drenajes mínimo del 2%.</w:t>
            </w:r>
          </w:p>
          <w:p w14:paraId="19821C69" w14:textId="77777777" w:rsidR="000763F7" w:rsidRPr="00CD68EE" w:rsidRDefault="00000000">
            <w:pPr>
              <w:spacing w:after="40" w:line="260" w:lineRule="auto"/>
            </w:pPr>
            <w:r w:rsidRPr="00CD68EE">
              <w:t xml:space="preserve">• Paredes con enchape cerámico hasta 2,00 m y pintura </w:t>
            </w:r>
            <w:proofErr w:type="spellStart"/>
            <w:r w:rsidRPr="00CD68EE">
              <w:t>epóxica</w:t>
            </w:r>
            <w:proofErr w:type="spellEnd"/>
            <w:r w:rsidRPr="00CD68EE">
              <w:t>.</w:t>
            </w:r>
          </w:p>
          <w:p w14:paraId="2F88B40C" w14:textId="77777777" w:rsidR="000763F7" w:rsidRPr="00CD68EE" w:rsidRDefault="00000000">
            <w:pPr>
              <w:spacing w:after="40" w:line="260" w:lineRule="auto"/>
            </w:pPr>
            <w:r w:rsidRPr="00CD68EE">
              <w:t>• Salida directa a la calle con puerta metálica hermética.</w:t>
            </w:r>
          </w:p>
        </w:tc>
      </w:tr>
      <w:tr w:rsidR="00CD68EE" w:rsidRPr="00CD68EE" w14:paraId="01AA96CE" w14:textId="77777777">
        <w:tblPrEx>
          <w:tblCellMar>
            <w:top w:w="0" w:type="dxa"/>
            <w:bottom w:w="0" w:type="dxa"/>
          </w:tblCellMar>
        </w:tblPrEx>
        <w:tc>
          <w:tcPr>
            <w:tcW w:w="800" w:type="dxa"/>
            <w:shd w:val="clear" w:color="auto" w:fill="BDD7EE"/>
            <w:tcMar>
              <w:top w:w="100" w:type="dxa"/>
              <w:left w:w="120" w:type="dxa"/>
              <w:bottom w:w="100" w:type="dxa"/>
              <w:right w:w="120" w:type="dxa"/>
            </w:tcMar>
            <w:vAlign w:val="center"/>
          </w:tcPr>
          <w:p w14:paraId="2746F812" w14:textId="77777777" w:rsidR="000763F7" w:rsidRPr="00CD68EE" w:rsidRDefault="00000000">
            <w:pPr>
              <w:spacing w:after="40" w:line="260" w:lineRule="auto"/>
              <w:jc w:val="center"/>
            </w:pPr>
            <w:r w:rsidRPr="00CD68EE">
              <w:rPr>
                <w:b/>
                <w:bCs/>
              </w:rPr>
              <w:t>3</w:t>
            </w:r>
          </w:p>
        </w:tc>
        <w:tc>
          <w:tcPr>
            <w:tcW w:w="8400" w:type="dxa"/>
            <w:shd w:val="clear" w:color="auto" w:fill="BDD7EE"/>
            <w:tcMar>
              <w:top w:w="100" w:type="dxa"/>
              <w:left w:w="120" w:type="dxa"/>
              <w:bottom w:w="100" w:type="dxa"/>
              <w:right w:w="120" w:type="dxa"/>
            </w:tcMar>
            <w:vAlign w:val="center"/>
          </w:tcPr>
          <w:p w14:paraId="68A79FCE" w14:textId="77777777" w:rsidR="000763F7" w:rsidRPr="00CD68EE" w:rsidRDefault="00000000">
            <w:pPr>
              <w:spacing w:after="40" w:line="260" w:lineRule="auto"/>
            </w:pPr>
            <w:r w:rsidRPr="00CD68EE">
              <w:rPr>
                <w:b/>
                <w:bCs/>
              </w:rPr>
              <w:t>ADECUACIÓN ÁREAS DE COCINAS EXISTENTES</w:t>
            </w:r>
          </w:p>
        </w:tc>
      </w:tr>
      <w:tr w:rsidR="00CD68EE" w:rsidRPr="00CD68EE" w14:paraId="71C974C7" w14:textId="77777777">
        <w:tblPrEx>
          <w:tblCellMar>
            <w:top w:w="0" w:type="dxa"/>
            <w:bottom w:w="0" w:type="dxa"/>
          </w:tblCellMar>
        </w:tblPrEx>
        <w:tc>
          <w:tcPr>
            <w:tcW w:w="800" w:type="dxa"/>
            <w:shd w:val="clear" w:color="auto" w:fill="F2F2F2"/>
            <w:tcMar>
              <w:top w:w="100" w:type="dxa"/>
              <w:left w:w="120" w:type="dxa"/>
              <w:bottom w:w="100" w:type="dxa"/>
              <w:right w:w="120" w:type="dxa"/>
            </w:tcMar>
            <w:vAlign w:val="center"/>
          </w:tcPr>
          <w:p w14:paraId="0867FEB5" w14:textId="77777777" w:rsidR="000763F7" w:rsidRPr="00CD68EE" w:rsidRDefault="000763F7"/>
        </w:tc>
        <w:tc>
          <w:tcPr>
            <w:tcW w:w="8400" w:type="dxa"/>
            <w:shd w:val="clear" w:color="auto" w:fill="F2F2F2"/>
            <w:tcMar>
              <w:top w:w="100" w:type="dxa"/>
              <w:left w:w="120" w:type="dxa"/>
              <w:bottom w:w="100" w:type="dxa"/>
              <w:right w:w="120" w:type="dxa"/>
            </w:tcMar>
            <w:vAlign w:val="center"/>
          </w:tcPr>
          <w:p w14:paraId="18A31D22" w14:textId="77777777" w:rsidR="000763F7" w:rsidRPr="00CD68EE" w:rsidRDefault="00000000">
            <w:pPr>
              <w:spacing w:after="40" w:line="260" w:lineRule="auto"/>
            </w:pPr>
            <w:r w:rsidRPr="00CD68EE">
              <w:t>• Demolición controlada de todos los elementos existentes de la cocina.</w:t>
            </w:r>
          </w:p>
          <w:p w14:paraId="44A14E60" w14:textId="77777777" w:rsidR="000763F7" w:rsidRPr="00CD68EE" w:rsidRDefault="00000000">
            <w:pPr>
              <w:spacing w:after="40" w:line="260" w:lineRule="auto"/>
            </w:pPr>
            <w:r w:rsidRPr="00CD68EE">
              <w:t>• Estructura liviana para divisiones (</w:t>
            </w:r>
            <w:proofErr w:type="spellStart"/>
            <w:r w:rsidRPr="00CD68EE">
              <w:t>drywall</w:t>
            </w:r>
            <w:proofErr w:type="spellEnd"/>
            <w:r w:rsidRPr="00CD68EE">
              <w:t xml:space="preserve"> resistente a humedad o mampostería enchapada).</w:t>
            </w:r>
          </w:p>
          <w:p w14:paraId="7B4889D5" w14:textId="77777777" w:rsidR="000763F7" w:rsidRPr="00CD68EE" w:rsidRDefault="00000000">
            <w:pPr>
              <w:spacing w:after="40" w:line="260" w:lineRule="auto"/>
            </w:pPr>
            <w:r w:rsidRPr="00CD68EE">
              <w:t>• Regatas de piso y muro para pase de instalaciones.</w:t>
            </w:r>
          </w:p>
          <w:p w14:paraId="28DCA784" w14:textId="77777777" w:rsidR="000763F7" w:rsidRPr="00CD68EE" w:rsidRDefault="00000000">
            <w:pPr>
              <w:spacing w:after="40" w:line="260" w:lineRule="auto"/>
            </w:pPr>
            <w:r w:rsidRPr="00CD68EE">
              <w:t>• Redes internas de acueducto, desagües, gas natural y energía eléctrica nuevas y certificadas conforme a la normativa vigente.</w:t>
            </w:r>
          </w:p>
          <w:p w14:paraId="3413459A" w14:textId="77777777" w:rsidR="000763F7" w:rsidRPr="00CD68EE" w:rsidRDefault="00000000">
            <w:pPr>
              <w:spacing w:after="40" w:line="260" w:lineRule="auto"/>
            </w:pPr>
            <w:r w:rsidRPr="00CD68EE">
              <w:t>• Mesones en acero inoxidable AISI 304 con lavaplatos integrados.</w:t>
            </w:r>
          </w:p>
          <w:p w14:paraId="6261E5D5" w14:textId="77777777" w:rsidR="000763F7" w:rsidRPr="00CD68EE" w:rsidRDefault="00000000">
            <w:pPr>
              <w:spacing w:after="40" w:line="260" w:lineRule="auto"/>
            </w:pPr>
            <w:r w:rsidRPr="00CD68EE">
              <w:t>• Iluminación LED según RETILAP y tomas GFCI según RETIE.</w:t>
            </w:r>
          </w:p>
          <w:p w14:paraId="60BB01C1" w14:textId="77777777" w:rsidR="000763F7" w:rsidRPr="00CD68EE" w:rsidRDefault="00000000">
            <w:pPr>
              <w:spacing w:after="40" w:line="260" w:lineRule="auto"/>
            </w:pPr>
            <w:r w:rsidRPr="00CD68EE">
              <w:t xml:space="preserve">• Pintura </w:t>
            </w:r>
            <w:proofErr w:type="spellStart"/>
            <w:r w:rsidRPr="00CD68EE">
              <w:t>epóxica</w:t>
            </w:r>
            <w:proofErr w:type="spellEnd"/>
            <w:r w:rsidRPr="00CD68EE">
              <w:t xml:space="preserve"> de grado alimenticio en muros y cielos.</w:t>
            </w:r>
          </w:p>
          <w:p w14:paraId="013F401B" w14:textId="77777777" w:rsidR="000763F7" w:rsidRPr="00CD68EE" w:rsidRDefault="00000000">
            <w:pPr>
              <w:spacing w:after="40" w:line="260" w:lineRule="auto"/>
            </w:pPr>
            <w:r w:rsidRPr="00CD68EE">
              <w:t>• Entrepaños en acero inoxidable a nivel superior sobre mesones.</w:t>
            </w:r>
          </w:p>
          <w:p w14:paraId="728AEA00" w14:textId="77777777" w:rsidR="000763F7" w:rsidRPr="00CD68EE" w:rsidRDefault="00000000">
            <w:pPr>
              <w:spacing w:after="40" w:line="260" w:lineRule="auto"/>
            </w:pPr>
            <w:r w:rsidRPr="00CD68EE">
              <w:t>• Mueble bajo mesón sin puerta en estructura de acero inoxidable.</w:t>
            </w:r>
          </w:p>
          <w:p w14:paraId="564009EC" w14:textId="77777777" w:rsidR="000763F7" w:rsidRPr="00CD68EE" w:rsidRDefault="00000000">
            <w:pPr>
              <w:spacing w:after="40" w:line="260" w:lineRule="auto"/>
            </w:pPr>
            <w:r w:rsidRPr="00CD68EE">
              <w:t>• Mantenimiento correctivo y preventivo de puertas cortina de cada local.</w:t>
            </w:r>
          </w:p>
        </w:tc>
      </w:tr>
      <w:tr w:rsidR="00CD68EE" w:rsidRPr="00CD68EE" w14:paraId="329DAD20" w14:textId="77777777">
        <w:tblPrEx>
          <w:tblCellMar>
            <w:top w:w="0" w:type="dxa"/>
            <w:bottom w:w="0" w:type="dxa"/>
          </w:tblCellMar>
        </w:tblPrEx>
        <w:tc>
          <w:tcPr>
            <w:tcW w:w="800" w:type="dxa"/>
            <w:shd w:val="clear" w:color="auto" w:fill="BDD7EE"/>
            <w:tcMar>
              <w:top w:w="100" w:type="dxa"/>
              <w:left w:w="120" w:type="dxa"/>
              <w:bottom w:w="100" w:type="dxa"/>
              <w:right w:w="120" w:type="dxa"/>
            </w:tcMar>
            <w:vAlign w:val="center"/>
          </w:tcPr>
          <w:p w14:paraId="5891F286" w14:textId="77777777" w:rsidR="000763F7" w:rsidRPr="00CD68EE" w:rsidRDefault="00000000">
            <w:pPr>
              <w:spacing w:after="40" w:line="260" w:lineRule="auto"/>
              <w:jc w:val="center"/>
            </w:pPr>
            <w:r w:rsidRPr="00CD68EE">
              <w:rPr>
                <w:b/>
                <w:bCs/>
              </w:rPr>
              <w:t>4</w:t>
            </w:r>
          </w:p>
        </w:tc>
        <w:tc>
          <w:tcPr>
            <w:tcW w:w="8400" w:type="dxa"/>
            <w:shd w:val="clear" w:color="auto" w:fill="BDD7EE"/>
            <w:tcMar>
              <w:top w:w="100" w:type="dxa"/>
              <w:left w:w="120" w:type="dxa"/>
              <w:bottom w:w="100" w:type="dxa"/>
              <w:right w:w="120" w:type="dxa"/>
            </w:tcMar>
            <w:vAlign w:val="center"/>
          </w:tcPr>
          <w:p w14:paraId="7211DECF" w14:textId="77777777" w:rsidR="000763F7" w:rsidRPr="00CD68EE" w:rsidRDefault="00000000">
            <w:pPr>
              <w:spacing w:after="40" w:line="260" w:lineRule="auto"/>
            </w:pPr>
            <w:r w:rsidRPr="00CD68EE">
              <w:rPr>
                <w:b/>
                <w:bCs/>
              </w:rPr>
              <w:t>MEJORAMIENTO PARCIAL DE PISOS</w:t>
            </w:r>
          </w:p>
        </w:tc>
      </w:tr>
      <w:tr w:rsidR="00CD68EE" w:rsidRPr="00CD68EE" w14:paraId="4609385F" w14:textId="77777777">
        <w:tblPrEx>
          <w:tblCellMar>
            <w:top w:w="0" w:type="dxa"/>
            <w:bottom w:w="0" w:type="dxa"/>
          </w:tblCellMar>
        </w:tblPrEx>
        <w:tc>
          <w:tcPr>
            <w:tcW w:w="800" w:type="dxa"/>
            <w:shd w:val="clear" w:color="auto" w:fill="F2F2F2"/>
            <w:tcMar>
              <w:top w:w="100" w:type="dxa"/>
              <w:left w:w="120" w:type="dxa"/>
              <w:bottom w:w="100" w:type="dxa"/>
              <w:right w:w="120" w:type="dxa"/>
            </w:tcMar>
            <w:vAlign w:val="center"/>
          </w:tcPr>
          <w:p w14:paraId="66077D43" w14:textId="77777777" w:rsidR="000763F7" w:rsidRPr="00CD68EE" w:rsidRDefault="000763F7"/>
        </w:tc>
        <w:tc>
          <w:tcPr>
            <w:tcW w:w="8400" w:type="dxa"/>
            <w:shd w:val="clear" w:color="auto" w:fill="F2F2F2"/>
            <w:tcMar>
              <w:top w:w="100" w:type="dxa"/>
              <w:left w:w="120" w:type="dxa"/>
              <w:bottom w:w="100" w:type="dxa"/>
              <w:right w:w="120" w:type="dxa"/>
            </w:tcMar>
            <w:vAlign w:val="center"/>
          </w:tcPr>
          <w:p w14:paraId="485D6EF9" w14:textId="77777777" w:rsidR="000763F7" w:rsidRPr="00CD68EE" w:rsidRDefault="00000000">
            <w:pPr>
              <w:spacing w:after="40" w:line="260" w:lineRule="auto"/>
            </w:pPr>
            <w:r w:rsidRPr="00CD68EE">
              <w:t>• Demolición controlada de zonas deterioradas.</w:t>
            </w:r>
          </w:p>
          <w:p w14:paraId="4377150F" w14:textId="77777777" w:rsidR="000763F7" w:rsidRPr="00CD68EE" w:rsidRDefault="00000000">
            <w:pPr>
              <w:spacing w:after="40" w:line="260" w:lineRule="auto"/>
            </w:pPr>
            <w:r w:rsidRPr="00CD68EE">
              <w:t>• Reconformación y compactación de subrasante al 95% del Proctor modificado.</w:t>
            </w:r>
          </w:p>
          <w:p w14:paraId="4A6FA8AE" w14:textId="77777777" w:rsidR="000763F7" w:rsidRPr="00CD68EE" w:rsidRDefault="00000000">
            <w:pPr>
              <w:spacing w:after="40" w:line="260" w:lineRule="auto"/>
            </w:pPr>
            <w:r w:rsidRPr="00CD68EE">
              <w:t xml:space="preserve">• </w:t>
            </w:r>
            <w:proofErr w:type="spellStart"/>
            <w:r w:rsidRPr="00CD68EE">
              <w:t>Sobre-losa</w:t>
            </w:r>
            <w:proofErr w:type="spellEnd"/>
            <w:r w:rsidRPr="00CD68EE">
              <w:t xml:space="preserve"> en concreto MR-38 de espesor mínimo de 8 cm con acabado cepillado antideslizante.</w:t>
            </w:r>
          </w:p>
          <w:p w14:paraId="38A6F8F2" w14:textId="77777777" w:rsidR="000763F7" w:rsidRPr="00CD68EE" w:rsidRDefault="00000000">
            <w:pPr>
              <w:spacing w:after="40" w:line="260" w:lineRule="auto"/>
            </w:pPr>
            <w:r w:rsidRPr="00CD68EE">
              <w:t>• Piso en terrazo pulido en zona de mezanine.</w:t>
            </w:r>
          </w:p>
          <w:p w14:paraId="78A93EAB" w14:textId="77777777" w:rsidR="000763F7" w:rsidRPr="00CD68EE" w:rsidRDefault="00000000">
            <w:pPr>
              <w:spacing w:after="40" w:line="260" w:lineRule="auto"/>
            </w:pPr>
            <w:r w:rsidRPr="00CD68EE">
              <w:t>• Rejillas y canaletas de desagüe en acero inoxidable.</w:t>
            </w:r>
          </w:p>
          <w:p w14:paraId="0FD60F66" w14:textId="77777777" w:rsidR="000763F7" w:rsidRPr="00CD68EE" w:rsidRDefault="00000000">
            <w:pPr>
              <w:spacing w:after="40" w:line="260" w:lineRule="auto"/>
            </w:pPr>
            <w:r w:rsidRPr="00CD68EE">
              <w:t>• Pendientes hacia drenajes del 1,5% mínimo.</w:t>
            </w:r>
          </w:p>
          <w:p w14:paraId="2219777A" w14:textId="77777777" w:rsidR="000763F7" w:rsidRPr="00CD68EE" w:rsidRDefault="00000000">
            <w:pPr>
              <w:spacing w:after="40" w:line="260" w:lineRule="auto"/>
            </w:pPr>
            <w:r w:rsidRPr="00CD68EE">
              <w:t>• Juntas de construcción y de dilatación selladas con poliuretano.</w:t>
            </w:r>
          </w:p>
        </w:tc>
      </w:tr>
    </w:tbl>
    <w:p w14:paraId="6AC45F10" w14:textId="77777777" w:rsidR="000763F7" w:rsidRPr="00CD68EE" w:rsidRDefault="000763F7">
      <w:pPr>
        <w:spacing w:after="120" w:line="300" w:lineRule="auto"/>
        <w:jc w:val="both"/>
      </w:pPr>
    </w:p>
    <w:p w14:paraId="0A7FDEC1" w14:textId="77777777" w:rsidR="000763F7" w:rsidRPr="00CD68EE" w:rsidRDefault="00000000">
      <w:pPr>
        <w:pStyle w:val="Ttulo2"/>
        <w:spacing w:before="240" w:after="120" w:line="300" w:lineRule="auto"/>
        <w:rPr>
          <w:color w:val="auto"/>
        </w:rPr>
      </w:pPr>
      <w:r w:rsidRPr="00CD68EE">
        <w:rPr>
          <w:b/>
          <w:bCs/>
          <w:color w:val="auto"/>
          <w:sz w:val="24"/>
          <w:szCs w:val="24"/>
        </w:rPr>
        <w:t>3.2 Fases y etapas del proyecto</w:t>
      </w:r>
    </w:p>
    <w:p w14:paraId="669141D7" w14:textId="78735214" w:rsidR="000763F7" w:rsidRPr="00CD68EE" w:rsidRDefault="00000000">
      <w:pPr>
        <w:spacing w:after="120" w:line="300" w:lineRule="auto"/>
        <w:jc w:val="both"/>
      </w:pPr>
      <w:r w:rsidRPr="00CD68EE">
        <w:t xml:space="preserve">La ejecución del contrato se desarrollará en las siguientes fases sucesivas y complementarias, garantizando la </w:t>
      </w:r>
      <w:r w:rsidR="007E0EFB" w:rsidRPr="00CD68EE">
        <w:t>simultaneidad</w:t>
      </w:r>
      <w:r w:rsidRPr="00CD68EE">
        <w:t xml:space="preserve"> operativa de los pabellones en cada momento y la mínima afectación a los locatarios:</w:t>
      </w:r>
    </w:p>
    <w:p w14:paraId="6D97C9FE" w14:textId="276B864C" w:rsidR="000763F7" w:rsidRPr="00CD68EE" w:rsidRDefault="00000000">
      <w:pPr>
        <w:pStyle w:val="Prrafodelista"/>
        <w:numPr>
          <w:ilvl w:val="0"/>
          <w:numId w:val="3"/>
        </w:numPr>
        <w:spacing w:after="80" w:line="280" w:lineRule="auto"/>
        <w:jc w:val="both"/>
      </w:pPr>
      <w:r w:rsidRPr="00CD68EE">
        <w:rPr>
          <w:b/>
          <w:bCs/>
        </w:rPr>
        <w:t xml:space="preserve">Fase 1 — Fase preliminar (Mes 1): </w:t>
      </w:r>
      <w:r w:rsidRPr="00CD68EE">
        <w:t>Suscripción del acta de inicio previa aprobación de garantías y plan de calidad; revisión conjunta de</w:t>
      </w:r>
      <w:r w:rsidR="007E0EFB" w:rsidRPr="00CD68EE">
        <w:t>l</w:t>
      </w:r>
      <w:r w:rsidRPr="00CD68EE">
        <w:t xml:space="preserve"> </w:t>
      </w:r>
      <w:r w:rsidR="007E0EFB" w:rsidRPr="00CD68EE">
        <w:t>presupuesto</w:t>
      </w:r>
      <w:r w:rsidRPr="00CD68EE">
        <w:t xml:space="preserve"> con la Interventoría; trámite y obtención del Plan de Manejo de Tránsito (PMT); constitución del patrimonio autónomo para manejo del anticipo; presentación y aprobación del plan de inversión del anticipo; instalación de campamento provisional; socialización con locatarios y Comité de Seguimiento.</w:t>
      </w:r>
    </w:p>
    <w:p w14:paraId="732CFCE5" w14:textId="484BDABF" w:rsidR="000763F7" w:rsidRPr="00CD68EE" w:rsidRDefault="00000000">
      <w:pPr>
        <w:pStyle w:val="Prrafodelista"/>
        <w:numPr>
          <w:ilvl w:val="0"/>
          <w:numId w:val="3"/>
        </w:numPr>
        <w:spacing w:after="80" w:line="280" w:lineRule="auto"/>
        <w:jc w:val="both"/>
      </w:pPr>
      <w:r w:rsidRPr="00CD68EE">
        <w:rPr>
          <w:b/>
          <w:bCs/>
        </w:rPr>
        <w:t>Fase 2 — Ejecución Pabellón 1 (Meses 2-</w:t>
      </w:r>
      <w:r w:rsidR="007E0EFB" w:rsidRPr="00CD68EE">
        <w:rPr>
          <w:b/>
          <w:bCs/>
        </w:rPr>
        <w:t>4</w:t>
      </w:r>
      <w:r w:rsidRPr="00CD68EE">
        <w:rPr>
          <w:b/>
          <w:bCs/>
        </w:rPr>
        <w:t xml:space="preserve">): </w:t>
      </w:r>
      <w:r w:rsidRPr="00CD68EE">
        <w:t>Impermeabilización de cubierta, adecuación de U.T.B., adecuación de cocinas y mejoramiento parcial de pisos del Pabellón 1.</w:t>
      </w:r>
    </w:p>
    <w:p w14:paraId="1FEEE57D" w14:textId="08523C21" w:rsidR="000763F7" w:rsidRPr="00CD68EE" w:rsidRDefault="00000000">
      <w:pPr>
        <w:pStyle w:val="Prrafodelista"/>
        <w:numPr>
          <w:ilvl w:val="0"/>
          <w:numId w:val="3"/>
        </w:numPr>
        <w:spacing w:after="80" w:line="280" w:lineRule="auto"/>
        <w:jc w:val="both"/>
      </w:pPr>
      <w:r w:rsidRPr="00CD68EE">
        <w:rPr>
          <w:b/>
          <w:bCs/>
        </w:rPr>
        <w:t xml:space="preserve">Fase 3 — Ejecución Pabellón 2 (Meses </w:t>
      </w:r>
      <w:r w:rsidR="007E0EFB" w:rsidRPr="00CD68EE">
        <w:rPr>
          <w:b/>
          <w:bCs/>
        </w:rPr>
        <w:t>2-4</w:t>
      </w:r>
      <w:r w:rsidRPr="00CD68EE">
        <w:rPr>
          <w:b/>
          <w:bCs/>
        </w:rPr>
        <w:t xml:space="preserve">): </w:t>
      </w:r>
      <w:r w:rsidRPr="00CD68EE">
        <w:t>Impermeabilización de cubierta, adecuación de U.T.B., adecuación de unidades sanitarias y mejoramiento parcial de pisos del Pabellón 2.</w:t>
      </w:r>
    </w:p>
    <w:p w14:paraId="2AE6AF79" w14:textId="1152FA5F" w:rsidR="000763F7" w:rsidRPr="00CD68EE" w:rsidRDefault="00000000">
      <w:pPr>
        <w:pStyle w:val="Prrafodelista"/>
        <w:numPr>
          <w:ilvl w:val="0"/>
          <w:numId w:val="3"/>
        </w:numPr>
        <w:spacing w:after="80" w:line="280" w:lineRule="auto"/>
        <w:jc w:val="both"/>
      </w:pPr>
      <w:r w:rsidRPr="00CD68EE">
        <w:rPr>
          <w:b/>
          <w:bCs/>
        </w:rPr>
        <w:t xml:space="preserve">Fase 4 — Ejecución Pabellón 3 (Meses </w:t>
      </w:r>
      <w:r w:rsidR="007E0EFB" w:rsidRPr="00CD68EE">
        <w:rPr>
          <w:b/>
          <w:bCs/>
        </w:rPr>
        <w:t>2-4</w:t>
      </w:r>
      <w:r w:rsidRPr="00CD68EE">
        <w:rPr>
          <w:b/>
          <w:bCs/>
        </w:rPr>
        <w:t xml:space="preserve">): </w:t>
      </w:r>
      <w:r w:rsidRPr="00CD68EE">
        <w:t>Impermeabilización de cubierta, adecuación de U.T.B., adecuación de cocinas, adecuación de unidades sanitarias y mejoramiento parcial de pisos del Pabellón 3 (por ser el pabellón de mayor área).</w:t>
      </w:r>
    </w:p>
    <w:p w14:paraId="6EE67E3C" w14:textId="38E652DA" w:rsidR="000763F7" w:rsidRPr="00CD68EE" w:rsidRDefault="00000000">
      <w:pPr>
        <w:pStyle w:val="Prrafodelista"/>
        <w:numPr>
          <w:ilvl w:val="0"/>
          <w:numId w:val="3"/>
        </w:numPr>
        <w:spacing w:after="80" w:line="280" w:lineRule="auto"/>
        <w:jc w:val="both"/>
      </w:pPr>
      <w:r w:rsidRPr="00CD68EE">
        <w:rPr>
          <w:b/>
          <w:bCs/>
        </w:rPr>
        <w:t xml:space="preserve">Fase 5 — Ejecución Pabellón 4 (Meses </w:t>
      </w:r>
      <w:r w:rsidR="007E0EFB" w:rsidRPr="00CD68EE">
        <w:rPr>
          <w:b/>
          <w:bCs/>
        </w:rPr>
        <w:t>2-4</w:t>
      </w:r>
      <w:r w:rsidRPr="00CD68EE">
        <w:rPr>
          <w:b/>
          <w:bCs/>
        </w:rPr>
        <w:t xml:space="preserve">): </w:t>
      </w:r>
      <w:r w:rsidRPr="00CD68EE">
        <w:t>Cambio integral de cubierta con manejo de asbesto, mantenimiento de estructura metálica, adecuación de U.T.B., adecuación de cocinas y mejoramiento parcial de pisos del Pabellón 4. Esta fase requiere la mayor complejidad técnica por el manejo del asbesto y la sustitución integral del sistema de cubierta.</w:t>
      </w:r>
    </w:p>
    <w:p w14:paraId="1B85B65D" w14:textId="6A72AB74" w:rsidR="000763F7" w:rsidRPr="00CD68EE" w:rsidRDefault="00000000">
      <w:pPr>
        <w:pStyle w:val="Prrafodelista"/>
        <w:numPr>
          <w:ilvl w:val="0"/>
          <w:numId w:val="3"/>
        </w:numPr>
        <w:spacing w:after="80" w:line="280" w:lineRule="auto"/>
        <w:jc w:val="both"/>
      </w:pPr>
      <w:r w:rsidRPr="00CD68EE">
        <w:rPr>
          <w:b/>
          <w:bCs/>
        </w:rPr>
        <w:lastRenderedPageBreak/>
        <w:t xml:space="preserve">Fase 6 — Cierre y liquidación (Mes </w:t>
      </w:r>
      <w:r w:rsidR="007E0EFB" w:rsidRPr="00CD68EE">
        <w:rPr>
          <w:b/>
          <w:bCs/>
        </w:rPr>
        <w:t>5</w:t>
      </w:r>
      <w:r w:rsidRPr="00CD68EE">
        <w:rPr>
          <w:b/>
          <w:bCs/>
        </w:rPr>
        <w:t xml:space="preserve">): </w:t>
      </w:r>
      <w:r w:rsidRPr="00CD68EE">
        <w:t xml:space="preserve">Recibo de obra por parte de la Interventoría, pruebas finales de estanqueidad y funcionamiento, entrega de manuales y garantías de equipos y materiales, entrega de </w:t>
      </w:r>
      <w:r w:rsidR="007E0EFB" w:rsidRPr="00CD68EE">
        <w:t>manuales de mantenimiento, garantías</w:t>
      </w:r>
      <w:r w:rsidRPr="00CD68EE">
        <w:t>, y suscripción del acta de liquidación del contrato.</w:t>
      </w:r>
    </w:p>
    <w:p w14:paraId="48308790" w14:textId="629CA7D0" w:rsidR="007E0EFB" w:rsidRPr="00CD68EE" w:rsidRDefault="007E0EFB" w:rsidP="007E0EFB">
      <w:pPr>
        <w:spacing w:after="80" w:line="280" w:lineRule="auto"/>
        <w:jc w:val="both"/>
      </w:pPr>
      <w:r w:rsidRPr="00CD68EE">
        <w:rPr>
          <w:b/>
          <w:bCs/>
        </w:rPr>
        <w:t>NOTA:</w:t>
      </w:r>
      <w:r w:rsidRPr="00CD68EE">
        <w:t xml:space="preserve"> </w:t>
      </w:r>
      <w:r w:rsidR="007F0663" w:rsidRPr="00CD68EE">
        <w:t>La distribución de fases descrita en el presente numeral tiene carácter referencial y no limita la facultad del Contratista de presentar, para aprobación de la Interventoría, ajustes o consideraciones sobre la secuencia y duración de las etapas, siempre que se garantice el cumplimiento del plazo total del contrato y la continuidad operativa de los pabellones no intervenidos.</w:t>
      </w:r>
    </w:p>
    <w:p w14:paraId="73B1DD48" w14:textId="77777777" w:rsidR="000763F7" w:rsidRPr="00CD68EE" w:rsidRDefault="00000000">
      <w:pPr>
        <w:pStyle w:val="Ttulo3"/>
        <w:spacing w:before="180" w:after="100" w:line="300" w:lineRule="auto"/>
        <w:rPr>
          <w:color w:val="auto"/>
        </w:rPr>
      </w:pPr>
      <w:r w:rsidRPr="00CD68EE">
        <w:rPr>
          <w:b/>
          <w:bCs/>
          <w:i/>
          <w:iCs/>
          <w:color w:val="auto"/>
          <w:sz w:val="22"/>
          <w:szCs w:val="22"/>
        </w:rPr>
        <w:t>Ítems de pago</w:t>
      </w:r>
    </w:p>
    <w:p w14:paraId="098308A6" w14:textId="77777777" w:rsidR="000763F7" w:rsidRPr="00CD68EE" w:rsidRDefault="00000000">
      <w:pPr>
        <w:spacing w:after="120" w:line="300" w:lineRule="auto"/>
        <w:jc w:val="both"/>
      </w:pPr>
      <w:r w:rsidRPr="00CD68EE">
        <w:t>El sistema de pago del contrato es por precios unitarios fijos sin fórmula de reajuste, con base en el presupuesto oficial de referencia y los análisis de precios unitarios (APU) que hacen parte integral del pliego de condiciones. Los ítems de pago se agrupan en los siguientes capítulos:</w:t>
      </w:r>
    </w:p>
    <w:p w14:paraId="02EF7497" w14:textId="77777777" w:rsidR="000763F7" w:rsidRPr="00CD68EE" w:rsidRDefault="00000000">
      <w:pPr>
        <w:pStyle w:val="Prrafodelista"/>
        <w:numPr>
          <w:ilvl w:val="0"/>
          <w:numId w:val="2"/>
        </w:numPr>
        <w:spacing w:after="80" w:line="280" w:lineRule="auto"/>
        <w:jc w:val="both"/>
      </w:pPr>
      <w:r w:rsidRPr="00CD68EE">
        <w:t>Capítulo 1: Preliminares y provisionales de obra.</w:t>
      </w:r>
    </w:p>
    <w:p w14:paraId="375885BF" w14:textId="77777777" w:rsidR="000763F7" w:rsidRPr="00CD68EE" w:rsidRDefault="00000000">
      <w:pPr>
        <w:pStyle w:val="Prrafodelista"/>
        <w:numPr>
          <w:ilvl w:val="0"/>
          <w:numId w:val="2"/>
        </w:numPr>
        <w:spacing w:after="80" w:line="280" w:lineRule="auto"/>
        <w:jc w:val="both"/>
      </w:pPr>
      <w:r w:rsidRPr="00CD68EE">
        <w:t>Capítulo 2: Impermeabilización de cubiertas y pinturas bajo placa (aplica a Pabellones 1, 2 y 3).</w:t>
      </w:r>
    </w:p>
    <w:p w14:paraId="5A0FAF67" w14:textId="77777777" w:rsidR="000763F7" w:rsidRPr="00CD68EE" w:rsidRDefault="00000000">
      <w:pPr>
        <w:pStyle w:val="Prrafodelista"/>
        <w:numPr>
          <w:ilvl w:val="0"/>
          <w:numId w:val="2"/>
        </w:numPr>
        <w:spacing w:after="80" w:line="280" w:lineRule="auto"/>
        <w:jc w:val="both"/>
      </w:pPr>
      <w:r w:rsidRPr="00CD68EE">
        <w:t>Capítulo 3: Cambio de cubierta y mantenimiento de estructura metálica (aplica exclusivamente al Pabellón 4).</w:t>
      </w:r>
    </w:p>
    <w:p w14:paraId="26C8EA0C" w14:textId="77777777" w:rsidR="000763F7" w:rsidRPr="00CD68EE" w:rsidRDefault="00000000">
      <w:pPr>
        <w:pStyle w:val="Prrafodelista"/>
        <w:numPr>
          <w:ilvl w:val="0"/>
          <w:numId w:val="2"/>
        </w:numPr>
        <w:spacing w:after="80" w:line="280" w:lineRule="auto"/>
        <w:jc w:val="both"/>
      </w:pPr>
      <w:r w:rsidRPr="00CD68EE">
        <w:t>Capítulo 4: Adecuación de Unidades Técnicas de Basuras (U.T.B.) — cuatro (4) pabellones.</w:t>
      </w:r>
    </w:p>
    <w:p w14:paraId="04C789DB" w14:textId="77777777" w:rsidR="000763F7" w:rsidRPr="00CD68EE" w:rsidRDefault="00000000">
      <w:pPr>
        <w:pStyle w:val="Prrafodelista"/>
        <w:numPr>
          <w:ilvl w:val="0"/>
          <w:numId w:val="2"/>
        </w:numPr>
        <w:spacing w:after="80" w:line="280" w:lineRule="auto"/>
        <w:jc w:val="both"/>
      </w:pPr>
      <w:r w:rsidRPr="00CD68EE">
        <w:t>Capítulo 5: Adecuación de áreas de cocinas existentes (aplica a Pabellones 1, 3 y 4).</w:t>
      </w:r>
    </w:p>
    <w:p w14:paraId="76005293" w14:textId="77777777" w:rsidR="000763F7" w:rsidRPr="00CD68EE" w:rsidRDefault="00000000">
      <w:pPr>
        <w:pStyle w:val="Prrafodelista"/>
        <w:numPr>
          <w:ilvl w:val="0"/>
          <w:numId w:val="2"/>
        </w:numPr>
        <w:spacing w:after="80" w:line="280" w:lineRule="auto"/>
        <w:jc w:val="both"/>
      </w:pPr>
      <w:r w:rsidRPr="00CD68EE">
        <w:t>Capítulo 6: Adecuación de unidades sanitarias (aplica a Pabellones 2 y 3).</w:t>
      </w:r>
    </w:p>
    <w:p w14:paraId="056CBE34" w14:textId="77777777" w:rsidR="000763F7" w:rsidRPr="00CD68EE" w:rsidRDefault="00000000">
      <w:pPr>
        <w:pStyle w:val="Prrafodelista"/>
        <w:numPr>
          <w:ilvl w:val="0"/>
          <w:numId w:val="2"/>
        </w:numPr>
        <w:spacing w:after="80" w:line="280" w:lineRule="auto"/>
        <w:jc w:val="both"/>
      </w:pPr>
      <w:r w:rsidRPr="00CD68EE">
        <w:t>Capítulo 7: Mejoramiento parcial de pisos — cuatro (4) pabellones.</w:t>
      </w:r>
    </w:p>
    <w:p w14:paraId="37C97A7A" w14:textId="77777777" w:rsidR="000763F7" w:rsidRPr="00CD68EE" w:rsidRDefault="00000000">
      <w:pPr>
        <w:pStyle w:val="Prrafodelista"/>
        <w:numPr>
          <w:ilvl w:val="0"/>
          <w:numId w:val="2"/>
        </w:numPr>
        <w:spacing w:after="80" w:line="280" w:lineRule="auto"/>
        <w:jc w:val="both"/>
      </w:pPr>
      <w:r w:rsidRPr="00CD68EE">
        <w:t>Capítulo 8: A.I.U. (Administración, Imprevistos y Utilidad) — según porcentaje ofertado y aplicado sobre el costo directo.</w:t>
      </w:r>
    </w:p>
    <w:p w14:paraId="476C6CE4" w14:textId="77777777" w:rsidR="000763F7" w:rsidRPr="00CD68EE" w:rsidRDefault="00000000">
      <w:pPr>
        <w:pStyle w:val="Prrafodelista"/>
        <w:numPr>
          <w:ilvl w:val="0"/>
          <w:numId w:val="2"/>
        </w:numPr>
        <w:spacing w:after="80" w:line="280" w:lineRule="auto"/>
        <w:jc w:val="both"/>
      </w:pPr>
      <w:r w:rsidRPr="00CD68EE">
        <w:t>Capítulo 9: Bolsas para conceptos transversales y reembolsables (manejo de asbesto, ensayos de laboratorio, pruebas técnicas, entre otros).</w:t>
      </w:r>
    </w:p>
    <w:p w14:paraId="259A471D" w14:textId="77777777" w:rsidR="000763F7" w:rsidRPr="00CD68EE" w:rsidRDefault="00000000">
      <w:pPr>
        <w:spacing w:after="120" w:line="300" w:lineRule="auto"/>
        <w:jc w:val="both"/>
      </w:pPr>
      <w:r w:rsidRPr="00CD68EE">
        <w:t>El pago se hará mediante actas parciales mensuales en función de las cantidades ejecutadas, recibidas a satisfacción por la Interventoría, con amortización proporcional del anticipo entregado hasta completar su totalidad, y un pago final al momento de la liquidación de los saldos adeudados.</w:t>
      </w:r>
    </w:p>
    <w:p w14:paraId="47B82E6D" w14:textId="48218183" w:rsidR="007F0663" w:rsidRPr="00CD68EE" w:rsidRDefault="007F0663">
      <w:pPr>
        <w:spacing w:after="120" w:line="300" w:lineRule="auto"/>
        <w:jc w:val="both"/>
      </w:pPr>
      <w:r w:rsidRPr="00CD68EE">
        <w:rPr>
          <w:b/>
          <w:bCs/>
        </w:rPr>
        <w:t>NOTA:</w:t>
      </w:r>
      <w:r w:rsidRPr="00CD68EE">
        <w:t xml:space="preserve"> </w:t>
      </w:r>
      <w:r w:rsidRPr="00CD68EE">
        <w:t>La relación de ítems de pago contenida en este numeral tiene carácter propositivo y de referencia técnica. En consecuencia, dichos ítems podrán ser objeto de valoración, validación y ajuste conjunto entre la Interventoría y el Contratista durante la ejecución contractual, atendiendo al desarrollo y correcta evolución de las obras civiles, a las condiciones reales encontradas en sitio y a las aprobaciones que expida la Entidad Contratante, sin que dichos ajustes puedan modificar el objeto del contrato, el presupuesto oficial ni las condiciones sustanciales establecidas en el pliego de condiciones.</w:t>
      </w:r>
    </w:p>
    <w:p w14:paraId="2AA6E6AC" w14:textId="77777777" w:rsidR="000763F7" w:rsidRPr="00CD68EE" w:rsidRDefault="00000000">
      <w:pPr>
        <w:pStyle w:val="Ttulo1"/>
        <w:spacing w:before="320" w:after="180" w:line="300" w:lineRule="auto"/>
        <w:rPr>
          <w:color w:val="auto"/>
        </w:rPr>
      </w:pPr>
      <w:r w:rsidRPr="00CD68EE">
        <w:rPr>
          <w:b/>
          <w:bCs/>
          <w:color w:val="auto"/>
          <w:sz w:val="26"/>
          <w:szCs w:val="26"/>
        </w:rPr>
        <w:t>PLAZO PARA LA EJECUCIÓN DEL CONTRATO</w:t>
      </w:r>
    </w:p>
    <w:p w14:paraId="5FEC24BB" w14:textId="77777777" w:rsidR="000763F7" w:rsidRPr="00CD68EE" w:rsidRDefault="00000000">
      <w:pPr>
        <w:spacing w:after="120" w:line="300" w:lineRule="auto"/>
        <w:jc w:val="both"/>
      </w:pPr>
      <w:r w:rsidRPr="00CD68EE">
        <w:lastRenderedPageBreak/>
        <w:t>El plazo previsto para la ejecución de las actividades que se deriven del Proceso de Contratación es el establecido en la sección 1.1. del Pliego de Condiciones, el cual se contará en la forma prevista en el Anexo 4 — Minuta del Contrato.</w:t>
      </w:r>
    </w:p>
    <w:p w14:paraId="014A0862" w14:textId="3CB7359C" w:rsidR="000763F7" w:rsidRPr="00CD68EE" w:rsidRDefault="00000000">
      <w:pPr>
        <w:spacing w:after="120" w:line="300" w:lineRule="auto"/>
        <w:jc w:val="both"/>
      </w:pPr>
      <w:r w:rsidRPr="00CD68EE">
        <w:rPr>
          <w:b/>
          <w:bCs/>
        </w:rPr>
        <w:t xml:space="preserve">Plazo total de ejecución: </w:t>
      </w:r>
      <w:r w:rsidR="007F0663" w:rsidRPr="00CD68EE">
        <w:t xml:space="preserve">cinco </w:t>
      </w:r>
      <w:r w:rsidRPr="00CD68EE">
        <w:t>(</w:t>
      </w:r>
      <w:r w:rsidR="007F0663" w:rsidRPr="00CD68EE">
        <w:t>5</w:t>
      </w:r>
      <w:r w:rsidRPr="00CD68EE">
        <w:t>) meses calendario contados a partir de la suscripción del acta de inicio, previa acreditación de los requisitos para ella establecidos en el pliego de condiciones y la minuta del contrato (aprobación de garantías, plan de calidad, plan de manejo ambiental y constitución del patrimonio autónomo del anticipo).</w:t>
      </w:r>
    </w:p>
    <w:p w14:paraId="1030410A" w14:textId="77777777" w:rsidR="000763F7" w:rsidRPr="00CD68EE" w:rsidRDefault="00000000">
      <w:pPr>
        <w:spacing w:after="120" w:line="300" w:lineRule="auto"/>
        <w:jc w:val="both"/>
      </w:pPr>
      <w:r w:rsidRPr="00CD68EE">
        <w:t>El contrato estará dividido en las seis (6) fases descritas en el numeral 3.2 del presente Anexo Técnico, con las siguientes duraciones aproximadas:</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7300"/>
      </w:tblGrid>
      <w:tr w:rsidR="00CD68EE" w:rsidRPr="00CD68EE" w14:paraId="397E68C3" w14:textId="77777777" w:rsidTr="007F0663">
        <w:tblPrEx>
          <w:tblCellMar>
            <w:top w:w="0" w:type="dxa"/>
            <w:bottom w:w="0" w:type="dxa"/>
          </w:tblCellMar>
        </w:tblPrEx>
        <w:trPr>
          <w:tblHeader/>
          <w:jc w:val="center"/>
        </w:trPr>
        <w:tc>
          <w:tcPr>
            <w:tcW w:w="1200" w:type="dxa"/>
            <w:shd w:val="clear" w:color="auto" w:fill="1F4E78"/>
            <w:tcMar>
              <w:top w:w="100" w:type="dxa"/>
              <w:left w:w="120" w:type="dxa"/>
              <w:bottom w:w="100" w:type="dxa"/>
              <w:right w:w="120" w:type="dxa"/>
            </w:tcMar>
            <w:vAlign w:val="center"/>
          </w:tcPr>
          <w:p w14:paraId="263BE145" w14:textId="77777777" w:rsidR="007F0663" w:rsidRPr="00CD68EE" w:rsidRDefault="007F0663">
            <w:pPr>
              <w:spacing w:after="40" w:line="260" w:lineRule="auto"/>
              <w:jc w:val="center"/>
              <w:rPr>
                <w:color w:val="FFFFFF" w:themeColor="background1"/>
              </w:rPr>
            </w:pPr>
            <w:r w:rsidRPr="00CD68EE">
              <w:rPr>
                <w:b/>
                <w:bCs/>
                <w:color w:val="FFFFFF" w:themeColor="background1"/>
                <w:sz w:val="20"/>
                <w:szCs w:val="20"/>
              </w:rPr>
              <w:t>Fase</w:t>
            </w:r>
          </w:p>
        </w:tc>
        <w:tc>
          <w:tcPr>
            <w:tcW w:w="7300" w:type="dxa"/>
            <w:shd w:val="clear" w:color="auto" w:fill="1F4E78"/>
            <w:tcMar>
              <w:top w:w="100" w:type="dxa"/>
              <w:left w:w="120" w:type="dxa"/>
              <w:bottom w:w="100" w:type="dxa"/>
              <w:right w:w="120" w:type="dxa"/>
            </w:tcMar>
            <w:vAlign w:val="center"/>
          </w:tcPr>
          <w:p w14:paraId="623DE1BA" w14:textId="77777777" w:rsidR="007F0663" w:rsidRPr="00CD68EE" w:rsidRDefault="007F0663">
            <w:pPr>
              <w:spacing w:after="40" w:line="260" w:lineRule="auto"/>
              <w:jc w:val="center"/>
              <w:rPr>
                <w:color w:val="FFFFFF" w:themeColor="background1"/>
              </w:rPr>
            </w:pPr>
            <w:r w:rsidRPr="00CD68EE">
              <w:rPr>
                <w:b/>
                <w:bCs/>
                <w:color w:val="FFFFFF" w:themeColor="background1"/>
                <w:sz w:val="20"/>
                <w:szCs w:val="20"/>
              </w:rPr>
              <w:t>Descripción</w:t>
            </w:r>
          </w:p>
        </w:tc>
      </w:tr>
      <w:tr w:rsidR="00CD68EE" w:rsidRPr="00CD68EE" w14:paraId="714FFF85" w14:textId="77777777" w:rsidTr="007F0663">
        <w:tblPrEx>
          <w:tblCellMar>
            <w:top w:w="0" w:type="dxa"/>
            <w:bottom w:w="0" w:type="dxa"/>
          </w:tblCellMar>
        </w:tblPrEx>
        <w:trPr>
          <w:jc w:val="center"/>
        </w:trPr>
        <w:tc>
          <w:tcPr>
            <w:tcW w:w="1200" w:type="dxa"/>
            <w:tcMar>
              <w:top w:w="100" w:type="dxa"/>
              <w:left w:w="120" w:type="dxa"/>
              <w:bottom w:w="100" w:type="dxa"/>
              <w:right w:w="120" w:type="dxa"/>
            </w:tcMar>
            <w:vAlign w:val="center"/>
          </w:tcPr>
          <w:p w14:paraId="4185C866" w14:textId="77777777" w:rsidR="007F0663" w:rsidRPr="00CD68EE" w:rsidRDefault="007F0663">
            <w:pPr>
              <w:spacing w:after="40" w:line="260" w:lineRule="auto"/>
              <w:jc w:val="center"/>
            </w:pPr>
            <w:r w:rsidRPr="00CD68EE">
              <w:rPr>
                <w:b/>
                <w:bCs/>
              </w:rPr>
              <w:t>Fase 1</w:t>
            </w:r>
          </w:p>
        </w:tc>
        <w:tc>
          <w:tcPr>
            <w:tcW w:w="7300" w:type="dxa"/>
            <w:tcMar>
              <w:top w:w="100" w:type="dxa"/>
              <w:left w:w="120" w:type="dxa"/>
              <w:bottom w:w="100" w:type="dxa"/>
              <w:right w:w="120" w:type="dxa"/>
            </w:tcMar>
            <w:vAlign w:val="center"/>
          </w:tcPr>
          <w:p w14:paraId="4465B670" w14:textId="77777777" w:rsidR="007F0663" w:rsidRPr="00CD68EE" w:rsidRDefault="007F0663">
            <w:pPr>
              <w:spacing w:after="40" w:line="260" w:lineRule="auto"/>
            </w:pPr>
            <w:r w:rsidRPr="00CD68EE">
              <w:t>Fase preliminar: acta de inicio, PMT, patrimonio autónomo, plan de inversión del anticipo, campamento provisional</w:t>
            </w:r>
          </w:p>
        </w:tc>
      </w:tr>
      <w:tr w:rsidR="00CD68EE" w:rsidRPr="00CD68EE" w14:paraId="20BC6856" w14:textId="77777777" w:rsidTr="007F0663">
        <w:tblPrEx>
          <w:tblCellMar>
            <w:top w:w="0" w:type="dxa"/>
            <w:bottom w:w="0" w:type="dxa"/>
          </w:tblCellMar>
        </w:tblPrEx>
        <w:trPr>
          <w:jc w:val="center"/>
        </w:trPr>
        <w:tc>
          <w:tcPr>
            <w:tcW w:w="1200" w:type="dxa"/>
            <w:tcMar>
              <w:top w:w="100" w:type="dxa"/>
              <w:left w:w="120" w:type="dxa"/>
              <w:bottom w:w="100" w:type="dxa"/>
              <w:right w:w="120" w:type="dxa"/>
            </w:tcMar>
            <w:vAlign w:val="center"/>
          </w:tcPr>
          <w:p w14:paraId="250A92B8" w14:textId="77777777" w:rsidR="007F0663" w:rsidRPr="00CD68EE" w:rsidRDefault="007F0663">
            <w:pPr>
              <w:spacing w:after="40" w:line="260" w:lineRule="auto"/>
              <w:jc w:val="center"/>
            </w:pPr>
            <w:r w:rsidRPr="00CD68EE">
              <w:rPr>
                <w:b/>
                <w:bCs/>
              </w:rPr>
              <w:t>Fase 2</w:t>
            </w:r>
          </w:p>
        </w:tc>
        <w:tc>
          <w:tcPr>
            <w:tcW w:w="7300" w:type="dxa"/>
            <w:tcMar>
              <w:top w:w="100" w:type="dxa"/>
              <w:left w:w="120" w:type="dxa"/>
              <w:bottom w:w="100" w:type="dxa"/>
              <w:right w:w="120" w:type="dxa"/>
            </w:tcMar>
            <w:vAlign w:val="center"/>
          </w:tcPr>
          <w:p w14:paraId="21AB6AFF" w14:textId="77777777" w:rsidR="007F0663" w:rsidRPr="00CD68EE" w:rsidRDefault="007F0663">
            <w:pPr>
              <w:spacing w:after="40" w:line="260" w:lineRule="auto"/>
            </w:pPr>
            <w:r w:rsidRPr="00CD68EE">
              <w:t>Ejecución integral del Pabellón 1</w:t>
            </w:r>
          </w:p>
        </w:tc>
      </w:tr>
      <w:tr w:rsidR="00CD68EE" w:rsidRPr="00CD68EE" w14:paraId="6248971C" w14:textId="77777777" w:rsidTr="007F0663">
        <w:tblPrEx>
          <w:tblCellMar>
            <w:top w:w="0" w:type="dxa"/>
            <w:bottom w:w="0" w:type="dxa"/>
          </w:tblCellMar>
        </w:tblPrEx>
        <w:trPr>
          <w:jc w:val="center"/>
        </w:trPr>
        <w:tc>
          <w:tcPr>
            <w:tcW w:w="1200" w:type="dxa"/>
            <w:tcMar>
              <w:top w:w="100" w:type="dxa"/>
              <w:left w:w="120" w:type="dxa"/>
              <w:bottom w:w="100" w:type="dxa"/>
              <w:right w:w="120" w:type="dxa"/>
            </w:tcMar>
            <w:vAlign w:val="center"/>
          </w:tcPr>
          <w:p w14:paraId="76FB6562" w14:textId="77777777" w:rsidR="007F0663" w:rsidRPr="00CD68EE" w:rsidRDefault="007F0663">
            <w:pPr>
              <w:spacing w:after="40" w:line="260" w:lineRule="auto"/>
              <w:jc w:val="center"/>
            </w:pPr>
            <w:r w:rsidRPr="00CD68EE">
              <w:rPr>
                <w:b/>
                <w:bCs/>
              </w:rPr>
              <w:t>Fase 3</w:t>
            </w:r>
          </w:p>
        </w:tc>
        <w:tc>
          <w:tcPr>
            <w:tcW w:w="7300" w:type="dxa"/>
            <w:tcMar>
              <w:top w:w="100" w:type="dxa"/>
              <w:left w:w="120" w:type="dxa"/>
              <w:bottom w:w="100" w:type="dxa"/>
              <w:right w:w="120" w:type="dxa"/>
            </w:tcMar>
            <w:vAlign w:val="center"/>
          </w:tcPr>
          <w:p w14:paraId="256D5F02" w14:textId="77777777" w:rsidR="007F0663" w:rsidRPr="00CD68EE" w:rsidRDefault="007F0663">
            <w:pPr>
              <w:spacing w:after="40" w:line="260" w:lineRule="auto"/>
            </w:pPr>
            <w:r w:rsidRPr="00CD68EE">
              <w:t>Ejecución integral del Pabellón 2</w:t>
            </w:r>
          </w:p>
        </w:tc>
      </w:tr>
      <w:tr w:rsidR="00CD68EE" w:rsidRPr="00CD68EE" w14:paraId="6A3BBBF7" w14:textId="77777777" w:rsidTr="007F0663">
        <w:tblPrEx>
          <w:tblCellMar>
            <w:top w:w="0" w:type="dxa"/>
            <w:bottom w:w="0" w:type="dxa"/>
          </w:tblCellMar>
        </w:tblPrEx>
        <w:trPr>
          <w:jc w:val="center"/>
        </w:trPr>
        <w:tc>
          <w:tcPr>
            <w:tcW w:w="1200" w:type="dxa"/>
            <w:tcMar>
              <w:top w:w="100" w:type="dxa"/>
              <w:left w:w="120" w:type="dxa"/>
              <w:bottom w:w="100" w:type="dxa"/>
              <w:right w:w="120" w:type="dxa"/>
            </w:tcMar>
            <w:vAlign w:val="center"/>
          </w:tcPr>
          <w:p w14:paraId="15D9F4CD" w14:textId="77777777" w:rsidR="007F0663" w:rsidRPr="00CD68EE" w:rsidRDefault="007F0663">
            <w:pPr>
              <w:spacing w:after="40" w:line="260" w:lineRule="auto"/>
              <w:jc w:val="center"/>
            </w:pPr>
            <w:r w:rsidRPr="00CD68EE">
              <w:rPr>
                <w:b/>
                <w:bCs/>
              </w:rPr>
              <w:t>Fase 4</w:t>
            </w:r>
          </w:p>
        </w:tc>
        <w:tc>
          <w:tcPr>
            <w:tcW w:w="7300" w:type="dxa"/>
            <w:tcMar>
              <w:top w:w="100" w:type="dxa"/>
              <w:left w:w="120" w:type="dxa"/>
              <w:bottom w:w="100" w:type="dxa"/>
              <w:right w:w="120" w:type="dxa"/>
            </w:tcMar>
            <w:vAlign w:val="center"/>
          </w:tcPr>
          <w:p w14:paraId="659117F7" w14:textId="77777777" w:rsidR="007F0663" w:rsidRPr="00CD68EE" w:rsidRDefault="007F0663">
            <w:pPr>
              <w:spacing w:after="40" w:line="260" w:lineRule="auto"/>
            </w:pPr>
            <w:r w:rsidRPr="00CD68EE">
              <w:t>Ejecución integral del Pabellón 3 (mayor área)</w:t>
            </w:r>
          </w:p>
        </w:tc>
      </w:tr>
      <w:tr w:rsidR="00CD68EE" w:rsidRPr="00CD68EE" w14:paraId="52DE5794" w14:textId="77777777" w:rsidTr="007F0663">
        <w:tblPrEx>
          <w:tblCellMar>
            <w:top w:w="0" w:type="dxa"/>
            <w:bottom w:w="0" w:type="dxa"/>
          </w:tblCellMar>
        </w:tblPrEx>
        <w:trPr>
          <w:jc w:val="center"/>
        </w:trPr>
        <w:tc>
          <w:tcPr>
            <w:tcW w:w="1200" w:type="dxa"/>
            <w:tcMar>
              <w:top w:w="100" w:type="dxa"/>
              <w:left w:w="120" w:type="dxa"/>
              <w:bottom w:w="100" w:type="dxa"/>
              <w:right w:w="120" w:type="dxa"/>
            </w:tcMar>
            <w:vAlign w:val="center"/>
          </w:tcPr>
          <w:p w14:paraId="10A6E90C" w14:textId="77777777" w:rsidR="007F0663" w:rsidRPr="00CD68EE" w:rsidRDefault="007F0663">
            <w:pPr>
              <w:spacing w:after="40" w:line="260" w:lineRule="auto"/>
              <w:jc w:val="center"/>
            </w:pPr>
            <w:r w:rsidRPr="00CD68EE">
              <w:rPr>
                <w:b/>
                <w:bCs/>
              </w:rPr>
              <w:t>Fase 5</w:t>
            </w:r>
          </w:p>
        </w:tc>
        <w:tc>
          <w:tcPr>
            <w:tcW w:w="7300" w:type="dxa"/>
            <w:tcMar>
              <w:top w:w="100" w:type="dxa"/>
              <w:left w:w="120" w:type="dxa"/>
              <w:bottom w:w="100" w:type="dxa"/>
              <w:right w:w="120" w:type="dxa"/>
            </w:tcMar>
            <w:vAlign w:val="center"/>
          </w:tcPr>
          <w:p w14:paraId="6E471D91" w14:textId="77777777" w:rsidR="007F0663" w:rsidRPr="00CD68EE" w:rsidRDefault="007F0663">
            <w:pPr>
              <w:spacing w:after="40" w:line="260" w:lineRule="auto"/>
            </w:pPr>
            <w:r w:rsidRPr="00CD68EE">
              <w:t>Ejecución integral del Pabellón 4 (incluye cambio de cubierta y manejo de asbesto)</w:t>
            </w:r>
          </w:p>
        </w:tc>
      </w:tr>
      <w:tr w:rsidR="00CD68EE" w:rsidRPr="00CD68EE" w14:paraId="4DA58988" w14:textId="77777777" w:rsidTr="007F0663">
        <w:tblPrEx>
          <w:tblCellMar>
            <w:top w:w="0" w:type="dxa"/>
            <w:bottom w:w="0" w:type="dxa"/>
          </w:tblCellMar>
        </w:tblPrEx>
        <w:trPr>
          <w:jc w:val="center"/>
        </w:trPr>
        <w:tc>
          <w:tcPr>
            <w:tcW w:w="1200" w:type="dxa"/>
            <w:tcMar>
              <w:top w:w="100" w:type="dxa"/>
              <w:left w:w="120" w:type="dxa"/>
              <w:bottom w:w="100" w:type="dxa"/>
              <w:right w:w="120" w:type="dxa"/>
            </w:tcMar>
            <w:vAlign w:val="center"/>
          </w:tcPr>
          <w:p w14:paraId="36D29FFC" w14:textId="77777777" w:rsidR="007F0663" w:rsidRPr="00CD68EE" w:rsidRDefault="007F0663">
            <w:pPr>
              <w:spacing w:after="40" w:line="260" w:lineRule="auto"/>
              <w:jc w:val="center"/>
            </w:pPr>
            <w:r w:rsidRPr="00CD68EE">
              <w:rPr>
                <w:b/>
                <w:bCs/>
              </w:rPr>
              <w:t>Fase 6</w:t>
            </w:r>
          </w:p>
        </w:tc>
        <w:tc>
          <w:tcPr>
            <w:tcW w:w="7300" w:type="dxa"/>
            <w:tcMar>
              <w:top w:w="100" w:type="dxa"/>
              <w:left w:w="120" w:type="dxa"/>
              <w:bottom w:w="100" w:type="dxa"/>
              <w:right w:w="120" w:type="dxa"/>
            </w:tcMar>
            <w:vAlign w:val="center"/>
          </w:tcPr>
          <w:p w14:paraId="49504A82" w14:textId="720A92E4" w:rsidR="007F0663" w:rsidRPr="00CD68EE" w:rsidRDefault="007F0663">
            <w:pPr>
              <w:spacing w:after="40" w:line="260" w:lineRule="auto"/>
            </w:pPr>
            <w:r w:rsidRPr="00CD68EE">
              <w:t>Cierre, recibo, entrega de manuales de mantenimiento y garantía y liquidación del contrato</w:t>
            </w:r>
          </w:p>
        </w:tc>
      </w:tr>
      <w:tr w:rsidR="00CD68EE" w:rsidRPr="00CD68EE" w14:paraId="36C0B4D0" w14:textId="77777777" w:rsidTr="007F0663">
        <w:tblPrEx>
          <w:tblCellMar>
            <w:top w:w="0" w:type="dxa"/>
            <w:bottom w:w="0" w:type="dxa"/>
          </w:tblCellMar>
        </w:tblPrEx>
        <w:trPr>
          <w:jc w:val="center"/>
        </w:trPr>
        <w:tc>
          <w:tcPr>
            <w:tcW w:w="1200" w:type="dxa"/>
            <w:shd w:val="clear" w:color="auto" w:fill="BDD7EE"/>
            <w:tcMar>
              <w:top w:w="100" w:type="dxa"/>
              <w:left w:w="120" w:type="dxa"/>
              <w:bottom w:w="100" w:type="dxa"/>
              <w:right w:w="120" w:type="dxa"/>
            </w:tcMar>
            <w:vAlign w:val="center"/>
          </w:tcPr>
          <w:p w14:paraId="6299FA53" w14:textId="77777777" w:rsidR="007F0663" w:rsidRPr="00CD68EE" w:rsidRDefault="007F0663">
            <w:pPr>
              <w:spacing w:after="40" w:line="260" w:lineRule="auto"/>
              <w:jc w:val="center"/>
            </w:pPr>
            <w:r w:rsidRPr="00CD68EE">
              <w:rPr>
                <w:b/>
                <w:bCs/>
              </w:rPr>
              <w:t>TOTAL</w:t>
            </w:r>
          </w:p>
        </w:tc>
        <w:tc>
          <w:tcPr>
            <w:tcW w:w="7300" w:type="dxa"/>
            <w:shd w:val="clear" w:color="auto" w:fill="BDD7EE"/>
            <w:tcMar>
              <w:top w:w="100" w:type="dxa"/>
              <w:left w:w="120" w:type="dxa"/>
              <w:bottom w:w="100" w:type="dxa"/>
              <w:right w:w="120" w:type="dxa"/>
            </w:tcMar>
            <w:vAlign w:val="center"/>
          </w:tcPr>
          <w:p w14:paraId="48252CC6" w14:textId="77777777" w:rsidR="007F0663" w:rsidRPr="00CD68EE" w:rsidRDefault="007F0663">
            <w:pPr>
              <w:spacing w:after="40" w:line="260" w:lineRule="auto"/>
            </w:pPr>
            <w:r w:rsidRPr="00CD68EE">
              <w:rPr>
                <w:b/>
                <w:bCs/>
              </w:rPr>
              <w:t>Plazo total de ejecución del contrato</w:t>
            </w:r>
          </w:p>
        </w:tc>
      </w:tr>
    </w:tbl>
    <w:p w14:paraId="19E564FC" w14:textId="77777777" w:rsidR="000763F7" w:rsidRPr="00CD68EE" w:rsidRDefault="000763F7">
      <w:pPr>
        <w:spacing w:after="120" w:line="300" w:lineRule="auto"/>
        <w:jc w:val="both"/>
      </w:pPr>
    </w:p>
    <w:p w14:paraId="105FCDB9" w14:textId="77777777" w:rsidR="000763F7" w:rsidRPr="00CD68EE" w:rsidRDefault="00000000">
      <w:pPr>
        <w:spacing w:after="120" w:line="300" w:lineRule="auto"/>
        <w:jc w:val="both"/>
      </w:pPr>
      <w:r w:rsidRPr="00CD68EE">
        <w:t>Las fases pueden ejecutarse con parcial superposición entre sí, siempre y cuando el Contratista garantice el cumplimiento del cronograma general aprobado por la Interventoría y no se afecte la operación de los pabellones no intervenidos en cada momento.</w:t>
      </w:r>
    </w:p>
    <w:p w14:paraId="4663F232" w14:textId="77777777" w:rsidR="000763F7" w:rsidRPr="00CD68EE" w:rsidRDefault="00000000">
      <w:pPr>
        <w:pStyle w:val="Ttulo1"/>
        <w:spacing w:before="320" w:after="180" w:line="300" w:lineRule="auto"/>
        <w:rPr>
          <w:color w:val="auto"/>
        </w:rPr>
      </w:pPr>
      <w:r w:rsidRPr="00CD68EE">
        <w:rPr>
          <w:b/>
          <w:bCs/>
          <w:color w:val="auto"/>
          <w:sz w:val="26"/>
          <w:szCs w:val="26"/>
        </w:rPr>
        <w:t>FORMA DE PAGO</w:t>
      </w:r>
    </w:p>
    <w:p w14:paraId="034F46A7" w14:textId="77777777" w:rsidR="000763F7" w:rsidRPr="00CD68EE" w:rsidRDefault="00000000">
      <w:pPr>
        <w:spacing w:after="120" w:line="300" w:lineRule="auto"/>
        <w:jc w:val="both"/>
      </w:pPr>
      <w:r w:rsidRPr="00CD68EE">
        <w:rPr>
          <w:b/>
          <w:bCs/>
        </w:rPr>
        <w:t xml:space="preserve">Sistema de pago: </w:t>
      </w:r>
      <w:r w:rsidRPr="00CD68EE">
        <w:t>El contrato se ejecutará por el sistema de precios unitarios fijos sin fórmula de reajuste, con base en el presupuesto oficial de referencia y los análisis de precios unitarios (APU) que hacen parte integral del pliego de condiciones. Los precios ofertados por el Contratista incluyen la totalidad de los costos directos e indirectos de las actividades a ejecutar.</w:t>
      </w:r>
    </w:p>
    <w:p w14:paraId="13562A05" w14:textId="3DC13EA8" w:rsidR="000763F7" w:rsidRPr="00CD68EE" w:rsidRDefault="00000000">
      <w:pPr>
        <w:spacing w:after="120" w:line="300" w:lineRule="auto"/>
        <w:jc w:val="both"/>
      </w:pPr>
      <w:r w:rsidRPr="00CD68EE">
        <w:rPr>
          <w:b/>
          <w:bCs/>
        </w:rPr>
        <w:t xml:space="preserve">Presupuesto oficial: </w:t>
      </w:r>
      <w:r w:rsidRPr="00CD68EE">
        <w:t>$ 5.712.9</w:t>
      </w:r>
      <w:r w:rsidR="007F0663" w:rsidRPr="00CD68EE">
        <w:t>42</w:t>
      </w:r>
      <w:r w:rsidRPr="00CD68EE">
        <w:t>.</w:t>
      </w:r>
      <w:r w:rsidR="007F0663" w:rsidRPr="00CD68EE">
        <w:t>442</w:t>
      </w:r>
      <w:r w:rsidRPr="00CD68EE">
        <w:t xml:space="preserve"> COP (</w:t>
      </w:r>
      <w:r w:rsidR="004E04B2" w:rsidRPr="00CD68EE">
        <w:t>Cinco mil setecientos doce millones novecientos cuarenta y dos mil cuatrocientos cuarenta y dos pesos moneda legal corriente</w:t>
      </w:r>
      <w:r w:rsidRPr="00CD68EE">
        <w:t>). Este valor contempla los componentes pactados a precios unitarios para el desarrollo de la obra, el costo del A.U. (Administración y Utilidad) ofertado y las bolsas para remuneración de los componentes transversales y conceptos reembolsables.</w:t>
      </w:r>
    </w:p>
    <w:p w14:paraId="6B96C1E1" w14:textId="77777777" w:rsidR="000763F7" w:rsidRPr="00CD68EE" w:rsidRDefault="00000000">
      <w:pPr>
        <w:pStyle w:val="Ttulo2"/>
        <w:spacing w:before="240" w:after="120" w:line="300" w:lineRule="auto"/>
        <w:rPr>
          <w:color w:val="auto"/>
        </w:rPr>
      </w:pPr>
      <w:r w:rsidRPr="00CD68EE">
        <w:rPr>
          <w:b/>
          <w:bCs/>
          <w:color w:val="auto"/>
          <w:sz w:val="24"/>
          <w:szCs w:val="24"/>
        </w:rPr>
        <w:lastRenderedPageBreak/>
        <w:t>5.1 Anticipo</w:t>
      </w:r>
    </w:p>
    <w:p w14:paraId="1198D133" w14:textId="77777777" w:rsidR="000763F7" w:rsidRPr="00CD68EE" w:rsidRDefault="00000000">
      <w:pPr>
        <w:spacing w:after="120" w:line="300" w:lineRule="auto"/>
        <w:jc w:val="both"/>
      </w:pPr>
      <w:r w:rsidRPr="00CD68EE">
        <w:rPr>
          <w:b/>
          <w:bCs/>
        </w:rPr>
        <w:t xml:space="preserve">Valor del anticipo: </w:t>
      </w:r>
      <w:r w:rsidRPr="00CD68EE">
        <w:t>El Contratante entregará al Contratista el veinte por ciento (20%) del valor del contrato en calidad de anticipo.</w:t>
      </w:r>
    </w:p>
    <w:p w14:paraId="2E9E39C4" w14:textId="77777777" w:rsidR="000763F7" w:rsidRPr="00CD68EE" w:rsidRDefault="00000000">
      <w:pPr>
        <w:spacing w:after="120" w:line="300" w:lineRule="auto"/>
        <w:jc w:val="both"/>
      </w:pPr>
      <w:r w:rsidRPr="00CD68EE">
        <w:t xml:space="preserve">El otorgamiento del anticipo se justifica en la naturaleza del objeto contractual, la magnitud y diversidad de las actividades a ejecutar en cuatro (4) pabellones simultáneamente, la necesidad de garantizar la adquisición y provisión oportuna de materiales especializados (láminas de cubierta tipo standing </w:t>
      </w:r>
      <w:proofErr w:type="spellStart"/>
      <w:r w:rsidRPr="00CD68EE">
        <w:t>seam</w:t>
      </w:r>
      <w:proofErr w:type="spellEnd"/>
      <w:r w:rsidRPr="00CD68EE">
        <w:t>, mantos asfálticos, aparatos sanitarios institucionales, mesones en acero inoxidable, tuberías certificadas), y la conveniencia de mitigar riesgos de retraso por concepto de flujo de caja del Contratista en la etapa inicial. Esta decisión se sustenta en el Estudio del Sector realizado por la Entidad, que evidencia la práctica común de anticipos entre el 15% y el 30% en procesos de similar naturaleza y cuantía.</w:t>
      </w:r>
    </w:p>
    <w:p w14:paraId="071ADC70" w14:textId="77777777" w:rsidR="000763F7" w:rsidRPr="00CD68EE" w:rsidRDefault="00000000">
      <w:pPr>
        <w:spacing w:after="120" w:line="300" w:lineRule="auto"/>
        <w:jc w:val="both"/>
      </w:pPr>
      <w:r w:rsidRPr="00CD68EE">
        <w:t>Para el pago del anticipo, el Contratista deberá cumplir con las siguientes condiciones:</w:t>
      </w:r>
    </w:p>
    <w:p w14:paraId="2C876C10" w14:textId="77777777" w:rsidR="000763F7" w:rsidRPr="00CD68EE" w:rsidRDefault="00000000">
      <w:pPr>
        <w:pStyle w:val="Prrafodelista"/>
        <w:numPr>
          <w:ilvl w:val="0"/>
          <w:numId w:val="2"/>
        </w:numPr>
        <w:spacing w:after="80" w:line="280" w:lineRule="auto"/>
        <w:jc w:val="both"/>
      </w:pPr>
      <w:r w:rsidRPr="00CD68EE">
        <w:t>El contrato deberá estar legalizado y perfeccionado según las condiciones y en los plazos establecidos para tal fin.</w:t>
      </w:r>
    </w:p>
    <w:p w14:paraId="62495E34" w14:textId="77777777" w:rsidR="000763F7" w:rsidRPr="00CD68EE" w:rsidRDefault="00000000">
      <w:pPr>
        <w:pStyle w:val="Prrafodelista"/>
        <w:numPr>
          <w:ilvl w:val="0"/>
          <w:numId w:val="2"/>
        </w:numPr>
        <w:spacing w:after="80" w:line="280" w:lineRule="auto"/>
        <w:jc w:val="both"/>
      </w:pPr>
      <w:r w:rsidRPr="00CD68EE">
        <w:t>El Contratista, posterior al perfeccionamiento del contrato, deberá presentar al Contratante y a la Interventoría un plan de inversión del anticipo, el cual deberá ser aprobado por éstos. En este plan se priorizará la adquisición y pago de materiales y la provisión de equipos requeridos para el desarrollo de las obras.</w:t>
      </w:r>
    </w:p>
    <w:p w14:paraId="33AFDA2A" w14:textId="77777777" w:rsidR="000763F7" w:rsidRPr="00CD68EE" w:rsidRDefault="00000000">
      <w:pPr>
        <w:pStyle w:val="Prrafodelista"/>
        <w:numPr>
          <w:ilvl w:val="0"/>
          <w:numId w:val="2"/>
        </w:numPr>
        <w:spacing w:after="80" w:line="280" w:lineRule="auto"/>
        <w:jc w:val="both"/>
      </w:pPr>
      <w:r w:rsidRPr="00CD68EE">
        <w:t>El Contratista deberá constituir un patrimonio autónomo irrevocable para el manejo de los recursos del anticipo, con entidad financiera debidamente autorizada para operar en Colombia y vigilada por la Superintendencia Financiera. Los costos asociados a la constitución y operación de este patrimonio autónomo estarán a cargo del Contratista.</w:t>
      </w:r>
    </w:p>
    <w:p w14:paraId="7C515EF6" w14:textId="77777777" w:rsidR="000763F7" w:rsidRPr="00CD68EE" w:rsidRDefault="00000000">
      <w:pPr>
        <w:pStyle w:val="Prrafodelista"/>
        <w:numPr>
          <w:ilvl w:val="0"/>
          <w:numId w:val="2"/>
        </w:numPr>
        <w:spacing w:after="80" w:line="280" w:lineRule="auto"/>
        <w:jc w:val="both"/>
      </w:pPr>
      <w:r w:rsidRPr="00CD68EE">
        <w:t>Una vez surtidos los requisitos anteriores, el Contratista deberá presentar cuenta de cobro al Contratante para el trámite del desembolso, la cual deberá ser avalada por la Interventoría.</w:t>
      </w:r>
    </w:p>
    <w:p w14:paraId="58B4FE2C" w14:textId="77777777" w:rsidR="000763F7" w:rsidRPr="00CD68EE" w:rsidRDefault="00000000">
      <w:pPr>
        <w:spacing w:after="120" w:line="300" w:lineRule="auto"/>
        <w:jc w:val="both"/>
      </w:pPr>
      <w:r w:rsidRPr="00CD68EE">
        <w:t>El giro del anticipo no será condición previa para el inicio de ejecución del contrato o el desarrollo de las obras.</w:t>
      </w:r>
    </w:p>
    <w:p w14:paraId="3287D319" w14:textId="77777777" w:rsidR="000763F7" w:rsidRPr="00CD68EE" w:rsidRDefault="00000000">
      <w:pPr>
        <w:pStyle w:val="Ttulo2"/>
        <w:spacing w:before="240" w:after="120" w:line="300" w:lineRule="auto"/>
        <w:rPr>
          <w:color w:val="auto"/>
        </w:rPr>
      </w:pPr>
      <w:r w:rsidRPr="00CD68EE">
        <w:rPr>
          <w:b/>
          <w:bCs/>
          <w:color w:val="auto"/>
          <w:sz w:val="24"/>
          <w:szCs w:val="24"/>
        </w:rPr>
        <w:t>5.2 Pagos por actas parciales</w:t>
      </w:r>
    </w:p>
    <w:p w14:paraId="1FBA3C40" w14:textId="77777777" w:rsidR="000763F7" w:rsidRPr="00CD68EE" w:rsidRDefault="00000000">
      <w:pPr>
        <w:spacing w:after="120" w:line="300" w:lineRule="auto"/>
        <w:jc w:val="both"/>
      </w:pPr>
      <w:r w:rsidRPr="00CD68EE">
        <w:t>El valor del anticipo será amortizado mediante actas parciales de trabajos realizados, acompañadas de las facturas respectivas, hasta completar el valor total del anticipo. Los pagos por actas parciales se harán con la siguiente periodicidad y condiciones:</w:t>
      </w:r>
    </w:p>
    <w:p w14:paraId="46A638BE" w14:textId="77777777" w:rsidR="000763F7" w:rsidRPr="00CD68EE" w:rsidRDefault="00000000">
      <w:pPr>
        <w:pStyle w:val="Prrafodelista"/>
        <w:numPr>
          <w:ilvl w:val="0"/>
          <w:numId w:val="2"/>
        </w:numPr>
        <w:spacing w:after="80" w:line="280" w:lineRule="auto"/>
        <w:jc w:val="both"/>
      </w:pPr>
      <w:r w:rsidRPr="00CD68EE">
        <w:t>Presentación mensual del acta parcial por parte del Contratista, con corte al último día calendario del mes.</w:t>
      </w:r>
    </w:p>
    <w:p w14:paraId="71DBB487" w14:textId="77777777" w:rsidR="000763F7" w:rsidRPr="00CD68EE" w:rsidRDefault="00000000">
      <w:pPr>
        <w:pStyle w:val="Prrafodelista"/>
        <w:numPr>
          <w:ilvl w:val="0"/>
          <w:numId w:val="2"/>
        </w:numPr>
        <w:spacing w:after="80" w:line="280" w:lineRule="auto"/>
        <w:jc w:val="both"/>
      </w:pPr>
      <w:r w:rsidRPr="00CD68EE">
        <w:t>Revisión, verificación y aprobación por parte de la Interventoría dentro de los cinco (5) días hábiles siguientes a la presentación.</w:t>
      </w:r>
    </w:p>
    <w:p w14:paraId="14A98147" w14:textId="77777777" w:rsidR="000763F7" w:rsidRPr="00CD68EE" w:rsidRDefault="00000000">
      <w:pPr>
        <w:pStyle w:val="Prrafodelista"/>
        <w:numPr>
          <w:ilvl w:val="0"/>
          <w:numId w:val="2"/>
        </w:numPr>
        <w:spacing w:after="80" w:line="280" w:lineRule="auto"/>
        <w:jc w:val="both"/>
      </w:pPr>
      <w:r w:rsidRPr="00CD68EE">
        <w:t>Trámite de pago por parte de la Entidad dentro de los treinta (30) días calendario siguientes a la aprobación de la Interventoría, previa presentación de factura electrónica válida, certificación de pago de aportes al Sistema de Seguridad Social y parafiscales, y demás soportes exigidos.</w:t>
      </w:r>
    </w:p>
    <w:p w14:paraId="45D1395D" w14:textId="77777777" w:rsidR="000763F7" w:rsidRPr="00CD68EE" w:rsidRDefault="00000000">
      <w:pPr>
        <w:pStyle w:val="Prrafodelista"/>
        <w:numPr>
          <w:ilvl w:val="0"/>
          <w:numId w:val="2"/>
        </w:numPr>
        <w:spacing w:after="80" w:line="280" w:lineRule="auto"/>
        <w:jc w:val="both"/>
      </w:pPr>
      <w:r w:rsidRPr="00CD68EE">
        <w:lastRenderedPageBreak/>
        <w:t>Amortización del anticipo mediante descuento proporcional en cada acta parcial, calculado como el veinte por ciento (20%) del valor bruto de cada acta hasta agotar el saldo del anticipo.</w:t>
      </w:r>
    </w:p>
    <w:p w14:paraId="069283F3" w14:textId="77777777" w:rsidR="000763F7" w:rsidRPr="00CD68EE" w:rsidRDefault="00000000">
      <w:pPr>
        <w:pStyle w:val="Ttulo2"/>
        <w:spacing w:before="240" w:after="120" w:line="300" w:lineRule="auto"/>
        <w:rPr>
          <w:color w:val="auto"/>
        </w:rPr>
      </w:pPr>
      <w:r w:rsidRPr="00CD68EE">
        <w:rPr>
          <w:b/>
          <w:bCs/>
          <w:color w:val="auto"/>
          <w:sz w:val="24"/>
          <w:szCs w:val="24"/>
        </w:rPr>
        <w:t>5.3 Pago final</w:t>
      </w:r>
    </w:p>
    <w:p w14:paraId="3DDCA89D" w14:textId="7C62EF70" w:rsidR="000763F7" w:rsidRPr="00CD68EE" w:rsidRDefault="00000000">
      <w:pPr>
        <w:spacing w:after="120" w:line="300" w:lineRule="auto"/>
        <w:jc w:val="both"/>
      </w:pPr>
      <w:r w:rsidRPr="00CD68EE">
        <w:t xml:space="preserve">Se realizará un pago final al momento de la liquidación de los saldos adeudados, previa suscripción del acta de recibo final a satisfacción por parte de la Interventoría, la entrega de los </w:t>
      </w:r>
      <w:r w:rsidR="004E04B2" w:rsidRPr="00CD68EE">
        <w:t xml:space="preserve">manuales de mantenimiento y </w:t>
      </w:r>
      <w:proofErr w:type="spellStart"/>
      <w:r w:rsidR="004E04B2" w:rsidRPr="00CD68EE">
        <w:t>garantias</w:t>
      </w:r>
      <w:proofErr w:type="spellEnd"/>
      <w:r w:rsidRPr="00CD68EE">
        <w:t>, los manuales de garantía de equipos y materiales, y demás documentos exigidos en el pliego de condiciones y la minuta del contrato.</w:t>
      </w:r>
    </w:p>
    <w:p w14:paraId="553D76BC" w14:textId="77777777" w:rsidR="000763F7" w:rsidRPr="00CD68EE" w:rsidRDefault="00000000">
      <w:pPr>
        <w:pStyle w:val="Ttulo1"/>
        <w:spacing w:before="320" w:after="180" w:line="300" w:lineRule="auto"/>
        <w:rPr>
          <w:color w:val="auto"/>
        </w:rPr>
      </w:pPr>
      <w:r w:rsidRPr="00CD68EE">
        <w:rPr>
          <w:b/>
          <w:bCs/>
          <w:color w:val="auto"/>
          <w:sz w:val="26"/>
          <w:szCs w:val="26"/>
        </w:rPr>
        <w:t>CONDICIONES PARTICULARES DEL PROYECTO</w:t>
      </w:r>
    </w:p>
    <w:p w14:paraId="3200F31F" w14:textId="77777777" w:rsidR="000763F7" w:rsidRPr="00CD68EE" w:rsidRDefault="00000000">
      <w:pPr>
        <w:spacing w:after="120" w:line="300" w:lineRule="auto"/>
        <w:jc w:val="both"/>
      </w:pPr>
      <w:r w:rsidRPr="00CD68EE">
        <w:t>El proyecto se ejecutará en una edificación en operación comercial continua, con presencia permanente de locatarios, personal de logística, transportadores y público visitante. En consecuencia, las condiciones particulares de ejecución exigen especial atención a los siguientes aspectos:</w:t>
      </w:r>
    </w:p>
    <w:p w14:paraId="697BCA85" w14:textId="77777777" w:rsidR="000763F7" w:rsidRPr="00CD68EE" w:rsidRDefault="00000000">
      <w:pPr>
        <w:pStyle w:val="Prrafodelista"/>
        <w:numPr>
          <w:ilvl w:val="0"/>
          <w:numId w:val="2"/>
        </w:numPr>
        <w:spacing w:after="80" w:line="280" w:lineRule="auto"/>
        <w:jc w:val="both"/>
      </w:pPr>
      <w:r w:rsidRPr="00CD68EE">
        <w:t>Continuidad operativa: las obras deberán ejecutarse garantizando la continuidad de la operación comercial de los pabellones no intervenidos en cada fase, mediante cerramientos temporales, señalización y desvíos peatonales y vehiculares aprobados por la Interventoría.</w:t>
      </w:r>
    </w:p>
    <w:p w14:paraId="4D153D7D" w14:textId="77777777" w:rsidR="000763F7" w:rsidRPr="00CD68EE" w:rsidRDefault="00000000">
      <w:pPr>
        <w:pStyle w:val="Prrafodelista"/>
        <w:numPr>
          <w:ilvl w:val="0"/>
          <w:numId w:val="2"/>
        </w:numPr>
        <w:spacing w:after="80" w:line="280" w:lineRule="auto"/>
        <w:jc w:val="both"/>
      </w:pPr>
      <w:r w:rsidRPr="00CD68EE">
        <w:t>Horarios de trabajo: se privilegiarán horarios nocturnos y de baja afluencia para actividades que generen ruido, polvo o afectación al público. Las actividades de cargue y descargue de materiales voluminosos deberán realizarse fuera de los horarios pico de operación de la Plaza (5:00 a.m. a 10:00 a.m.).</w:t>
      </w:r>
    </w:p>
    <w:p w14:paraId="42E4B0D6" w14:textId="77777777" w:rsidR="000763F7" w:rsidRPr="00CD68EE" w:rsidRDefault="00000000">
      <w:pPr>
        <w:pStyle w:val="Prrafodelista"/>
        <w:numPr>
          <w:ilvl w:val="0"/>
          <w:numId w:val="2"/>
        </w:numPr>
        <w:spacing w:after="80" w:line="280" w:lineRule="auto"/>
        <w:jc w:val="both"/>
      </w:pPr>
      <w:r w:rsidRPr="00CD68EE">
        <w:t>Manejo de residuos de construcción y demolición (RCD): el Contratista debe cumplir integralmente la Resolución 472 de 2017 modificada por la Resolución 1257 de 2021 del Ministerio de Ambiente, incluyendo la elaboración e implementación del Plan de Gestión de RCD y la disposición final en escombreras autorizadas.</w:t>
      </w:r>
    </w:p>
    <w:p w14:paraId="5A60E612" w14:textId="77777777" w:rsidR="000763F7" w:rsidRPr="00CD68EE" w:rsidRDefault="00000000">
      <w:pPr>
        <w:pStyle w:val="Prrafodelista"/>
        <w:numPr>
          <w:ilvl w:val="0"/>
          <w:numId w:val="2"/>
        </w:numPr>
        <w:spacing w:after="80" w:line="280" w:lineRule="auto"/>
        <w:jc w:val="both"/>
      </w:pPr>
      <w:r w:rsidRPr="00CD68EE">
        <w:t>Manejo de asbesto (aplicable al Pabellón 4): el desmonte de la teja de fibrocemento con contenido de asbesto se hará conforme a la Ley 1968 de 2019, el Decreto 402 de 2021 y demás normativa aplicable, con personal certificado, elementos de protección personal específicos, humectación permanente durante el desmonte, embalaje en doble bolsa de polietileno de alta densidad, y disposición final en gestor autorizado con acreditación vigente.</w:t>
      </w:r>
    </w:p>
    <w:p w14:paraId="526722B2" w14:textId="77777777" w:rsidR="000763F7" w:rsidRPr="00CD68EE" w:rsidRDefault="00000000">
      <w:pPr>
        <w:pStyle w:val="Prrafodelista"/>
        <w:numPr>
          <w:ilvl w:val="0"/>
          <w:numId w:val="2"/>
        </w:numPr>
        <w:spacing w:after="80" w:line="280" w:lineRule="auto"/>
        <w:jc w:val="both"/>
      </w:pPr>
      <w:r w:rsidRPr="00CD68EE">
        <w:t>Interacción con locatarios: dado que existen aproximadamente 690 locatarios formales, INFIMANIZALES ha adelantado desde el año 2025 un proceso de gestión social de caracterización y socialización, cuyos resultados serán entregados al Contratista al inicio de la ejecución. El Contratista deberá integrar a su equipo un(a) profesional en Trabajo Social o Desarrollo Familiar con dedicación 100% para acompañar las relaciones con locatarios durante toda la ejecución.</w:t>
      </w:r>
    </w:p>
    <w:p w14:paraId="65A62D70" w14:textId="106467FB" w:rsidR="004E04B2" w:rsidRPr="00CD68EE" w:rsidRDefault="004E04B2" w:rsidP="004E04B2">
      <w:pPr>
        <w:spacing w:after="80" w:line="280" w:lineRule="auto"/>
        <w:jc w:val="both"/>
      </w:pPr>
      <w:r w:rsidRPr="00CD68EE">
        <w:rPr>
          <w:b/>
          <w:bCs/>
        </w:rPr>
        <w:t>NOTA:</w:t>
      </w:r>
      <w:r w:rsidRPr="00CD68EE">
        <w:t xml:space="preserve"> </w:t>
      </w:r>
      <w:r w:rsidRPr="00CD68EE">
        <w:t xml:space="preserve">Las condiciones particulares descritas en el presente numeral tienen carácter indicativo y de referencia técnica, y no limitan la facultad de la Interventoría y el Contratista de valorar, validar y ajustar conjuntamente su implementación, alcance y forma de ejecución, de acuerdo con el desarrollo y correcta evolución de las obras civiles, las condiciones reales </w:t>
      </w:r>
      <w:r w:rsidRPr="00CD68EE">
        <w:lastRenderedPageBreak/>
        <w:t>encontradas en sitio y las aprobaciones que expida la Entidad Contratante, sin que dichos ajustes puedan modificar el objeto del contrato, el presupuesto oficial ni las obligaciones sustanciales establecidas en el pliego de condiciones y la minuta del contrato.</w:t>
      </w:r>
    </w:p>
    <w:p w14:paraId="0B28C9E7" w14:textId="77777777" w:rsidR="000763F7" w:rsidRPr="00CD68EE" w:rsidRDefault="00000000">
      <w:pPr>
        <w:pStyle w:val="Ttulo2"/>
        <w:spacing w:before="240" w:after="120" w:line="300" w:lineRule="auto"/>
        <w:rPr>
          <w:color w:val="auto"/>
        </w:rPr>
      </w:pPr>
      <w:r w:rsidRPr="00CD68EE">
        <w:rPr>
          <w:b/>
          <w:bCs/>
          <w:color w:val="auto"/>
          <w:sz w:val="24"/>
          <w:szCs w:val="24"/>
        </w:rPr>
        <w:t>6.1 Especificaciones técnicas</w:t>
      </w:r>
    </w:p>
    <w:p w14:paraId="36D64E01" w14:textId="0CE2A2A5" w:rsidR="000763F7" w:rsidRPr="00CD68EE" w:rsidRDefault="00000000">
      <w:pPr>
        <w:spacing w:after="120" w:line="300" w:lineRule="auto"/>
        <w:jc w:val="both"/>
      </w:pPr>
      <w:r w:rsidRPr="00CD68EE">
        <w:t>Las especificaciones técnicas aplicables al proyecto se ajustan al Reglamento Colombiano de Construcción Sismo Resistente NSR-10 (títulos J y K, aplicables a edificaciones del Grupo I, Ocupación C y F según clasificación de uso), para el presente proyecto, y a las siguientes normas técnicas colombianas e internacionales:</w:t>
      </w:r>
    </w:p>
    <w:p w14:paraId="567B40D9" w14:textId="77777777" w:rsidR="000763F7" w:rsidRPr="00CD68EE" w:rsidRDefault="00000000">
      <w:pPr>
        <w:pStyle w:val="Prrafodelista"/>
        <w:numPr>
          <w:ilvl w:val="0"/>
          <w:numId w:val="2"/>
        </w:numPr>
        <w:spacing w:after="80" w:line="280" w:lineRule="auto"/>
        <w:jc w:val="both"/>
      </w:pPr>
      <w:r w:rsidRPr="00CD68EE">
        <w:t>NTC 4595 — Planeamiento y diseño de instalaciones y ambientes escolares (aplicable por analogía en aspectos de accesibilidad, iluminación y ventilación).</w:t>
      </w:r>
    </w:p>
    <w:p w14:paraId="51739F6B" w14:textId="77777777" w:rsidR="000763F7" w:rsidRPr="00CD68EE" w:rsidRDefault="00000000">
      <w:pPr>
        <w:pStyle w:val="Prrafodelista"/>
        <w:numPr>
          <w:ilvl w:val="0"/>
          <w:numId w:val="2"/>
        </w:numPr>
        <w:spacing w:after="80" w:line="280" w:lineRule="auto"/>
        <w:jc w:val="both"/>
      </w:pPr>
      <w:r w:rsidRPr="00CD68EE">
        <w:t>NTC 6047 — Accesibilidad al medio físico. Espacios de servicio al ciudadano en la administración pública.</w:t>
      </w:r>
    </w:p>
    <w:p w14:paraId="5BB7BCDD" w14:textId="77777777" w:rsidR="000763F7" w:rsidRPr="00CD68EE" w:rsidRDefault="00000000">
      <w:pPr>
        <w:pStyle w:val="Prrafodelista"/>
        <w:numPr>
          <w:ilvl w:val="0"/>
          <w:numId w:val="2"/>
        </w:numPr>
        <w:spacing w:after="80" w:line="280" w:lineRule="auto"/>
        <w:jc w:val="both"/>
      </w:pPr>
      <w:r w:rsidRPr="00CD68EE">
        <w:t>NTC 3833 — Tubería de polietileno para conducción de gas.</w:t>
      </w:r>
    </w:p>
    <w:p w14:paraId="32D540D4" w14:textId="77777777" w:rsidR="000763F7" w:rsidRPr="00CD68EE" w:rsidRDefault="00000000">
      <w:pPr>
        <w:pStyle w:val="Prrafodelista"/>
        <w:numPr>
          <w:ilvl w:val="0"/>
          <w:numId w:val="2"/>
        </w:numPr>
        <w:spacing w:after="80" w:line="280" w:lineRule="auto"/>
        <w:jc w:val="both"/>
      </w:pPr>
      <w:r w:rsidRPr="00CD68EE">
        <w:t>NTC 2505 — Instalaciones para suministro de gas combustible destinadas a usos residenciales y comerciales.</w:t>
      </w:r>
    </w:p>
    <w:p w14:paraId="3A24D6FD" w14:textId="77777777" w:rsidR="000763F7" w:rsidRPr="00CD68EE" w:rsidRDefault="00000000">
      <w:pPr>
        <w:pStyle w:val="Prrafodelista"/>
        <w:numPr>
          <w:ilvl w:val="0"/>
          <w:numId w:val="2"/>
        </w:numPr>
        <w:spacing w:after="80" w:line="280" w:lineRule="auto"/>
        <w:jc w:val="both"/>
      </w:pPr>
      <w:r w:rsidRPr="00CD68EE">
        <w:t>Resolución 90902 de 2013 del Ministerio de Minas y Energía — Reglamento Técnico aplicable a redes de gas.</w:t>
      </w:r>
    </w:p>
    <w:p w14:paraId="325876D0" w14:textId="77777777" w:rsidR="000763F7" w:rsidRPr="00CD68EE" w:rsidRDefault="00000000">
      <w:pPr>
        <w:pStyle w:val="Prrafodelista"/>
        <w:numPr>
          <w:ilvl w:val="0"/>
          <w:numId w:val="2"/>
        </w:numPr>
        <w:spacing w:after="80" w:line="280" w:lineRule="auto"/>
        <w:jc w:val="both"/>
      </w:pPr>
      <w:r w:rsidRPr="00CD68EE">
        <w:t>RETIE (Reglamento Técnico de Instalaciones Eléctricas) — Resolución 90708 de 2013.</w:t>
      </w:r>
    </w:p>
    <w:p w14:paraId="06D2C74F" w14:textId="77777777" w:rsidR="000763F7" w:rsidRPr="00CD68EE" w:rsidRDefault="00000000">
      <w:pPr>
        <w:pStyle w:val="Prrafodelista"/>
        <w:numPr>
          <w:ilvl w:val="0"/>
          <w:numId w:val="2"/>
        </w:numPr>
        <w:spacing w:after="80" w:line="280" w:lineRule="auto"/>
        <w:jc w:val="both"/>
      </w:pPr>
      <w:r w:rsidRPr="00CD68EE">
        <w:t>RETILAP (Reglamento Técnico de Iluminación y Alumbrado Público) — Resolución 180540 de 2010.</w:t>
      </w:r>
    </w:p>
    <w:p w14:paraId="5F34C896" w14:textId="77777777" w:rsidR="000763F7" w:rsidRPr="00CD68EE" w:rsidRDefault="00000000">
      <w:pPr>
        <w:pStyle w:val="Prrafodelista"/>
        <w:numPr>
          <w:ilvl w:val="0"/>
          <w:numId w:val="2"/>
        </w:numPr>
        <w:spacing w:after="80" w:line="280" w:lineRule="auto"/>
        <w:jc w:val="both"/>
      </w:pPr>
      <w:r w:rsidRPr="00CD68EE">
        <w:t>Resolución 2674 de 2013 y Resolución 5109 de 2005 del Ministerio de Salud — Buenas Prácticas de Manufactura para alimentos.</w:t>
      </w:r>
    </w:p>
    <w:p w14:paraId="070006C0" w14:textId="77777777" w:rsidR="000763F7" w:rsidRPr="00CD68EE" w:rsidRDefault="00000000">
      <w:pPr>
        <w:pStyle w:val="Prrafodelista"/>
        <w:numPr>
          <w:ilvl w:val="0"/>
          <w:numId w:val="2"/>
        </w:numPr>
        <w:spacing w:after="80" w:line="280" w:lineRule="auto"/>
        <w:jc w:val="both"/>
      </w:pPr>
      <w:r w:rsidRPr="00CD68EE">
        <w:t>NSR-10 Título J — Requisitos de protección contra incendio en edificaciones.</w:t>
      </w:r>
    </w:p>
    <w:p w14:paraId="270FA894" w14:textId="77777777" w:rsidR="000763F7" w:rsidRPr="00CD68EE" w:rsidRDefault="00000000">
      <w:pPr>
        <w:pStyle w:val="Prrafodelista"/>
        <w:numPr>
          <w:ilvl w:val="0"/>
          <w:numId w:val="2"/>
        </w:numPr>
        <w:spacing w:after="80" w:line="280" w:lineRule="auto"/>
        <w:jc w:val="both"/>
      </w:pPr>
      <w:r w:rsidRPr="00CD68EE">
        <w:t>NSR-10 Título K — Requisitos complementarios (accesibilidad, cerramientos, escaleras, iluminación de emergencia).</w:t>
      </w:r>
    </w:p>
    <w:p w14:paraId="1EC2EB6B" w14:textId="77777777" w:rsidR="000763F7" w:rsidRPr="00CD68EE" w:rsidRDefault="00000000">
      <w:pPr>
        <w:pStyle w:val="Ttulo3"/>
        <w:spacing w:before="180" w:after="100" w:line="300" w:lineRule="auto"/>
        <w:rPr>
          <w:color w:val="auto"/>
        </w:rPr>
      </w:pPr>
      <w:r w:rsidRPr="00CD68EE">
        <w:rPr>
          <w:b/>
          <w:bCs/>
          <w:i/>
          <w:iCs/>
          <w:color w:val="auto"/>
          <w:sz w:val="22"/>
          <w:szCs w:val="22"/>
        </w:rPr>
        <w:t>6.1.1 Especificaciones técnicas de materiales</w:t>
      </w:r>
    </w:p>
    <w:p w14:paraId="36CE1D72" w14:textId="77777777" w:rsidR="000763F7" w:rsidRPr="00CD68EE" w:rsidRDefault="00000000">
      <w:pPr>
        <w:spacing w:after="120" w:line="300" w:lineRule="auto"/>
        <w:jc w:val="both"/>
      </w:pPr>
      <w:proofErr w:type="gramStart"/>
      <w:r w:rsidRPr="00CD68EE">
        <w:t>Los materiales a emplear</w:t>
      </w:r>
      <w:proofErr w:type="gramEnd"/>
      <w:r w:rsidRPr="00CD68EE">
        <w:t xml:space="preserve"> en la ejecución del contrato deberán cumplir con las normas técnicas colombianas (NTC) e internacionales aplicables, con certificados de conformidad expedidos por organismos acreditados por el ONAC, y con fichas técnicas del fabricante presentadas para aprobación previa de la Interventoría antes de su instalación. Entre los materiales críticos se destacan:</w:t>
      </w:r>
    </w:p>
    <w:p w14:paraId="1C4C7363" w14:textId="77777777" w:rsidR="000763F7" w:rsidRPr="00CD68EE" w:rsidRDefault="00000000">
      <w:pPr>
        <w:pStyle w:val="Prrafodelista"/>
        <w:numPr>
          <w:ilvl w:val="0"/>
          <w:numId w:val="2"/>
        </w:numPr>
        <w:spacing w:after="80" w:line="280" w:lineRule="auto"/>
        <w:jc w:val="both"/>
      </w:pPr>
      <w:r w:rsidRPr="00CD68EE">
        <w:rPr>
          <w:b/>
          <w:bCs/>
        </w:rPr>
        <w:t xml:space="preserve">Manto asfáltico para impermeabilización: </w:t>
      </w:r>
      <w:r w:rsidRPr="00CD68EE">
        <w:t>APP de 4 mm con acabado en gránulos minerales, con certificación de resistencia térmica y a rayos UV bajo condiciones tropicales, con vida útil garantizada mínima de diez (10) años.</w:t>
      </w:r>
    </w:p>
    <w:p w14:paraId="3BF34FB1" w14:textId="77777777" w:rsidR="000763F7" w:rsidRPr="00CD68EE" w:rsidRDefault="00000000">
      <w:pPr>
        <w:pStyle w:val="Prrafodelista"/>
        <w:numPr>
          <w:ilvl w:val="0"/>
          <w:numId w:val="2"/>
        </w:numPr>
        <w:spacing w:after="80" w:line="280" w:lineRule="auto"/>
        <w:jc w:val="both"/>
      </w:pPr>
      <w:r w:rsidRPr="00CD68EE">
        <w:rPr>
          <w:b/>
          <w:bCs/>
        </w:rPr>
        <w:t xml:space="preserve">Lámina de cubierta standing </w:t>
      </w:r>
      <w:proofErr w:type="spellStart"/>
      <w:r w:rsidRPr="00CD68EE">
        <w:rPr>
          <w:b/>
          <w:bCs/>
        </w:rPr>
        <w:t>seam</w:t>
      </w:r>
      <w:proofErr w:type="spellEnd"/>
      <w:r w:rsidRPr="00CD68EE">
        <w:rPr>
          <w:b/>
          <w:bCs/>
        </w:rPr>
        <w:t xml:space="preserve">: </w:t>
      </w:r>
      <w:r w:rsidRPr="00CD68EE">
        <w:t xml:space="preserve">Acero galvanizado </w:t>
      </w:r>
      <w:proofErr w:type="spellStart"/>
      <w:r w:rsidRPr="00CD68EE">
        <w:t>prepintado</w:t>
      </w:r>
      <w:proofErr w:type="spellEnd"/>
      <w:r w:rsidRPr="00CD68EE">
        <w:t xml:space="preserve"> calibre 24 con recubrimiento en pintura de </w:t>
      </w:r>
      <w:proofErr w:type="spellStart"/>
      <w:r w:rsidRPr="00CD68EE">
        <w:t>siliconato</w:t>
      </w:r>
      <w:proofErr w:type="spellEnd"/>
      <w:r w:rsidRPr="00CD68EE">
        <w:t xml:space="preserve"> de poliéster con espesor mínimo de 25 micrones y garantía </w:t>
      </w:r>
      <w:proofErr w:type="gramStart"/>
      <w:r w:rsidRPr="00CD68EE">
        <w:t>del fabricante mínima</w:t>
      </w:r>
      <w:proofErr w:type="gramEnd"/>
      <w:r w:rsidRPr="00CD68EE">
        <w:t xml:space="preserve"> de veinte (20) años contra corrosión y decoloración.</w:t>
      </w:r>
    </w:p>
    <w:p w14:paraId="00451205" w14:textId="77777777" w:rsidR="000763F7" w:rsidRPr="00CD68EE" w:rsidRDefault="00000000">
      <w:pPr>
        <w:pStyle w:val="Prrafodelista"/>
        <w:numPr>
          <w:ilvl w:val="0"/>
          <w:numId w:val="2"/>
        </w:numPr>
        <w:spacing w:after="80" w:line="280" w:lineRule="auto"/>
        <w:jc w:val="both"/>
      </w:pPr>
      <w:r w:rsidRPr="00CD68EE">
        <w:rPr>
          <w:b/>
          <w:bCs/>
        </w:rPr>
        <w:lastRenderedPageBreak/>
        <w:t xml:space="preserve">Concreto para </w:t>
      </w:r>
      <w:proofErr w:type="spellStart"/>
      <w:r w:rsidRPr="00CD68EE">
        <w:rPr>
          <w:b/>
          <w:bCs/>
        </w:rPr>
        <w:t>sobre-losa</w:t>
      </w:r>
      <w:proofErr w:type="spellEnd"/>
      <w:r w:rsidRPr="00CD68EE">
        <w:rPr>
          <w:b/>
          <w:bCs/>
        </w:rPr>
        <w:t xml:space="preserve">: </w:t>
      </w:r>
      <w:r w:rsidRPr="00CD68EE">
        <w:t>MR-38 (resistencia a la flexión) con inclusión de fibras sintéticas, con acabado cepillado antideslizante y control de retracción con juntas cada 3 m como máximo.</w:t>
      </w:r>
    </w:p>
    <w:p w14:paraId="74D0FFB0" w14:textId="77777777" w:rsidR="000763F7" w:rsidRPr="00CD68EE" w:rsidRDefault="00000000">
      <w:pPr>
        <w:pStyle w:val="Prrafodelista"/>
        <w:numPr>
          <w:ilvl w:val="0"/>
          <w:numId w:val="2"/>
        </w:numPr>
        <w:spacing w:after="80" w:line="280" w:lineRule="auto"/>
        <w:jc w:val="both"/>
      </w:pPr>
      <w:r w:rsidRPr="00CD68EE">
        <w:rPr>
          <w:b/>
          <w:bCs/>
        </w:rPr>
        <w:t xml:space="preserve">Aparatos sanitarios: </w:t>
      </w:r>
      <w:r w:rsidRPr="00CD68EE">
        <w:t>Institucionales de bajo consumo (6 L o menos por descarga) con certificación NTC, en porcelana vitrificada de primera calidad, con grifería antivandálica de pulsador o sensor.</w:t>
      </w:r>
    </w:p>
    <w:p w14:paraId="10EDF3C9" w14:textId="77777777" w:rsidR="000763F7" w:rsidRPr="00CD68EE" w:rsidRDefault="00000000">
      <w:pPr>
        <w:pStyle w:val="Prrafodelista"/>
        <w:numPr>
          <w:ilvl w:val="0"/>
          <w:numId w:val="2"/>
        </w:numPr>
        <w:spacing w:after="80" w:line="280" w:lineRule="auto"/>
        <w:jc w:val="both"/>
      </w:pPr>
      <w:r w:rsidRPr="00CD68EE">
        <w:rPr>
          <w:b/>
          <w:bCs/>
        </w:rPr>
        <w:t xml:space="preserve">Mesones y elementos de acero inoxidable: </w:t>
      </w:r>
      <w:r w:rsidRPr="00CD68EE">
        <w:t>Acero inoxidable AISI 304 calibre 16 con acabado esmerilado, uniones soldadas, pulidas y sanitizadas para contacto con alimentos.</w:t>
      </w:r>
    </w:p>
    <w:p w14:paraId="13AE16A7" w14:textId="77777777" w:rsidR="000763F7" w:rsidRPr="00CD68EE" w:rsidRDefault="00000000">
      <w:pPr>
        <w:pStyle w:val="Prrafodelista"/>
        <w:numPr>
          <w:ilvl w:val="0"/>
          <w:numId w:val="2"/>
        </w:numPr>
        <w:spacing w:after="80" w:line="280" w:lineRule="auto"/>
        <w:jc w:val="both"/>
      </w:pPr>
      <w:r w:rsidRPr="00CD68EE">
        <w:rPr>
          <w:b/>
          <w:bCs/>
        </w:rPr>
        <w:t xml:space="preserve">Pintura </w:t>
      </w:r>
      <w:proofErr w:type="spellStart"/>
      <w:r w:rsidRPr="00CD68EE">
        <w:rPr>
          <w:b/>
          <w:bCs/>
        </w:rPr>
        <w:t>epóxica</w:t>
      </w:r>
      <w:proofErr w:type="spellEnd"/>
      <w:r w:rsidRPr="00CD68EE">
        <w:rPr>
          <w:b/>
          <w:bCs/>
        </w:rPr>
        <w:t xml:space="preserve"> de grado alimenticio: </w:t>
      </w:r>
      <w:proofErr w:type="spellStart"/>
      <w:r w:rsidRPr="00CD68EE">
        <w:t>Bicomponente</w:t>
      </w:r>
      <w:proofErr w:type="spellEnd"/>
      <w:r w:rsidRPr="00CD68EE">
        <w:t xml:space="preserve"> con certificación FDA o equivalente, apta para contacto indirecto con alimentos, aplicada en espesor mínimo de película seca de 200 micrones en dos manos.</w:t>
      </w:r>
    </w:p>
    <w:p w14:paraId="18A7B3BA" w14:textId="77777777" w:rsidR="000763F7" w:rsidRPr="00CD68EE" w:rsidRDefault="00000000">
      <w:pPr>
        <w:pStyle w:val="Prrafodelista"/>
        <w:numPr>
          <w:ilvl w:val="0"/>
          <w:numId w:val="2"/>
        </w:numPr>
        <w:spacing w:after="80" w:line="280" w:lineRule="auto"/>
        <w:jc w:val="both"/>
      </w:pPr>
      <w:r w:rsidRPr="00CD68EE">
        <w:rPr>
          <w:b/>
          <w:bCs/>
        </w:rPr>
        <w:t xml:space="preserve">Cerámica antideslizante: </w:t>
      </w:r>
      <w:r w:rsidRPr="00CD68EE">
        <w:t>De tráfico pesado, PEI grado 4 o superior, con coeficiente de fricción mínimo de 0,6 en seco y 0,4 en húmedo (norma ANSI A137.1).</w:t>
      </w:r>
    </w:p>
    <w:p w14:paraId="74A69CBE" w14:textId="77777777" w:rsidR="000763F7" w:rsidRPr="00CD68EE" w:rsidRDefault="00000000">
      <w:pPr>
        <w:pStyle w:val="Ttulo3"/>
        <w:spacing w:before="180" w:after="100" w:line="300" w:lineRule="auto"/>
        <w:rPr>
          <w:color w:val="auto"/>
        </w:rPr>
      </w:pPr>
      <w:r w:rsidRPr="00CD68EE">
        <w:rPr>
          <w:b/>
          <w:bCs/>
          <w:i/>
          <w:iCs/>
          <w:color w:val="auto"/>
          <w:sz w:val="22"/>
          <w:szCs w:val="22"/>
        </w:rPr>
        <w:t>6.1.2 Pruebas y ensayos</w:t>
      </w:r>
    </w:p>
    <w:p w14:paraId="36D80B60" w14:textId="77777777" w:rsidR="000763F7" w:rsidRPr="00CD68EE" w:rsidRDefault="00000000">
      <w:pPr>
        <w:spacing w:after="120" w:line="300" w:lineRule="auto"/>
        <w:jc w:val="both"/>
      </w:pPr>
      <w:r w:rsidRPr="00CD68EE">
        <w:t>El Contratista deberá ejecutar, con laboratorios acreditados por el ONAC y a su costo (con cargo a la bolsa de conceptos reembolsables), como mínimo los siguientes ensayos y pruebas:</w:t>
      </w:r>
    </w:p>
    <w:p w14:paraId="19394083" w14:textId="77777777" w:rsidR="000763F7" w:rsidRPr="00CD68EE" w:rsidRDefault="00000000">
      <w:pPr>
        <w:pStyle w:val="Prrafodelista"/>
        <w:numPr>
          <w:ilvl w:val="0"/>
          <w:numId w:val="2"/>
        </w:numPr>
        <w:spacing w:after="80" w:line="280" w:lineRule="auto"/>
        <w:jc w:val="both"/>
      </w:pPr>
      <w:r w:rsidRPr="00CD68EE">
        <w:t>Ensayos de resistencia a la compresión y flexión de concretos endurecidos con toma de cilindros y viguetas por cada lote de fundición o cada 20 m³ vaciados (NTC 550 y NTC 5541).</w:t>
      </w:r>
    </w:p>
    <w:p w14:paraId="446CA4E0" w14:textId="77777777" w:rsidR="000763F7" w:rsidRPr="00CD68EE" w:rsidRDefault="00000000">
      <w:pPr>
        <w:pStyle w:val="Prrafodelista"/>
        <w:numPr>
          <w:ilvl w:val="0"/>
          <w:numId w:val="2"/>
        </w:numPr>
        <w:spacing w:after="80" w:line="280" w:lineRule="auto"/>
        <w:jc w:val="both"/>
      </w:pPr>
      <w:r w:rsidRPr="00CD68EE">
        <w:t>Ensayos de compactación de subrasante (Proctor modificado y densidad de campo con densímetro nuclear) para cada 200 m² de piso mejorado (NTC 1667 y NTC 2121).</w:t>
      </w:r>
    </w:p>
    <w:p w14:paraId="16FE0390" w14:textId="77777777" w:rsidR="000763F7" w:rsidRPr="00CD68EE" w:rsidRDefault="00000000">
      <w:pPr>
        <w:pStyle w:val="Prrafodelista"/>
        <w:numPr>
          <w:ilvl w:val="0"/>
          <w:numId w:val="2"/>
        </w:numPr>
        <w:spacing w:after="80" w:line="280" w:lineRule="auto"/>
        <w:jc w:val="both"/>
      </w:pPr>
      <w:r w:rsidRPr="00CD68EE">
        <w:t>Pruebas de estanqueidad por encharcamiento de 24 horas en losas impermeabilizadas antes del cierre de trabajos y previa entrega de la actividad.</w:t>
      </w:r>
    </w:p>
    <w:p w14:paraId="29DB6B27" w14:textId="77777777" w:rsidR="000763F7" w:rsidRPr="00CD68EE" w:rsidRDefault="00000000">
      <w:pPr>
        <w:pStyle w:val="Prrafodelista"/>
        <w:numPr>
          <w:ilvl w:val="0"/>
          <w:numId w:val="2"/>
        </w:numPr>
        <w:spacing w:after="80" w:line="280" w:lineRule="auto"/>
        <w:jc w:val="both"/>
      </w:pPr>
      <w:r w:rsidRPr="00CD68EE">
        <w:t>Pruebas de estanqueidad y presión en redes hidráulicas y de gas conforme a la NTC 2505 y NTC 3833.</w:t>
      </w:r>
    </w:p>
    <w:p w14:paraId="61AA87B7" w14:textId="77777777" w:rsidR="000763F7" w:rsidRPr="00CD68EE" w:rsidRDefault="00000000">
      <w:pPr>
        <w:pStyle w:val="Prrafodelista"/>
        <w:numPr>
          <w:ilvl w:val="0"/>
          <w:numId w:val="2"/>
        </w:numPr>
        <w:spacing w:after="80" w:line="280" w:lineRule="auto"/>
        <w:jc w:val="both"/>
      </w:pPr>
      <w:r w:rsidRPr="00CD68EE">
        <w:t>Pruebas de aislamiento, continuidad y resistencia a tierra en redes eléctricas conforme al RETIE.</w:t>
      </w:r>
    </w:p>
    <w:p w14:paraId="66255B6F" w14:textId="77777777" w:rsidR="000763F7" w:rsidRPr="00CD68EE" w:rsidRDefault="00000000">
      <w:pPr>
        <w:pStyle w:val="Prrafodelista"/>
        <w:numPr>
          <w:ilvl w:val="0"/>
          <w:numId w:val="2"/>
        </w:numPr>
        <w:spacing w:after="80" w:line="280" w:lineRule="auto"/>
        <w:jc w:val="both"/>
      </w:pPr>
      <w:r w:rsidRPr="00CD68EE">
        <w:t>Ensayos de laboratorio ambiental para caracterización de aguas residuales y verificación del cumplimiento de la Resolución 631 de 2015 del Ministerio de Ambiente en los vertimientos.</w:t>
      </w:r>
    </w:p>
    <w:p w14:paraId="42319701" w14:textId="77777777" w:rsidR="000763F7" w:rsidRPr="00CD68EE" w:rsidRDefault="00000000">
      <w:pPr>
        <w:pStyle w:val="Prrafodelista"/>
        <w:numPr>
          <w:ilvl w:val="0"/>
          <w:numId w:val="2"/>
        </w:numPr>
        <w:spacing w:after="80" w:line="280" w:lineRule="auto"/>
        <w:jc w:val="both"/>
      </w:pPr>
      <w:r w:rsidRPr="00CD68EE">
        <w:t>Monitoreo ambiental de partículas de asbesto en el aire durante y después del desmonte de la cubierta del Pabellón 4, con muestreo por microscopía electrónica de transmisión (MET) conforme a los protocolos internacionales aplicables.</w:t>
      </w:r>
    </w:p>
    <w:p w14:paraId="12364132" w14:textId="1B8A5ED8" w:rsidR="004E04B2" w:rsidRPr="00CD68EE" w:rsidRDefault="004E04B2" w:rsidP="004E04B2">
      <w:pPr>
        <w:spacing w:after="80" w:line="280" w:lineRule="auto"/>
        <w:jc w:val="both"/>
      </w:pPr>
      <w:r w:rsidRPr="00CD68EE">
        <w:rPr>
          <w:b/>
          <w:bCs/>
        </w:rPr>
        <w:t>NOTA:</w:t>
      </w:r>
      <w:r w:rsidRPr="00CD68EE">
        <w:t xml:space="preserve"> </w:t>
      </w:r>
      <w:r w:rsidRPr="00CD68EE">
        <w:t xml:space="preserve">Las pruebas y ensayos descritos en el presente numeral tienen carácter indicativo y de referencia técnica, y no limitan la facultad de la Interventoría y el Contratista de valorar, validar y ajustar conjuntamente su tipo, frecuencia, oportunidad y protocolo de aplicación, de acuerdo con el desarrollo y correcta evolución de las obras civiles, las condiciones reales encontradas en sitio, los resultados obtenidos y las aprobaciones que expida la Entidad Contratante, sin que dichos ajustes puedan modificar el objeto del contrato, el presupuesto oficial ni las obligaciones sustanciales establecidas en el pliego de condiciones y la minuta </w:t>
      </w:r>
      <w:r w:rsidRPr="00CD68EE">
        <w:lastRenderedPageBreak/>
        <w:t>del contrato. En todo caso, se garantizará el cumplimiento de la normativa técnica vigente aplicable y la trazabilidad de los resultados mediante laboratorios acreditados por el ONAC.</w:t>
      </w:r>
    </w:p>
    <w:p w14:paraId="037AC780" w14:textId="77777777" w:rsidR="000763F7" w:rsidRPr="00CD68EE" w:rsidRDefault="00000000">
      <w:pPr>
        <w:pStyle w:val="Ttulo2"/>
        <w:spacing w:before="240" w:after="120" w:line="300" w:lineRule="auto"/>
        <w:rPr>
          <w:color w:val="auto"/>
        </w:rPr>
      </w:pPr>
      <w:r w:rsidRPr="00CD68EE">
        <w:rPr>
          <w:b/>
          <w:bCs/>
          <w:color w:val="auto"/>
          <w:sz w:val="24"/>
          <w:szCs w:val="24"/>
        </w:rPr>
        <w:t>6.2 Documentos que entregará la Entidad para la ejecución del Contrato</w:t>
      </w:r>
    </w:p>
    <w:p w14:paraId="18442D94" w14:textId="77777777" w:rsidR="000763F7" w:rsidRPr="00CD68EE" w:rsidRDefault="00000000">
      <w:pPr>
        <w:spacing w:after="120" w:line="300" w:lineRule="auto"/>
        <w:jc w:val="both"/>
      </w:pPr>
      <w:r w:rsidRPr="00CD68EE">
        <w:t>INFIMANIZALES entregará al Contratista adjudicatario, dentro de los cinco (5) días hábiles siguientes a la suscripción del acta de inicio, los siguientes documentos e insumos:</w:t>
      </w:r>
    </w:p>
    <w:p w14:paraId="0A954376" w14:textId="18C9C576" w:rsidR="000763F7" w:rsidRPr="00CD68EE" w:rsidRDefault="00000000" w:rsidP="004E04B2">
      <w:pPr>
        <w:pStyle w:val="Prrafodelista"/>
        <w:numPr>
          <w:ilvl w:val="0"/>
          <w:numId w:val="4"/>
        </w:numPr>
        <w:spacing w:after="80" w:line="280" w:lineRule="auto"/>
        <w:jc w:val="both"/>
      </w:pPr>
      <w:r w:rsidRPr="00CD68EE">
        <w:t>Planos arquitectónicos</w:t>
      </w:r>
      <w:r w:rsidR="004E04B2" w:rsidRPr="00CD68EE">
        <w:t xml:space="preserve"> previos de los 4 pabellones que sirvan como referencia grafica. </w:t>
      </w:r>
    </w:p>
    <w:p w14:paraId="7715EE1A" w14:textId="5E6ED283" w:rsidR="000763F7" w:rsidRPr="00CD68EE" w:rsidRDefault="00000000" w:rsidP="004E04B2">
      <w:pPr>
        <w:pStyle w:val="Prrafodelista"/>
        <w:numPr>
          <w:ilvl w:val="0"/>
          <w:numId w:val="4"/>
        </w:numPr>
        <w:spacing w:after="80" w:line="280" w:lineRule="auto"/>
        <w:jc w:val="both"/>
      </w:pPr>
      <w:r w:rsidRPr="00CD68EE">
        <w:t>Presupuesto oficial detallado por capítulos e ítems, con sus respectivos análisis de precios unitarios (APU) y análisis de A.U.</w:t>
      </w:r>
    </w:p>
    <w:p w14:paraId="65FB7C3C" w14:textId="77777777" w:rsidR="000763F7" w:rsidRPr="00CD68EE" w:rsidRDefault="00000000" w:rsidP="004E04B2">
      <w:pPr>
        <w:pStyle w:val="Prrafodelista"/>
        <w:numPr>
          <w:ilvl w:val="0"/>
          <w:numId w:val="4"/>
        </w:numPr>
        <w:spacing w:after="80" w:line="280" w:lineRule="auto"/>
        <w:jc w:val="both"/>
      </w:pPr>
      <w:r w:rsidRPr="00CD68EE">
        <w:t>Resultados de la caracterización social y actualización de vendedores formales e informales realizados por INFIMANIZALES desde el año 2025.</w:t>
      </w:r>
    </w:p>
    <w:p w14:paraId="7BD9F5EA" w14:textId="77777777" w:rsidR="000763F7" w:rsidRPr="00CD68EE" w:rsidRDefault="00000000">
      <w:pPr>
        <w:pStyle w:val="Ttulo2"/>
        <w:spacing w:before="240" w:after="120" w:line="300" w:lineRule="auto"/>
        <w:rPr>
          <w:color w:val="auto"/>
        </w:rPr>
      </w:pPr>
      <w:r w:rsidRPr="00CD68EE">
        <w:rPr>
          <w:b/>
          <w:bCs/>
          <w:color w:val="auto"/>
          <w:sz w:val="24"/>
          <w:szCs w:val="24"/>
        </w:rPr>
        <w:t>6.3 Notas técnicas específicas del proyecto</w:t>
      </w:r>
    </w:p>
    <w:p w14:paraId="73BC1654" w14:textId="77777777" w:rsidR="000763F7" w:rsidRPr="00CD68EE" w:rsidRDefault="00000000">
      <w:pPr>
        <w:spacing w:after="120" w:line="300" w:lineRule="auto"/>
        <w:jc w:val="both"/>
      </w:pPr>
      <w:r w:rsidRPr="00CD68EE">
        <w:t>Directrices técnicas particulares aplicables al proyecto:</w:t>
      </w:r>
    </w:p>
    <w:p w14:paraId="11B18C54" w14:textId="77777777" w:rsidR="000763F7" w:rsidRPr="00CD68EE" w:rsidRDefault="00000000">
      <w:pPr>
        <w:pStyle w:val="Prrafodelista"/>
        <w:numPr>
          <w:ilvl w:val="0"/>
          <w:numId w:val="2"/>
        </w:numPr>
        <w:spacing w:after="80" w:line="280" w:lineRule="auto"/>
        <w:jc w:val="both"/>
      </w:pPr>
      <w:r w:rsidRPr="00CD68EE">
        <w:t>Cumplimiento integral del Decreto 0054 del Municipio de Manizales, sobre normas urbanísticas y ambientales de la zona.</w:t>
      </w:r>
    </w:p>
    <w:p w14:paraId="63613713" w14:textId="77777777" w:rsidR="000763F7" w:rsidRPr="00CD68EE" w:rsidRDefault="00000000">
      <w:pPr>
        <w:pStyle w:val="Prrafodelista"/>
        <w:numPr>
          <w:ilvl w:val="0"/>
          <w:numId w:val="2"/>
        </w:numPr>
        <w:spacing w:after="80" w:line="280" w:lineRule="auto"/>
        <w:jc w:val="both"/>
      </w:pPr>
      <w:r w:rsidRPr="00CD68EE">
        <w:t>Cumplimiento de las Buenas Prácticas de Manufactura (BPM) para las áreas de manipulación de alimentos, conforme a la Resolución 2674 de 2013 del Ministerio de Salud.</w:t>
      </w:r>
    </w:p>
    <w:p w14:paraId="238AB576" w14:textId="77777777" w:rsidR="000763F7" w:rsidRPr="00CD68EE" w:rsidRDefault="00000000">
      <w:pPr>
        <w:pStyle w:val="Prrafodelista"/>
        <w:numPr>
          <w:ilvl w:val="0"/>
          <w:numId w:val="2"/>
        </w:numPr>
        <w:spacing w:after="80" w:line="280" w:lineRule="auto"/>
        <w:jc w:val="both"/>
      </w:pPr>
      <w:r w:rsidRPr="00CD68EE">
        <w:t>Cumplimiento del reglamento sanitario para plazas de mercado establecido en la Resolución 5109 de 2005 y demás normas concordantes.</w:t>
      </w:r>
    </w:p>
    <w:p w14:paraId="1B603661" w14:textId="77777777" w:rsidR="000763F7" w:rsidRPr="00CD68EE" w:rsidRDefault="00000000">
      <w:pPr>
        <w:pStyle w:val="Prrafodelista"/>
        <w:numPr>
          <w:ilvl w:val="0"/>
          <w:numId w:val="2"/>
        </w:numPr>
        <w:spacing w:after="80" w:line="280" w:lineRule="auto"/>
        <w:jc w:val="both"/>
      </w:pPr>
      <w:r w:rsidRPr="00CD68EE">
        <w:t>Cumplimiento de los lineamientos de accesibilidad universal en las áreas intervenidas, conforme a la Ley 361 de 1997, la Ley 1618 de 2013 y la NTC 6047.</w:t>
      </w:r>
    </w:p>
    <w:p w14:paraId="5512D7CA" w14:textId="77777777" w:rsidR="000763F7" w:rsidRPr="00CD68EE" w:rsidRDefault="00000000">
      <w:pPr>
        <w:pStyle w:val="Prrafodelista"/>
        <w:numPr>
          <w:ilvl w:val="0"/>
          <w:numId w:val="2"/>
        </w:numPr>
        <w:spacing w:after="80" w:line="280" w:lineRule="auto"/>
        <w:jc w:val="both"/>
      </w:pPr>
      <w:r w:rsidRPr="00CD68EE">
        <w:t>Cumplimiento de los criterios de sostenibilidad técnico-ambiental establecidos en la sección 8 del presente Anexo Técnico.</w:t>
      </w:r>
    </w:p>
    <w:p w14:paraId="4EED5532" w14:textId="77777777" w:rsidR="000763F7" w:rsidRPr="00CD68EE" w:rsidRDefault="00000000">
      <w:pPr>
        <w:pStyle w:val="Ttulo2"/>
        <w:spacing w:before="240" w:after="120" w:line="300" w:lineRule="auto"/>
        <w:rPr>
          <w:color w:val="auto"/>
        </w:rPr>
      </w:pPr>
      <w:r w:rsidRPr="00CD68EE">
        <w:rPr>
          <w:b/>
          <w:bCs/>
          <w:color w:val="auto"/>
          <w:sz w:val="24"/>
          <w:szCs w:val="24"/>
        </w:rPr>
        <w:t>6.4 Método constructivo</w:t>
      </w:r>
    </w:p>
    <w:p w14:paraId="01EA3FD3" w14:textId="77777777" w:rsidR="000763F7" w:rsidRPr="00CD68EE" w:rsidRDefault="00000000">
      <w:pPr>
        <w:spacing w:after="120" w:line="300" w:lineRule="auto"/>
        <w:jc w:val="both"/>
      </w:pPr>
      <w:r w:rsidRPr="00CD68EE">
        <w:t>La metodología constructiva utilizada por el Contratista para desarrollar las actividades contratadas deberá garantizar los siguientes aspectos:</w:t>
      </w:r>
    </w:p>
    <w:p w14:paraId="129F4145" w14:textId="5C8EDD2E" w:rsidR="000763F7" w:rsidRPr="00CD68EE" w:rsidRDefault="00000000">
      <w:pPr>
        <w:pStyle w:val="Prrafodelista"/>
        <w:numPr>
          <w:ilvl w:val="0"/>
          <w:numId w:val="3"/>
        </w:numPr>
        <w:spacing w:after="80" w:line="280" w:lineRule="auto"/>
        <w:jc w:val="both"/>
      </w:pPr>
      <w:r w:rsidRPr="00CD68EE">
        <w:t>Las calidades previstas que le sean entregados.</w:t>
      </w:r>
    </w:p>
    <w:p w14:paraId="0297AFB7" w14:textId="77777777" w:rsidR="000763F7" w:rsidRPr="00CD68EE" w:rsidRDefault="00000000">
      <w:pPr>
        <w:pStyle w:val="Prrafodelista"/>
        <w:numPr>
          <w:ilvl w:val="0"/>
          <w:numId w:val="3"/>
        </w:numPr>
        <w:spacing w:after="80" w:line="280" w:lineRule="auto"/>
        <w:jc w:val="both"/>
      </w:pPr>
      <w:r w:rsidRPr="00CD68EE">
        <w:t>La estabilidad de la obra contratada y de las edificaciones vecinas y en operación.</w:t>
      </w:r>
    </w:p>
    <w:p w14:paraId="103CBA14" w14:textId="77777777" w:rsidR="000763F7" w:rsidRPr="00CD68EE" w:rsidRDefault="00000000">
      <w:pPr>
        <w:pStyle w:val="Prrafodelista"/>
        <w:numPr>
          <w:ilvl w:val="0"/>
          <w:numId w:val="3"/>
        </w:numPr>
        <w:spacing w:after="80" w:line="280" w:lineRule="auto"/>
        <w:jc w:val="both"/>
      </w:pPr>
      <w:r w:rsidRPr="00CD68EE">
        <w:t>El cumplimiento de las normas de calidad que reglamentan los materiales y elementos constructivos empleados.</w:t>
      </w:r>
    </w:p>
    <w:p w14:paraId="04BB4665" w14:textId="77777777" w:rsidR="000763F7" w:rsidRPr="00CD68EE" w:rsidRDefault="00000000">
      <w:pPr>
        <w:pStyle w:val="Prrafodelista"/>
        <w:numPr>
          <w:ilvl w:val="0"/>
          <w:numId w:val="3"/>
        </w:numPr>
        <w:spacing w:after="80" w:line="280" w:lineRule="auto"/>
        <w:jc w:val="both"/>
      </w:pPr>
      <w:r w:rsidRPr="00CD68EE">
        <w:t>El cumplimiento de las normas de seguridad y salud en el trabajo durante la ejecución de la obra, conforme al Decreto 1072 de 2015 y la Resolución 0312 de 2019.</w:t>
      </w:r>
    </w:p>
    <w:p w14:paraId="1F8852DB" w14:textId="77777777" w:rsidR="000763F7" w:rsidRPr="00CD68EE" w:rsidRDefault="00000000">
      <w:pPr>
        <w:pStyle w:val="Prrafodelista"/>
        <w:numPr>
          <w:ilvl w:val="0"/>
          <w:numId w:val="3"/>
        </w:numPr>
        <w:spacing w:after="80" w:line="280" w:lineRule="auto"/>
        <w:jc w:val="both"/>
      </w:pPr>
      <w:r w:rsidRPr="00CD68EE">
        <w:t>El cumplimiento de los aspectos de diseño y/o construcción sismorresistente de acuerdo con la NSR-10 vigente.</w:t>
      </w:r>
    </w:p>
    <w:p w14:paraId="4BDF5DF2" w14:textId="77777777" w:rsidR="000763F7" w:rsidRPr="00CD68EE" w:rsidRDefault="00000000">
      <w:pPr>
        <w:pStyle w:val="Prrafodelista"/>
        <w:numPr>
          <w:ilvl w:val="0"/>
          <w:numId w:val="3"/>
        </w:numPr>
        <w:spacing w:after="80" w:line="280" w:lineRule="auto"/>
        <w:jc w:val="both"/>
      </w:pPr>
      <w:r w:rsidRPr="00CD68EE">
        <w:t>El cumplimiento de los protocolos específicos de manejo de asbesto en el Pabellón 4 conforme a la Ley 1968 de 2019.</w:t>
      </w:r>
    </w:p>
    <w:p w14:paraId="5323E434" w14:textId="77777777" w:rsidR="000763F7" w:rsidRPr="00CD68EE" w:rsidRDefault="00000000">
      <w:pPr>
        <w:pStyle w:val="Prrafodelista"/>
        <w:numPr>
          <w:ilvl w:val="0"/>
          <w:numId w:val="3"/>
        </w:numPr>
        <w:spacing w:after="80" w:line="280" w:lineRule="auto"/>
        <w:jc w:val="both"/>
      </w:pPr>
      <w:r w:rsidRPr="00CD68EE">
        <w:lastRenderedPageBreak/>
        <w:t>No afectar el desarrollo de las otras actividades que no estén a cargo suyo y que se ejecuten simultáneamente, especialmente la operación comercial continua de los pabellones no intervenidos.</w:t>
      </w:r>
    </w:p>
    <w:p w14:paraId="22F6902F" w14:textId="77777777" w:rsidR="000763F7" w:rsidRPr="00CD68EE" w:rsidRDefault="00000000">
      <w:pPr>
        <w:pStyle w:val="Ttulo1"/>
        <w:spacing w:before="320" w:after="180" w:line="300" w:lineRule="auto"/>
        <w:rPr>
          <w:color w:val="auto"/>
        </w:rPr>
      </w:pPr>
      <w:r w:rsidRPr="00CD68EE">
        <w:rPr>
          <w:b/>
          <w:bCs/>
          <w:color w:val="auto"/>
          <w:sz w:val="26"/>
          <w:szCs w:val="26"/>
        </w:rPr>
        <w:t>ASPECTOS RELACIONADOS CON SOSTENIBILIDAD TÉCNICO-AMBIENTAL</w:t>
      </w:r>
    </w:p>
    <w:p w14:paraId="68062720" w14:textId="77777777" w:rsidR="000763F7" w:rsidRPr="00CD68EE" w:rsidRDefault="00000000">
      <w:pPr>
        <w:spacing w:after="120" w:line="300" w:lineRule="auto"/>
        <w:jc w:val="both"/>
      </w:pPr>
      <w:r w:rsidRPr="00CD68EE">
        <w:t>El proyecto incorpora criterios de sostenibilidad técnico-ambiental orientados a reducir los impactos negativos en el medio ambiente durante la ejecución de la obra, garantizando el cumplimiento de la normativa ambiental vigente y las mejores prácticas del sector. El análisis de sostenibilidad se ha realizado con base en la Guía Conceptual y Metodológica de Compras Públicas Sostenibles del Ministerio de Ambiente y Desarrollo Sostenible, y contempla los siguientes criterios:</w:t>
      </w:r>
    </w:p>
    <w:p w14:paraId="4F17DE7A" w14:textId="77777777" w:rsidR="000763F7" w:rsidRPr="00CD68EE" w:rsidRDefault="00000000">
      <w:pPr>
        <w:pStyle w:val="Ttulo2"/>
        <w:spacing w:before="240" w:after="120" w:line="300" w:lineRule="auto"/>
        <w:rPr>
          <w:color w:val="auto"/>
        </w:rPr>
      </w:pPr>
      <w:r w:rsidRPr="00CD68EE">
        <w:rPr>
          <w:b/>
          <w:bCs/>
          <w:color w:val="auto"/>
          <w:sz w:val="24"/>
          <w:szCs w:val="24"/>
        </w:rPr>
        <w:t>7.1 Gestión de residuos</w:t>
      </w:r>
    </w:p>
    <w:p w14:paraId="61BEBEB7" w14:textId="77777777" w:rsidR="000763F7" w:rsidRPr="00CD68EE" w:rsidRDefault="00000000">
      <w:pPr>
        <w:pStyle w:val="Prrafodelista"/>
        <w:numPr>
          <w:ilvl w:val="0"/>
          <w:numId w:val="2"/>
        </w:numPr>
        <w:spacing w:after="80" w:line="280" w:lineRule="auto"/>
        <w:jc w:val="both"/>
      </w:pPr>
      <w:r w:rsidRPr="00CD68EE">
        <w:t>Elaboración e implementación del Plan de Gestión Integral de Residuos de Construcción y Demolición (RCD) conforme a la Resolución 472 de 2017 modificada por la Resolución 1257 de 2021 del Ministerio de Ambiente.</w:t>
      </w:r>
    </w:p>
    <w:p w14:paraId="6DA76EDC" w14:textId="77777777" w:rsidR="000763F7" w:rsidRPr="00CD68EE" w:rsidRDefault="00000000">
      <w:pPr>
        <w:pStyle w:val="Prrafodelista"/>
        <w:numPr>
          <w:ilvl w:val="0"/>
          <w:numId w:val="2"/>
        </w:numPr>
        <w:spacing w:after="80" w:line="280" w:lineRule="auto"/>
        <w:jc w:val="both"/>
      </w:pPr>
      <w:r w:rsidRPr="00CD68EE">
        <w:t>Meta de aprovechamiento mínimo del treinta por ciento (30%) de los RCD generados, mediante separación en la fuente, reciclaje y reutilización cuando sea técnicamente viable.</w:t>
      </w:r>
    </w:p>
    <w:p w14:paraId="4B54DBD7" w14:textId="77777777" w:rsidR="000763F7" w:rsidRPr="00CD68EE" w:rsidRDefault="00000000">
      <w:pPr>
        <w:pStyle w:val="Prrafodelista"/>
        <w:numPr>
          <w:ilvl w:val="0"/>
          <w:numId w:val="2"/>
        </w:numPr>
        <w:spacing w:after="80" w:line="280" w:lineRule="auto"/>
        <w:jc w:val="both"/>
      </w:pPr>
      <w:r w:rsidRPr="00CD68EE">
        <w:t>Disposición final de los RCD no aprovechables en escombreras autorizadas por la autoridad ambiental competente (CORPOCALDAS).</w:t>
      </w:r>
    </w:p>
    <w:p w14:paraId="1182B2EE" w14:textId="77777777" w:rsidR="000763F7" w:rsidRPr="00CD68EE" w:rsidRDefault="00000000">
      <w:pPr>
        <w:pStyle w:val="Prrafodelista"/>
        <w:numPr>
          <w:ilvl w:val="0"/>
          <w:numId w:val="2"/>
        </w:numPr>
        <w:spacing w:after="80" w:line="280" w:lineRule="auto"/>
        <w:jc w:val="both"/>
      </w:pPr>
      <w:r w:rsidRPr="00CD68EE">
        <w:t>Gestión especial del asbesto proveniente del desmonte de la cubierta del Pabellón 4 con gestores autorizados con acreditación vigente.</w:t>
      </w:r>
    </w:p>
    <w:p w14:paraId="5E17168C" w14:textId="77777777" w:rsidR="000763F7" w:rsidRPr="00CD68EE" w:rsidRDefault="00000000">
      <w:pPr>
        <w:pStyle w:val="Ttulo2"/>
        <w:spacing w:before="240" w:after="120" w:line="300" w:lineRule="auto"/>
        <w:rPr>
          <w:color w:val="auto"/>
        </w:rPr>
      </w:pPr>
      <w:r w:rsidRPr="00CD68EE">
        <w:rPr>
          <w:b/>
          <w:bCs/>
          <w:color w:val="auto"/>
          <w:sz w:val="24"/>
          <w:szCs w:val="24"/>
        </w:rPr>
        <w:t>7.2 Uso eficiente del agua y la energía</w:t>
      </w:r>
    </w:p>
    <w:p w14:paraId="36C8DAA4" w14:textId="77777777" w:rsidR="000763F7" w:rsidRPr="00CD68EE" w:rsidRDefault="00000000">
      <w:pPr>
        <w:pStyle w:val="Prrafodelista"/>
        <w:numPr>
          <w:ilvl w:val="0"/>
          <w:numId w:val="2"/>
        </w:numPr>
        <w:spacing w:after="80" w:line="280" w:lineRule="auto"/>
        <w:jc w:val="both"/>
      </w:pPr>
      <w:r w:rsidRPr="00CD68EE">
        <w:t>Instalación de aparatos sanitarios de bajo consumo (inodoros de 6 L o menos, grifería con sensor o pulsador antivandálico).</w:t>
      </w:r>
    </w:p>
    <w:p w14:paraId="5278A0FD" w14:textId="77777777" w:rsidR="000763F7" w:rsidRPr="00CD68EE" w:rsidRDefault="00000000">
      <w:pPr>
        <w:pStyle w:val="Prrafodelista"/>
        <w:numPr>
          <w:ilvl w:val="0"/>
          <w:numId w:val="2"/>
        </w:numPr>
        <w:spacing w:after="80" w:line="280" w:lineRule="auto"/>
        <w:jc w:val="both"/>
      </w:pPr>
      <w:r w:rsidRPr="00CD68EE">
        <w:t>Instalación de iluminación LED con niveles según RETILAP en todas las áreas intervenidas, con reducción estimada del cuarenta por ciento (40%) del consumo energético frente a iluminación fluorescente convencional.</w:t>
      </w:r>
    </w:p>
    <w:p w14:paraId="78C4FAD3" w14:textId="77777777" w:rsidR="000763F7" w:rsidRPr="00CD68EE" w:rsidRDefault="00000000">
      <w:pPr>
        <w:pStyle w:val="Prrafodelista"/>
        <w:numPr>
          <w:ilvl w:val="0"/>
          <w:numId w:val="2"/>
        </w:numPr>
        <w:spacing w:after="80" w:line="280" w:lineRule="auto"/>
        <w:jc w:val="both"/>
      </w:pPr>
      <w:r w:rsidRPr="00CD68EE">
        <w:t>Recolección de aguas lluvias de cubiertas para uso en labores de aseo de zonas comunes (cuando sea técnicamente viable en la intervención).</w:t>
      </w:r>
    </w:p>
    <w:p w14:paraId="37D76697" w14:textId="77777777" w:rsidR="000763F7" w:rsidRPr="00CD68EE" w:rsidRDefault="00000000">
      <w:pPr>
        <w:pStyle w:val="Prrafodelista"/>
        <w:numPr>
          <w:ilvl w:val="0"/>
          <w:numId w:val="2"/>
        </w:numPr>
        <w:spacing w:after="80" w:line="280" w:lineRule="auto"/>
        <w:jc w:val="both"/>
      </w:pPr>
      <w:r w:rsidRPr="00CD68EE">
        <w:t>Control de fugas mediante sectorización de la red hidráulica con medidores parciales por pabellón.</w:t>
      </w:r>
    </w:p>
    <w:p w14:paraId="5D878519" w14:textId="77777777" w:rsidR="000763F7" w:rsidRPr="00CD68EE" w:rsidRDefault="00000000">
      <w:pPr>
        <w:pStyle w:val="Ttulo2"/>
        <w:spacing w:before="240" w:after="120" w:line="300" w:lineRule="auto"/>
        <w:rPr>
          <w:color w:val="auto"/>
        </w:rPr>
      </w:pPr>
      <w:r w:rsidRPr="00CD68EE">
        <w:rPr>
          <w:b/>
          <w:bCs/>
          <w:color w:val="auto"/>
          <w:sz w:val="24"/>
          <w:szCs w:val="24"/>
        </w:rPr>
        <w:t>7.3 Selección de materiales sostenibles</w:t>
      </w:r>
    </w:p>
    <w:p w14:paraId="3309EC8B" w14:textId="77777777" w:rsidR="000763F7" w:rsidRPr="00CD68EE" w:rsidRDefault="00000000">
      <w:pPr>
        <w:pStyle w:val="Prrafodelista"/>
        <w:numPr>
          <w:ilvl w:val="0"/>
          <w:numId w:val="2"/>
        </w:numPr>
        <w:spacing w:after="80" w:line="280" w:lineRule="auto"/>
        <w:jc w:val="both"/>
      </w:pPr>
      <w:r w:rsidRPr="00CD68EE">
        <w:t>Preferencia por materiales con certificaciones ambientales (sello ambiental colombiano, EPD o equivalente) cuando estén disponibles en el mercado local.</w:t>
      </w:r>
    </w:p>
    <w:p w14:paraId="1EC46FE2" w14:textId="77777777" w:rsidR="000763F7" w:rsidRPr="00CD68EE" w:rsidRDefault="00000000">
      <w:pPr>
        <w:pStyle w:val="Prrafodelista"/>
        <w:numPr>
          <w:ilvl w:val="0"/>
          <w:numId w:val="2"/>
        </w:numPr>
        <w:spacing w:after="80" w:line="280" w:lineRule="auto"/>
        <w:jc w:val="both"/>
      </w:pPr>
      <w:r w:rsidRPr="00CD68EE">
        <w:t>Uso de pinturas con bajo contenido de compuestos orgánicos volátiles (COV) conforme a la Resolución 909 de 2008 del Ministerio de Ambiente.</w:t>
      </w:r>
    </w:p>
    <w:p w14:paraId="7104ED57" w14:textId="77777777" w:rsidR="000763F7" w:rsidRPr="00CD68EE" w:rsidRDefault="00000000">
      <w:pPr>
        <w:pStyle w:val="Prrafodelista"/>
        <w:numPr>
          <w:ilvl w:val="0"/>
          <w:numId w:val="2"/>
        </w:numPr>
        <w:spacing w:after="80" w:line="280" w:lineRule="auto"/>
        <w:jc w:val="both"/>
      </w:pPr>
      <w:r w:rsidRPr="00CD68EE">
        <w:lastRenderedPageBreak/>
        <w:t>Suministro de aceros y agregados provenientes de fuentes con licencia minera y ambiental vigente.</w:t>
      </w:r>
    </w:p>
    <w:p w14:paraId="6512244E" w14:textId="77777777" w:rsidR="000763F7" w:rsidRPr="00CD68EE" w:rsidRDefault="00000000">
      <w:pPr>
        <w:pStyle w:val="Ttulo2"/>
        <w:spacing w:before="240" w:after="120" w:line="300" w:lineRule="auto"/>
        <w:rPr>
          <w:color w:val="auto"/>
        </w:rPr>
      </w:pPr>
      <w:r w:rsidRPr="00CD68EE">
        <w:rPr>
          <w:b/>
          <w:bCs/>
          <w:color w:val="auto"/>
          <w:sz w:val="24"/>
          <w:szCs w:val="24"/>
        </w:rPr>
        <w:t>7.4 Control ambiental durante la obra</w:t>
      </w:r>
    </w:p>
    <w:p w14:paraId="0407AE5D" w14:textId="77777777" w:rsidR="000763F7" w:rsidRPr="00CD68EE" w:rsidRDefault="00000000">
      <w:pPr>
        <w:pStyle w:val="Prrafodelista"/>
        <w:numPr>
          <w:ilvl w:val="0"/>
          <w:numId w:val="2"/>
        </w:numPr>
        <w:spacing w:after="80" w:line="280" w:lineRule="auto"/>
        <w:jc w:val="both"/>
      </w:pPr>
      <w:r w:rsidRPr="00CD68EE">
        <w:t>Control de emisiones atmosféricas y ruido conforme a la Resolución 627 de 2006 del Ministerio de Ambiente, con humectación de zonas de trabajo y horarios restringidos para actividades ruidosas.</w:t>
      </w:r>
    </w:p>
    <w:p w14:paraId="35B8DA16" w14:textId="77777777" w:rsidR="000763F7" w:rsidRPr="00CD68EE" w:rsidRDefault="00000000">
      <w:pPr>
        <w:pStyle w:val="Prrafodelista"/>
        <w:numPr>
          <w:ilvl w:val="0"/>
          <w:numId w:val="2"/>
        </w:numPr>
        <w:spacing w:after="80" w:line="280" w:lineRule="auto"/>
        <w:jc w:val="both"/>
      </w:pPr>
      <w:r w:rsidRPr="00CD68EE">
        <w:t>Manejo adecuado de vertimientos temporales conforme a la Resolución 631 de 2015.</w:t>
      </w:r>
    </w:p>
    <w:p w14:paraId="0F934F98" w14:textId="77777777" w:rsidR="000763F7" w:rsidRPr="00CD68EE" w:rsidRDefault="00000000">
      <w:pPr>
        <w:pStyle w:val="Prrafodelista"/>
        <w:numPr>
          <w:ilvl w:val="0"/>
          <w:numId w:val="2"/>
        </w:numPr>
        <w:spacing w:after="80" w:line="280" w:lineRule="auto"/>
        <w:jc w:val="both"/>
      </w:pPr>
      <w:r w:rsidRPr="00CD68EE">
        <w:t>Protección de la fauna urbana y arborización existente en el entorno de la Plaza de Mercado.</w:t>
      </w:r>
    </w:p>
    <w:p w14:paraId="21612647" w14:textId="77777777" w:rsidR="000763F7" w:rsidRPr="00CD68EE" w:rsidRDefault="00000000">
      <w:pPr>
        <w:pStyle w:val="Ttulo2"/>
        <w:spacing w:before="240" w:after="120" w:line="300" w:lineRule="auto"/>
        <w:rPr>
          <w:color w:val="auto"/>
        </w:rPr>
      </w:pPr>
      <w:r w:rsidRPr="00CD68EE">
        <w:rPr>
          <w:b/>
          <w:bCs/>
          <w:color w:val="auto"/>
          <w:sz w:val="24"/>
          <w:szCs w:val="24"/>
        </w:rPr>
        <w:t>7.5 Registros y evidencias</w:t>
      </w:r>
    </w:p>
    <w:p w14:paraId="27064424" w14:textId="77777777" w:rsidR="000763F7" w:rsidRPr="00CD68EE" w:rsidRDefault="00000000">
      <w:pPr>
        <w:spacing w:after="120" w:line="300" w:lineRule="auto"/>
        <w:jc w:val="both"/>
      </w:pPr>
      <w:r w:rsidRPr="00CD68EE">
        <w:t>Para efecto del control y seguimiento de los criterios de sostenibilidad, el Contratista deberá dejar constancia en los Informes periódicos sobre:</w:t>
      </w:r>
    </w:p>
    <w:p w14:paraId="3670E475" w14:textId="77777777" w:rsidR="000763F7" w:rsidRPr="00CD68EE" w:rsidRDefault="00000000">
      <w:pPr>
        <w:pStyle w:val="Prrafodelista"/>
        <w:numPr>
          <w:ilvl w:val="0"/>
          <w:numId w:val="3"/>
        </w:numPr>
        <w:spacing w:after="80" w:line="280" w:lineRule="auto"/>
        <w:jc w:val="both"/>
      </w:pPr>
      <w:r w:rsidRPr="00CD68EE">
        <w:t>Cumplimiento de los criterios establecidos, con porcentajes o indicadores de gestión ambiental y social.</w:t>
      </w:r>
    </w:p>
    <w:p w14:paraId="23F92C01" w14:textId="77777777" w:rsidR="000763F7" w:rsidRPr="00CD68EE" w:rsidRDefault="00000000">
      <w:pPr>
        <w:pStyle w:val="Prrafodelista"/>
        <w:numPr>
          <w:ilvl w:val="0"/>
          <w:numId w:val="3"/>
        </w:numPr>
        <w:spacing w:after="80" w:line="280" w:lineRule="auto"/>
        <w:jc w:val="both"/>
      </w:pPr>
      <w:r w:rsidRPr="00CD68EE">
        <w:t>Cronograma de proyección vs. ejecución, de las actividades ambientales y sociales, con justificación de retrasos.</w:t>
      </w:r>
    </w:p>
    <w:p w14:paraId="2919F17D" w14:textId="77777777" w:rsidR="000763F7" w:rsidRPr="00CD68EE" w:rsidRDefault="00000000">
      <w:pPr>
        <w:pStyle w:val="Prrafodelista"/>
        <w:numPr>
          <w:ilvl w:val="0"/>
          <w:numId w:val="3"/>
        </w:numPr>
        <w:spacing w:after="80" w:line="280" w:lineRule="auto"/>
        <w:jc w:val="both"/>
      </w:pPr>
      <w:r w:rsidRPr="00CD68EE">
        <w:t>Constancias y hojas de asistencia de la comunidad, empleados y autoridades que participaron en los programas de educación y capacitación ambiental.</w:t>
      </w:r>
    </w:p>
    <w:p w14:paraId="63521B0E" w14:textId="77777777" w:rsidR="000763F7" w:rsidRPr="00CD68EE" w:rsidRDefault="00000000">
      <w:pPr>
        <w:pStyle w:val="Prrafodelista"/>
        <w:numPr>
          <w:ilvl w:val="0"/>
          <w:numId w:val="3"/>
        </w:numPr>
        <w:spacing w:after="80" w:line="280" w:lineRule="auto"/>
        <w:jc w:val="both"/>
      </w:pPr>
      <w:r w:rsidRPr="00CD68EE">
        <w:t>Constancias y hojas de asistencia de los programas y convocatorias del área de Gestión Social.</w:t>
      </w:r>
    </w:p>
    <w:p w14:paraId="5FE4CF56" w14:textId="77777777" w:rsidR="000763F7" w:rsidRPr="00CD68EE" w:rsidRDefault="00000000">
      <w:pPr>
        <w:pStyle w:val="Prrafodelista"/>
        <w:numPr>
          <w:ilvl w:val="0"/>
          <w:numId w:val="3"/>
        </w:numPr>
        <w:spacing w:after="80" w:line="280" w:lineRule="auto"/>
        <w:jc w:val="both"/>
      </w:pPr>
      <w:r w:rsidRPr="00CD68EE">
        <w:t>Constancias o copias de contratos que acrediten la vinculación de personal de la comunidad, cuando corresponda.</w:t>
      </w:r>
    </w:p>
    <w:p w14:paraId="67F2FB9E" w14:textId="77777777" w:rsidR="000763F7" w:rsidRPr="00CD68EE" w:rsidRDefault="00000000">
      <w:pPr>
        <w:pStyle w:val="Prrafodelista"/>
        <w:numPr>
          <w:ilvl w:val="0"/>
          <w:numId w:val="3"/>
        </w:numPr>
        <w:spacing w:after="80" w:line="280" w:lineRule="auto"/>
        <w:jc w:val="both"/>
      </w:pPr>
      <w:r w:rsidRPr="00CD68EE">
        <w:t>Documentos, fichas o registros que acrediten el cumplimiento de cada uno de los componentes del programa de sostenibilidad.</w:t>
      </w:r>
    </w:p>
    <w:p w14:paraId="74BEE21E" w14:textId="77777777" w:rsidR="00F70837" w:rsidRPr="00CD68EE" w:rsidRDefault="00F70837" w:rsidP="00F70837">
      <w:pPr>
        <w:spacing w:after="80" w:line="280" w:lineRule="auto"/>
        <w:ind w:left="360"/>
        <w:jc w:val="both"/>
      </w:pPr>
      <w:r w:rsidRPr="00CD68EE">
        <w:rPr>
          <w:b/>
          <w:bCs/>
        </w:rPr>
        <w:t>NOTA:</w:t>
      </w:r>
      <w:r w:rsidRPr="00CD68EE">
        <w:t xml:space="preserve"> Los aspectos, criterios y medidas de sostenibilidad técnico-ambiental descritos en el presente numeral tienen carácter indicativo y de referencia técnica, y no limitan la facultad de la Interventoría y el Contratista de valorar, validar y ajustar conjuntamente su alcance, forma de implementación, metas e indicadores de gestión, de acuerdo con el desarrollo y correcta evolución de las obras civiles, las condiciones reales encontradas en sitio y las aprobaciones que expida la Entidad Contratante, sin que dichos ajustes puedan modificar el objeto del contrato, el presupuesto oficial ni las obligaciones sustanciales establecidas en el pliego de condiciones y la minuta del contrato. En todo caso, se garantizará el cumplimiento integral de la normativa ambiental, sanitaria y de gestión de residuos vigente, así como de los lineamientos de la Guía Conceptual y Metodológica de Compras Públicas Sostenibles del Ministerio de Ambiente y Desarrollo Sostenible.</w:t>
      </w:r>
    </w:p>
    <w:p w14:paraId="6FABD362" w14:textId="77777777" w:rsidR="000763F7" w:rsidRPr="00CD68EE" w:rsidRDefault="00000000">
      <w:pPr>
        <w:pStyle w:val="Ttulo1"/>
        <w:spacing w:before="320" w:after="180" w:line="300" w:lineRule="auto"/>
        <w:rPr>
          <w:color w:val="auto"/>
        </w:rPr>
      </w:pPr>
      <w:r w:rsidRPr="00CD68EE">
        <w:rPr>
          <w:b/>
          <w:bCs/>
          <w:color w:val="auto"/>
          <w:sz w:val="26"/>
          <w:szCs w:val="26"/>
        </w:rPr>
        <w:t>INFORMACIÓN SOBRE EL PERSONAL PROFESIONAL</w:t>
      </w:r>
    </w:p>
    <w:p w14:paraId="2DD94187" w14:textId="77777777" w:rsidR="000763F7" w:rsidRPr="00CD68EE" w:rsidRDefault="00000000">
      <w:pPr>
        <w:spacing w:after="120" w:line="300" w:lineRule="auto"/>
        <w:jc w:val="both"/>
      </w:pPr>
      <w:r w:rsidRPr="00CD68EE">
        <w:t>Para efectos del análisis de la información del personal, se tendrán en cuenta las siguientes consideraciones:</w:t>
      </w:r>
    </w:p>
    <w:p w14:paraId="02B39351" w14:textId="77777777" w:rsidR="000763F7" w:rsidRPr="00CD68EE" w:rsidRDefault="00000000">
      <w:pPr>
        <w:pStyle w:val="Prrafodelista"/>
        <w:numPr>
          <w:ilvl w:val="0"/>
          <w:numId w:val="3"/>
        </w:numPr>
        <w:spacing w:after="80" w:line="280" w:lineRule="auto"/>
        <w:jc w:val="both"/>
      </w:pPr>
      <w:r w:rsidRPr="00CD68EE">
        <w:lastRenderedPageBreak/>
        <w:t>Las hojas de vida y soportes del personal vinculado al proyecto serán verificadas una vez se adjudique el Contrato y no podrán ser pedidas durante la selección del Contratista para efectos de otorgar puntaje o como criterio habilitante.</w:t>
      </w:r>
    </w:p>
    <w:p w14:paraId="3E27318A" w14:textId="77777777" w:rsidR="000763F7" w:rsidRPr="00CD68EE" w:rsidRDefault="00000000">
      <w:pPr>
        <w:pStyle w:val="Prrafodelista"/>
        <w:numPr>
          <w:ilvl w:val="0"/>
          <w:numId w:val="3"/>
        </w:numPr>
        <w:spacing w:after="80" w:line="280" w:lineRule="auto"/>
        <w:jc w:val="both"/>
      </w:pPr>
      <w:r w:rsidRPr="00CD68EE">
        <w:t>Si el Contratista ofrece dos (2) o más profesionales para realizar actividades de un mismo cargo, cada uno deberá cumplir los requisitos exigidos en el Pliego de Condiciones. Un mismo profesional no puede ser ofrecido para dos o más cargos diferentes en los que supere el 100% de dedicación requerida.</w:t>
      </w:r>
    </w:p>
    <w:p w14:paraId="00A44DEF" w14:textId="77777777" w:rsidR="000763F7" w:rsidRPr="00CD68EE" w:rsidRDefault="00000000">
      <w:pPr>
        <w:pStyle w:val="Prrafodelista"/>
        <w:numPr>
          <w:ilvl w:val="0"/>
          <w:numId w:val="3"/>
        </w:numPr>
        <w:spacing w:after="80" w:line="280" w:lineRule="auto"/>
        <w:jc w:val="both"/>
      </w:pPr>
      <w:r w:rsidRPr="00CD68EE">
        <w:t>El Contratista deberá informar la fecha a partir de la cual los profesionales ofrecidos ejercen legalmente la profesión, conforme al Pliego de Condiciones. El requisito de tarjeta o matrícula profesional se puede suplir con lo regulado en el artículo 18 del Decreto-Ley 2106 de 2019.</w:t>
      </w:r>
    </w:p>
    <w:p w14:paraId="3A4E894A" w14:textId="77777777" w:rsidR="000763F7" w:rsidRPr="00CD68EE" w:rsidRDefault="00000000">
      <w:pPr>
        <w:pStyle w:val="Prrafodelista"/>
        <w:numPr>
          <w:ilvl w:val="0"/>
          <w:numId w:val="3"/>
        </w:numPr>
        <w:spacing w:after="80" w:line="280" w:lineRule="auto"/>
        <w:jc w:val="both"/>
      </w:pPr>
      <w:r w:rsidRPr="00CD68EE">
        <w:t>Las certificaciones de experiencia de los profesionales deben ser expedidas por la persona natural o jurídica con quien se haya establecido la relación laboral o de prestación de servicios.</w:t>
      </w:r>
    </w:p>
    <w:p w14:paraId="71F5AFF3" w14:textId="77777777" w:rsidR="000763F7" w:rsidRPr="00CD68EE" w:rsidRDefault="00000000">
      <w:pPr>
        <w:pStyle w:val="Prrafodelista"/>
        <w:numPr>
          <w:ilvl w:val="0"/>
          <w:numId w:val="3"/>
        </w:numPr>
        <w:spacing w:after="80" w:line="280" w:lineRule="auto"/>
        <w:jc w:val="both"/>
      </w:pPr>
      <w:r w:rsidRPr="00CD68EE">
        <w:t>La Entidad podrá solicitar en cualquier momento al Contratista los documentos que permitan acreditar el valor y el pago correspondiente de cada uno de los profesionales empleados.</w:t>
      </w:r>
    </w:p>
    <w:p w14:paraId="796C014C" w14:textId="77777777" w:rsidR="000763F7" w:rsidRPr="00CD68EE" w:rsidRDefault="00000000">
      <w:pPr>
        <w:pStyle w:val="Prrafodelista"/>
        <w:numPr>
          <w:ilvl w:val="0"/>
          <w:numId w:val="3"/>
        </w:numPr>
        <w:spacing w:after="80" w:line="280" w:lineRule="auto"/>
        <w:jc w:val="both"/>
      </w:pPr>
      <w:r w:rsidRPr="00CD68EE">
        <w:t>El Contratista es responsable de verificar que los profesionales propuestos tengan la disponibilidad real para la cual se vinculan al proyecto.</w:t>
      </w:r>
    </w:p>
    <w:p w14:paraId="3F7AC2E9" w14:textId="77777777" w:rsidR="000763F7" w:rsidRPr="00CD68EE" w:rsidRDefault="00000000">
      <w:pPr>
        <w:pStyle w:val="Prrafodelista"/>
        <w:numPr>
          <w:ilvl w:val="0"/>
          <w:numId w:val="3"/>
        </w:numPr>
        <w:spacing w:after="80" w:line="280" w:lineRule="auto"/>
        <w:jc w:val="both"/>
      </w:pPr>
      <w:r w:rsidRPr="00CD68EE">
        <w:t>El Contratista garantizará que los profesionales estén disponibles (físicamente o a través de medios digitales) cada vez que la Entidad los requiera para dar cumplimiento al objeto del Contrato de acuerdo con el tiempo de dedicación exigido.</w:t>
      </w:r>
    </w:p>
    <w:p w14:paraId="639439B0" w14:textId="77777777" w:rsidR="000763F7" w:rsidRPr="00CD68EE" w:rsidRDefault="00000000">
      <w:pPr>
        <w:pStyle w:val="Prrafodelista"/>
        <w:numPr>
          <w:ilvl w:val="0"/>
          <w:numId w:val="3"/>
        </w:numPr>
        <w:spacing w:after="80" w:line="280" w:lineRule="auto"/>
        <w:jc w:val="both"/>
      </w:pPr>
      <w:r w:rsidRPr="00CD68EE">
        <w:t>La Entidad se reserva el derecho de exigir el reemplazo o retiro de cualquier subcontratista o trabajador vinculado al contrato, sin que ello conlleve mayores costos para la Entidad, detallando las razones debidamente justificadas.</w:t>
      </w:r>
    </w:p>
    <w:p w14:paraId="4875F4FF" w14:textId="77777777" w:rsidR="000763F7" w:rsidRPr="00CD68EE" w:rsidRDefault="00000000">
      <w:pPr>
        <w:pStyle w:val="Prrafodelista"/>
        <w:numPr>
          <w:ilvl w:val="0"/>
          <w:numId w:val="3"/>
        </w:numPr>
        <w:spacing w:after="80" w:line="280" w:lineRule="auto"/>
        <w:jc w:val="both"/>
      </w:pPr>
      <w:r w:rsidRPr="00CD68EE">
        <w:t>En la determinación de la experiencia de los profesionales se aplicará la equivalencia establecida en el pliego de condiciones (especialización = 24 meses de experiencia general o 12 meses de experiencia específica; maestría = 36 y 18 meses; doctorado = 48 y 24 meses).</w:t>
      </w:r>
    </w:p>
    <w:p w14:paraId="7044AF3A" w14:textId="77777777" w:rsidR="000763F7" w:rsidRPr="00CD68EE" w:rsidRDefault="00000000">
      <w:pPr>
        <w:pStyle w:val="Ttulo2"/>
        <w:spacing w:before="240" w:after="120" w:line="300" w:lineRule="auto"/>
        <w:rPr>
          <w:color w:val="auto"/>
        </w:rPr>
      </w:pPr>
      <w:r w:rsidRPr="00CD68EE">
        <w:rPr>
          <w:b/>
          <w:bCs/>
          <w:color w:val="auto"/>
          <w:sz w:val="24"/>
          <w:szCs w:val="24"/>
        </w:rPr>
        <w:t>8.1 Personal mínimo requerido</w:t>
      </w:r>
    </w:p>
    <w:p w14:paraId="1603470C" w14:textId="77777777" w:rsidR="000763F7" w:rsidRPr="00CD68EE" w:rsidRDefault="00000000">
      <w:pPr>
        <w:spacing w:after="120" w:line="300" w:lineRule="auto"/>
        <w:jc w:val="both"/>
      </w:pPr>
      <w:r w:rsidRPr="00CD68EE">
        <w:t>La complejidad del proyecto, que involucra la intervención simultánea de cuatro (4) pabellones en una edificación en operación comercial continua, con manejo de asbesto en el Pabellón 4 y gestión social permanente con locatarios, justifica la exigencia del siguiente equipo profesional mínimo:</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12"/>
        <w:gridCol w:w="2099"/>
        <w:gridCol w:w="3016"/>
        <w:gridCol w:w="1745"/>
        <w:gridCol w:w="1307"/>
      </w:tblGrid>
      <w:tr w:rsidR="00CD68EE" w:rsidRPr="00CD68EE" w14:paraId="03FB58CD" w14:textId="77777777">
        <w:tblPrEx>
          <w:tblCellMar>
            <w:top w:w="0" w:type="dxa"/>
            <w:bottom w:w="0" w:type="dxa"/>
          </w:tblCellMar>
        </w:tblPrEx>
        <w:trPr>
          <w:tblHeader/>
        </w:trPr>
        <w:tc>
          <w:tcPr>
            <w:tcW w:w="1900" w:type="dxa"/>
            <w:shd w:val="clear" w:color="auto" w:fill="1F4E78"/>
            <w:tcMar>
              <w:top w:w="100" w:type="dxa"/>
              <w:left w:w="120" w:type="dxa"/>
              <w:bottom w:w="100" w:type="dxa"/>
              <w:right w:w="120" w:type="dxa"/>
            </w:tcMar>
            <w:vAlign w:val="center"/>
          </w:tcPr>
          <w:p w14:paraId="16C95E52" w14:textId="77777777" w:rsidR="000763F7" w:rsidRPr="00CD68EE" w:rsidRDefault="00000000">
            <w:pPr>
              <w:spacing w:after="40" w:line="260" w:lineRule="auto"/>
              <w:jc w:val="center"/>
              <w:rPr>
                <w:color w:val="FFFFFF" w:themeColor="background1"/>
              </w:rPr>
            </w:pPr>
            <w:r w:rsidRPr="00CD68EE">
              <w:rPr>
                <w:b/>
                <w:bCs/>
                <w:color w:val="FFFFFF" w:themeColor="background1"/>
                <w:sz w:val="20"/>
                <w:szCs w:val="20"/>
              </w:rPr>
              <w:t>Cargo</w:t>
            </w:r>
          </w:p>
        </w:tc>
        <w:tc>
          <w:tcPr>
            <w:tcW w:w="2200" w:type="dxa"/>
            <w:shd w:val="clear" w:color="auto" w:fill="1F4E78"/>
            <w:tcMar>
              <w:top w:w="100" w:type="dxa"/>
              <w:left w:w="120" w:type="dxa"/>
              <w:bottom w:w="100" w:type="dxa"/>
              <w:right w:w="120" w:type="dxa"/>
            </w:tcMar>
            <w:vAlign w:val="center"/>
          </w:tcPr>
          <w:p w14:paraId="463423CA" w14:textId="77777777" w:rsidR="000763F7" w:rsidRPr="00CD68EE" w:rsidRDefault="00000000">
            <w:pPr>
              <w:spacing w:after="40" w:line="260" w:lineRule="auto"/>
              <w:jc w:val="center"/>
              <w:rPr>
                <w:color w:val="FFFFFF" w:themeColor="background1"/>
              </w:rPr>
            </w:pPr>
            <w:r w:rsidRPr="00CD68EE">
              <w:rPr>
                <w:b/>
                <w:bCs/>
                <w:color w:val="FFFFFF" w:themeColor="background1"/>
                <w:sz w:val="20"/>
                <w:szCs w:val="20"/>
              </w:rPr>
              <w:t>Formación</w:t>
            </w:r>
          </w:p>
        </w:tc>
        <w:tc>
          <w:tcPr>
            <w:tcW w:w="2400" w:type="dxa"/>
            <w:shd w:val="clear" w:color="auto" w:fill="1F4E78"/>
            <w:tcMar>
              <w:top w:w="100" w:type="dxa"/>
              <w:left w:w="120" w:type="dxa"/>
              <w:bottom w:w="100" w:type="dxa"/>
              <w:right w:w="120" w:type="dxa"/>
            </w:tcMar>
            <w:vAlign w:val="center"/>
          </w:tcPr>
          <w:p w14:paraId="594DD878" w14:textId="77777777" w:rsidR="000763F7" w:rsidRPr="00CD68EE" w:rsidRDefault="00000000">
            <w:pPr>
              <w:spacing w:after="40" w:line="260" w:lineRule="auto"/>
              <w:jc w:val="center"/>
              <w:rPr>
                <w:color w:val="FFFFFF" w:themeColor="background1"/>
              </w:rPr>
            </w:pPr>
            <w:r w:rsidRPr="00CD68EE">
              <w:rPr>
                <w:b/>
                <w:bCs/>
                <w:color w:val="FFFFFF" w:themeColor="background1"/>
                <w:sz w:val="20"/>
                <w:szCs w:val="20"/>
              </w:rPr>
              <w:t>Experiencia general</w:t>
            </w:r>
          </w:p>
        </w:tc>
        <w:tc>
          <w:tcPr>
            <w:tcW w:w="1800" w:type="dxa"/>
            <w:shd w:val="clear" w:color="auto" w:fill="1F4E78"/>
            <w:tcMar>
              <w:top w:w="100" w:type="dxa"/>
              <w:left w:w="120" w:type="dxa"/>
              <w:bottom w:w="100" w:type="dxa"/>
              <w:right w:w="120" w:type="dxa"/>
            </w:tcMar>
            <w:vAlign w:val="center"/>
          </w:tcPr>
          <w:p w14:paraId="1A765680" w14:textId="77777777" w:rsidR="000763F7" w:rsidRPr="00CD68EE" w:rsidRDefault="00000000">
            <w:pPr>
              <w:spacing w:after="40" w:line="260" w:lineRule="auto"/>
              <w:jc w:val="center"/>
              <w:rPr>
                <w:color w:val="FFFFFF" w:themeColor="background1"/>
              </w:rPr>
            </w:pPr>
            <w:r w:rsidRPr="00CD68EE">
              <w:rPr>
                <w:b/>
                <w:bCs/>
                <w:color w:val="FFFFFF" w:themeColor="background1"/>
                <w:sz w:val="20"/>
                <w:szCs w:val="20"/>
              </w:rPr>
              <w:t>Experiencia específica</w:t>
            </w:r>
          </w:p>
        </w:tc>
        <w:tc>
          <w:tcPr>
            <w:tcW w:w="900" w:type="dxa"/>
            <w:shd w:val="clear" w:color="auto" w:fill="1F4E78"/>
            <w:tcMar>
              <w:top w:w="100" w:type="dxa"/>
              <w:left w:w="120" w:type="dxa"/>
              <w:bottom w:w="100" w:type="dxa"/>
              <w:right w:w="120" w:type="dxa"/>
            </w:tcMar>
            <w:vAlign w:val="center"/>
          </w:tcPr>
          <w:p w14:paraId="48E13D59" w14:textId="77777777" w:rsidR="000763F7" w:rsidRPr="00CD68EE" w:rsidRDefault="00000000">
            <w:pPr>
              <w:spacing w:after="40" w:line="260" w:lineRule="auto"/>
              <w:jc w:val="center"/>
              <w:rPr>
                <w:color w:val="FFFFFF" w:themeColor="background1"/>
              </w:rPr>
            </w:pPr>
            <w:r w:rsidRPr="00CD68EE">
              <w:rPr>
                <w:b/>
                <w:bCs/>
                <w:color w:val="FFFFFF" w:themeColor="background1"/>
                <w:sz w:val="20"/>
                <w:szCs w:val="20"/>
              </w:rPr>
              <w:t>Dedicación</w:t>
            </w:r>
          </w:p>
        </w:tc>
      </w:tr>
      <w:tr w:rsidR="00CD68EE" w:rsidRPr="00CD68EE" w14:paraId="4446BCC5" w14:textId="77777777">
        <w:tblPrEx>
          <w:tblCellMar>
            <w:top w:w="0" w:type="dxa"/>
            <w:bottom w:w="0" w:type="dxa"/>
          </w:tblCellMar>
        </w:tblPrEx>
        <w:tc>
          <w:tcPr>
            <w:tcW w:w="1900" w:type="dxa"/>
            <w:tcMar>
              <w:top w:w="100" w:type="dxa"/>
              <w:left w:w="120" w:type="dxa"/>
              <w:bottom w:w="100" w:type="dxa"/>
              <w:right w:w="120" w:type="dxa"/>
            </w:tcMar>
            <w:vAlign w:val="center"/>
          </w:tcPr>
          <w:p w14:paraId="5C8A5F4D" w14:textId="77777777" w:rsidR="000763F7" w:rsidRPr="00CD68EE" w:rsidRDefault="00000000">
            <w:pPr>
              <w:spacing w:after="40" w:line="260" w:lineRule="auto"/>
            </w:pPr>
            <w:r w:rsidRPr="00CD68EE">
              <w:rPr>
                <w:b/>
                <w:bCs/>
              </w:rPr>
              <w:t>Director de Obra (1)</w:t>
            </w:r>
          </w:p>
        </w:tc>
        <w:tc>
          <w:tcPr>
            <w:tcW w:w="2200" w:type="dxa"/>
            <w:tcMar>
              <w:top w:w="100" w:type="dxa"/>
              <w:left w:w="120" w:type="dxa"/>
              <w:bottom w:w="100" w:type="dxa"/>
              <w:right w:w="120" w:type="dxa"/>
            </w:tcMar>
            <w:vAlign w:val="center"/>
          </w:tcPr>
          <w:p w14:paraId="4376FAF8" w14:textId="77777777" w:rsidR="000763F7" w:rsidRPr="00CD68EE" w:rsidRDefault="00000000">
            <w:pPr>
              <w:spacing w:after="40" w:line="260" w:lineRule="auto"/>
            </w:pPr>
            <w:r w:rsidRPr="00CD68EE">
              <w:t xml:space="preserve">Ingeniero Civil o Arquitecto con posgrado en gerencia de proyectos, gerencia de obra, </w:t>
            </w:r>
            <w:r w:rsidRPr="00CD68EE">
              <w:lastRenderedPageBreak/>
              <w:t>gerencia de construcción o afines</w:t>
            </w:r>
          </w:p>
        </w:tc>
        <w:tc>
          <w:tcPr>
            <w:tcW w:w="2400" w:type="dxa"/>
            <w:tcMar>
              <w:top w:w="100" w:type="dxa"/>
              <w:left w:w="120" w:type="dxa"/>
              <w:bottom w:w="100" w:type="dxa"/>
              <w:right w:w="120" w:type="dxa"/>
            </w:tcMar>
            <w:vAlign w:val="center"/>
          </w:tcPr>
          <w:p w14:paraId="4686C872" w14:textId="77777777" w:rsidR="000763F7" w:rsidRPr="00CD68EE" w:rsidRDefault="00000000">
            <w:pPr>
              <w:spacing w:after="40" w:line="260" w:lineRule="auto"/>
            </w:pPr>
            <w:r w:rsidRPr="00CD68EE">
              <w:lastRenderedPageBreak/>
              <w:t>Diez (10) años a partir de la expedición de la matrícula profesional</w:t>
            </w:r>
          </w:p>
        </w:tc>
        <w:tc>
          <w:tcPr>
            <w:tcW w:w="1800" w:type="dxa"/>
            <w:tcMar>
              <w:top w:w="100" w:type="dxa"/>
              <w:left w:w="120" w:type="dxa"/>
              <w:bottom w:w="100" w:type="dxa"/>
              <w:right w:w="120" w:type="dxa"/>
            </w:tcMar>
            <w:vAlign w:val="center"/>
          </w:tcPr>
          <w:p w14:paraId="3BC49AC6" w14:textId="77777777" w:rsidR="000763F7" w:rsidRPr="00CD68EE" w:rsidRDefault="00000000">
            <w:pPr>
              <w:spacing w:after="40" w:line="260" w:lineRule="auto"/>
            </w:pPr>
            <w:r w:rsidRPr="00CD68EE">
              <w:t xml:space="preserve">Cinco (5) años como Director de Obra en contratos de construcción, mantenimiento, </w:t>
            </w:r>
            <w:r w:rsidRPr="00CD68EE">
              <w:lastRenderedPageBreak/>
              <w:t>adecuaciones o mejoramiento de edificaciones públicas o privadas</w:t>
            </w:r>
          </w:p>
        </w:tc>
        <w:tc>
          <w:tcPr>
            <w:tcW w:w="900" w:type="dxa"/>
            <w:tcMar>
              <w:top w:w="100" w:type="dxa"/>
              <w:left w:w="120" w:type="dxa"/>
              <w:bottom w:w="100" w:type="dxa"/>
              <w:right w:w="120" w:type="dxa"/>
            </w:tcMar>
            <w:vAlign w:val="center"/>
          </w:tcPr>
          <w:p w14:paraId="00728436" w14:textId="77777777" w:rsidR="000763F7" w:rsidRPr="00CD68EE" w:rsidRDefault="00000000">
            <w:pPr>
              <w:spacing w:after="40" w:line="260" w:lineRule="auto"/>
              <w:jc w:val="center"/>
            </w:pPr>
            <w:r w:rsidRPr="00CD68EE">
              <w:rPr>
                <w:b/>
                <w:bCs/>
              </w:rPr>
              <w:lastRenderedPageBreak/>
              <w:t>50%</w:t>
            </w:r>
          </w:p>
        </w:tc>
      </w:tr>
      <w:tr w:rsidR="00CD68EE" w:rsidRPr="00CD68EE" w14:paraId="4814A442" w14:textId="77777777">
        <w:tblPrEx>
          <w:tblCellMar>
            <w:top w:w="0" w:type="dxa"/>
            <w:bottom w:w="0" w:type="dxa"/>
          </w:tblCellMar>
        </w:tblPrEx>
        <w:tc>
          <w:tcPr>
            <w:tcW w:w="1900" w:type="dxa"/>
            <w:tcMar>
              <w:top w:w="100" w:type="dxa"/>
              <w:left w:w="120" w:type="dxa"/>
              <w:bottom w:w="100" w:type="dxa"/>
              <w:right w:w="120" w:type="dxa"/>
            </w:tcMar>
            <w:vAlign w:val="center"/>
          </w:tcPr>
          <w:p w14:paraId="68C4B166" w14:textId="77777777" w:rsidR="000763F7" w:rsidRPr="00CD68EE" w:rsidRDefault="00000000">
            <w:pPr>
              <w:spacing w:after="40" w:line="260" w:lineRule="auto"/>
            </w:pPr>
            <w:r w:rsidRPr="00CD68EE">
              <w:rPr>
                <w:b/>
                <w:bCs/>
              </w:rPr>
              <w:t>Residente de Obra (1)</w:t>
            </w:r>
          </w:p>
        </w:tc>
        <w:tc>
          <w:tcPr>
            <w:tcW w:w="2200" w:type="dxa"/>
            <w:tcMar>
              <w:top w:w="100" w:type="dxa"/>
              <w:left w:w="120" w:type="dxa"/>
              <w:bottom w:w="100" w:type="dxa"/>
              <w:right w:w="120" w:type="dxa"/>
            </w:tcMar>
            <w:vAlign w:val="center"/>
          </w:tcPr>
          <w:p w14:paraId="5CD68792" w14:textId="77777777" w:rsidR="000763F7" w:rsidRPr="00CD68EE" w:rsidRDefault="00000000">
            <w:pPr>
              <w:spacing w:after="40" w:line="260" w:lineRule="auto"/>
            </w:pPr>
            <w:r w:rsidRPr="00CD68EE">
              <w:t>Ingeniero Civil o Arquitecto</w:t>
            </w:r>
          </w:p>
        </w:tc>
        <w:tc>
          <w:tcPr>
            <w:tcW w:w="2400" w:type="dxa"/>
            <w:tcMar>
              <w:top w:w="100" w:type="dxa"/>
              <w:left w:w="120" w:type="dxa"/>
              <w:bottom w:w="100" w:type="dxa"/>
              <w:right w:w="120" w:type="dxa"/>
            </w:tcMar>
            <w:vAlign w:val="center"/>
          </w:tcPr>
          <w:p w14:paraId="2D1BCCFF" w14:textId="77777777" w:rsidR="000763F7" w:rsidRPr="00CD68EE" w:rsidRDefault="00000000">
            <w:pPr>
              <w:spacing w:after="40" w:line="260" w:lineRule="auto"/>
            </w:pPr>
            <w:r w:rsidRPr="00CD68EE">
              <w:t>Cinco (5) años a partir de la expedición de la matrícula profesional</w:t>
            </w:r>
          </w:p>
        </w:tc>
        <w:tc>
          <w:tcPr>
            <w:tcW w:w="1800" w:type="dxa"/>
            <w:tcMar>
              <w:top w:w="100" w:type="dxa"/>
              <w:left w:w="120" w:type="dxa"/>
              <w:bottom w:w="100" w:type="dxa"/>
              <w:right w:w="120" w:type="dxa"/>
            </w:tcMar>
            <w:vAlign w:val="center"/>
          </w:tcPr>
          <w:p w14:paraId="1E942E20" w14:textId="77777777" w:rsidR="000763F7" w:rsidRPr="00CD68EE" w:rsidRDefault="00000000">
            <w:pPr>
              <w:spacing w:after="40" w:line="260" w:lineRule="auto"/>
            </w:pPr>
            <w:r w:rsidRPr="00CD68EE">
              <w:t>Dos (2) años como Residente de Obra en contratos de construcción, mantenimiento, adecuaciones o mejoramiento de edificaciones públicas o privadas</w:t>
            </w:r>
          </w:p>
        </w:tc>
        <w:tc>
          <w:tcPr>
            <w:tcW w:w="900" w:type="dxa"/>
            <w:tcMar>
              <w:top w:w="100" w:type="dxa"/>
              <w:left w:w="120" w:type="dxa"/>
              <w:bottom w:w="100" w:type="dxa"/>
              <w:right w:w="120" w:type="dxa"/>
            </w:tcMar>
            <w:vAlign w:val="center"/>
          </w:tcPr>
          <w:p w14:paraId="35BA5326" w14:textId="77777777" w:rsidR="000763F7" w:rsidRPr="00CD68EE" w:rsidRDefault="00000000">
            <w:pPr>
              <w:spacing w:after="40" w:line="260" w:lineRule="auto"/>
              <w:jc w:val="center"/>
            </w:pPr>
            <w:r w:rsidRPr="00CD68EE">
              <w:rPr>
                <w:b/>
                <w:bCs/>
              </w:rPr>
              <w:t>100%</w:t>
            </w:r>
          </w:p>
        </w:tc>
      </w:tr>
      <w:tr w:rsidR="00CD68EE" w:rsidRPr="00CD68EE" w14:paraId="0699E514" w14:textId="77777777">
        <w:tblPrEx>
          <w:tblCellMar>
            <w:top w:w="0" w:type="dxa"/>
            <w:bottom w:w="0" w:type="dxa"/>
          </w:tblCellMar>
        </w:tblPrEx>
        <w:tc>
          <w:tcPr>
            <w:tcW w:w="1900" w:type="dxa"/>
            <w:tcMar>
              <w:top w:w="100" w:type="dxa"/>
              <w:left w:w="120" w:type="dxa"/>
              <w:bottom w:w="100" w:type="dxa"/>
              <w:right w:w="120" w:type="dxa"/>
            </w:tcMar>
            <w:vAlign w:val="center"/>
          </w:tcPr>
          <w:p w14:paraId="5AEE4E71" w14:textId="77777777" w:rsidR="000763F7" w:rsidRPr="00CD68EE" w:rsidRDefault="00000000">
            <w:pPr>
              <w:spacing w:after="40" w:line="260" w:lineRule="auto"/>
            </w:pPr>
            <w:r w:rsidRPr="00CD68EE">
              <w:rPr>
                <w:b/>
                <w:bCs/>
              </w:rPr>
              <w:t>Inspectores de Obra (2)</w:t>
            </w:r>
          </w:p>
        </w:tc>
        <w:tc>
          <w:tcPr>
            <w:tcW w:w="2200" w:type="dxa"/>
            <w:tcMar>
              <w:top w:w="100" w:type="dxa"/>
              <w:left w:w="120" w:type="dxa"/>
              <w:bottom w:w="100" w:type="dxa"/>
              <w:right w:w="120" w:type="dxa"/>
            </w:tcMar>
            <w:vAlign w:val="center"/>
          </w:tcPr>
          <w:p w14:paraId="0344366C" w14:textId="77777777" w:rsidR="000763F7" w:rsidRPr="00CD68EE" w:rsidRDefault="00000000">
            <w:pPr>
              <w:spacing w:after="40" w:line="260" w:lineRule="auto"/>
            </w:pPr>
            <w:r w:rsidRPr="00CD68EE">
              <w:t>Maestro certificado en COPNIA, o Técnico/Tecnólogo en obras civiles, o Ingeniero Civil o Arquitecto</w:t>
            </w:r>
          </w:p>
        </w:tc>
        <w:tc>
          <w:tcPr>
            <w:tcW w:w="2400" w:type="dxa"/>
            <w:tcMar>
              <w:top w:w="100" w:type="dxa"/>
              <w:left w:w="120" w:type="dxa"/>
              <w:bottom w:w="100" w:type="dxa"/>
              <w:right w:w="120" w:type="dxa"/>
            </w:tcMar>
            <w:vAlign w:val="center"/>
          </w:tcPr>
          <w:p w14:paraId="6AE879E4" w14:textId="77777777" w:rsidR="000763F7" w:rsidRPr="00CD68EE" w:rsidRDefault="00000000">
            <w:pPr>
              <w:spacing w:after="40" w:line="260" w:lineRule="auto"/>
            </w:pPr>
            <w:r w:rsidRPr="00CD68EE">
              <w:t>Maestro/Técnico/Tecnólogo: cinco (5) años. Ingeniero/Arquitecto: tres (3) años</w:t>
            </w:r>
          </w:p>
        </w:tc>
        <w:tc>
          <w:tcPr>
            <w:tcW w:w="1800" w:type="dxa"/>
            <w:tcMar>
              <w:top w:w="100" w:type="dxa"/>
              <w:left w:w="120" w:type="dxa"/>
              <w:bottom w:w="100" w:type="dxa"/>
              <w:right w:w="120" w:type="dxa"/>
            </w:tcMar>
            <w:vAlign w:val="center"/>
          </w:tcPr>
          <w:p w14:paraId="7399038F" w14:textId="77777777" w:rsidR="000763F7" w:rsidRPr="00CD68EE" w:rsidRDefault="00000000">
            <w:pPr>
              <w:spacing w:after="40" w:line="260" w:lineRule="auto"/>
            </w:pPr>
            <w:r w:rsidRPr="00CD68EE">
              <w:t>Experiencia acreditable como Inspector de obra en contratos de construcción, mantenimiento o adecuaciones de edificaciones</w:t>
            </w:r>
          </w:p>
        </w:tc>
        <w:tc>
          <w:tcPr>
            <w:tcW w:w="900" w:type="dxa"/>
            <w:tcMar>
              <w:top w:w="100" w:type="dxa"/>
              <w:left w:w="120" w:type="dxa"/>
              <w:bottom w:w="100" w:type="dxa"/>
              <w:right w:w="120" w:type="dxa"/>
            </w:tcMar>
            <w:vAlign w:val="center"/>
          </w:tcPr>
          <w:p w14:paraId="502A6CB9" w14:textId="77777777" w:rsidR="000763F7" w:rsidRPr="00CD68EE" w:rsidRDefault="00000000">
            <w:pPr>
              <w:spacing w:after="40" w:line="260" w:lineRule="auto"/>
              <w:jc w:val="center"/>
            </w:pPr>
            <w:r w:rsidRPr="00CD68EE">
              <w:rPr>
                <w:b/>
                <w:bCs/>
              </w:rPr>
              <w:t>100%</w:t>
            </w:r>
          </w:p>
        </w:tc>
      </w:tr>
      <w:tr w:rsidR="00CD68EE" w:rsidRPr="00CD68EE" w14:paraId="20AF819D" w14:textId="77777777">
        <w:tblPrEx>
          <w:tblCellMar>
            <w:top w:w="0" w:type="dxa"/>
            <w:bottom w:w="0" w:type="dxa"/>
          </w:tblCellMar>
        </w:tblPrEx>
        <w:tc>
          <w:tcPr>
            <w:tcW w:w="1900" w:type="dxa"/>
            <w:tcMar>
              <w:top w:w="100" w:type="dxa"/>
              <w:left w:w="120" w:type="dxa"/>
              <w:bottom w:w="100" w:type="dxa"/>
              <w:right w:w="120" w:type="dxa"/>
            </w:tcMar>
            <w:vAlign w:val="center"/>
          </w:tcPr>
          <w:p w14:paraId="58F5EB02" w14:textId="77777777" w:rsidR="000763F7" w:rsidRPr="00CD68EE" w:rsidRDefault="00000000">
            <w:pPr>
              <w:spacing w:after="40" w:line="260" w:lineRule="auto"/>
            </w:pPr>
            <w:r w:rsidRPr="00CD68EE">
              <w:rPr>
                <w:b/>
                <w:bCs/>
              </w:rPr>
              <w:t>Profesional SST (1)</w:t>
            </w:r>
          </w:p>
        </w:tc>
        <w:tc>
          <w:tcPr>
            <w:tcW w:w="2200" w:type="dxa"/>
            <w:tcMar>
              <w:top w:w="100" w:type="dxa"/>
              <w:left w:w="120" w:type="dxa"/>
              <w:bottom w:w="100" w:type="dxa"/>
              <w:right w:w="120" w:type="dxa"/>
            </w:tcMar>
            <w:vAlign w:val="center"/>
          </w:tcPr>
          <w:p w14:paraId="6D459526" w14:textId="77777777" w:rsidR="000763F7" w:rsidRPr="00CD68EE" w:rsidRDefault="00000000">
            <w:pPr>
              <w:spacing w:after="40" w:line="260" w:lineRule="auto"/>
            </w:pPr>
            <w:r w:rsidRPr="00CD68EE">
              <w:t>Profesional en Seguridad y Salud en el Trabajo, o profesional con especialización en SST</w:t>
            </w:r>
          </w:p>
        </w:tc>
        <w:tc>
          <w:tcPr>
            <w:tcW w:w="2400" w:type="dxa"/>
            <w:tcMar>
              <w:top w:w="100" w:type="dxa"/>
              <w:left w:w="120" w:type="dxa"/>
              <w:bottom w:w="100" w:type="dxa"/>
              <w:right w:w="120" w:type="dxa"/>
            </w:tcMar>
            <w:vAlign w:val="center"/>
          </w:tcPr>
          <w:p w14:paraId="2177C273" w14:textId="77777777" w:rsidR="000763F7" w:rsidRPr="00CD68EE" w:rsidRDefault="00000000">
            <w:pPr>
              <w:spacing w:after="40" w:line="260" w:lineRule="auto"/>
            </w:pPr>
            <w:r w:rsidRPr="00CD68EE">
              <w:t>Cinco (5) años a partir de la expedición de la matrícula profesional</w:t>
            </w:r>
          </w:p>
        </w:tc>
        <w:tc>
          <w:tcPr>
            <w:tcW w:w="1800" w:type="dxa"/>
            <w:tcMar>
              <w:top w:w="100" w:type="dxa"/>
              <w:left w:w="120" w:type="dxa"/>
              <w:bottom w:w="100" w:type="dxa"/>
              <w:right w:w="120" w:type="dxa"/>
            </w:tcMar>
            <w:vAlign w:val="center"/>
          </w:tcPr>
          <w:p w14:paraId="0A6B8222" w14:textId="77777777" w:rsidR="000763F7" w:rsidRPr="00CD68EE" w:rsidRDefault="00000000">
            <w:pPr>
              <w:spacing w:after="40" w:line="260" w:lineRule="auto"/>
            </w:pPr>
            <w:r w:rsidRPr="00CD68EE">
              <w:t>Tres (3) años como Profesional SST en contratos de construcción, mantenimiento o adecuaciones de edificaciones</w:t>
            </w:r>
          </w:p>
        </w:tc>
        <w:tc>
          <w:tcPr>
            <w:tcW w:w="900" w:type="dxa"/>
            <w:tcMar>
              <w:top w:w="100" w:type="dxa"/>
              <w:left w:w="120" w:type="dxa"/>
              <w:bottom w:w="100" w:type="dxa"/>
              <w:right w:w="120" w:type="dxa"/>
            </w:tcMar>
            <w:vAlign w:val="center"/>
          </w:tcPr>
          <w:p w14:paraId="596C0959" w14:textId="77777777" w:rsidR="000763F7" w:rsidRPr="00CD68EE" w:rsidRDefault="00000000">
            <w:pPr>
              <w:spacing w:after="40" w:line="260" w:lineRule="auto"/>
              <w:jc w:val="center"/>
            </w:pPr>
            <w:r w:rsidRPr="00CD68EE">
              <w:rPr>
                <w:b/>
                <w:bCs/>
              </w:rPr>
              <w:t>100%</w:t>
            </w:r>
          </w:p>
        </w:tc>
      </w:tr>
      <w:tr w:rsidR="00CD68EE" w:rsidRPr="00CD68EE" w14:paraId="2B79D32F" w14:textId="77777777">
        <w:tblPrEx>
          <w:tblCellMar>
            <w:top w:w="0" w:type="dxa"/>
            <w:bottom w:w="0" w:type="dxa"/>
          </w:tblCellMar>
        </w:tblPrEx>
        <w:tc>
          <w:tcPr>
            <w:tcW w:w="1900" w:type="dxa"/>
            <w:tcMar>
              <w:top w:w="100" w:type="dxa"/>
              <w:left w:w="120" w:type="dxa"/>
              <w:bottom w:w="100" w:type="dxa"/>
              <w:right w:w="120" w:type="dxa"/>
            </w:tcMar>
            <w:vAlign w:val="center"/>
          </w:tcPr>
          <w:p w14:paraId="080C1531" w14:textId="77777777" w:rsidR="000763F7" w:rsidRPr="00CD68EE" w:rsidRDefault="00000000">
            <w:pPr>
              <w:spacing w:after="40" w:line="260" w:lineRule="auto"/>
            </w:pPr>
            <w:r w:rsidRPr="00CD68EE">
              <w:rPr>
                <w:b/>
                <w:bCs/>
              </w:rPr>
              <w:lastRenderedPageBreak/>
              <w:t>Profesional Ambiental (1)</w:t>
            </w:r>
          </w:p>
        </w:tc>
        <w:tc>
          <w:tcPr>
            <w:tcW w:w="2200" w:type="dxa"/>
            <w:tcMar>
              <w:top w:w="100" w:type="dxa"/>
              <w:left w:w="120" w:type="dxa"/>
              <w:bottom w:w="100" w:type="dxa"/>
              <w:right w:w="120" w:type="dxa"/>
            </w:tcMar>
            <w:vAlign w:val="center"/>
          </w:tcPr>
          <w:p w14:paraId="5295B245" w14:textId="77777777" w:rsidR="000763F7" w:rsidRPr="00CD68EE" w:rsidRDefault="00000000">
            <w:pPr>
              <w:spacing w:after="40" w:line="260" w:lineRule="auto"/>
            </w:pPr>
            <w:r w:rsidRPr="00CD68EE">
              <w:t>Ingeniero Ambiental, o profesional con especialización orientada a la protección del medio ambiente y sostenibilidad</w:t>
            </w:r>
          </w:p>
        </w:tc>
        <w:tc>
          <w:tcPr>
            <w:tcW w:w="2400" w:type="dxa"/>
            <w:tcMar>
              <w:top w:w="100" w:type="dxa"/>
              <w:left w:w="120" w:type="dxa"/>
              <w:bottom w:w="100" w:type="dxa"/>
              <w:right w:w="120" w:type="dxa"/>
            </w:tcMar>
            <w:vAlign w:val="center"/>
          </w:tcPr>
          <w:p w14:paraId="53E4E71E" w14:textId="77777777" w:rsidR="000763F7" w:rsidRPr="00CD68EE" w:rsidRDefault="00000000">
            <w:pPr>
              <w:spacing w:after="40" w:line="260" w:lineRule="auto"/>
            </w:pPr>
            <w:r w:rsidRPr="00CD68EE">
              <w:t>Cinco (5) años a partir de la expedición de la matrícula profesional</w:t>
            </w:r>
          </w:p>
        </w:tc>
        <w:tc>
          <w:tcPr>
            <w:tcW w:w="1800" w:type="dxa"/>
            <w:tcMar>
              <w:top w:w="100" w:type="dxa"/>
              <w:left w:w="120" w:type="dxa"/>
              <w:bottom w:w="100" w:type="dxa"/>
              <w:right w:w="120" w:type="dxa"/>
            </w:tcMar>
            <w:vAlign w:val="center"/>
          </w:tcPr>
          <w:p w14:paraId="0F8352E0" w14:textId="77777777" w:rsidR="000763F7" w:rsidRPr="00CD68EE" w:rsidRDefault="00000000">
            <w:pPr>
              <w:spacing w:after="40" w:line="260" w:lineRule="auto"/>
            </w:pPr>
            <w:r w:rsidRPr="00CD68EE">
              <w:t>Tres (3) años como Profesional Ambiental en contratos de construcción, mantenimiento o adecuaciones de edificaciones</w:t>
            </w:r>
          </w:p>
        </w:tc>
        <w:tc>
          <w:tcPr>
            <w:tcW w:w="900" w:type="dxa"/>
            <w:tcMar>
              <w:top w:w="100" w:type="dxa"/>
              <w:left w:w="120" w:type="dxa"/>
              <w:bottom w:w="100" w:type="dxa"/>
              <w:right w:w="120" w:type="dxa"/>
            </w:tcMar>
            <w:vAlign w:val="center"/>
          </w:tcPr>
          <w:p w14:paraId="3C0F2135" w14:textId="77777777" w:rsidR="000763F7" w:rsidRPr="00CD68EE" w:rsidRDefault="00000000">
            <w:pPr>
              <w:spacing w:after="40" w:line="260" w:lineRule="auto"/>
              <w:jc w:val="center"/>
            </w:pPr>
            <w:r w:rsidRPr="00CD68EE">
              <w:rPr>
                <w:b/>
                <w:bCs/>
              </w:rPr>
              <w:t>100%</w:t>
            </w:r>
          </w:p>
        </w:tc>
      </w:tr>
      <w:tr w:rsidR="00CD68EE" w:rsidRPr="00CD68EE" w14:paraId="1D0E79A7" w14:textId="77777777">
        <w:tblPrEx>
          <w:tblCellMar>
            <w:top w:w="0" w:type="dxa"/>
            <w:bottom w:w="0" w:type="dxa"/>
          </w:tblCellMar>
        </w:tblPrEx>
        <w:tc>
          <w:tcPr>
            <w:tcW w:w="1900" w:type="dxa"/>
            <w:tcMar>
              <w:top w:w="100" w:type="dxa"/>
              <w:left w:w="120" w:type="dxa"/>
              <w:bottom w:w="100" w:type="dxa"/>
              <w:right w:w="120" w:type="dxa"/>
            </w:tcMar>
            <w:vAlign w:val="center"/>
          </w:tcPr>
          <w:p w14:paraId="7BA77F3F" w14:textId="77777777" w:rsidR="000763F7" w:rsidRPr="00CD68EE" w:rsidRDefault="00000000">
            <w:pPr>
              <w:spacing w:after="40" w:line="260" w:lineRule="auto"/>
            </w:pPr>
            <w:r w:rsidRPr="00CD68EE">
              <w:rPr>
                <w:b/>
                <w:bCs/>
              </w:rPr>
              <w:t>Profesional Trabajo Social (1)</w:t>
            </w:r>
          </w:p>
        </w:tc>
        <w:tc>
          <w:tcPr>
            <w:tcW w:w="2200" w:type="dxa"/>
            <w:tcMar>
              <w:top w:w="100" w:type="dxa"/>
              <w:left w:w="120" w:type="dxa"/>
              <w:bottom w:w="100" w:type="dxa"/>
              <w:right w:w="120" w:type="dxa"/>
            </w:tcMar>
            <w:vAlign w:val="center"/>
          </w:tcPr>
          <w:p w14:paraId="63C99789" w14:textId="77777777" w:rsidR="000763F7" w:rsidRPr="00CD68EE" w:rsidRDefault="00000000">
            <w:pPr>
              <w:spacing w:after="40" w:line="260" w:lineRule="auto"/>
            </w:pPr>
            <w:r w:rsidRPr="00CD68EE">
              <w:t>Profesional en Trabajo Social o en Desarrollo Familiar</w:t>
            </w:r>
          </w:p>
        </w:tc>
        <w:tc>
          <w:tcPr>
            <w:tcW w:w="2400" w:type="dxa"/>
            <w:tcMar>
              <w:top w:w="100" w:type="dxa"/>
              <w:left w:w="120" w:type="dxa"/>
              <w:bottom w:w="100" w:type="dxa"/>
              <w:right w:w="120" w:type="dxa"/>
            </w:tcMar>
            <w:vAlign w:val="center"/>
          </w:tcPr>
          <w:p w14:paraId="47C74227" w14:textId="77777777" w:rsidR="000763F7" w:rsidRPr="00CD68EE" w:rsidRDefault="00000000">
            <w:pPr>
              <w:spacing w:after="40" w:line="260" w:lineRule="auto"/>
            </w:pPr>
            <w:r w:rsidRPr="00CD68EE">
              <w:t>Cinco (5) años a partir de la expedición de la matrícula profesional</w:t>
            </w:r>
          </w:p>
        </w:tc>
        <w:tc>
          <w:tcPr>
            <w:tcW w:w="1800" w:type="dxa"/>
            <w:tcMar>
              <w:top w:w="100" w:type="dxa"/>
              <w:left w:w="120" w:type="dxa"/>
              <w:bottom w:w="100" w:type="dxa"/>
              <w:right w:w="120" w:type="dxa"/>
            </w:tcMar>
            <w:vAlign w:val="center"/>
          </w:tcPr>
          <w:p w14:paraId="4241B4C6" w14:textId="77777777" w:rsidR="000763F7" w:rsidRPr="00CD68EE" w:rsidRDefault="00000000">
            <w:pPr>
              <w:spacing w:after="40" w:line="260" w:lineRule="auto"/>
            </w:pPr>
            <w:r w:rsidRPr="00CD68EE">
              <w:t>Tres (3) años en contratos con componente comunitario y de gestión social</w:t>
            </w:r>
          </w:p>
        </w:tc>
        <w:tc>
          <w:tcPr>
            <w:tcW w:w="900" w:type="dxa"/>
            <w:tcMar>
              <w:top w:w="100" w:type="dxa"/>
              <w:left w:w="120" w:type="dxa"/>
              <w:bottom w:w="100" w:type="dxa"/>
              <w:right w:w="120" w:type="dxa"/>
            </w:tcMar>
            <w:vAlign w:val="center"/>
          </w:tcPr>
          <w:p w14:paraId="6DC0EB44" w14:textId="77777777" w:rsidR="000763F7" w:rsidRPr="00CD68EE" w:rsidRDefault="00000000">
            <w:pPr>
              <w:spacing w:after="40" w:line="260" w:lineRule="auto"/>
              <w:jc w:val="center"/>
            </w:pPr>
            <w:r w:rsidRPr="00CD68EE">
              <w:rPr>
                <w:b/>
                <w:bCs/>
              </w:rPr>
              <w:t>100%</w:t>
            </w:r>
          </w:p>
        </w:tc>
      </w:tr>
      <w:tr w:rsidR="00CD68EE" w:rsidRPr="00CD68EE" w14:paraId="406D2DD7" w14:textId="77777777">
        <w:tblPrEx>
          <w:tblCellMar>
            <w:top w:w="0" w:type="dxa"/>
            <w:bottom w:w="0" w:type="dxa"/>
          </w:tblCellMar>
        </w:tblPrEx>
        <w:tc>
          <w:tcPr>
            <w:tcW w:w="1900" w:type="dxa"/>
            <w:tcMar>
              <w:top w:w="100" w:type="dxa"/>
              <w:left w:w="120" w:type="dxa"/>
              <w:bottom w:w="100" w:type="dxa"/>
              <w:right w:w="120" w:type="dxa"/>
            </w:tcMar>
            <w:vAlign w:val="center"/>
          </w:tcPr>
          <w:p w14:paraId="4F5DCF83" w14:textId="77777777" w:rsidR="000763F7" w:rsidRPr="00CD68EE" w:rsidRDefault="00000000">
            <w:pPr>
              <w:spacing w:after="40" w:line="260" w:lineRule="auto"/>
            </w:pPr>
            <w:r w:rsidRPr="00CD68EE">
              <w:rPr>
                <w:b/>
                <w:bCs/>
              </w:rPr>
              <w:t>Especialista Estructural (1)</w:t>
            </w:r>
          </w:p>
        </w:tc>
        <w:tc>
          <w:tcPr>
            <w:tcW w:w="2200" w:type="dxa"/>
            <w:tcMar>
              <w:top w:w="100" w:type="dxa"/>
              <w:left w:w="120" w:type="dxa"/>
              <w:bottom w:w="100" w:type="dxa"/>
              <w:right w:w="120" w:type="dxa"/>
            </w:tcMar>
            <w:vAlign w:val="center"/>
          </w:tcPr>
          <w:p w14:paraId="5CEEB83E" w14:textId="77777777" w:rsidR="000763F7" w:rsidRPr="00CD68EE" w:rsidRDefault="00000000">
            <w:pPr>
              <w:spacing w:after="40" w:line="260" w:lineRule="auto"/>
            </w:pPr>
            <w:r w:rsidRPr="00CD68EE">
              <w:t>Ingeniero Civil con especialización o maestría en estructuras</w:t>
            </w:r>
          </w:p>
        </w:tc>
        <w:tc>
          <w:tcPr>
            <w:tcW w:w="2400" w:type="dxa"/>
            <w:tcMar>
              <w:top w:w="100" w:type="dxa"/>
              <w:left w:w="120" w:type="dxa"/>
              <w:bottom w:w="100" w:type="dxa"/>
              <w:right w:w="120" w:type="dxa"/>
            </w:tcMar>
            <w:vAlign w:val="center"/>
          </w:tcPr>
          <w:p w14:paraId="4D1F12B1" w14:textId="77777777" w:rsidR="000763F7" w:rsidRPr="00CD68EE" w:rsidRDefault="00000000">
            <w:pPr>
              <w:spacing w:after="40" w:line="260" w:lineRule="auto"/>
            </w:pPr>
            <w:r w:rsidRPr="00CD68EE">
              <w:t>Ocho (8) años a partir de la expedición de la matrícula profesional</w:t>
            </w:r>
          </w:p>
        </w:tc>
        <w:tc>
          <w:tcPr>
            <w:tcW w:w="1800" w:type="dxa"/>
            <w:tcMar>
              <w:top w:w="100" w:type="dxa"/>
              <w:left w:w="120" w:type="dxa"/>
              <w:bottom w:w="100" w:type="dxa"/>
              <w:right w:w="120" w:type="dxa"/>
            </w:tcMar>
            <w:vAlign w:val="center"/>
          </w:tcPr>
          <w:p w14:paraId="3C1CE6EB" w14:textId="77777777" w:rsidR="000763F7" w:rsidRPr="00CD68EE" w:rsidRDefault="00000000">
            <w:pPr>
              <w:spacing w:after="40" w:line="260" w:lineRule="auto"/>
            </w:pPr>
            <w:r w:rsidRPr="00CD68EE">
              <w:t>Tres (3) años en diseño o revisión estructural de intervenciones en edificaciones existentes</w:t>
            </w:r>
          </w:p>
        </w:tc>
        <w:tc>
          <w:tcPr>
            <w:tcW w:w="900" w:type="dxa"/>
            <w:tcMar>
              <w:top w:w="100" w:type="dxa"/>
              <w:left w:w="120" w:type="dxa"/>
              <w:bottom w:w="100" w:type="dxa"/>
              <w:right w:w="120" w:type="dxa"/>
            </w:tcMar>
            <w:vAlign w:val="center"/>
          </w:tcPr>
          <w:p w14:paraId="3BD39E50" w14:textId="77777777" w:rsidR="000763F7" w:rsidRPr="00CD68EE" w:rsidRDefault="00000000">
            <w:pPr>
              <w:spacing w:after="40" w:line="260" w:lineRule="auto"/>
              <w:jc w:val="center"/>
            </w:pPr>
            <w:r w:rsidRPr="00CD68EE">
              <w:rPr>
                <w:b/>
                <w:bCs/>
              </w:rPr>
              <w:t>20%</w:t>
            </w:r>
          </w:p>
        </w:tc>
      </w:tr>
    </w:tbl>
    <w:p w14:paraId="37847596" w14:textId="77777777" w:rsidR="000763F7" w:rsidRPr="00CD68EE" w:rsidRDefault="000763F7">
      <w:pPr>
        <w:spacing w:after="120" w:line="300" w:lineRule="auto"/>
        <w:jc w:val="both"/>
      </w:pPr>
    </w:p>
    <w:p w14:paraId="6F9FC538" w14:textId="77777777" w:rsidR="000763F7" w:rsidRPr="00CD68EE" w:rsidRDefault="00000000">
      <w:pPr>
        <w:pStyle w:val="Ttulo2"/>
        <w:spacing w:before="240" w:after="120" w:line="300" w:lineRule="auto"/>
        <w:rPr>
          <w:color w:val="auto"/>
        </w:rPr>
      </w:pPr>
      <w:r w:rsidRPr="00CD68EE">
        <w:rPr>
          <w:b/>
          <w:bCs/>
          <w:color w:val="auto"/>
          <w:sz w:val="24"/>
          <w:szCs w:val="24"/>
        </w:rPr>
        <w:t>8.2 Documentación exigible al personal</w:t>
      </w:r>
    </w:p>
    <w:p w14:paraId="5F5DEB5B" w14:textId="77777777" w:rsidR="000763F7" w:rsidRPr="00CD68EE" w:rsidRDefault="00000000">
      <w:pPr>
        <w:spacing w:after="120" w:line="300" w:lineRule="auto"/>
        <w:jc w:val="both"/>
      </w:pPr>
      <w:r w:rsidRPr="00CD68EE">
        <w:t>Todos los profesionales exigidos deberán aportar, para su verificación posterior a la adjudicación, la siguiente documentación:</w:t>
      </w:r>
    </w:p>
    <w:p w14:paraId="311ADF32" w14:textId="77777777" w:rsidR="000763F7" w:rsidRPr="00CD68EE" w:rsidRDefault="00000000">
      <w:pPr>
        <w:pStyle w:val="Prrafodelista"/>
        <w:numPr>
          <w:ilvl w:val="0"/>
          <w:numId w:val="2"/>
        </w:numPr>
        <w:spacing w:after="80" w:line="280" w:lineRule="auto"/>
        <w:jc w:val="both"/>
      </w:pPr>
      <w:r w:rsidRPr="00CD68EE">
        <w:t>Hoja de vida en formato único de la función pública.</w:t>
      </w:r>
    </w:p>
    <w:p w14:paraId="6EF15289" w14:textId="77777777" w:rsidR="000763F7" w:rsidRPr="00CD68EE" w:rsidRDefault="00000000">
      <w:pPr>
        <w:pStyle w:val="Prrafodelista"/>
        <w:numPr>
          <w:ilvl w:val="0"/>
          <w:numId w:val="2"/>
        </w:numPr>
        <w:spacing w:after="80" w:line="280" w:lineRule="auto"/>
        <w:jc w:val="both"/>
      </w:pPr>
      <w:r w:rsidRPr="00CD68EE">
        <w:t>Fotocopia del diploma de grado profesional y de posgrado (cuando aplique).</w:t>
      </w:r>
    </w:p>
    <w:p w14:paraId="3AF835A6" w14:textId="77777777" w:rsidR="000763F7" w:rsidRPr="00CD68EE" w:rsidRDefault="00000000">
      <w:pPr>
        <w:pStyle w:val="Prrafodelista"/>
        <w:numPr>
          <w:ilvl w:val="0"/>
          <w:numId w:val="2"/>
        </w:numPr>
        <w:spacing w:after="80" w:line="280" w:lineRule="auto"/>
        <w:jc w:val="both"/>
      </w:pPr>
      <w:r w:rsidRPr="00CD68EE">
        <w:t>Fotocopia de la matrícula o tarjeta profesional o de la licencia profesional (cuando aplique).</w:t>
      </w:r>
    </w:p>
    <w:p w14:paraId="5F2F0016" w14:textId="77777777" w:rsidR="000763F7" w:rsidRPr="00CD68EE" w:rsidRDefault="00000000">
      <w:pPr>
        <w:pStyle w:val="Prrafodelista"/>
        <w:numPr>
          <w:ilvl w:val="0"/>
          <w:numId w:val="2"/>
        </w:numPr>
        <w:spacing w:after="80" w:line="280" w:lineRule="auto"/>
        <w:jc w:val="both"/>
      </w:pPr>
      <w:r w:rsidRPr="00CD68EE">
        <w:t>Certificado de vigencia de la matrícula profesional emitido por COPNIA, CPNAA o la autoridad competente, con vigencia no superior a tres (3) meses.</w:t>
      </w:r>
    </w:p>
    <w:p w14:paraId="29234394" w14:textId="77777777" w:rsidR="000763F7" w:rsidRPr="00CD68EE" w:rsidRDefault="00000000">
      <w:pPr>
        <w:pStyle w:val="Prrafodelista"/>
        <w:numPr>
          <w:ilvl w:val="0"/>
          <w:numId w:val="2"/>
        </w:numPr>
        <w:spacing w:after="80" w:line="280" w:lineRule="auto"/>
        <w:jc w:val="both"/>
      </w:pPr>
      <w:r w:rsidRPr="00CD68EE">
        <w:t>Fotocopia de la licencia en salud ocupacional (para el profesional SST).</w:t>
      </w:r>
    </w:p>
    <w:p w14:paraId="48E45AB5" w14:textId="77777777" w:rsidR="000763F7" w:rsidRPr="00CD68EE" w:rsidRDefault="00000000">
      <w:pPr>
        <w:pStyle w:val="Prrafodelista"/>
        <w:numPr>
          <w:ilvl w:val="0"/>
          <w:numId w:val="2"/>
        </w:numPr>
        <w:spacing w:after="80" w:line="280" w:lineRule="auto"/>
        <w:jc w:val="both"/>
      </w:pPr>
      <w:r w:rsidRPr="00CD68EE">
        <w:t>Carta de compromiso para desempeñarse en el cargo, indicando el porcentaje de dedicación al proyecto.</w:t>
      </w:r>
    </w:p>
    <w:p w14:paraId="7B78B8B4" w14:textId="77777777" w:rsidR="000763F7" w:rsidRPr="00CD68EE" w:rsidRDefault="00000000">
      <w:pPr>
        <w:pStyle w:val="Prrafodelista"/>
        <w:numPr>
          <w:ilvl w:val="0"/>
          <w:numId w:val="2"/>
        </w:numPr>
        <w:spacing w:after="80" w:line="280" w:lineRule="auto"/>
        <w:jc w:val="both"/>
      </w:pPr>
      <w:r w:rsidRPr="00CD68EE">
        <w:lastRenderedPageBreak/>
        <w:t>Certificaciones de experiencia general y específica expedidas por los contratantes anteriores, que acrediten los años exigidos.</w:t>
      </w:r>
    </w:p>
    <w:p w14:paraId="6152C142" w14:textId="77777777" w:rsidR="000763F7" w:rsidRPr="00CD68EE" w:rsidRDefault="00000000">
      <w:pPr>
        <w:pStyle w:val="Ttulo1"/>
        <w:spacing w:before="320" w:after="180" w:line="300" w:lineRule="auto"/>
        <w:rPr>
          <w:color w:val="auto"/>
        </w:rPr>
      </w:pPr>
      <w:r w:rsidRPr="00CD68EE">
        <w:rPr>
          <w:b/>
          <w:bCs/>
          <w:color w:val="auto"/>
          <w:sz w:val="26"/>
          <w:szCs w:val="26"/>
        </w:rPr>
        <w:t>MAQUINARIA Y EQUIPOS MÍNIMOS DEL PROYECTO</w:t>
      </w:r>
    </w:p>
    <w:p w14:paraId="3ECCE229" w14:textId="77777777" w:rsidR="000763F7" w:rsidRPr="00CD68EE" w:rsidRDefault="00000000">
      <w:pPr>
        <w:spacing w:after="120" w:line="300" w:lineRule="auto"/>
        <w:jc w:val="both"/>
      </w:pPr>
      <w:r w:rsidRPr="00CD68EE">
        <w:t>El equipo mínimo requerido para la ejecución de las actividades contempladas en el proyecto es el siguiente. La maquinaria mínima requerida será verificada una vez se adjudique el Contrato y no podrá ser pedida durante la selección del Contratista para efectos de otorgar puntaje o como criterio habilitante:</w:t>
      </w:r>
    </w:p>
    <w:p w14:paraId="550D08EC" w14:textId="77777777" w:rsidR="000763F7" w:rsidRPr="00CD68EE" w:rsidRDefault="00000000" w:rsidP="00F70837">
      <w:pPr>
        <w:pStyle w:val="Prrafodelista"/>
        <w:numPr>
          <w:ilvl w:val="0"/>
          <w:numId w:val="5"/>
        </w:numPr>
        <w:spacing w:after="80" w:line="280" w:lineRule="auto"/>
        <w:jc w:val="both"/>
      </w:pPr>
      <w:r w:rsidRPr="00CD68EE">
        <w:t>Cinco (5) mezcladoras eléctricas de un (1) bulto para mortero y concreto.</w:t>
      </w:r>
    </w:p>
    <w:p w14:paraId="701C3141" w14:textId="77777777" w:rsidR="000763F7" w:rsidRPr="00CD68EE" w:rsidRDefault="00000000" w:rsidP="00F70837">
      <w:pPr>
        <w:pStyle w:val="Prrafodelista"/>
        <w:numPr>
          <w:ilvl w:val="0"/>
          <w:numId w:val="5"/>
        </w:numPr>
        <w:spacing w:after="80" w:line="280" w:lineRule="auto"/>
        <w:jc w:val="both"/>
      </w:pPr>
      <w:r w:rsidRPr="00CD68EE">
        <w:t>Dos (2) vibradores de concreto de aguja de 1½".</w:t>
      </w:r>
    </w:p>
    <w:p w14:paraId="049A7D8F" w14:textId="77777777" w:rsidR="000763F7" w:rsidRPr="00CD68EE" w:rsidRDefault="00000000" w:rsidP="00F70837">
      <w:pPr>
        <w:pStyle w:val="Prrafodelista"/>
        <w:numPr>
          <w:ilvl w:val="0"/>
          <w:numId w:val="5"/>
        </w:numPr>
        <w:spacing w:after="80" w:line="280" w:lineRule="auto"/>
        <w:jc w:val="both"/>
      </w:pPr>
      <w:r w:rsidRPr="00CD68EE">
        <w:t>Cuatro (4) cortadoras de concreto y mampostería de disco diamantado.</w:t>
      </w:r>
    </w:p>
    <w:p w14:paraId="35CF7CA4" w14:textId="77777777" w:rsidR="000763F7" w:rsidRPr="00CD68EE" w:rsidRDefault="00000000" w:rsidP="00F70837">
      <w:pPr>
        <w:pStyle w:val="Prrafodelista"/>
        <w:numPr>
          <w:ilvl w:val="0"/>
          <w:numId w:val="5"/>
        </w:numPr>
        <w:spacing w:after="80" w:line="280" w:lineRule="auto"/>
        <w:jc w:val="both"/>
      </w:pPr>
      <w:r w:rsidRPr="00CD68EE">
        <w:t>Cuatro (4) pulidoras eléctricas de 4½" con extensión y accesorios.</w:t>
      </w:r>
    </w:p>
    <w:p w14:paraId="73ED6110" w14:textId="77777777" w:rsidR="000763F7" w:rsidRPr="00CD68EE" w:rsidRDefault="00000000" w:rsidP="00F70837">
      <w:pPr>
        <w:pStyle w:val="Prrafodelista"/>
        <w:numPr>
          <w:ilvl w:val="0"/>
          <w:numId w:val="5"/>
        </w:numPr>
        <w:spacing w:after="80" w:line="280" w:lineRule="auto"/>
        <w:jc w:val="both"/>
      </w:pPr>
      <w:r w:rsidRPr="00CD68EE">
        <w:t>Dos (2) taladros percutores industriales y taladros rotomartillos.</w:t>
      </w:r>
    </w:p>
    <w:p w14:paraId="74B19992" w14:textId="77777777" w:rsidR="000763F7" w:rsidRPr="00CD68EE" w:rsidRDefault="00000000" w:rsidP="00F70837">
      <w:pPr>
        <w:pStyle w:val="Prrafodelista"/>
        <w:numPr>
          <w:ilvl w:val="0"/>
          <w:numId w:val="5"/>
        </w:numPr>
        <w:spacing w:after="80" w:line="280" w:lineRule="auto"/>
        <w:jc w:val="both"/>
      </w:pPr>
      <w:r w:rsidRPr="00CD68EE">
        <w:t>Un (1) compresor de aire de mínimo 5 HP con manguera y accesorios para pintura.</w:t>
      </w:r>
    </w:p>
    <w:p w14:paraId="5C5D727E" w14:textId="77777777" w:rsidR="000763F7" w:rsidRPr="00CD68EE" w:rsidRDefault="00000000" w:rsidP="00F70837">
      <w:pPr>
        <w:pStyle w:val="Prrafodelista"/>
        <w:numPr>
          <w:ilvl w:val="0"/>
          <w:numId w:val="5"/>
        </w:numPr>
        <w:spacing w:after="80" w:line="280" w:lineRule="auto"/>
        <w:jc w:val="both"/>
      </w:pPr>
      <w:r w:rsidRPr="00CD68EE">
        <w:t xml:space="preserve">Un (1) equipo </w:t>
      </w:r>
      <w:proofErr w:type="spellStart"/>
      <w:r w:rsidRPr="00CD68EE">
        <w:t>airless</w:t>
      </w:r>
      <w:proofErr w:type="spellEnd"/>
      <w:r w:rsidRPr="00CD68EE">
        <w:t xml:space="preserve"> para aplicación de pintura </w:t>
      </w:r>
      <w:proofErr w:type="spellStart"/>
      <w:r w:rsidRPr="00CD68EE">
        <w:t>epóxica</w:t>
      </w:r>
      <w:proofErr w:type="spellEnd"/>
      <w:r w:rsidRPr="00CD68EE">
        <w:t xml:space="preserve"> y anticorrosiva.</w:t>
      </w:r>
    </w:p>
    <w:p w14:paraId="07FE40BE" w14:textId="77777777" w:rsidR="000763F7" w:rsidRPr="00CD68EE" w:rsidRDefault="00000000" w:rsidP="00F70837">
      <w:pPr>
        <w:pStyle w:val="Prrafodelista"/>
        <w:numPr>
          <w:ilvl w:val="0"/>
          <w:numId w:val="5"/>
        </w:numPr>
        <w:spacing w:after="80" w:line="280" w:lineRule="auto"/>
        <w:jc w:val="both"/>
      </w:pPr>
      <w:r w:rsidRPr="00CD68EE">
        <w:t>Cuatro (4) andamios metálicos multidireccionales tipo europeo, con certificación de calidad y bitácora de inspección.</w:t>
      </w:r>
    </w:p>
    <w:p w14:paraId="40065AE4" w14:textId="77777777" w:rsidR="000763F7" w:rsidRPr="00CD68EE" w:rsidRDefault="00000000" w:rsidP="00F70837">
      <w:pPr>
        <w:pStyle w:val="Prrafodelista"/>
        <w:numPr>
          <w:ilvl w:val="0"/>
          <w:numId w:val="5"/>
        </w:numPr>
        <w:spacing w:after="80" w:line="280" w:lineRule="auto"/>
        <w:jc w:val="both"/>
      </w:pPr>
      <w:r w:rsidRPr="00CD68EE">
        <w:t>Dos (2) andamios colgantes o silletas para trabajos en cubierta del Pabellón 4.</w:t>
      </w:r>
    </w:p>
    <w:p w14:paraId="4ED9BA90" w14:textId="77777777" w:rsidR="000763F7" w:rsidRPr="00CD68EE" w:rsidRDefault="00000000" w:rsidP="00F70837">
      <w:pPr>
        <w:pStyle w:val="Prrafodelista"/>
        <w:numPr>
          <w:ilvl w:val="0"/>
          <w:numId w:val="5"/>
        </w:numPr>
        <w:spacing w:after="80" w:line="280" w:lineRule="auto"/>
        <w:jc w:val="both"/>
      </w:pPr>
      <w:r w:rsidRPr="00CD68EE">
        <w:t>Un (1) elevador telescópico o tijera con altura de trabajo mínima de 8 metros.</w:t>
      </w:r>
    </w:p>
    <w:p w14:paraId="11D70912" w14:textId="77777777" w:rsidR="000763F7" w:rsidRPr="00CD68EE" w:rsidRDefault="00000000" w:rsidP="00F70837">
      <w:pPr>
        <w:pStyle w:val="Prrafodelista"/>
        <w:numPr>
          <w:ilvl w:val="0"/>
          <w:numId w:val="5"/>
        </w:numPr>
        <w:spacing w:after="80" w:line="280" w:lineRule="auto"/>
        <w:jc w:val="both"/>
      </w:pPr>
      <w:r w:rsidRPr="00CD68EE">
        <w:t>Dos (2) sopladores de aire para limpieza de superficies de losas antes de la impermeabilización.</w:t>
      </w:r>
    </w:p>
    <w:p w14:paraId="0183BA74" w14:textId="77777777" w:rsidR="000763F7" w:rsidRPr="00CD68EE" w:rsidRDefault="00000000" w:rsidP="00F70837">
      <w:pPr>
        <w:pStyle w:val="Prrafodelista"/>
        <w:numPr>
          <w:ilvl w:val="0"/>
          <w:numId w:val="5"/>
        </w:numPr>
        <w:spacing w:after="80" w:line="280" w:lineRule="auto"/>
        <w:jc w:val="both"/>
      </w:pPr>
      <w:r w:rsidRPr="00CD68EE">
        <w:t>Un (1) equipo de soldadura eléctrica MMA/SMAW con capacidad mínima de 250 A.</w:t>
      </w:r>
    </w:p>
    <w:p w14:paraId="3594AF7C" w14:textId="77777777" w:rsidR="000763F7" w:rsidRPr="00CD68EE" w:rsidRDefault="00000000" w:rsidP="00F70837">
      <w:pPr>
        <w:pStyle w:val="Prrafodelista"/>
        <w:numPr>
          <w:ilvl w:val="0"/>
          <w:numId w:val="5"/>
        </w:numPr>
        <w:spacing w:after="80" w:line="280" w:lineRule="auto"/>
        <w:jc w:val="both"/>
      </w:pPr>
      <w:r w:rsidRPr="00CD68EE">
        <w:t>Un (1) equipo de arenado o chorro abrasivo para preparación de superficies metálicas grado SSPC-SP6.</w:t>
      </w:r>
    </w:p>
    <w:p w14:paraId="241CFC7F" w14:textId="77777777" w:rsidR="000763F7" w:rsidRPr="00CD68EE" w:rsidRDefault="00000000" w:rsidP="00F70837">
      <w:pPr>
        <w:pStyle w:val="Prrafodelista"/>
        <w:numPr>
          <w:ilvl w:val="0"/>
          <w:numId w:val="5"/>
        </w:numPr>
        <w:spacing w:after="80" w:line="280" w:lineRule="auto"/>
        <w:jc w:val="both"/>
      </w:pPr>
      <w:r w:rsidRPr="00CD68EE">
        <w:t>Cuatro (4) volquetas de mínimo 5 m³ para transporte de escombros a escombreras autorizadas (propias o subcontratadas).</w:t>
      </w:r>
    </w:p>
    <w:p w14:paraId="070F47EA" w14:textId="77777777" w:rsidR="000763F7" w:rsidRPr="00CD68EE" w:rsidRDefault="00000000" w:rsidP="00F70837">
      <w:pPr>
        <w:pStyle w:val="Prrafodelista"/>
        <w:numPr>
          <w:ilvl w:val="0"/>
          <w:numId w:val="5"/>
        </w:numPr>
        <w:spacing w:after="80" w:line="280" w:lineRule="auto"/>
        <w:jc w:val="both"/>
      </w:pPr>
      <w:r w:rsidRPr="00CD68EE">
        <w:t xml:space="preserve">Un (1) camión con grúa hidráulica para izaje de láminas de cubierta standing </w:t>
      </w:r>
      <w:proofErr w:type="spellStart"/>
      <w:r w:rsidRPr="00CD68EE">
        <w:t>seam</w:t>
      </w:r>
      <w:proofErr w:type="spellEnd"/>
      <w:r w:rsidRPr="00CD68EE">
        <w:t>.</w:t>
      </w:r>
    </w:p>
    <w:p w14:paraId="7046A330" w14:textId="77777777" w:rsidR="000763F7" w:rsidRPr="00CD68EE" w:rsidRDefault="00000000" w:rsidP="00F70837">
      <w:pPr>
        <w:pStyle w:val="Prrafodelista"/>
        <w:numPr>
          <w:ilvl w:val="0"/>
          <w:numId w:val="5"/>
        </w:numPr>
        <w:spacing w:after="80" w:line="280" w:lineRule="auto"/>
        <w:jc w:val="both"/>
      </w:pPr>
      <w:r w:rsidRPr="00CD68EE">
        <w:t xml:space="preserve">Equipos de protección personal (EPP) para todo el personal, incluyendo equipos específicos para manejo de asbesto (respiradores media cara con filtros P100, trajes </w:t>
      </w:r>
      <w:proofErr w:type="spellStart"/>
      <w:r w:rsidRPr="00CD68EE">
        <w:t>tyvek</w:t>
      </w:r>
      <w:proofErr w:type="spellEnd"/>
      <w:r w:rsidRPr="00CD68EE">
        <w:t xml:space="preserve"> clase 3, guantes </w:t>
      </w:r>
      <w:proofErr w:type="spellStart"/>
      <w:r w:rsidRPr="00CD68EE">
        <w:t>nitrílicos</w:t>
      </w:r>
      <w:proofErr w:type="spellEnd"/>
      <w:r w:rsidRPr="00CD68EE">
        <w:t>, gafas selladas) en el Pabellón 4.</w:t>
      </w:r>
    </w:p>
    <w:p w14:paraId="60EF57B4" w14:textId="77777777" w:rsidR="000763F7" w:rsidRPr="00CD68EE" w:rsidRDefault="00000000" w:rsidP="00F70837">
      <w:pPr>
        <w:pStyle w:val="Prrafodelista"/>
        <w:numPr>
          <w:ilvl w:val="0"/>
          <w:numId w:val="5"/>
        </w:numPr>
        <w:spacing w:after="80" w:line="280" w:lineRule="auto"/>
        <w:jc w:val="both"/>
      </w:pPr>
      <w:r w:rsidRPr="00CD68EE">
        <w:t>Equipo de humectación (aspersores y mangueras) para control de partículas durante el desmonte de asbesto.</w:t>
      </w:r>
    </w:p>
    <w:p w14:paraId="59048A8D" w14:textId="77777777" w:rsidR="000763F7" w:rsidRPr="00CD68EE" w:rsidRDefault="00000000" w:rsidP="00F70837">
      <w:pPr>
        <w:pStyle w:val="Prrafodelista"/>
        <w:numPr>
          <w:ilvl w:val="0"/>
          <w:numId w:val="5"/>
        </w:numPr>
        <w:spacing w:after="80" w:line="280" w:lineRule="auto"/>
        <w:jc w:val="both"/>
      </w:pPr>
      <w:r w:rsidRPr="00CD68EE">
        <w:t>Equipos de topografía y control de calidad: nivel automático, estación total o distanciómetro, densímetro nuclear (contratable), esclerómetro para pruebas de dureza de concreto y equipo básico de laboratorio.</w:t>
      </w:r>
    </w:p>
    <w:p w14:paraId="3F67B6CC" w14:textId="44B274EB" w:rsidR="00F70837" w:rsidRPr="00CD68EE" w:rsidRDefault="00F70837" w:rsidP="00F70837">
      <w:pPr>
        <w:spacing w:after="80" w:line="280" w:lineRule="auto"/>
        <w:jc w:val="both"/>
      </w:pPr>
      <w:r w:rsidRPr="00CD68EE">
        <w:rPr>
          <w:b/>
          <w:bCs/>
        </w:rPr>
        <w:t>NOTA:</w:t>
      </w:r>
      <w:r w:rsidRPr="00CD68EE">
        <w:t xml:space="preserve"> </w:t>
      </w:r>
      <w:r w:rsidRPr="00CD68EE">
        <w:t xml:space="preserve">La relación de maquinaria y equipos descritos en el presente numeral tiene carácter indicativo y de referencia técnica, y no limita la facultad de la Interventoría y el Contratista de valorar, validar y ajustar conjuntamente su tipo, cantidad, capacidad, especificaciones y oportunidad de disposición en sitio, de acuerdo con el desarrollo y correcta evolución de las </w:t>
      </w:r>
      <w:r w:rsidRPr="00CD68EE">
        <w:lastRenderedPageBreak/>
        <w:t>obras civiles, los rendimientos alcanzados, las condiciones reales encontradas en sitio y las aprobaciones que expida la Entidad Contratante, sin que dichos ajustes puedan modificar el objeto del contrato, el presupuesto oficial ni las obligaciones sustanciales establecidas en el pliego de condiciones y la minuta del contrato. En todo caso, el Contratista garantizará la disponibilidad y el estado técnico-mecánico de la maquinaria y equipos requeridos para el cumplimiento del cronograma aprobado y de las especificaciones técnicas del proyecto.</w:t>
      </w:r>
    </w:p>
    <w:p w14:paraId="1E442E39" w14:textId="77777777" w:rsidR="000763F7" w:rsidRPr="00CD68EE" w:rsidRDefault="00000000">
      <w:pPr>
        <w:pStyle w:val="Ttulo1"/>
        <w:spacing w:before="320" w:after="180" w:line="300" w:lineRule="auto"/>
        <w:rPr>
          <w:color w:val="auto"/>
        </w:rPr>
      </w:pPr>
      <w:r w:rsidRPr="00CD68EE">
        <w:rPr>
          <w:b/>
          <w:bCs/>
          <w:color w:val="auto"/>
          <w:sz w:val="26"/>
          <w:szCs w:val="26"/>
        </w:rPr>
        <w:t>POSIBLES FUENTES DE MATERIALES PARA EL PROYECTO</w:t>
      </w:r>
    </w:p>
    <w:p w14:paraId="38AE02DF" w14:textId="77777777" w:rsidR="000763F7" w:rsidRPr="00CD68EE" w:rsidRDefault="00000000">
      <w:pPr>
        <w:spacing w:after="120" w:line="300" w:lineRule="auto"/>
        <w:jc w:val="both"/>
      </w:pPr>
      <w:r w:rsidRPr="00CD68EE">
        <w:t>Las posibles fuentes de materiales serán las que determine el adjudicatario, aprobadas por el interventor o supervisor, y las cuales cumplan con la calidad requerida en las normas de ensayo y especificaciones generales y/o particulares vigentes.</w:t>
      </w:r>
    </w:p>
    <w:p w14:paraId="06B0E767" w14:textId="77777777" w:rsidR="000763F7" w:rsidRPr="00CD68EE" w:rsidRDefault="00000000">
      <w:pPr>
        <w:spacing w:after="120" w:line="300" w:lineRule="auto"/>
        <w:jc w:val="both"/>
      </w:pPr>
      <w:r w:rsidRPr="00CD68EE">
        <w:t>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w:t>
      </w:r>
    </w:p>
    <w:p w14:paraId="4BAA0B59" w14:textId="77777777" w:rsidR="000763F7" w:rsidRPr="00CD68EE" w:rsidRDefault="00000000">
      <w:pPr>
        <w:spacing w:after="120" w:line="300" w:lineRule="auto"/>
        <w:jc w:val="both"/>
      </w:pPr>
      <w:r w:rsidRPr="00CD68EE">
        <w:t>En el área de influencia del proyecto (Manizales y su zona metropolitana) se identifican las siguientes fuentes referenciales de materiales, sin que constituya limitación ni sugerencia obligatoria al Contratista:</w:t>
      </w:r>
    </w:p>
    <w:p w14:paraId="55822042" w14:textId="77777777" w:rsidR="000763F7" w:rsidRPr="00CD68EE" w:rsidRDefault="00000000">
      <w:pPr>
        <w:pStyle w:val="Prrafodelista"/>
        <w:numPr>
          <w:ilvl w:val="0"/>
          <w:numId w:val="2"/>
        </w:numPr>
        <w:spacing w:after="80" w:line="280" w:lineRule="auto"/>
        <w:jc w:val="both"/>
      </w:pPr>
      <w:r w:rsidRPr="00CD68EE">
        <w:t>Concretos premezclados y agregados pétreos: proveedores establecidos en Manizales y Villamaría con licencia minera vigente ante la ANM y licencia ambiental o instrumento equivalente ante CORPOCALDAS.</w:t>
      </w:r>
    </w:p>
    <w:p w14:paraId="7C1C7664" w14:textId="77777777" w:rsidR="000763F7" w:rsidRPr="00CD68EE" w:rsidRDefault="00000000">
      <w:pPr>
        <w:pStyle w:val="Prrafodelista"/>
        <w:numPr>
          <w:ilvl w:val="0"/>
          <w:numId w:val="2"/>
        </w:numPr>
        <w:spacing w:after="80" w:line="280" w:lineRule="auto"/>
        <w:jc w:val="both"/>
      </w:pPr>
      <w:r w:rsidRPr="00CD68EE">
        <w:t>Aceros de refuerzo y perfilería: distribuidores autorizados de fabricantes nacionales (Acerías Paz del Río, Diaco, Gerdau) con oficinas de despacho en el Eje Cafetero.</w:t>
      </w:r>
    </w:p>
    <w:p w14:paraId="6AF6C22D" w14:textId="77777777" w:rsidR="000763F7" w:rsidRPr="00CD68EE" w:rsidRDefault="00000000">
      <w:pPr>
        <w:pStyle w:val="Prrafodelista"/>
        <w:numPr>
          <w:ilvl w:val="0"/>
          <w:numId w:val="2"/>
        </w:numPr>
        <w:spacing w:after="80" w:line="280" w:lineRule="auto"/>
        <w:jc w:val="both"/>
      </w:pPr>
      <w:r w:rsidRPr="00CD68EE">
        <w:t xml:space="preserve">Láminas de cubierta standing </w:t>
      </w:r>
      <w:proofErr w:type="spellStart"/>
      <w:r w:rsidRPr="00CD68EE">
        <w:t>seam</w:t>
      </w:r>
      <w:proofErr w:type="spellEnd"/>
      <w:r w:rsidRPr="00CD68EE">
        <w:t xml:space="preserve">: fabricantes con planta en el corredor Bogotá-Medellín-Cali (por </w:t>
      </w:r>
      <w:proofErr w:type="gramStart"/>
      <w:r w:rsidRPr="00CD68EE">
        <w:t>ejemplo</w:t>
      </w:r>
      <w:proofErr w:type="gramEnd"/>
      <w:r w:rsidRPr="00CD68EE">
        <w:t xml:space="preserve"> </w:t>
      </w:r>
      <w:proofErr w:type="spellStart"/>
      <w:r w:rsidRPr="00CD68EE">
        <w:t>Metecno</w:t>
      </w:r>
      <w:proofErr w:type="spellEnd"/>
      <w:r w:rsidRPr="00CD68EE">
        <w:t xml:space="preserve">, </w:t>
      </w:r>
      <w:proofErr w:type="spellStart"/>
      <w:r w:rsidRPr="00CD68EE">
        <w:t>Acesco</w:t>
      </w:r>
      <w:proofErr w:type="spellEnd"/>
      <w:r w:rsidRPr="00CD68EE">
        <w:t>, Manufacturas de Cemento) con despacho al Eje Cafetero.</w:t>
      </w:r>
    </w:p>
    <w:p w14:paraId="17842F43" w14:textId="77777777" w:rsidR="000763F7" w:rsidRPr="00CD68EE" w:rsidRDefault="00000000">
      <w:pPr>
        <w:pStyle w:val="Prrafodelista"/>
        <w:numPr>
          <w:ilvl w:val="0"/>
          <w:numId w:val="2"/>
        </w:numPr>
        <w:spacing w:after="80" w:line="280" w:lineRule="auto"/>
        <w:jc w:val="both"/>
      </w:pPr>
      <w:r w:rsidRPr="00CD68EE">
        <w:t xml:space="preserve">Cerámica y enchapes: distribuidores mayoristas de fabricantes nacionales (Corona, </w:t>
      </w:r>
      <w:proofErr w:type="spellStart"/>
      <w:r w:rsidRPr="00CD68EE">
        <w:t>Alfagres</w:t>
      </w:r>
      <w:proofErr w:type="spellEnd"/>
      <w:r w:rsidRPr="00CD68EE">
        <w:t xml:space="preserve">, </w:t>
      </w:r>
      <w:proofErr w:type="spellStart"/>
      <w:r w:rsidRPr="00CD68EE">
        <w:t>Eurocerámica</w:t>
      </w:r>
      <w:proofErr w:type="spellEnd"/>
      <w:r w:rsidRPr="00CD68EE">
        <w:t>).</w:t>
      </w:r>
    </w:p>
    <w:p w14:paraId="4515DB01" w14:textId="77777777" w:rsidR="000763F7" w:rsidRPr="00CD68EE" w:rsidRDefault="00000000">
      <w:pPr>
        <w:pStyle w:val="Prrafodelista"/>
        <w:numPr>
          <w:ilvl w:val="0"/>
          <w:numId w:val="2"/>
        </w:numPr>
        <w:spacing w:after="80" w:line="280" w:lineRule="auto"/>
        <w:jc w:val="both"/>
      </w:pPr>
      <w:r w:rsidRPr="00CD68EE">
        <w:t xml:space="preserve">Aparatos sanitarios y grifería institucional: distribuidores autorizados de Corona, </w:t>
      </w:r>
      <w:proofErr w:type="spellStart"/>
      <w:r w:rsidRPr="00CD68EE">
        <w:t>Grival</w:t>
      </w:r>
      <w:proofErr w:type="spellEnd"/>
      <w:r w:rsidRPr="00CD68EE">
        <w:t xml:space="preserve"> y Mansfield con acceso al mercado de Manizales.</w:t>
      </w:r>
    </w:p>
    <w:p w14:paraId="727FA202" w14:textId="77777777" w:rsidR="000763F7" w:rsidRPr="00CD68EE" w:rsidRDefault="00000000">
      <w:pPr>
        <w:pStyle w:val="Prrafodelista"/>
        <w:numPr>
          <w:ilvl w:val="0"/>
          <w:numId w:val="2"/>
        </w:numPr>
        <w:spacing w:after="80" w:line="280" w:lineRule="auto"/>
        <w:jc w:val="both"/>
      </w:pPr>
      <w:r w:rsidRPr="00CD68EE">
        <w:t>Mantos asfálticos e impermeabilizantes: proveedores especializados en Manizales y Pereira con distribución de marcas certificadas.</w:t>
      </w:r>
    </w:p>
    <w:p w14:paraId="25770F1B" w14:textId="77777777" w:rsidR="000763F7" w:rsidRPr="00CD68EE" w:rsidRDefault="00000000">
      <w:pPr>
        <w:spacing w:after="120" w:line="300" w:lineRule="auto"/>
        <w:jc w:val="both"/>
      </w:pPr>
      <w:r w:rsidRPr="00CD68EE">
        <w:t>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y a cumplir la normativa ambiental y minera aplicable.</w:t>
      </w:r>
    </w:p>
    <w:p w14:paraId="638B3355" w14:textId="77777777" w:rsidR="000763F7" w:rsidRPr="00CD68EE" w:rsidRDefault="00000000">
      <w:pPr>
        <w:spacing w:after="120" w:line="300" w:lineRule="auto"/>
        <w:jc w:val="both"/>
      </w:pPr>
      <w:r w:rsidRPr="00CD68EE">
        <w:t>El proponente debe verificar, previa a la presentación de la oferta, las distancias de acarreo de las posibles fuentes de materiales existentes en el área de influencia del proyecto, así como verificar que éstas se encuentran en funcionamiento y cumplen con todos los requisitos legales ambientales y mineros. En consecuencia, las distancias de acarreo deben ser consideradas por el Proponente en los análisis de precios unitarios de la propuesta.</w:t>
      </w:r>
    </w:p>
    <w:p w14:paraId="6E3D2A61" w14:textId="77777777" w:rsidR="000763F7" w:rsidRPr="00CD68EE" w:rsidRDefault="00000000">
      <w:pPr>
        <w:spacing w:after="120" w:line="300" w:lineRule="auto"/>
        <w:jc w:val="both"/>
      </w:pPr>
      <w:r w:rsidRPr="00CD68EE">
        <w:lastRenderedPageBreak/>
        <w:t>Previo al inicio de las obras, los materiales identificados como indispensables serán sometidos a ensayos para aceptación o rechazo por parte de la interventoría, según la normativa aplicable. Los permisos de explotación deben ser tramitados por cuenta del Contratista antes del inicio de las obras.</w:t>
      </w:r>
    </w:p>
    <w:p w14:paraId="0B9DC9A4" w14:textId="33594B08" w:rsidR="00CD68EE" w:rsidRPr="00CD68EE" w:rsidRDefault="00CD68EE">
      <w:pPr>
        <w:spacing w:after="120" w:line="300" w:lineRule="auto"/>
        <w:jc w:val="both"/>
      </w:pPr>
      <w:r w:rsidRPr="00CD68EE">
        <w:rPr>
          <w:b/>
          <w:bCs/>
        </w:rPr>
        <w:t>NOTA:</w:t>
      </w:r>
      <w:r w:rsidRPr="00CD68EE">
        <w:t xml:space="preserve"> </w:t>
      </w:r>
      <w:r w:rsidRPr="00CD68EE">
        <w:t>Las fuentes de materiales relacionadas en el presente numeral tienen carácter indicativo y de referencia técnica, y no limitan la facultad de la Interventoría y el Contratista de valorar, validar y ajustar conjuntamente su selección, procedencia, distancias de acarreo y condiciones de suministro, de acuerdo con el desarrollo y correcta evolución de las obras civiles, la disponibilidad efectiva en el mercado, las condiciones reales encontradas en sitio y las aprobaciones que expida la Entidad Contratante, sin que dichos ajustes puedan modificar el objeto del contrato, el presupuesto oficial ni las obligaciones sustanciales establecidas en el pliego de condiciones y la minuta del contrato. En todo caso, el Contratista garantizará que las fuentes seleccionadas cuenten con licencia minera, licencia ambiental o instrumento equivalente vigente, y que los materiales cumplan con las normas técnicas, especificaciones y ensayos exigidos para el proyecto.</w:t>
      </w:r>
    </w:p>
    <w:p w14:paraId="3B8FB7A9" w14:textId="77777777" w:rsidR="000763F7" w:rsidRPr="00CD68EE" w:rsidRDefault="00000000">
      <w:pPr>
        <w:pStyle w:val="Ttulo1"/>
        <w:spacing w:before="320" w:after="180" w:line="300" w:lineRule="auto"/>
        <w:rPr>
          <w:color w:val="auto"/>
        </w:rPr>
      </w:pPr>
      <w:r w:rsidRPr="00CD68EE">
        <w:rPr>
          <w:b/>
          <w:bCs/>
          <w:color w:val="auto"/>
          <w:sz w:val="26"/>
          <w:szCs w:val="26"/>
        </w:rPr>
        <w:t>OBRAS PROVISIONALES</w:t>
      </w:r>
    </w:p>
    <w:p w14:paraId="1385A1F1" w14:textId="77777777" w:rsidR="000763F7" w:rsidRPr="00CD68EE" w:rsidRDefault="00000000">
      <w:pPr>
        <w:spacing w:after="120" w:line="300" w:lineRule="auto"/>
        <w:jc w:val="both"/>
      </w:pPr>
      <w:r w:rsidRPr="00CD68EE">
        <w:t>El Contratista deberá disponer y mantener durante toda la ejecución del contrato las siguientes obras provisionales, cuyos costos deberán estar incluidos en los análisis de precios unitarios o en la bolsa de conceptos transversales según corresponda:</w:t>
      </w:r>
    </w:p>
    <w:p w14:paraId="08A26256" w14:textId="77777777" w:rsidR="000763F7" w:rsidRPr="00CD68EE" w:rsidRDefault="00000000">
      <w:pPr>
        <w:pStyle w:val="Prrafodelista"/>
        <w:numPr>
          <w:ilvl w:val="0"/>
          <w:numId w:val="2"/>
        </w:numPr>
        <w:spacing w:after="80" w:line="280" w:lineRule="auto"/>
        <w:jc w:val="both"/>
      </w:pPr>
      <w:r w:rsidRPr="00CD68EE">
        <w:rPr>
          <w:b/>
          <w:bCs/>
        </w:rPr>
        <w:t xml:space="preserve">Campamento provisional: </w:t>
      </w:r>
      <w:r w:rsidRPr="00CD68EE">
        <w:t>oficinas administrativas para el equipo del Contratista y de la Interventoría (mínimo dos oficinas independientes con área mínima de 12 m² cada una), sala de reuniones, servicios sanitarios y unidad de descanso para el personal obrero. El campamento se ubicará en zona a acordar con la Entidad, dentro o en el entorno inmediato de la Plaza de Mercado.</w:t>
      </w:r>
    </w:p>
    <w:p w14:paraId="58A3312B" w14:textId="77777777" w:rsidR="000763F7" w:rsidRPr="00CD68EE" w:rsidRDefault="00000000">
      <w:pPr>
        <w:pStyle w:val="Prrafodelista"/>
        <w:numPr>
          <w:ilvl w:val="0"/>
          <w:numId w:val="2"/>
        </w:numPr>
        <w:spacing w:after="80" w:line="280" w:lineRule="auto"/>
        <w:jc w:val="both"/>
      </w:pPr>
      <w:r w:rsidRPr="00CD68EE">
        <w:rPr>
          <w:b/>
          <w:bCs/>
        </w:rPr>
        <w:t xml:space="preserve">Almacén y bodega de materiales: </w:t>
      </w:r>
      <w:r w:rsidRPr="00CD68EE">
        <w:t>espacio cubierto y controlado para almacenamiento de materiales, con estanterías, control de humedad para materiales sensibles y control de acceso.</w:t>
      </w:r>
    </w:p>
    <w:p w14:paraId="07A213BE" w14:textId="77777777" w:rsidR="000763F7" w:rsidRPr="00CD68EE" w:rsidRDefault="00000000">
      <w:pPr>
        <w:pStyle w:val="Prrafodelista"/>
        <w:numPr>
          <w:ilvl w:val="0"/>
          <w:numId w:val="2"/>
        </w:numPr>
        <w:spacing w:after="80" w:line="280" w:lineRule="auto"/>
        <w:jc w:val="both"/>
      </w:pPr>
      <w:r w:rsidRPr="00CD68EE">
        <w:rPr>
          <w:b/>
          <w:bCs/>
        </w:rPr>
        <w:t xml:space="preserve">Cerramiento provisional de zonas de intervención: </w:t>
      </w:r>
      <w:r w:rsidRPr="00CD68EE">
        <w:t>vallas metálicas o de polipropileno con altura mínima de 2,10 m, sistema modular y anclajes, con imagen institucional del Contratista y del Contratante. Los cerramientos deben permitir aislar cada pabellón intervenido de los pabellones en operación.</w:t>
      </w:r>
    </w:p>
    <w:p w14:paraId="6FDC20AF" w14:textId="77777777" w:rsidR="000763F7" w:rsidRPr="00CD68EE" w:rsidRDefault="00000000">
      <w:pPr>
        <w:pStyle w:val="Prrafodelista"/>
        <w:numPr>
          <w:ilvl w:val="0"/>
          <w:numId w:val="2"/>
        </w:numPr>
        <w:spacing w:after="80" w:line="280" w:lineRule="auto"/>
        <w:jc w:val="both"/>
      </w:pPr>
      <w:r w:rsidRPr="00CD68EE">
        <w:rPr>
          <w:b/>
          <w:bCs/>
        </w:rPr>
        <w:t xml:space="preserve">Instalación de servicios públicos provisionales: </w:t>
      </w:r>
      <w:r w:rsidRPr="00CD68EE">
        <w:t>acometidas de energía, agua y comunicaciones para el desarrollo de la obra. El Contratista debe gestionar y pagar por su cuenta los consumos correspondientes.</w:t>
      </w:r>
    </w:p>
    <w:p w14:paraId="6ADED069" w14:textId="77777777" w:rsidR="000763F7" w:rsidRPr="00CD68EE" w:rsidRDefault="00000000">
      <w:pPr>
        <w:pStyle w:val="Prrafodelista"/>
        <w:numPr>
          <w:ilvl w:val="0"/>
          <w:numId w:val="2"/>
        </w:numPr>
        <w:spacing w:after="80" w:line="280" w:lineRule="auto"/>
        <w:jc w:val="both"/>
      </w:pPr>
      <w:r w:rsidRPr="00CD68EE">
        <w:rPr>
          <w:b/>
          <w:bCs/>
        </w:rPr>
        <w:t xml:space="preserve">Sistema de manejo de aguas de obra: </w:t>
      </w:r>
      <w:r w:rsidRPr="00CD68EE">
        <w:t>canales, sumideros temporales y sedimentadores para el manejo adecuado de aguas lluvias y aguas de proceso durante la ejecución.</w:t>
      </w:r>
    </w:p>
    <w:p w14:paraId="00EE2949" w14:textId="77777777" w:rsidR="000763F7" w:rsidRPr="00CD68EE" w:rsidRDefault="00000000">
      <w:pPr>
        <w:pStyle w:val="Ttulo1"/>
        <w:spacing w:before="320" w:after="180" w:line="300" w:lineRule="auto"/>
        <w:rPr>
          <w:color w:val="auto"/>
        </w:rPr>
      </w:pPr>
      <w:r w:rsidRPr="00CD68EE">
        <w:rPr>
          <w:b/>
          <w:bCs/>
          <w:color w:val="auto"/>
          <w:sz w:val="26"/>
          <w:szCs w:val="26"/>
        </w:rPr>
        <w:t>SEÑALIZACIÓN</w:t>
      </w:r>
    </w:p>
    <w:p w14:paraId="4BB2809A" w14:textId="77777777" w:rsidR="000763F7" w:rsidRPr="00CD68EE" w:rsidRDefault="00000000">
      <w:pPr>
        <w:spacing w:after="120" w:line="300" w:lineRule="auto"/>
        <w:jc w:val="both"/>
      </w:pPr>
      <w:r w:rsidRPr="00CD68EE">
        <w:t xml:space="preserve">Son de cargo del Contratista favorecido todos los costos requeridos para instalar y mantener la señalización de la obra y las vallas informativas, la iluminación nocturna y demás </w:t>
      </w:r>
      <w:r w:rsidRPr="00CD68EE">
        <w:lastRenderedPageBreak/>
        <w:t>dispositivos de seguridad y salud en el trabajo, de comunicación y coordinación, en los términos definidos por las autoridades competentes.</w:t>
      </w:r>
    </w:p>
    <w:p w14:paraId="19FC7ECC" w14:textId="77777777" w:rsidR="000763F7" w:rsidRPr="00CD68EE" w:rsidRDefault="00000000">
      <w:pPr>
        <w:spacing w:after="120" w:line="300" w:lineRule="auto"/>
        <w:jc w:val="both"/>
      </w:pPr>
      <w:r w:rsidRPr="00CD68EE">
        <w:t>En particular, el Contratista deberá implementar y mantener durante toda la ejecución:</w:t>
      </w:r>
    </w:p>
    <w:p w14:paraId="069917CD" w14:textId="77777777" w:rsidR="000763F7" w:rsidRPr="00CD68EE" w:rsidRDefault="00000000">
      <w:pPr>
        <w:pStyle w:val="Prrafodelista"/>
        <w:numPr>
          <w:ilvl w:val="0"/>
          <w:numId w:val="2"/>
        </w:numPr>
        <w:spacing w:after="80" w:line="280" w:lineRule="auto"/>
        <w:jc w:val="both"/>
      </w:pPr>
      <w:r w:rsidRPr="00CD68EE">
        <w:t>Valla informativa institucional del contrato conforme al Manual de Imagen Institucional de INFIMANIZALES y la Alcaldía de Manizales, con la información mínima exigida: objeto, número de contrato, contratista, interventor, valor, plazo y fecha de terminación.</w:t>
      </w:r>
    </w:p>
    <w:p w14:paraId="3A32D616" w14:textId="77777777" w:rsidR="000763F7" w:rsidRPr="00CD68EE" w:rsidRDefault="00000000">
      <w:pPr>
        <w:pStyle w:val="Prrafodelista"/>
        <w:numPr>
          <w:ilvl w:val="0"/>
          <w:numId w:val="2"/>
        </w:numPr>
        <w:spacing w:after="80" w:line="280" w:lineRule="auto"/>
        <w:jc w:val="both"/>
      </w:pPr>
      <w:r w:rsidRPr="00CD68EE">
        <w:t>Señalización preventiva, reglamentaria e informativa dentro de las zonas de intervención, conforme al Manual de Señalización Vial del Ministerio de Transporte (Resolución 1885 de 2015) y al Manual de Señalización del Municipio de Manizales.</w:t>
      </w:r>
    </w:p>
    <w:p w14:paraId="4B4BCFD3" w14:textId="77777777" w:rsidR="000763F7" w:rsidRPr="00CD68EE" w:rsidRDefault="00000000">
      <w:pPr>
        <w:pStyle w:val="Prrafodelista"/>
        <w:numPr>
          <w:ilvl w:val="0"/>
          <w:numId w:val="2"/>
        </w:numPr>
        <w:spacing w:after="80" w:line="280" w:lineRule="auto"/>
        <w:jc w:val="both"/>
      </w:pPr>
      <w:r w:rsidRPr="00CD68EE">
        <w:t>Señalización de circulación peatonal alternativa para locatarios, transportadores y visitantes en las zonas afectadas por la obra, con rutas claramente identificadas y con acompañamiento de personal de tráfico peatonal cuando sea necesario.</w:t>
      </w:r>
    </w:p>
    <w:p w14:paraId="3670B695" w14:textId="77777777" w:rsidR="000763F7" w:rsidRPr="00CD68EE" w:rsidRDefault="00000000">
      <w:pPr>
        <w:pStyle w:val="Prrafodelista"/>
        <w:numPr>
          <w:ilvl w:val="0"/>
          <w:numId w:val="2"/>
        </w:numPr>
        <w:spacing w:after="80" w:line="280" w:lineRule="auto"/>
        <w:jc w:val="both"/>
      </w:pPr>
      <w:r w:rsidRPr="00CD68EE">
        <w:t>Cinta de peligro, avisos preventivos y balizas nocturnas con iluminación intermitente en todos los frentes de trabajo.</w:t>
      </w:r>
    </w:p>
    <w:p w14:paraId="1D193F4F" w14:textId="77777777" w:rsidR="000763F7" w:rsidRPr="00CD68EE" w:rsidRDefault="00000000">
      <w:pPr>
        <w:pStyle w:val="Prrafodelista"/>
        <w:numPr>
          <w:ilvl w:val="0"/>
          <w:numId w:val="2"/>
        </w:numPr>
        <w:spacing w:after="80" w:line="280" w:lineRule="auto"/>
        <w:jc w:val="both"/>
      </w:pPr>
      <w:r w:rsidRPr="00CD68EE">
        <w:t>Señalización específica de zonas restringidas durante el desmonte de asbesto en el Pabellón 4, conforme a los protocolos aplicables.</w:t>
      </w:r>
    </w:p>
    <w:p w14:paraId="6C9E709F" w14:textId="77777777" w:rsidR="000763F7" w:rsidRPr="00CD68EE" w:rsidRDefault="00000000">
      <w:pPr>
        <w:pStyle w:val="Ttulo1"/>
        <w:spacing w:before="320" w:after="180" w:line="300" w:lineRule="auto"/>
        <w:rPr>
          <w:color w:val="auto"/>
        </w:rPr>
      </w:pPr>
      <w:r w:rsidRPr="00CD68EE">
        <w:rPr>
          <w:b/>
          <w:bCs/>
          <w:color w:val="auto"/>
          <w:sz w:val="26"/>
          <w:szCs w:val="26"/>
        </w:rPr>
        <w:t>PERMISOS, LICENCIAS Y AUTORIZACIONES</w:t>
      </w:r>
    </w:p>
    <w:p w14:paraId="15536313" w14:textId="77777777" w:rsidR="000763F7" w:rsidRPr="00CD68EE" w:rsidRDefault="00000000">
      <w:pPr>
        <w:spacing w:after="120" w:line="300" w:lineRule="auto"/>
        <w:jc w:val="both"/>
      </w:pPr>
      <w:r w:rsidRPr="00CD68EE">
        <w:rPr>
          <w:b/>
          <w:bCs/>
        </w:rPr>
        <w:t xml:space="preserve">Licencia de construcción: </w:t>
      </w:r>
      <w:r w:rsidRPr="00CD68EE">
        <w:t>Las obras contempladas en el presente proceso corresponden a actividades de mantenimiento locativo que, por su naturaleza, no requieren licencia de construcción, de conformidad con el artículo 2.2.6.1.1.10 del Decreto 1077 de 2015 y el artículo 8° de la Ley 810 de 2003, que define las reparaciones o mejoras locativas como "aquellas obras que tienen como finalidad mantener el inmueble en las debidas condiciones de higiene y ornato, sin afectar su estructura portante, su distribución interior, sus características funcionales y formales, y/o volumetría".</w:t>
      </w:r>
    </w:p>
    <w:p w14:paraId="3B0C852D" w14:textId="77777777" w:rsidR="000763F7" w:rsidRPr="00CD68EE" w:rsidRDefault="00000000">
      <w:pPr>
        <w:spacing w:after="120" w:line="300" w:lineRule="auto"/>
        <w:jc w:val="both"/>
      </w:pPr>
      <w:r w:rsidRPr="00CD68EE">
        <w:t>Sin perjuicio de lo anterior, el Contratista deberá gestionar y obtener por su cuenta, dentro de los plazos previstos en el cronograma, los siguientes permisos, autorizaciones y certificaciones:</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4200"/>
        <w:gridCol w:w="2200"/>
      </w:tblGrid>
      <w:tr w:rsidR="00CD68EE" w:rsidRPr="00CD68EE" w14:paraId="321BC8BF" w14:textId="77777777">
        <w:tblPrEx>
          <w:tblCellMar>
            <w:top w:w="0" w:type="dxa"/>
            <w:bottom w:w="0" w:type="dxa"/>
          </w:tblCellMar>
        </w:tblPrEx>
        <w:trPr>
          <w:tblHeader/>
        </w:trPr>
        <w:tc>
          <w:tcPr>
            <w:tcW w:w="2800" w:type="dxa"/>
            <w:shd w:val="clear" w:color="auto" w:fill="1F4E78"/>
            <w:tcMar>
              <w:top w:w="100" w:type="dxa"/>
              <w:left w:w="120" w:type="dxa"/>
              <w:bottom w:w="100" w:type="dxa"/>
              <w:right w:w="120" w:type="dxa"/>
            </w:tcMar>
            <w:vAlign w:val="center"/>
          </w:tcPr>
          <w:p w14:paraId="6A5DEECE" w14:textId="77777777" w:rsidR="000763F7" w:rsidRPr="00CD68EE" w:rsidRDefault="00000000">
            <w:pPr>
              <w:spacing w:after="40" w:line="260" w:lineRule="auto"/>
              <w:jc w:val="center"/>
              <w:rPr>
                <w:color w:val="FFFFFF" w:themeColor="background1"/>
              </w:rPr>
            </w:pPr>
            <w:r w:rsidRPr="00CD68EE">
              <w:rPr>
                <w:b/>
                <w:bCs/>
                <w:color w:val="FFFFFF" w:themeColor="background1"/>
                <w:sz w:val="20"/>
                <w:szCs w:val="20"/>
              </w:rPr>
              <w:t>Licencia / Permiso / Autorización</w:t>
            </w:r>
          </w:p>
        </w:tc>
        <w:tc>
          <w:tcPr>
            <w:tcW w:w="4200" w:type="dxa"/>
            <w:shd w:val="clear" w:color="auto" w:fill="1F4E78"/>
            <w:tcMar>
              <w:top w:w="100" w:type="dxa"/>
              <w:left w:w="120" w:type="dxa"/>
              <w:bottom w:w="100" w:type="dxa"/>
              <w:right w:w="120" w:type="dxa"/>
            </w:tcMar>
            <w:vAlign w:val="center"/>
          </w:tcPr>
          <w:p w14:paraId="309F3E69" w14:textId="77777777" w:rsidR="000763F7" w:rsidRPr="00CD68EE" w:rsidRDefault="00000000">
            <w:pPr>
              <w:spacing w:after="40" w:line="260" w:lineRule="auto"/>
              <w:jc w:val="center"/>
              <w:rPr>
                <w:color w:val="FFFFFF" w:themeColor="background1"/>
              </w:rPr>
            </w:pPr>
            <w:r w:rsidRPr="00CD68EE">
              <w:rPr>
                <w:b/>
                <w:bCs/>
                <w:color w:val="FFFFFF" w:themeColor="background1"/>
                <w:sz w:val="20"/>
                <w:szCs w:val="20"/>
              </w:rPr>
              <w:t>Estado actual / Documentos soporte</w:t>
            </w:r>
          </w:p>
        </w:tc>
        <w:tc>
          <w:tcPr>
            <w:tcW w:w="2200" w:type="dxa"/>
            <w:shd w:val="clear" w:color="auto" w:fill="1F4E78"/>
            <w:tcMar>
              <w:top w:w="100" w:type="dxa"/>
              <w:left w:w="120" w:type="dxa"/>
              <w:bottom w:w="100" w:type="dxa"/>
              <w:right w:w="120" w:type="dxa"/>
            </w:tcMar>
            <w:vAlign w:val="center"/>
          </w:tcPr>
          <w:p w14:paraId="682A195C" w14:textId="77777777" w:rsidR="000763F7" w:rsidRPr="00CD68EE" w:rsidRDefault="00000000">
            <w:pPr>
              <w:spacing w:after="40" w:line="260" w:lineRule="auto"/>
              <w:jc w:val="center"/>
              <w:rPr>
                <w:color w:val="FFFFFF" w:themeColor="background1"/>
              </w:rPr>
            </w:pPr>
            <w:r w:rsidRPr="00CD68EE">
              <w:rPr>
                <w:b/>
                <w:bCs/>
                <w:color w:val="FFFFFF" w:themeColor="background1"/>
                <w:sz w:val="20"/>
                <w:szCs w:val="20"/>
              </w:rPr>
              <w:t>Responsable</w:t>
            </w:r>
          </w:p>
        </w:tc>
      </w:tr>
      <w:tr w:rsidR="00CD68EE" w:rsidRPr="00CD68EE" w14:paraId="5434A772" w14:textId="77777777">
        <w:tblPrEx>
          <w:tblCellMar>
            <w:top w:w="0" w:type="dxa"/>
            <w:bottom w:w="0" w:type="dxa"/>
          </w:tblCellMar>
        </w:tblPrEx>
        <w:tc>
          <w:tcPr>
            <w:tcW w:w="2800" w:type="dxa"/>
            <w:tcMar>
              <w:top w:w="100" w:type="dxa"/>
              <w:left w:w="120" w:type="dxa"/>
              <w:bottom w:w="100" w:type="dxa"/>
              <w:right w:w="120" w:type="dxa"/>
            </w:tcMar>
            <w:vAlign w:val="center"/>
          </w:tcPr>
          <w:p w14:paraId="6EF1178F" w14:textId="77777777" w:rsidR="000763F7" w:rsidRPr="00CD68EE" w:rsidRDefault="00000000">
            <w:pPr>
              <w:spacing w:after="40" w:line="260" w:lineRule="auto"/>
            </w:pPr>
            <w:r w:rsidRPr="00CD68EE">
              <w:rPr>
                <w:b/>
                <w:bCs/>
              </w:rPr>
              <w:t>Plan de Manejo de Tránsito (PMT)</w:t>
            </w:r>
          </w:p>
        </w:tc>
        <w:tc>
          <w:tcPr>
            <w:tcW w:w="4200" w:type="dxa"/>
            <w:tcMar>
              <w:top w:w="100" w:type="dxa"/>
              <w:left w:w="120" w:type="dxa"/>
              <w:bottom w:w="100" w:type="dxa"/>
              <w:right w:w="120" w:type="dxa"/>
            </w:tcMar>
            <w:vAlign w:val="center"/>
          </w:tcPr>
          <w:p w14:paraId="3221B06D" w14:textId="77777777" w:rsidR="000763F7" w:rsidRPr="00CD68EE" w:rsidRDefault="00000000">
            <w:pPr>
              <w:spacing w:after="40" w:line="260" w:lineRule="auto"/>
            </w:pPr>
            <w:r w:rsidRPr="00CD68EE">
              <w:t>Sin iniciar. Debe tramitarse ante la Secretaría de Movilidad de Manizales antes del inicio de obras que afecten circulación peatonal o vehicular.</w:t>
            </w:r>
          </w:p>
        </w:tc>
        <w:tc>
          <w:tcPr>
            <w:tcW w:w="2200" w:type="dxa"/>
            <w:tcMar>
              <w:top w:w="100" w:type="dxa"/>
              <w:left w:w="120" w:type="dxa"/>
              <w:bottom w:w="100" w:type="dxa"/>
              <w:right w:w="120" w:type="dxa"/>
            </w:tcMar>
            <w:vAlign w:val="center"/>
          </w:tcPr>
          <w:p w14:paraId="517A1997" w14:textId="77777777" w:rsidR="000763F7" w:rsidRPr="00CD68EE" w:rsidRDefault="00000000">
            <w:pPr>
              <w:spacing w:after="40" w:line="260" w:lineRule="auto"/>
              <w:jc w:val="center"/>
            </w:pPr>
            <w:r w:rsidRPr="00CD68EE">
              <w:rPr>
                <w:b/>
                <w:bCs/>
              </w:rPr>
              <w:t>Contratista</w:t>
            </w:r>
          </w:p>
        </w:tc>
      </w:tr>
      <w:tr w:rsidR="00CD68EE" w:rsidRPr="00CD68EE" w14:paraId="633E703B" w14:textId="77777777">
        <w:tblPrEx>
          <w:tblCellMar>
            <w:top w:w="0" w:type="dxa"/>
            <w:bottom w:w="0" w:type="dxa"/>
          </w:tblCellMar>
        </w:tblPrEx>
        <w:tc>
          <w:tcPr>
            <w:tcW w:w="2800" w:type="dxa"/>
            <w:tcMar>
              <w:top w:w="100" w:type="dxa"/>
              <w:left w:w="120" w:type="dxa"/>
              <w:bottom w:w="100" w:type="dxa"/>
              <w:right w:w="120" w:type="dxa"/>
            </w:tcMar>
            <w:vAlign w:val="center"/>
          </w:tcPr>
          <w:p w14:paraId="3D550777" w14:textId="77777777" w:rsidR="000763F7" w:rsidRPr="00CD68EE" w:rsidRDefault="00000000">
            <w:pPr>
              <w:spacing w:after="40" w:line="260" w:lineRule="auto"/>
            </w:pPr>
            <w:r w:rsidRPr="00CD68EE">
              <w:rPr>
                <w:b/>
                <w:bCs/>
              </w:rPr>
              <w:t>Autorización desmonte de asbesto (Pabellón 4)</w:t>
            </w:r>
          </w:p>
        </w:tc>
        <w:tc>
          <w:tcPr>
            <w:tcW w:w="4200" w:type="dxa"/>
            <w:tcMar>
              <w:top w:w="100" w:type="dxa"/>
              <w:left w:w="120" w:type="dxa"/>
              <w:bottom w:w="100" w:type="dxa"/>
              <w:right w:w="120" w:type="dxa"/>
            </w:tcMar>
            <w:vAlign w:val="center"/>
          </w:tcPr>
          <w:p w14:paraId="020C276B" w14:textId="77777777" w:rsidR="000763F7" w:rsidRPr="00CD68EE" w:rsidRDefault="00000000">
            <w:pPr>
              <w:spacing w:after="40" w:line="260" w:lineRule="auto"/>
            </w:pPr>
            <w:r w:rsidRPr="00CD68EE">
              <w:t>Sin iniciar. Debe tramitarse ante la autoridad ambiental y sanitaria competente, con presentación del Plan de Trabajo y del gestor autorizado.</w:t>
            </w:r>
          </w:p>
        </w:tc>
        <w:tc>
          <w:tcPr>
            <w:tcW w:w="2200" w:type="dxa"/>
            <w:tcMar>
              <w:top w:w="100" w:type="dxa"/>
              <w:left w:w="120" w:type="dxa"/>
              <w:bottom w:w="100" w:type="dxa"/>
              <w:right w:w="120" w:type="dxa"/>
            </w:tcMar>
            <w:vAlign w:val="center"/>
          </w:tcPr>
          <w:p w14:paraId="2750D66A" w14:textId="77777777" w:rsidR="000763F7" w:rsidRPr="00CD68EE" w:rsidRDefault="00000000">
            <w:pPr>
              <w:spacing w:after="40" w:line="260" w:lineRule="auto"/>
              <w:jc w:val="center"/>
            </w:pPr>
            <w:r w:rsidRPr="00CD68EE">
              <w:rPr>
                <w:b/>
                <w:bCs/>
              </w:rPr>
              <w:t>Contratista</w:t>
            </w:r>
          </w:p>
        </w:tc>
      </w:tr>
      <w:tr w:rsidR="00CD68EE" w:rsidRPr="00CD68EE" w14:paraId="0EE57BAB" w14:textId="77777777">
        <w:tblPrEx>
          <w:tblCellMar>
            <w:top w:w="0" w:type="dxa"/>
            <w:bottom w:w="0" w:type="dxa"/>
          </w:tblCellMar>
        </w:tblPrEx>
        <w:tc>
          <w:tcPr>
            <w:tcW w:w="2800" w:type="dxa"/>
            <w:tcMar>
              <w:top w:w="100" w:type="dxa"/>
              <w:left w:w="120" w:type="dxa"/>
              <w:bottom w:w="100" w:type="dxa"/>
              <w:right w:w="120" w:type="dxa"/>
            </w:tcMar>
            <w:vAlign w:val="center"/>
          </w:tcPr>
          <w:p w14:paraId="6D648277" w14:textId="77777777" w:rsidR="000763F7" w:rsidRPr="00CD68EE" w:rsidRDefault="00000000">
            <w:pPr>
              <w:spacing w:after="40" w:line="260" w:lineRule="auto"/>
            </w:pPr>
            <w:r w:rsidRPr="00CD68EE">
              <w:rPr>
                <w:b/>
                <w:bCs/>
              </w:rPr>
              <w:lastRenderedPageBreak/>
              <w:t>Autorización Junta Directiva Centro Galerías Plaza de Mercado</w:t>
            </w:r>
          </w:p>
        </w:tc>
        <w:tc>
          <w:tcPr>
            <w:tcW w:w="4200" w:type="dxa"/>
            <w:tcMar>
              <w:top w:w="100" w:type="dxa"/>
              <w:left w:w="120" w:type="dxa"/>
              <w:bottom w:w="100" w:type="dxa"/>
              <w:right w:w="120" w:type="dxa"/>
            </w:tcMar>
            <w:vAlign w:val="center"/>
          </w:tcPr>
          <w:p w14:paraId="43EDF2CF" w14:textId="77777777" w:rsidR="000763F7" w:rsidRPr="00CD68EE" w:rsidRDefault="00000000">
            <w:pPr>
              <w:spacing w:after="40" w:line="260" w:lineRule="auto"/>
            </w:pPr>
            <w:r w:rsidRPr="00CD68EE">
              <w:t>Sin iniciar. Coordinación con la administradora operativa (concesionaria) para calendario de intervención y logística con locatarios.</w:t>
            </w:r>
          </w:p>
        </w:tc>
        <w:tc>
          <w:tcPr>
            <w:tcW w:w="2200" w:type="dxa"/>
            <w:tcMar>
              <w:top w:w="100" w:type="dxa"/>
              <w:left w:w="120" w:type="dxa"/>
              <w:bottom w:w="100" w:type="dxa"/>
              <w:right w:w="120" w:type="dxa"/>
            </w:tcMar>
            <w:vAlign w:val="center"/>
          </w:tcPr>
          <w:p w14:paraId="1A88D87A" w14:textId="77777777" w:rsidR="000763F7" w:rsidRPr="00CD68EE" w:rsidRDefault="00000000">
            <w:pPr>
              <w:spacing w:after="40" w:line="260" w:lineRule="auto"/>
              <w:jc w:val="center"/>
            </w:pPr>
            <w:r w:rsidRPr="00CD68EE">
              <w:rPr>
                <w:b/>
                <w:bCs/>
              </w:rPr>
              <w:t>INFIMANIZALES</w:t>
            </w:r>
          </w:p>
        </w:tc>
      </w:tr>
      <w:tr w:rsidR="00CD68EE" w:rsidRPr="00CD68EE" w14:paraId="52B741FD" w14:textId="77777777">
        <w:tblPrEx>
          <w:tblCellMar>
            <w:top w:w="0" w:type="dxa"/>
            <w:bottom w:w="0" w:type="dxa"/>
          </w:tblCellMar>
        </w:tblPrEx>
        <w:tc>
          <w:tcPr>
            <w:tcW w:w="2800" w:type="dxa"/>
            <w:tcMar>
              <w:top w:w="100" w:type="dxa"/>
              <w:left w:w="120" w:type="dxa"/>
              <w:bottom w:w="100" w:type="dxa"/>
              <w:right w:w="120" w:type="dxa"/>
            </w:tcMar>
            <w:vAlign w:val="center"/>
          </w:tcPr>
          <w:p w14:paraId="14C5FD34" w14:textId="77777777" w:rsidR="000763F7" w:rsidRPr="00CD68EE" w:rsidRDefault="00000000">
            <w:pPr>
              <w:spacing w:after="40" w:line="260" w:lineRule="auto"/>
            </w:pPr>
            <w:r w:rsidRPr="00CD68EE">
              <w:rPr>
                <w:b/>
                <w:bCs/>
              </w:rPr>
              <w:t>Permiso de vertimientos temporales</w:t>
            </w:r>
          </w:p>
        </w:tc>
        <w:tc>
          <w:tcPr>
            <w:tcW w:w="4200" w:type="dxa"/>
            <w:tcMar>
              <w:top w:w="100" w:type="dxa"/>
              <w:left w:w="120" w:type="dxa"/>
              <w:bottom w:w="100" w:type="dxa"/>
              <w:right w:w="120" w:type="dxa"/>
            </w:tcMar>
            <w:vAlign w:val="center"/>
          </w:tcPr>
          <w:p w14:paraId="0A8F8292" w14:textId="77777777" w:rsidR="000763F7" w:rsidRPr="00CD68EE" w:rsidRDefault="00000000">
            <w:pPr>
              <w:spacing w:after="40" w:line="260" w:lineRule="auto"/>
            </w:pPr>
            <w:r w:rsidRPr="00CD68EE">
              <w:t>Sin iniciar (cuando aplique según las actividades). Se tramita ante CORPOCALDAS.</w:t>
            </w:r>
          </w:p>
        </w:tc>
        <w:tc>
          <w:tcPr>
            <w:tcW w:w="2200" w:type="dxa"/>
            <w:tcMar>
              <w:top w:w="100" w:type="dxa"/>
              <w:left w:w="120" w:type="dxa"/>
              <w:bottom w:w="100" w:type="dxa"/>
              <w:right w:w="120" w:type="dxa"/>
            </w:tcMar>
            <w:vAlign w:val="center"/>
          </w:tcPr>
          <w:p w14:paraId="3E90C3E0" w14:textId="77777777" w:rsidR="000763F7" w:rsidRPr="00CD68EE" w:rsidRDefault="00000000">
            <w:pPr>
              <w:spacing w:after="40" w:line="260" w:lineRule="auto"/>
              <w:jc w:val="center"/>
            </w:pPr>
            <w:r w:rsidRPr="00CD68EE">
              <w:rPr>
                <w:b/>
                <w:bCs/>
              </w:rPr>
              <w:t>Contratista</w:t>
            </w:r>
          </w:p>
        </w:tc>
      </w:tr>
      <w:tr w:rsidR="00CD68EE" w:rsidRPr="00CD68EE" w14:paraId="5A12F87E" w14:textId="77777777">
        <w:tblPrEx>
          <w:tblCellMar>
            <w:top w:w="0" w:type="dxa"/>
            <w:bottom w:w="0" w:type="dxa"/>
          </w:tblCellMar>
        </w:tblPrEx>
        <w:tc>
          <w:tcPr>
            <w:tcW w:w="2800" w:type="dxa"/>
            <w:tcMar>
              <w:top w:w="100" w:type="dxa"/>
              <w:left w:w="120" w:type="dxa"/>
              <w:bottom w:w="100" w:type="dxa"/>
              <w:right w:w="120" w:type="dxa"/>
            </w:tcMar>
            <w:vAlign w:val="center"/>
          </w:tcPr>
          <w:p w14:paraId="5B6B6A0A" w14:textId="77777777" w:rsidR="000763F7" w:rsidRPr="00CD68EE" w:rsidRDefault="00000000">
            <w:pPr>
              <w:spacing w:after="40" w:line="260" w:lineRule="auto"/>
            </w:pPr>
            <w:r w:rsidRPr="00CD68EE">
              <w:rPr>
                <w:b/>
                <w:bCs/>
              </w:rPr>
              <w:t>Autorización gestión de RCD</w:t>
            </w:r>
          </w:p>
        </w:tc>
        <w:tc>
          <w:tcPr>
            <w:tcW w:w="4200" w:type="dxa"/>
            <w:tcMar>
              <w:top w:w="100" w:type="dxa"/>
              <w:left w:w="120" w:type="dxa"/>
              <w:bottom w:w="100" w:type="dxa"/>
              <w:right w:w="120" w:type="dxa"/>
            </w:tcMar>
            <w:vAlign w:val="center"/>
          </w:tcPr>
          <w:p w14:paraId="42CFE763" w14:textId="77777777" w:rsidR="000763F7" w:rsidRPr="00CD68EE" w:rsidRDefault="00000000">
            <w:pPr>
              <w:spacing w:after="40" w:line="260" w:lineRule="auto"/>
            </w:pPr>
            <w:r w:rsidRPr="00CD68EE">
              <w:t>Sin iniciar. Registro y reporte ante la autoridad ambiental competente conforme a la Resolución 472 de 2017.</w:t>
            </w:r>
          </w:p>
        </w:tc>
        <w:tc>
          <w:tcPr>
            <w:tcW w:w="2200" w:type="dxa"/>
            <w:tcMar>
              <w:top w:w="100" w:type="dxa"/>
              <w:left w:w="120" w:type="dxa"/>
              <w:bottom w:w="100" w:type="dxa"/>
              <w:right w:w="120" w:type="dxa"/>
            </w:tcMar>
            <w:vAlign w:val="center"/>
          </w:tcPr>
          <w:p w14:paraId="3CEC8E11" w14:textId="77777777" w:rsidR="000763F7" w:rsidRPr="00CD68EE" w:rsidRDefault="00000000">
            <w:pPr>
              <w:spacing w:after="40" w:line="260" w:lineRule="auto"/>
              <w:jc w:val="center"/>
            </w:pPr>
            <w:r w:rsidRPr="00CD68EE">
              <w:rPr>
                <w:b/>
                <w:bCs/>
              </w:rPr>
              <w:t>Contratista</w:t>
            </w:r>
          </w:p>
        </w:tc>
      </w:tr>
      <w:tr w:rsidR="00CD68EE" w:rsidRPr="00CD68EE" w14:paraId="78321FB1" w14:textId="77777777">
        <w:tblPrEx>
          <w:tblCellMar>
            <w:top w:w="0" w:type="dxa"/>
            <w:bottom w:w="0" w:type="dxa"/>
          </w:tblCellMar>
        </w:tblPrEx>
        <w:tc>
          <w:tcPr>
            <w:tcW w:w="2800" w:type="dxa"/>
            <w:tcMar>
              <w:top w:w="100" w:type="dxa"/>
              <w:left w:w="120" w:type="dxa"/>
              <w:bottom w:w="100" w:type="dxa"/>
              <w:right w:w="120" w:type="dxa"/>
            </w:tcMar>
            <w:vAlign w:val="center"/>
          </w:tcPr>
          <w:p w14:paraId="24D3DD35" w14:textId="77777777" w:rsidR="000763F7" w:rsidRPr="00CD68EE" w:rsidRDefault="00000000">
            <w:pPr>
              <w:spacing w:after="40" w:line="260" w:lineRule="auto"/>
            </w:pPr>
            <w:r w:rsidRPr="00CD68EE">
              <w:rPr>
                <w:b/>
                <w:bCs/>
              </w:rPr>
              <w:t>Certificación de aptitud sanitaria</w:t>
            </w:r>
          </w:p>
        </w:tc>
        <w:tc>
          <w:tcPr>
            <w:tcW w:w="4200" w:type="dxa"/>
            <w:tcMar>
              <w:top w:w="100" w:type="dxa"/>
              <w:left w:w="120" w:type="dxa"/>
              <w:bottom w:w="100" w:type="dxa"/>
              <w:right w:w="120" w:type="dxa"/>
            </w:tcMar>
            <w:vAlign w:val="center"/>
          </w:tcPr>
          <w:p w14:paraId="6ED9EF27" w14:textId="77777777" w:rsidR="000763F7" w:rsidRPr="00CD68EE" w:rsidRDefault="00000000">
            <w:pPr>
              <w:spacing w:after="40" w:line="260" w:lineRule="auto"/>
            </w:pPr>
            <w:r w:rsidRPr="00CD68EE">
              <w:t>Sin iniciar. Aplicable a las intervenciones en cocinas y unidades sanitarias, previa aprobación de la Secretaría de Salud.</w:t>
            </w:r>
          </w:p>
        </w:tc>
        <w:tc>
          <w:tcPr>
            <w:tcW w:w="2200" w:type="dxa"/>
            <w:tcMar>
              <w:top w:w="100" w:type="dxa"/>
              <w:left w:w="120" w:type="dxa"/>
              <w:bottom w:w="100" w:type="dxa"/>
              <w:right w:w="120" w:type="dxa"/>
            </w:tcMar>
            <w:vAlign w:val="center"/>
          </w:tcPr>
          <w:p w14:paraId="39B88E26" w14:textId="77777777" w:rsidR="000763F7" w:rsidRPr="00CD68EE" w:rsidRDefault="00000000">
            <w:pPr>
              <w:spacing w:after="40" w:line="260" w:lineRule="auto"/>
              <w:jc w:val="center"/>
            </w:pPr>
            <w:r w:rsidRPr="00CD68EE">
              <w:rPr>
                <w:b/>
                <w:bCs/>
              </w:rPr>
              <w:t>INFIMANIZALES / Contratista</w:t>
            </w:r>
          </w:p>
        </w:tc>
      </w:tr>
    </w:tbl>
    <w:p w14:paraId="35F6CBFA" w14:textId="77777777" w:rsidR="000763F7" w:rsidRPr="00CD68EE" w:rsidRDefault="000763F7">
      <w:pPr>
        <w:spacing w:after="120" w:line="300" w:lineRule="auto"/>
        <w:jc w:val="both"/>
      </w:pPr>
    </w:p>
    <w:p w14:paraId="57FC0744" w14:textId="77777777" w:rsidR="000763F7" w:rsidRPr="00CD68EE" w:rsidRDefault="00000000">
      <w:pPr>
        <w:pStyle w:val="Ttulo1"/>
        <w:spacing w:before="320" w:after="180" w:line="300" w:lineRule="auto"/>
        <w:rPr>
          <w:color w:val="auto"/>
        </w:rPr>
      </w:pPr>
      <w:r w:rsidRPr="00CD68EE">
        <w:rPr>
          <w:b/>
          <w:bCs/>
          <w:color w:val="auto"/>
          <w:sz w:val="26"/>
          <w:szCs w:val="26"/>
        </w:rPr>
        <w:t>NOTAS TÉCNICAS ESPECÍFICAS PARA EL PROYECTO</w:t>
      </w:r>
    </w:p>
    <w:p w14:paraId="7AAFA68C" w14:textId="77777777" w:rsidR="000763F7" w:rsidRPr="00CD68EE" w:rsidRDefault="00000000">
      <w:pPr>
        <w:spacing w:after="120" w:line="300" w:lineRule="auto"/>
        <w:jc w:val="both"/>
      </w:pPr>
      <w:r w:rsidRPr="00CD68EE">
        <w:t>Además de las especificaciones y normas ya referenciadas, aplican al proyecto las siguientes directrices técnicas particulares:</w:t>
      </w:r>
    </w:p>
    <w:p w14:paraId="3F9549D0" w14:textId="77777777" w:rsidR="000763F7" w:rsidRPr="00CD68EE" w:rsidRDefault="00000000">
      <w:pPr>
        <w:pStyle w:val="Ttulo2"/>
        <w:spacing w:before="240" w:after="120" w:line="300" w:lineRule="auto"/>
        <w:rPr>
          <w:color w:val="auto"/>
        </w:rPr>
      </w:pPr>
      <w:r w:rsidRPr="00CD68EE">
        <w:rPr>
          <w:b/>
          <w:bCs/>
          <w:color w:val="auto"/>
          <w:sz w:val="24"/>
          <w:szCs w:val="24"/>
        </w:rPr>
        <w:t>14.1 Directrices sanitarias específicas para plazas de mercado</w:t>
      </w:r>
    </w:p>
    <w:p w14:paraId="5D3D7B44" w14:textId="77777777" w:rsidR="000763F7" w:rsidRPr="00CD68EE" w:rsidRDefault="00000000">
      <w:pPr>
        <w:spacing w:after="120" w:line="300" w:lineRule="auto"/>
        <w:jc w:val="both"/>
      </w:pPr>
      <w:r w:rsidRPr="00CD68EE">
        <w:t>Resolución 5109 de 2005 y Resolución 2674 de 2013 del Ministerio de Salud — Reglamento técnico para plazas de mercado y otras normas sanitarias aplicables a la comercialización de alimentos frescos. Las áreas intervenidas de cocinas, unidades sanitarias, Unidades Técnicas de Basuras y zonas de manejo de alimentos deberán cumplir integralmente estos reglamentos.</w:t>
      </w:r>
    </w:p>
    <w:p w14:paraId="1AAEBD37" w14:textId="77777777" w:rsidR="000763F7" w:rsidRPr="00CD68EE" w:rsidRDefault="00000000">
      <w:pPr>
        <w:pStyle w:val="Ttulo2"/>
        <w:spacing w:before="240" w:after="120" w:line="300" w:lineRule="auto"/>
        <w:rPr>
          <w:color w:val="auto"/>
        </w:rPr>
      </w:pPr>
      <w:r w:rsidRPr="00CD68EE">
        <w:rPr>
          <w:b/>
          <w:bCs/>
          <w:color w:val="auto"/>
          <w:sz w:val="24"/>
          <w:szCs w:val="24"/>
        </w:rPr>
        <w:t>14.2 Manejo específico de asbesto (Pabellón 4)</w:t>
      </w:r>
    </w:p>
    <w:p w14:paraId="3C9DB4D5" w14:textId="77777777" w:rsidR="000763F7" w:rsidRPr="00CD68EE" w:rsidRDefault="00000000">
      <w:pPr>
        <w:spacing w:after="120" w:line="300" w:lineRule="auto"/>
        <w:jc w:val="both"/>
      </w:pPr>
      <w:r w:rsidRPr="00CD68EE">
        <w:t>Ley 1968 de 2019 "Ana Cecilia Niño", Decreto 402 de 2021 y demás normativa concordante para el manejo del asbesto proveniente del desmonte de la cubierta del Pabellón 4. El Contratista deberá:</w:t>
      </w:r>
    </w:p>
    <w:p w14:paraId="092F1EA8" w14:textId="77777777" w:rsidR="000763F7" w:rsidRPr="00CD68EE" w:rsidRDefault="00000000">
      <w:pPr>
        <w:pStyle w:val="Prrafodelista"/>
        <w:numPr>
          <w:ilvl w:val="0"/>
          <w:numId w:val="2"/>
        </w:numPr>
        <w:spacing w:after="80" w:line="280" w:lineRule="auto"/>
        <w:jc w:val="both"/>
      </w:pPr>
      <w:r w:rsidRPr="00CD68EE">
        <w:t>Contratar personal certificado en manejo de asbesto por entidades autorizadas.</w:t>
      </w:r>
    </w:p>
    <w:p w14:paraId="6FB7CD3F" w14:textId="77777777" w:rsidR="000763F7" w:rsidRPr="00CD68EE" w:rsidRDefault="00000000">
      <w:pPr>
        <w:pStyle w:val="Prrafodelista"/>
        <w:numPr>
          <w:ilvl w:val="0"/>
          <w:numId w:val="2"/>
        </w:numPr>
        <w:spacing w:after="80" w:line="280" w:lineRule="auto"/>
        <w:jc w:val="both"/>
      </w:pPr>
      <w:r w:rsidRPr="00CD68EE">
        <w:t>Suministrar y garantizar el uso de elementos de protección personal específicos.</w:t>
      </w:r>
    </w:p>
    <w:p w14:paraId="7949EF42" w14:textId="77777777" w:rsidR="000763F7" w:rsidRPr="00CD68EE" w:rsidRDefault="00000000">
      <w:pPr>
        <w:pStyle w:val="Prrafodelista"/>
        <w:numPr>
          <w:ilvl w:val="0"/>
          <w:numId w:val="2"/>
        </w:numPr>
        <w:spacing w:after="80" w:line="280" w:lineRule="auto"/>
        <w:jc w:val="both"/>
      </w:pPr>
      <w:r w:rsidRPr="00CD68EE">
        <w:t>Humectar permanentemente durante el desmonte para evitar suspensión de partículas.</w:t>
      </w:r>
    </w:p>
    <w:p w14:paraId="246C9D1B" w14:textId="77777777" w:rsidR="000763F7" w:rsidRPr="00CD68EE" w:rsidRDefault="00000000">
      <w:pPr>
        <w:pStyle w:val="Prrafodelista"/>
        <w:numPr>
          <w:ilvl w:val="0"/>
          <w:numId w:val="2"/>
        </w:numPr>
        <w:spacing w:after="80" w:line="280" w:lineRule="auto"/>
        <w:jc w:val="both"/>
      </w:pPr>
      <w:r w:rsidRPr="00CD68EE">
        <w:t>Embalar el material en doble bolsa de polietileno de alta densidad debidamente etiquetada.</w:t>
      </w:r>
    </w:p>
    <w:p w14:paraId="75D3DE76" w14:textId="77777777" w:rsidR="000763F7" w:rsidRPr="00CD68EE" w:rsidRDefault="00000000">
      <w:pPr>
        <w:pStyle w:val="Prrafodelista"/>
        <w:numPr>
          <w:ilvl w:val="0"/>
          <w:numId w:val="2"/>
        </w:numPr>
        <w:spacing w:after="80" w:line="280" w:lineRule="auto"/>
        <w:jc w:val="both"/>
      </w:pPr>
      <w:r w:rsidRPr="00CD68EE">
        <w:lastRenderedPageBreak/>
        <w:t>Transportar el asbesto embalado con gestor autorizado y disponerlo en escombrera con licencia específica.</w:t>
      </w:r>
    </w:p>
    <w:p w14:paraId="5C0A43E9" w14:textId="77777777" w:rsidR="000763F7" w:rsidRPr="00CD68EE" w:rsidRDefault="00000000">
      <w:pPr>
        <w:pStyle w:val="Prrafodelista"/>
        <w:numPr>
          <w:ilvl w:val="0"/>
          <w:numId w:val="2"/>
        </w:numPr>
        <w:spacing w:after="80" w:line="280" w:lineRule="auto"/>
        <w:jc w:val="both"/>
      </w:pPr>
      <w:r w:rsidRPr="00CD68EE">
        <w:t>Ejecutar monitoreo ambiental de partículas de asbesto antes, durante y después del desmonte.</w:t>
      </w:r>
    </w:p>
    <w:p w14:paraId="10DC22FB" w14:textId="77777777" w:rsidR="000763F7" w:rsidRPr="00CD68EE" w:rsidRDefault="00000000">
      <w:pPr>
        <w:pStyle w:val="Prrafodelista"/>
        <w:numPr>
          <w:ilvl w:val="0"/>
          <w:numId w:val="2"/>
        </w:numPr>
        <w:spacing w:after="80" w:line="280" w:lineRule="auto"/>
        <w:jc w:val="both"/>
      </w:pPr>
      <w:r w:rsidRPr="00CD68EE">
        <w:t>Entregar a la Interventoría los certificados de gestión y disposición final del asbesto.</w:t>
      </w:r>
    </w:p>
    <w:p w14:paraId="6836A8C9" w14:textId="77777777" w:rsidR="000763F7" w:rsidRPr="00CD68EE" w:rsidRDefault="00000000">
      <w:pPr>
        <w:pStyle w:val="Ttulo2"/>
        <w:spacing w:before="240" w:after="120" w:line="300" w:lineRule="auto"/>
        <w:rPr>
          <w:color w:val="auto"/>
        </w:rPr>
      </w:pPr>
      <w:r w:rsidRPr="00CD68EE">
        <w:rPr>
          <w:b/>
          <w:bCs/>
          <w:color w:val="auto"/>
          <w:sz w:val="24"/>
          <w:szCs w:val="24"/>
        </w:rPr>
        <w:t>14.3 Directrices de patrimonio cultural (aplicable si corresponde)</w:t>
      </w:r>
    </w:p>
    <w:p w14:paraId="13F60A4D" w14:textId="77777777" w:rsidR="000763F7" w:rsidRPr="00CD68EE" w:rsidRDefault="00000000">
      <w:pPr>
        <w:spacing w:after="120" w:line="300" w:lineRule="auto"/>
        <w:jc w:val="both"/>
      </w:pPr>
      <w:r w:rsidRPr="00CD68EE">
        <w:t>La Plaza de Mercado de Manizales, aunque no se encuentra formalmente declarada como bien de interés cultural, forma parte del contexto urbano de la Comuna San José, la cual es objeto del Macroproyecto San José y del Plan de Ordenamiento Territorial. En consecuencia, todas las intervenciones deberán conservar el carácter arquitectónico general de la edificación y respetar los lineamientos de imagen urbana del sector.</w:t>
      </w:r>
    </w:p>
    <w:p w14:paraId="0D877576" w14:textId="1DAFFEFC" w:rsidR="000763F7" w:rsidRPr="00CD68EE" w:rsidRDefault="000763F7"/>
    <w:p w14:paraId="20B1EB83" w14:textId="1D8D897A" w:rsidR="000763F7" w:rsidRPr="00CD68EE" w:rsidRDefault="00000000">
      <w:pPr>
        <w:spacing w:after="120" w:line="300" w:lineRule="auto"/>
        <w:jc w:val="both"/>
      </w:pPr>
      <w:r w:rsidRPr="00CD68EE">
        <w:t xml:space="preserve">En constancia, se firma el presente Anexo Técnico en la ciudad de Manizales, a los </w:t>
      </w:r>
      <w:r w:rsidR="00CD68EE" w:rsidRPr="00CD68EE">
        <w:t xml:space="preserve">15 </w:t>
      </w:r>
      <w:r w:rsidRPr="00CD68EE">
        <w:t>días del mes de</w:t>
      </w:r>
      <w:r w:rsidR="00CD68EE" w:rsidRPr="00CD68EE">
        <w:t xml:space="preserve"> julio </w:t>
      </w:r>
      <w:r w:rsidRPr="00CD68EE">
        <w:t>del año 2026.</w:t>
      </w:r>
    </w:p>
    <w:p w14:paraId="64A4CA8B" w14:textId="77777777" w:rsidR="000763F7" w:rsidRPr="00CD68EE" w:rsidRDefault="00000000">
      <w:r w:rsidRPr="00CD68EE">
        <w:br/>
      </w:r>
      <w:r w:rsidRPr="00CD68EE">
        <w:br/>
      </w:r>
    </w:p>
    <w:p w14:paraId="20FB1B0D" w14:textId="77777777" w:rsidR="000763F7" w:rsidRPr="00CD68EE" w:rsidRDefault="00000000">
      <w:pPr>
        <w:spacing w:after="60"/>
      </w:pPr>
      <w:r w:rsidRPr="00CD68EE">
        <w:t>_______________________________________</w:t>
      </w:r>
    </w:p>
    <w:p w14:paraId="5C49926B" w14:textId="77777777" w:rsidR="000763F7" w:rsidRPr="00CD68EE" w:rsidRDefault="00000000">
      <w:pPr>
        <w:spacing w:after="40"/>
      </w:pPr>
      <w:r w:rsidRPr="00CD68EE">
        <w:rPr>
          <w:b/>
          <w:bCs/>
        </w:rPr>
        <w:t>PATRICIA CUBILLOS LÓPEZ</w:t>
      </w:r>
    </w:p>
    <w:p w14:paraId="0D8304C4" w14:textId="07FD96DD" w:rsidR="000763F7" w:rsidRPr="00CD68EE" w:rsidRDefault="00CD68EE">
      <w:pPr>
        <w:spacing w:after="320"/>
      </w:pPr>
      <w:r w:rsidRPr="00CD68EE">
        <w:rPr>
          <w:i/>
          <w:iCs/>
        </w:rPr>
        <w:t xml:space="preserve">Asesora de proyectos </w:t>
      </w:r>
    </w:p>
    <w:sectPr w:rsidR="000763F7" w:rsidRPr="00CD68EE">
      <w:headerReference w:type="default" r:id="rId11"/>
      <w:footerReference w:type="default" r:id="rId12"/>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29D9D2" w14:textId="77777777" w:rsidR="007C44B0" w:rsidRDefault="007C44B0">
      <w:r>
        <w:separator/>
      </w:r>
    </w:p>
  </w:endnote>
  <w:endnote w:type="continuationSeparator" w:id="0">
    <w:p w14:paraId="021A7DAB" w14:textId="77777777" w:rsidR="007C44B0" w:rsidRDefault="007C4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676B4" w14:textId="77777777" w:rsidR="000763F7" w:rsidRDefault="00000000">
    <w:pPr>
      <w:pBdr>
        <w:top w:val="single" w:sz="8" w:space="0" w:color="2E75B6"/>
      </w:pBdr>
      <w:jc w:val="center"/>
    </w:pPr>
    <w:r>
      <w:rPr>
        <w:color w:val="595959"/>
        <w:sz w:val="16"/>
        <w:szCs w:val="16"/>
      </w:rPr>
      <w:t xml:space="preserve">Página </w:t>
    </w:r>
    <w:r>
      <w:rPr>
        <w:color w:val="595959"/>
        <w:sz w:val="16"/>
        <w:szCs w:val="16"/>
      </w:rPr>
      <w:fldChar w:fldCharType="begin"/>
    </w:r>
    <w:r>
      <w:rPr>
        <w:color w:val="595959"/>
        <w:sz w:val="16"/>
        <w:szCs w:val="16"/>
      </w:rPr>
      <w:instrText>PAGE</w:instrText>
    </w:r>
    <w:r>
      <w:rPr>
        <w:color w:val="595959"/>
        <w:sz w:val="16"/>
        <w:szCs w:val="16"/>
      </w:rPr>
      <w:fldChar w:fldCharType="separate"/>
    </w:r>
    <w:r w:rsidR="007E0EFB">
      <w:rPr>
        <w:noProof/>
        <w:color w:val="595959"/>
        <w:sz w:val="16"/>
        <w:szCs w:val="16"/>
      </w:rPr>
      <w:t>1</w:t>
    </w:r>
    <w:r>
      <w:rPr>
        <w:color w:val="595959"/>
        <w:sz w:val="16"/>
        <w:szCs w:val="16"/>
      </w:rPr>
      <w:fldChar w:fldCharType="end"/>
    </w:r>
    <w:r>
      <w:rPr>
        <w:color w:val="595959"/>
        <w:sz w:val="16"/>
        <w:szCs w:val="16"/>
      </w:rPr>
      <w:t xml:space="preserve"> de </w:t>
    </w:r>
    <w:r>
      <w:rPr>
        <w:color w:val="595959"/>
        <w:sz w:val="16"/>
        <w:szCs w:val="16"/>
      </w:rPr>
      <w:fldChar w:fldCharType="begin"/>
    </w:r>
    <w:r>
      <w:rPr>
        <w:color w:val="595959"/>
        <w:sz w:val="16"/>
        <w:szCs w:val="16"/>
      </w:rPr>
      <w:instrText>NUMPAGES</w:instrText>
    </w:r>
    <w:r>
      <w:rPr>
        <w:color w:val="595959"/>
        <w:sz w:val="16"/>
        <w:szCs w:val="16"/>
      </w:rPr>
      <w:fldChar w:fldCharType="separate"/>
    </w:r>
    <w:r w:rsidR="007E0EFB">
      <w:rPr>
        <w:noProof/>
        <w:color w:val="595959"/>
        <w:sz w:val="16"/>
        <w:szCs w:val="16"/>
      </w:rPr>
      <w:t>2</w:t>
    </w:r>
    <w:r>
      <w:rPr>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879EF2" w14:textId="77777777" w:rsidR="007C44B0" w:rsidRDefault="007C44B0">
      <w:r>
        <w:separator/>
      </w:r>
    </w:p>
  </w:footnote>
  <w:footnote w:type="continuationSeparator" w:id="0">
    <w:p w14:paraId="74479410" w14:textId="77777777" w:rsidR="007C44B0" w:rsidRDefault="007C4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8839BE" w14:textId="7E21571E" w:rsidR="000763F7" w:rsidRDefault="00000000">
    <w:pPr>
      <w:pBdr>
        <w:bottom w:val="single" w:sz="8" w:space="0" w:color="2E75B6"/>
      </w:pBdr>
      <w:jc w:val="right"/>
    </w:pPr>
    <w:r>
      <w:rPr>
        <w:i/>
        <w:iCs/>
        <w:color w:val="595959"/>
        <w:sz w:val="16"/>
        <w:szCs w:val="16"/>
      </w:rPr>
      <w:t xml:space="preserve">ANEXO 1 — ANEXO </w:t>
    </w:r>
    <w:r w:rsidR="007E0EFB">
      <w:rPr>
        <w:i/>
        <w:iCs/>
        <w:color w:val="595959"/>
        <w:sz w:val="16"/>
        <w:szCs w:val="16"/>
      </w:rPr>
      <w:t>TÉCNICO INFIMANIZALES</w:t>
    </w:r>
  </w:p>
  <w:p w14:paraId="0B69D11F" w14:textId="77777777" w:rsidR="007E0EFB" w:rsidRDefault="007E0EF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5122B"/>
    <w:multiLevelType w:val="hybridMultilevel"/>
    <w:tmpl w:val="4EB4BBE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440424C"/>
    <w:multiLevelType w:val="hybridMultilevel"/>
    <w:tmpl w:val="60120EAE"/>
    <w:lvl w:ilvl="0" w:tplc="A8649440">
      <w:start w:val="1"/>
      <w:numFmt w:val="decimal"/>
      <w:lvlText w:val="%1."/>
      <w:lvlJc w:val="left"/>
      <w:pPr>
        <w:ind w:left="720" w:hanging="360"/>
      </w:pPr>
    </w:lvl>
    <w:lvl w:ilvl="1" w:tplc="DE9A6B50">
      <w:start w:val="1"/>
      <w:numFmt w:val="lowerLetter"/>
      <w:lvlText w:val="%2."/>
      <w:lvlJc w:val="left"/>
      <w:pPr>
        <w:ind w:left="1440" w:hanging="360"/>
      </w:pPr>
    </w:lvl>
    <w:lvl w:ilvl="2" w:tplc="77AC76EA">
      <w:numFmt w:val="decimal"/>
      <w:lvlText w:val=""/>
      <w:lvlJc w:val="left"/>
    </w:lvl>
    <w:lvl w:ilvl="3" w:tplc="780AAA1C">
      <w:numFmt w:val="decimal"/>
      <w:lvlText w:val=""/>
      <w:lvlJc w:val="left"/>
    </w:lvl>
    <w:lvl w:ilvl="4" w:tplc="A498D008">
      <w:numFmt w:val="decimal"/>
      <w:lvlText w:val=""/>
      <w:lvlJc w:val="left"/>
    </w:lvl>
    <w:lvl w:ilvl="5" w:tplc="6F687F8A">
      <w:numFmt w:val="decimal"/>
      <w:lvlText w:val=""/>
      <w:lvlJc w:val="left"/>
    </w:lvl>
    <w:lvl w:ilvl="6" w:tplc="52608BE6">
      <w:numFmt w:val="decimal"/>
      <w:lvlText w:val=""/>
      <w:lvlJc w:val="left"/>
    </w:lvl>
    <w:lvl w:ilvl="7" w:tplc="6B82CE80">
      <w:numFmt w:val="decimal"/>
      <w:lvlText w:val=""/>
      <w:lvlJc w:val="left"/>
    </w:lvl>
    <w:lvl w:ilvl="8" w:tplc="8D98A1BA">
      <w:numFmt w:val="decimal"/>
      <w:lvlText w:val=""/>
      <w:lvlJc w:val="left"/>
    </w:lvl>
  </w:abstractNum>
  <w:abstractNum w:abstractNumId="2" w15:restartNumberingAfterBreak="0">
    <w:nsid w:val="07074EC8"/>
    <w:multiLevelType w:val="hybridMultilevel"/>
    <w:tmpl w:val="039837B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AE24083"/>
    <w:multiLevelType w:val="hybridMultilevel"/>
    <w:tmpl w:val="5F689D3A"/>
    <w:lvl w:ilvl="0" w:tplc="346C7CD8">
      <w:start w:val="1"/>
      <w:numFmt w:val="bullet"/>
      <w:lvlText w:val="•"/>
      <w:lvlJc w:val="left"/>
      <w:pPr>
        <w:ind w:left="720" w:hanging="360"/>
      </w:pPr>
    </w:lvl>
    <w:lvl w:ilvl="1" w:tplc="F97A79BA">
      <w:start w:val="1"/>
      <w:numFmt w:val="bullet"/>
      <w:lvlText w:val="◦"/>
      <w:lvlJc w:val="left"/>
      <w:pPr>
        <w:ind w:left="1440" w:hanging="360"/>
      </w:pPr>
    </w:lvl>
    <w:lvl w:ilvl="2" w:tplc="322C1F80">
      <w:numFmt w:val="decimal"/>
      <w:lvlText w:val=""/>
      <w:lvlJc w:val="left"/>
    </w:lvl>
    <w:lvl w:ilvl="3" w:tplc="D528E774">
      <w:numFmt w:val="decimal"/>
      <w:lvlText w:val=""/>
      <w:lvlJc w:val="left"/>
    </w:lvl>
    <w:lvl w:ilvl="4" w:tplc="09008512">
      <w:numFmt w:val="decimal"/>
      <w:lvlText w:val=""/>
      <w:lvlJc w:val="left"/>
    </w:lvl>
    <w:lvl w:ilvl="5" w:tplc="69705700">
      <w:numFmt w:val="decimal"/>
      <w:lvlText w:val=""/>
      <w:lvlJc w:val="left"/>
    </w:lvl>
    <w:lvl w:ilvl="6" w:tplc="19B6AA8A">
      <w:numFmt w:val="decimal"/>
      <w:lvlText w:val=""/>
      <w:lvlJc w:val="left"/>
    </w:lvl>
    <w:lvl w:ilvl="7" w:tplc="1AAA71DC">
      <w:numFmt w:val="decimal"/>
      <w:lvlText w:val=""/>
      <w:lvlJc w:val="left"/>
    </w:lvl>
    <w:lvl w:ilvl="8" w:tplc="825EB1A8">
      <w:numFmt w:val="decimal"/>
      <w:lvlText w:val=""/>
      <w:lvlJc w:val="left"/>
    </w:lvl>
  </w:abstractNum>
  <w:abstractNum w:abstractNumId="4" w15:restartNumberingAfterBreak="0">
    <w:nsid w:val="2C4219F1"/>
    <w:multiLevelType w:val="hybridMultilevel"/>
    <w:tmpl w:val="F50EB508"/>
    <w:lvl w:ilvl="0" w:tplc="A0B23FCE">
      <w:start w:val="1"/>
      <w:numFmt w:val="bullet"/>
      <w:lvlText w:val="●"/>
      <w:lvlJc w:val="left"/>
      <w:pPr>
        <w:ind w:left="720" w:hanging="360"/>
      </w:pPr>
    </w:lvl>
    <w:lvl w:ilvl="1" w:tplc="1812DF0C">
      <w:start w:val="1"/>
      <w:numFmt w:val="bullet"/>
      <w:lvlText w:val="○"/>
      <w:lvlJc w:val="left"/>
      <w:pPr>
        <w:ind w:left="1440" w:hanging="360"/>
      </w:pPr>
    </w:lvl>
    <w:lvl w:ilvl="2" w:tplc="73F27AB0">
      <w:start w:val="1"/>
      <w:numFmt w:val="bullet"/>
      <w:lvlText w:val="■"/>
      <w:lvlJc w:val="left"/>
      <w:pPr>
        <w:ind w:left="2160" w:hanging="360"/>
      </w:pPr>
    </w:lvl>
    <w:lvl w:ilvl="3" w:tplc="4B00A24C">
      <w:start w:val="1"/>
      <w:numFmt w:val="bullet"/>
      <w:lvlText w:val="●"/>
      <w:lvlJc w:val="left"/>
      <w:pPr>
        <w:ind w:left="2880" w:hanging="360"/>
      </w:pPr>
    </w:lvl>
    <w:lvl w:ilvl="4" w:tplc="E9BA2054">
      <w:start w:val="1"/>
      <w:numFmt w:val="bullet"/>
      <w:lvlText w:val="○"/>
      <w:lvlJc w:val="left"/>
      <w:pPr>
        <w:ind w:left="3600" w:hanging="360"/>
      </w:pPr>
    </w:lvl>
    <w:lvl w:ilvl="5" w:tplc="84D6A890">
      <w:start w:val="1"/>
      <w:numFmt w:val="bullet"/>
      <w:lvlText w:val="■"/>
      <w:lvlJc w:val="left"/>
      <w:pPr>
        <w:ind w:left="4320" w:hanging="360"/>
      </w:pPr>
    </w:lvl>
    <w:lvl w:ilvl="6" w:tplc="2564EA08">
      <w:start w:val="1"/>
      <w:numFmt w:val="bullet"/>
      <w:lvlText w:val="●"/>
      <w:lvlJc w:val="left"/>
      <w:pPr>
        <w:ind w:left="5040" w:hanging="360"/>
      </w:pPr>
    </w:lvl>
    <w:lvl w:ilvl="7" w:tplc="DC6A5A4C">
      <w:start w:val="1"/>
      <w:numFmt w:val="bullet"/>
      <w:lvlText w:val="●"/>
      <w:lvlJc w:val="left"/>
      <w:pPr>
        <w:ind w:left="5760" w:hanging="360"/>
      </w:pPr>
    </w:lvl>
    <w:lvl w:ilvl="8" w:tplc="A2F8A82A">
      <w:start w:val="1"/>
      <w:numFmt w:val="bullet"/>
      <w:lvlText w:val="●"/>
      <w:lvlJc w:val="left"/>
      <w:pPr>
        <w:ind w:left="6480" w:hanging="360"/>
      </w:pPr>
    </w:lvl>
  </w:abstractNum>
  <w:num w:numId="1" w16cid:durableId="1542010944">
    <w:abstractNumId w:val="4"/>
    <w:lvlOverride w:ilvl="0">
      <w:startOverride w:val="1"/>
    </w:lvlOverride>
  </w:num>
  <w:num w:numId="2" w16cid:durableId="243953539">
    <w:abstractNumId w:val="3"/>
    <w:lvlOverride w:ilvl="0">
      <w:startOverride w:val="1"/>
    </w:lvlOverride>
  </w:num>
  <w:num w:numId="3" w16cid:durableId="1237520387">
    <w:abstractNumId w:val="1"/>
    <w:lvlOverride w:ilvl="0">
      <w:startOverride w:val="1"/>
    </w:lvlOverride>
  </w:num>
  <w:num w:numId="4" w16cid:durableId="1017579092">
    <w:abstractNumId w:val="0"/>
  </w:num>
  <w:num w:numId="5" w16cid:durableId="6493314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3F7"/>
    <w:rsid w:val="000763F7"/>
    <w:rsid w:val="004E04B2"/>
    <w:rsid w:val="007C44B0"/>
    <w:rsid w:val="007E0EFB"/>
    <w:rsid w:val="007F0663"/>
    <w:rsid w:val="00CD68EE"/>
    <w:rsid w:val="00F708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533B8"/>
  <w15:docId w15:val="{315A339E-50DE-4918-BBFD-B14586A5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unhideWhenUsed/>
    <w:qFormat/>
    <w:pPr>
      <w:outlineLvl w:val="1"/>
    </w:pPr>
    <w:rPr>
      <w:color w:val="2E74B5"/>
      <w:sz w:val="26"/>
      <w:szCs w:val="26"/>
    </w:rPr>
  </w:style>
  <w:style w:type="paragraph" w:styleId="Ttulo3">
    <w:name w:val="heading 3"/>
    <w:uiPriority w:val="9"/>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Textoennegrita1">
    <w:name w:val="Texto en negrita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7E0EFB"/>
    <w:pPr>
      <w:tabs>
        <w:tab w:val="center" w:pos="4419"/>
        <w:tab w:val="right" w:pos="8838"/>
      </w:tabs>
    </w:pPr>
  </w:style>
  <w:style w:type="character" w:customStyle="1" w:styleId="EncabezadoCar">
    <w:name w:val="Encabezado Car"/>
    <w:basedOn w:val="Fuentedeprrafopredeter"/>
    <w:link w:val="Encabezado"/>
    <w:uiPriority w:val="99"/>
    <w:rsid w:val="007E0EFB"/>
  </w:style>
  <w:style w:type="paragraph" w:styleId="Piedepgina">
    <w:name w:val="footer"/>
    <w:basedOn w:val="Normal"/>
    <w:link w:val="PiedepginaCar"/>
    <w:uiPriority w:val="99"/>
    <w:unhideWhenUsed/>
    <w:rsid w:val="007E0EFB"/>
    <w:pPr>
      <w:tabs>
        <w:tab w:val="center" w:pos="4419"/>
        <w:tab w:val="right" w:pos="8838"/>
      </w:tabs>
    </w:pPr>
  </w:style>
  <w:style w:type="character" w:customStyle="1" w:styleId="PiedepginaCar">
    <w:name w:val="Pie de página Car"/>
    <w:basedOn w:val="Fuentedeprrafopredeter"/>
    <w:link w:val="Piedepgina"/>
    <w:uiPriority w:val="99"/>
    <w:rsid w:val="007E0EFB"/>
  </w:style>
  <w:style w:type="table" w:styleId="Tablaconcuadrcula">
    <w:name w:val="Table Grid"/>
    <w:basedOn w:val="Tablanormal"/>
    <w:uiPriority w:val="39"/>
    <w:rsid w:val="007E0EFB"/>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7E0EFB"/>
    <w:pPr>
      <w:spacing w:after="200"/>
      <w:jc w:val="both"/>
    </w:pPr>
    <w:rPr>
      <w:rFonts w:eastAsia="Times New Roman" w:cs="Times New Roman"/>
      <w:i/>
      <w:iCs/>
      <w:color w:val="44546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58</TotalTime>
  <Pages>32</Pages>
  <Words>10118</Words>
  <Characters>55653</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Anexo Técnico INFI-SCM-001-2026</vt:lpstr>
    </vt:vector>
  </TitlesOfParts>
  <Company/>
  <LinksUpToDate>false</LinksUpToDate>
  <CharactersWithSpaces>65640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Técnico INFI-SCM-001-2026</dc:title>
  <dc:creator>INFIMANIZALES</dc:creator>
  <dc:description>Anexo 1 - Anexo Técnico - Adecuaciones físicas Plaza de Mercado</dc:description>
  <cp:lastModifiedBy>Patricia Cubillos López</cp:lastModifiedBy>
  <cp:revision>3</cp:revision>
  <dcterms:created xsi:type="dcterms:W3CDTF">2026-07-15T19:35:00Z</dcterms:created>
  <dcterms:modified xsi:type="dcterms:W3CDTF">2026-07-15T20:47:00Z</dcterms:modified>
</cp:coreProperties>
</file>