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95E63" w14:textId="77777777" w:rsidR="00925018" w:rsidRDefault="00925018">
      <w:pPr>
        <w:pStyle w:val="Textoindependiente"/>
        <w:rPr>
          <w:rFonts w:ascii="Times New Roman"/>
          <w:sz w:val="20"/>
        </w:rPr>
      </w:pPr>
    </w:p>
    <w:p w14:paraId="7FF6C94A" w14:textId="77777777" w:rsidR="00925018" w:rsidRDefault="00925018">
      <w:pPr>
        <w:pStyle w:val="Textoindependiente"/>
        <w:spacing w:before="28"/>
        <w:rPr>
          <w:rFonts w:ascii="Times New Roman"/>
          <w:sz w:val="20"/>
        </w:r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9"/>
        <w:gridCol w:w="5234"/>
      </w:tblGrid>
      <w:tr w:rsidR="00925018" w14:paraId="74F8A925" w14:textId="77777777">
        <w:trPr>
          <w:trHeight w:val="506"/>
        </w:trPr>
        <w:tc>
          <w:tcPr>
            <w:tcW w:w="4629" w:type="dxa"/>
          </w:tcPr>
          <w:p w14:paraId="3995071B" w14:textId="77777777" w:rsidR="00925018" w:rsidRDefault="00CE06DF">
            <w:pPr>
              <w:pStyle w:val="TableParagraph"/>
              <w:rPr>
                <w:b/>
              </w:rPr>
            </w:pPr>
            <w:r>
              <w:rPr>
                <w:b/>
              </w:rPr>
              <w:t>Identificación</w:t>
            </w:r>
            <w:r>
              <w:rPr>
                <w:b/>
                <w:spacing w:val="-9"/>
              </w:rPr>
              <w:t xml:space="preserve"> </w:t>
            </w:r>
            <w:r>
              <w:rPr>
                <w:b/>
              </w:rPr>
              <w:t>completa</w:t>
            </w:r>
            <w:r>
              <w:rPr>
                <w:b/>
                <w:spacing w:val="-10"/>
              </w:rPr>
              <w:t xml:space="preserve"> </w:t>
            </w:r>
            <w:r>
              <w:rPr>
                <w:b/>
              </w:rPr>
              <w:t>del</w:t>
            </w:r>
            <w:r>
              <w:rPr>
                <w:b/>
                <w:spacing w:val="-9"/>
              </w:rPr>
              <w:t xml:space="preserve"> </w:t>
            </w:r>
            <w:r>
              <w:rPr>
                <w:b/>
                <w:spacing w:val="-2"/>
              </w:rPr>
              <w:t>Contratista:</w:t>
            </w:r>
          </w:p>
        </w:tc>
        <w:tc>
          <w:tcPr>
            <w:tcW w:w="5234" w:type="dxa"/>
          </w:tcPr>
          <w:p w14:paraId="670CE6A1" w14:textId="4E0F6A09" w:rsidR="00925018" w:rsidRDefault="00763A09">
            <w:pPr>
              <w:pStyle w:val="TableParagraph"/>
              <w:spacing w:line="233" w:lineRule="exact"/>
              <w:rPr>
                <w:rFonts w:ascii="Arial MT"/>
              </w:rPr>
            </w:pPr>
            <w:r>
              <w:rPr>
                <w:rFonts w:ascii="Arial MT"/>
              </w:rPr>
              <w:t xml:space="preserve">Elizabeth Maldonado </w:t>
            </w:r>
            <w:r>
              <w:rPr>
                <w:rFonts w:ascii="Arial MT"/>
              </w:rPr>
              <w:t>Á</w:t>
            </w:r>
            <w:r>
              <w:rPr>
                <w:rFonts w:ascii="Arial MT"/>
              </w:rPr>
              <w:t>lvarez</w:t>
            </w:r>
          </w:p>
        </w:tc>
      </w:tr>
      <w:tr w:rsidR="00925018" w14:paraId="3B56BE0E" w14:textId="77777777">
        <w:trPr>
          <w:trHeight w:val="252"/>
        </w:trPr>
        <w:tc>
          <w:tcPr>
            <w:tcW w:w="4629" w:type="dxa"/>
          </w:tcPr>
          <w:p w14:paraId="027DD78C" w14:textId="77777777" w:rsidR="00925018" w:rsidRDefault="00CE06DF">
            <w:pPr>
              <w:pStyle w:val="TableParagraph"/>
              <w:spacing w:line="233" w:lineRule="exact"/>
              <w:rPr>
                <w:b/>
              </w:rPr>
            </w:pPr>
            <w:r>
              <w:rPr>
                <w:b/>
              </w:rPr>
              <w:t>Fecha</w:t>
            </w:r>
            <w:r>
              <w:rPr>
                <w:b/>
                <w:spacing w:val="-5"/>
              </w:rPr>
              <w:t xml:space="preserve"> </w:t>
            </w:r>
            <w:r>
              <w:rPr>
                <w:b/>
              </w:rPr>
              <w:t>del</w:t>
            </w:r>
            <w:r>
              <w:rPr>
                <w:b/>
                <w:spacing w:val="-5"/>
              </w:rPr>
              <w:t xml:space="preserve"> </w:t>
            </w:r>
            <w:r>
              <w:rPr>
                <w:b/>
                <w:spacing w:val="-2"/>
              </w:rPr>
              <w:t>Informe:</w:t>
            </w:r>
          </w:p>
        </w:tc>
        <w:tc>
          <w:tcPr>
            <w:tcW w:w="5234" w:type="dxa"/>
          </w:tcPr>
          <w:p w14:paraId="30C2C6F0" w14:textId="49FDD935" w:rsidR="00925018" w:rsidRDefault="00763A09">
            <w:pPr>
              <w:pStyle w:val="TableParagraph"/>
              <w:spacing w:line="233" w:lineRule="exact"/>
              <w:rPr>
                <w:rFonts w:ascii="Arial MT"/>
              </w:rPr>
            </w:pPr>
            <w:r>
              <w:rPr>
                <w:rFonts w:ascii="Arial MT"/>
              </w:rPr>
              <w:t>19 de julio a 19 de agosto de 2026</w:t>
            </w:r>
          </w:p>
        </w:tc>
      </w:tr>
      <w:tr w:rsidR="00925018" w14:paraId="1E725889" w14:textId="77777777">
        <w:trPr>
          <w:trHeight w:val="252"/>
        </w:trPr>
        <w:tc>
          <w:tcPr>
            <w:tcW w:w="4629" w:type="dxa"/>
          </w:tcPr>
          <w:p w14:paraId="09C5F9E7" w14:textId="77777777" w:rsidR="00925018" w:rsidRDefault="00CE06DF">
            <w:pPr>
              <w:pStyle w:val="TableParagraph"/>
              <w:spacing w:line="233" w:lineRule="exact"/>
              <w:rPr>
                <w:b/>
              </w:rPr>
            </w:pPr>
            <w:r>
              <w:rPr>
                <w:b/>
              </w:rPr>
              <w:t>Supervisor</w:t>
            </w:r>
            <w:r>
              <w:rPr>
                <w:b/>
                <w:spacing w:val="-9"/>
              </w:rPr>
              <w:t xml:space="preserve"> </w:t>
            </w:r>
            <w:r>
              <w:rPr>
                <w:b/>
              </w:rPr>
              <w:t>del</w:t>
            </w:r>
            <w:r>
              <w:rPr>
                <w:b/>
                <w:spacing w:val="-9"/>
              </w:rPr>
              <w:t xml:space="preserve"> </w:t>
            </w:r>
            <w:r>
              <w:rPr>
                <w:b/>
                <w:spacing w:val="-2"/>
              </w:rPr>
              <w:t>contrato</w:t>
            </w:r>
          </w:p>
        </w:tc>
        <w:tc>
          <w:tcPr>
            <w:tcW w:w="5234" w:type="dxa"/>
          </w:tcPr>
          <w:p w14:paraId="0B10CC18" w14:textId="77777777" w:rsidR="00925018" w:rsidRDefault="00E76A4A">
            <w:pPr>
              <w:pStyle w:val="TableParagraph"/>
              <w:spacing w:line="233" w:lineRule="exact"/>
              <w:rPr>
                <w:rFonts w:ascii="Arial MT" w:hAnsi="Arial MT"/>
              </w:rPr>
            </w:pPr>
            <w:r>
              <w:rPr>
                <w:rFonts w:ascii="Arial MT" w:hAnsi="Arial MT"/>
              </w:rPr>
              <w:t>Edwin Palacio Castañeda</w:t>
            </w:r>
          </w:p>
        </w:tc>
      </w:tr>
      <w:tr w:rsidR="00827290" w14:paraId="559C1589" w14:textId="77777777">
        <w:trPr>
          <w:trHeight w:val="252"/>
        </w:trPr>
        <w:tc>
          <w:tcPr>
            <w:tcW w:w="4629" w:type="dxa"/>
          </w:tcPr>
          <w:p w14:paraId="4C1064E1" w14:textId="145338A6" w:rsidR="00827290" w:rsidRDefault="00827290">
            <w:pPr>
              <w:pStyle w:val="TableParagraph"/>
              <w:spacing w:line="233" w:lineRule="exact"/>
              <w:rPr>
                <w:b/>
              </w:rPr>
            </w:pPr>
            <w:r>
              <w:rPr>
                <w:b/>
              </w:rPr>
              <w:t>Apoyo a la Supervisión</w:t>
            </w:r>
          </w:p>
        </w:tc>
        <w:tc>
          <w:tcPr>
            <w:tcW w:w="5234" w:type="dxa"/>
          </w:tcPr>
          <w:p w14:paraId="2BFAF52A" w14:textId="73155B36" w:rsidR="00827290" w:rsidRDefault="00763A09">
            <w:pPr>
              <w:pStyle w:val="TableParagraph"/>
              <w:spacing w:line="233" w:lineRule="exact"/>
              <w:rPr>
                <w:rFonts w:ascii="Arial MT" w:hAnsi="Arial MT"/>
              </w:rPr>
            </w:pPr>
            <w:r>
              <w:rPr>
                <w:rFonts w:ascii="Arial MT" w:hAnsi="Arial MT"/>
              </w:rPr>
              <w:t>John Fredy Álvarez</w:t>
            </w:r>
          </w:p>
        </w:tc>
      </w:tr>
      <w:tr w:rsidR="00925018" w14:paraId="57B8DA33" w14:textId="77777777">
        <w:trPr>
          <w:trHeight w:val="252"/>
        </w:trPr>
        <w:tc>
          <w:tcPr>
            <w:tcW w:w="4629" w:type="dxa"/>
          </w:tcPr>
          <w:p w14:paraId="23BB52DE" w14:textId="77777777" w:rsidR="00925018" w:rsidRDefault="00CE06DF">
            <w:pPr>
              <w:pStyle w:val="TableParagraph"/>
              <w:spacing w:line="233" w:lineRule="exact"/>
              <w:rPr>
                <w:b/>
              </w:rPr>
            </w:pPr>
            <w:r>
              <w:rPr>
                <w:b/>
              </w:rPr>
              <w:t>Valor</w:t>
            </w:r>
            <w:r>
              <w:rPr>
                <w:b/>
                <w:spacing w:val="-8"/>
              </w:rPr>
              <w:t xml:space="preserve"> </w:t>
            </w:r>
            <w:r>
              <w:rPr>
                <w:b/>
              </w:rPr>
              <w:t>total</w:t>
            </w:r>
            <w:r>
              <w:rPr>
                <w:b/>
                <w:spacing w:val="-6"/>
              </w:rPr>
              <w:t xml:space="preserve"> </w:t>
            </w:r>
            <w:r>
              <w:rPr>
                <w:b/>
              </w:rPr>
              <w:t>del</w:t>
            </w:r>
            <w:r>
              <w:rPr>
                <w:b/>
                <w:spacing w:val="-7"/>
              </w:rPr>
              <w:t xml:space="preserve"> </w:t>
            </w:r>
            <w:r>
              <w:rPr>
                <w:b/>
              </w:rPr>
              <w:t>Contrato</w:t>
            </w:r>
            <w:r>
              <w:rPr>
                <w:b/>
                <w:spacing w:val="-7"/>
              </w:rPr>
              <w:t xml:space="preserve"> </w:t>
            </w:r>
            <w:r>
              <w:rPr>
                <w:b/>
                <w:spacing w:val="-2"/>
              </w:rPr>
              <w:t>Inicial:</w:t>
            </w:r>
          </w:p>
        </w:tc>
        <w:tc>
          <w:tcPr>
            <w:tcW w:w="5234" w:type="dxa"/>
          </w:tcPr>
          <w:p w14:paraId="6466D2FB" w14:textId="1CF0BDE6" w:rsidR="00925018" w:rsidRDefault="00CE06DF" w:rsidP="00E76A4A">
            <w:pPr>
              <w:pStyle w:val="TableParagraph"/>
              <w:spacing w:line="233" w:lineRule="exact"/>
              <w:rPr>
                <w:rFonts w:ascii="Arial MT"/>
              </w:rPr>
            </w:pPr>
            <w:r>
              <w:rPr>
                <w:rFonts w:ascii="Arial MT"/>
                <w:spacing w:val="-2"/>
              </w:rPr>
              <w:t>$ 31.379.600</w:t>
            </w:r>
          </w:p>
        </w:tc>
      </w:tr>
      <w:tr w:rsidR="00925018" w14:paraId="17B0F4DA" w14:textId="77777777">
        <w:trPr>
          <w:trHeight w:val="252"/>
        </w:trPr>
        <w:tc>
          <w:tcPr>
            <w:tcW w:w="4629" w:type="dxa"/>
          </w:tcPr>
          <w:p w14:paraId="6997A965" w14:textId="77777777" w:rsidR="00925018" w:rsidRDefault="00CE06DF">
            <w:pPr>
              <w:pStyle w:val="TableParagraph"/>
              <w:spacing w:line="233" w:lineRule="exact"/>
              <w:rPr>
                <w:b/>
              </w:rPr>
            </w:pPr>
            <w:r>
              <w:rPr>
                <w:b/>
              </w:rPr>
              <w:t>Valor</w:t>
            </w:r>
            <w:r>
              <w:rPr>
                <w:b/>
                <w:spacing w:val="-6"/>
              </w:rPr>
              <w:t xml:space="preserve"> </w:t>
            </w:r>
            <w:r>
              <w:rPr>
                <w:b/>
              </w:rPr>
              <w:t>del</w:t>
            </w:r>
            <w:r>
              <w:rPr>
                <w:b/>
                <w:spacing w:val="-6"/>
              </w:rPr>
              <w:t xml:space="preserve"> </w:t>
            </w:r>
            <w:r>
              <w:rPr>
                <w:b/>
              </w:rPr>
              <w:t>Otro</w:t>
            </w:r>
            <w:r>
              <w:rPr>
                <w:b/>
                <w:spacing w:val="-6"/>
              </w:rPr>
              <w:t xml:space="preserve"> </w:t>
            </w:r>
            <w:r>
              <w:rPr>
                <w:b/>
              </w:rPr>
              <w:t>si</w:t>
            </w:r>
            <w:r>
              <w:rPr>
                <w:b/>
                <w:spacing w:val="-4"/>
              </w:rPr>
              <w:t xml:space="preserve"> </w:t>
            </w:r>
            <w:r>
              <w:rPr>
                <w:b/>
              </w:rPr>
              <w:t>(Aplica</w:t>
            </w:r>
            <w:r>
              <w:rPr>
                <w:b/>
                <w:spacing w:val="-6"/>
              </w:rPr>
              <w:t xml:space="preserve"> </w:t>
            </w:r>
            <w:r>
              <w:rPr>
                <w:b/>
              </w:rPr>
              <w:t>o</w:t>
            </w:r>
            <w:r>
              <w:rPr>
                <w:b/>
                <w:spacing w:val="-5"/>
              </w:rPr>
              <w:t xml:space="preserve"> </w:t>
            </w:r>
            <w:r>
              <w:rPr>
                <w:b/>
              </w:rPr>
              <w:t>No</w:t>
            </w:r>
            <w:r>
              <w:rPr>
                <w:b/>
                <w:spacing w:val="-6"/>
              </w:rPr>
              <w:t xml:space="preserve"> </w:t>
            </w:r>
            <w:r>
              <w:rPr>
                <w:b/>
                <w:spacing w:val="-2"/>
              </w:rPr>
              <w:t>aplica):</w:t>
            </w:r>
          </w:p>
        </w:tc>
        <w:tc>
          <w:tcPr>
            <w:tcW w:w="5234" w:type="dxa"/>
          </w:tcPr>
          <w:p w14:paraId="7A4A83D8" w14:textId="77777777" w:rsidR="00925018" w:rsidRDefault="00CE06DF">
            <w:pPr>
              <w:pStyle w:val="TableParagraph"/>
              <w:spacing w:line="233" w:lineRule="exact"/>
              <w:rPr>
                <w:rFonts w:ascii="Arial MT"/>
              </w:rPr>
            </w:pPr>
            <w:r>
              <w:rPr>
                <w:rFonts w:ascii="Arial MT"/>
                <w:spacing w:val="-5"/>
              </w:rPr>
              <w:t>N/A</w:t>
            </w:r>
          </w:p>
        </w:tc>
      </w:tr>
      <w:tr w:rsidR="00925018" w14:paraId="750CF5E0" w14:textId="77777777">
        <w:trPr>
          <w:trHeight w:val="254"/>
        </w:trPr>
        <w:tc>
          <w:tcPr>
            <w:tcW w:w="4629" w:type="dxa"/>
          </w:tcPr>
          <w:p w14:paraId="7AADFA93" w14:textId="77777777" w:rsidR="00925018" w:rsidRDefault="00CE06DF">
            <w:pPr>
              <w:pStyle w:val="TableParagraph"/>
              <w:spacing w:before="1" w:line="233" w:lineRule="exact"/>
              <w:rPr>
                <w:b/>
              </w:rPr>
            </w:pPr>
            <w:r>
              <w:rPr>
                <w:b/>
              </w:rPr>
              <w:t>Plazo</w:t>
            </w:r>
            <w:r>
              <w:rPr>
                <w:b/>
                <w:spacing w:val="-6"/>
              </w:rPr>
              <w:t xml:space="preserve"> </w:t>
            </w:r>
            <w:r>
              <w:rPr>
                <w:b/>
              </w:rPr>
              <w:t>del</w:t>
            </w:r>
            <w:r>
              <w:rPr>
                <w:b/>
                <w:spacing w:val="-6"/>
              </w:rPr>
              <w:t xml:space="preserve"> </w:t>
            </w:r>
            <w:r>
              <w:rPr>
                <w:b/>
                <w:spacing w:val="-2"/>
              </w:rPr>
              <w:t>Contrato:</w:t>
            </w:r>
          </w:p>
        </w:tc>
        <w:tc>
          <w:tcPr>
            <w:tcW w:w="5234" w:type="dxa"/>
          </w:tcPr>
          <w:p w14:paraId="7F72E01F" w14:textId="0385D6C7" w:rsidR="00925018" w:rsidRDefault="00763A09">
            <w:pPr>
              <w:pStyle w:val="TableParagraph"/>
              <w:spacing w:before="1" w:line="233" w:lineRule="exact"/>
              <w:rPr>
                <w:rFonts w:ascii="Arial MT"/>
              </w:rPr>
            </w:pPr>
            <w:r>
              <w:rPr>
                <w:rFonts w:ascii="Arial MT"/>
              </w:rPr>
              <w:t>19/01/2026 a 19/08/2026</w:t>
            </w:r>
          </w:p>
        </w:tc>
      </w:tr>
      <w:tr w:rsidR="00925018" w14:paraId="21106E83" w14:textId="77777777">
        <w:trPr>
          <w:trHeight w:val="252"/>
        </w:trPr>
        <w:tc>
          <w:tcPr>
            <w:tcW w:w="4629" w:type="dxa"/>
          </w:tcPr>
          <w:p w14:paraId="0D4192E1" w14:textId="77777777" w:rsidR="00925018" w:rsidRDefault="00CE06DF">
            <w:pPr>
              <w:pStyle w:val="TableParagraph"/>
              <w:spacing w:line="233" w:lineRule="exact"/>
              <w:rPr>
                <w:b/>
              </w:rPr>
            </w:pPr>
            <w:r>
              <w:rPr>
                <w:b/>
              </w:rPr>
              <w:t>Plazo</w:t>
            </w:r>
            <w:r>
              <w:rPr>
                <w:b/>
                <w:spacing w:val="-9"/>
              </w:rPr>
              <w:t xml:space="preserve"> </w:t>
            </w:r>
            <w:r>
              <w:rPr>
                <w:b/>
              </w:rPr>
              <w:t>adicionado</w:t>
            </w:r>
            <w:r>
              <w:rPr>
                <w:b/>
                <w:spacing w:val="-9"/>
              </w:rPr>
              <w:t xml:space="preserve"> </w:t>
            </w:r>
            <w:r>
              <w:rPr>
                <w:b/>
              </w:rPr>
              <w:t>(Aplica</w:t>
            </w:r>
            <w:r>
              <w:rPr>
                <w:b/>
                <w:spacing w:val="-8"/>
              </w:rPr>
              <w:t xml:space="preserve"> </w:t>
            </w:r>
            <w:r>
              <w:rPr>
                <w:b/>
              </w:rPr>
              <w:t>o</w:t>
            </w:r>
            <w:r>
              <w:rPr>
                <w:b/>
                <w:spacing w:val="-8"/>
              </w:rPr>
              <w:t xml:space="preserve"> </w:t>
            </w:r>
            <w:r>
              <w:rPr>
                <w:b/>
              </w:rPr>
              <w:t>No</w:t>
            </w:r>
            <w:r>
              <w:rPr>
                <w:b/>
                <w:spacing w:val="-8"/>
              </w:rPr>
              <w:t xml:space="preserve"> </w:t>
            </w:r>
            <w:r>
              <w:rPr>
                <w:b/>
                <w:spacing w:val="-2"/>
              </w:rPr>
              <w:t>aplica):</w:t>
            </w:r>
          </w:p>
        </w:tc>
        <w:tc>
          <w:tcPr>
            <w:tcW w:w="5234" w:type="dxa"/>
          </w:tcPr>
          <w:p w14:paraId="27AC88FF" w14:textId="799C2ADB" w:rsidR="00925018" w:rsidRDefault="00925018">
            <w:pPr>
              <w:pStyle w:val="TableParagraph"/>
              <w:spacing w:line="233" w:lineRule="exact"/>
              <w:rPr>
                <w:rFonts w:ascii="Arial MT"/>
              </w:rPr>
            </w:pPr>
          </w:p>
        </w:tc>
      </w:tr>
      <w:tr w:rsidR="00925018" w14:paraId="27873B04" w14:textId="77777777">
        <w:trPr>
          <w:trHeight w:val="252"/>
        </w:trPr>
        <w:tc>
          <w:tcPr>
            <w:tcW w:w="4629" w:type="dxa"/>
          </w:tcPr>
          <w:p w14:paraId="0E6C6332" w14:textId="77777777" w:rsidR="00925018" w:rsidRDefault="00CE06DF">
            <w:pPr>
              <w:pStyle w:val="TableParagraph"/>
              <w:spacing w:line="233" w:lineRule="exact"/>
              <w:rPr>
                <w:b/>
              </w:rPr>
            </w:pPr>
            <w:r>
              <w:rPr>
                <w:b/>
              </w:rPr>
              <w:t>Plazo</w:t>
            </w:r>
            <w:r>
              <w:rPr>
                <w:b/>
                <w:spacing w:val="-7"/>
              </w:rPr>
              <w:t xml:space="preserve"> </w:t>
            </w:r>
            <w:r>
              <w:rPr>
                <w:b/>
                <w:spacing w:val="-2"/>
              </w:rPr>
              <w:t>Restante:</w:t>
            </w:r>
          </w:p>
        </w:tc>
        <w:tc>
          <w:tcPr>
            <w:tcW w:w="5234" w:type="dxa"/>
          </w:tcPr>
          <w:p w14:paraId="6F263334" w14:textId="583F7DCD" w:rsidR="00925018" w:rsidRDefault="00763A09">
            <w:pPr>
              <w:pStyle w:val="TableParagraph"/>
              <w:spacing w:line="233" w:lineRule="exact"/>
              <w:rPr>
                <w:rFonts w:ascii="Arial MT"/>
              </w:rPr>
            </w:pPr>
            <w:r>
              <w:rPr>
                <w:rFonts w:ascii="Arial MT"/>
              </w:rPr>
              <w:t>19/0</w:t>
            </w:r>
            <w:r w:rsidR="00B36ACD">
              <w:rPr>
                <w:rFonts w:ascii="Arial MT"/>
              </w:rPr>
              <w:t>7</w:t>
            </w:r>
            <w:r>
              <w:rPr>
                <w:rFonts w:ascii="Arial MT"/>
              </w:rPr>
              <w:t>/2026 a 19/08/2026</w:t>
            </w:r>
          </w:p>
        </w:tc>
      </w:tr>
      <w:tr w:rsidR="00925018" w14:paraId="51E33343" w14:textId="77777777">
        <w:trPr>
          <w:trHeight w:val="759"/>
        </w:trPr>
        <w:tc>
          <w:tcPr>
            <w:tcW w:w="9863" w:type="dxa"/>
            <w:gridSpan w:val="2"/>
          </w:tcPr>
          <w:p w14:paraId="09EFDC4D" w14:textId="60128645" w:rsidR="00E76A4A" w:rsidRPr="00E76A4A" w:rsidRDefault="00CE06DF" w:rsidP="00E76A4A">
            <w:pPr>
              <w:pStyle w:val="TableParagraph"/>
              <w:spacing w:line="254" w:lineRule="exact"/>
              <w:rPr>
                <w:b/>
                <w:spacing w:val="-2"/>
              </w:rPr>
            </w:pPr>
            <w:r>
              <w:rPr>
                <w:b/>
              </w:rPr>
              <w:t>Objeto</w:t>
            </w:r>
            <w:r>
              <w:rPr>
                <w:b/>
                <w:spacing w:val="-3"/>
              </w:rPr>
              <w:t xml:space="preserve"> </w:t>
            </w:r>
            <w:r>
              <w:rPr>
                <w:b/>
              </w:rPr>
              <w:t>del</w:t>
            </w:r>
            <w:r>
              <w:rPr>
                <w:b/>
                <w:spacing w:val="-3"/>
              </w:rPr>
              <w:t xml:space="preserve"> </w:t>
            </w:r>
            <w:r>
              <w:rPr>
                <w:b/>
              </w:rPr>
              <w:t>contrato:</w:t>
            </w:r>
            <w:r>
              <w:rPr>
                <w:b/>
                <w:spacing w:val="-2"/>
              </w:rPr>
              <w:t xml:space="preserve"> </w:t>
            </w:r>
            <w:r>
              <w:rPr>
                <w:bCs/>
                <w:spacing w:val="-2"/>
              </w:rPr>
              <w:t>Prestación de servicios profesionales y de apoyo a la gestión de un profesional que apoye la ejecución del PVCFT de la vigencia 2026 en la Contraloría Municipal de Sabaneta.</w:t>
            </w:r>
          </w:p>
        </w:tc>
      </w:tr>
      <w:tr w:rsidR="00925018" w14:paraId="74A49FFF" w14:textId="77777777">
        <w:trPr>
          <w:trHeight w:val="3286"/>
        </w:trPr>
        <w:tc>
          <w:tcPr>
            <w:tcW w:w="9863" w:type="dxa"/>
            <w:gridSpan w:val="2"/>
          </w:tcPr>
          <w:p w14:paraId="5558FD62" w14:textId="2AAC4F73" w:rsidR="00C87247" w:rsidRPr="001A43C7" w:rsidRDefault="00827290" w:rsidP="001A43C7">
            <w:pPr>
              <w:pStyle w:val="TableParagraph"/>
              <w:numPr>
                <w:ilvl w:val="0"/>
                <w:numId w:val="10"/>
              </w:numPr>
              <w:tabs>
                <w:tab w:val="left" w:pos="1188"/>
              </w:tabs>
              <w:spacing w:before="250"/>
              <w:ind w:right="237"/>
              <w:jc w:val="both"/>
              <w:rPr>
                <w:sz w:val="24"/>
                <w:szCs w:val="24"/>
              </w:rPr>
            </w:pPr>
            <w:r>
              <w:rPr>
                <w:sz w:val="24"/>
                <w:szCs w:val="24"/>
              </w:rPr>
              <w:t xml:space="preserve"> Apoyar los procesos de auditorías de acuerdo con el PVCFT aprobado por el Comité Directivo y en los procesos que sea designado. </w:t>
            </w:r>
          </w:p>
          <w:p w14:paraId="3E41EF5A" w14:textId="2D7ED39C" w:rsidR="009740ED" w:rsidRPr="009740ED" w:rsidRDefault="009740ED" w:rsidP="009740ED">
            <w:pPr>
              <w:pStyle w:val="TableParagraph"/>
              <w:tabs>
                <w:tab w:val="left" w:pos="1188"/>
              </w:tabs>
              <w:spacing w:before="250"/>
              <w:ind w:left="720" w:right="237"/>
              <w:jc w:val="both"/>
              <w:rPr>
                <w:sz w:val="24"/>
                <w:szCs w:val="24"/>
              </w:rPr>
            </w:pPr>
            <w:r>
              <w:rPr>
                <w:sz w:val="24"/>
                <w:szCs w:val="24"/>
              </w:rPr>
              <w:t>Durante el periodo reportado brindé apoyo técnico-jurídico integral en el marco de la auditoría adelantada a SUMA 360, mediante la revisión de trece (13) contratos seleccionados dentro de la muestra auditora del proceso, así como en el marco de la auditoría adelantada al FOVIS, mediante la revisión de doce (12) contratos seleccionados dentro de la muestra auditora del proceso.</w:t>
            </w:r>
          </w:p>
          <w:p w14:paraId="02881276" w14:textId="77777777" w:rsidR="009740ED" w:rsidRPr="009740ED" w:rsidRDefault="009740ED" w:rsidP="009740ED">
            <w:pPr>
              <w:pStyle w:val="TableParagraph"/>
              <w:tabs>
                <w:tab w:val="left" w:pos="1188"/>
              </w:tabs>
              <w:spacing w:before="250"/>
              <w:ind w:left="720" w:right="237"/>
              <w:jc w:val="both"/>
              <w:rPr>
                <w:sz w:val="24"/>
                <w:szCs w:val="24"/>
              </w:rPr>
            </w:pPr>
            <w:r>
              <w:rPr>
                <w:sz w:val="24"/>
                <w:szCs w:val="24"/>
              </w:rPr>
              <w:t>La labor desarrollada comprendió el análisis de los expedientes contractuales, verificando aspectos relacionados con la etapa precontractual, contractual y de ejecución, así como la coherencia entre la necesidad identificada, el objeto contractual, los estudios previos, la modalidad de contratación, los soportes presupuestales, la ejecución del contrato y la documentación obrante en los aplicativos correspondientes.</w:t>
            </w:r>
          </w:p>
          <w:p w14:paraId="0A60B8C1" w14:textId="77777777" w:rsidR="001A43C7" w:rsidRDefault="009740ED" w:rsidP="009740ED">
            <w:pPr>
              <w:pStyle w:val="TableParagraph"/>
              <w:tabs>
                <w:tab w:val="left" w:pos="1188"/>
              </w:tabs>
              <w:spacing w:before="250"/>
              <w:ind w:left="720" w:right="237"/>
              <w:jc w:val="both"/>
              <w:rPr>
                <w:sz w:val="24"/>
                <w:szCs w:val="24"/>
              </w:rPr>
            </w:pPr>
            <w:r>
              <w:rPr>
                <w:sz w:val="24"/>
                <w:szCs w:val="24"/>
              </w:rPr>
              <w:t>Adicionalmente, participé en espacios de trabajo orientados a aclarar dudas sobre los contratos que se encontraban bajo mi responsabilidad, con el fin de fortalecer el análisis técnico-jurídico y aportar insumos relevantes para el desarrollo del proceso auditor.</w:t>
            </w:r>
          </w:p>
          <w:p w14:paraId="25D4ED69" w14:textId="2CAC5C66" w:rsidR="00C11593" w:rsidRPr="006B7FAC" w:rsidRDefault="00B36ACD" w:rsidP="009740ED">
            <w:pPr>
              <w:pStyle w:val="TableParagraph"/>
              <w:tabs>
                <w:tab w:val="left" w:pos="1188"/>
              </w:tabs>
              <w:spacing w:before="250"/>
              <w:ind w:left="720" w:right="237"/>
              <w:jc w:val="both"/>
              <w:rPr>
                <w:sz w:val="24"/>
                <w:szCs w:val="24"/>
              </w:rPr>
            </w:pPr>
            <w:r w:rsidRPr="00B36ACD">
              <w:rPr>
                <w:sz w:val="24"/>
                <w:szCs w:val="24"/>
              </w:rPr>
              <w:drawing>
                <wp:inline distT="0" distB="0" distL="0" distR="0" wp14:anchorId="708C6F0E" wp14:editId="4C6A8D34">
                  <wp:extent cx="5622588" cy="1893978"/>
                  <wp:effectExtent l="0" t="0" r="3810" b="0"/>
                  <wp:docPr id="3708606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60693" name=""/>
                          <pic:cNvPicPr/>
                        </pic:nvPicPr>
                        <pic:blipFill>
                          <a:blip r:embed="rId7"/>
                          <a:stretch>
                            <a:fillRect/>
                          </a:stretch>
                        </pic:blipFill>
                        <pic:spPr>
                          <a:xfrm>
                            <a:off x="0" y="0"/>
                            <a:ext cx="5646535" cy="1902045"/>
                          </a:xfrm>
                          <a:prstGeom prst="rect">
                            <a:avLst/>
                          </a:prstGeom>
                        </pic:spPr>
                      </pic:pic>
                    </a:graphicData>
                  </a:graphic>
                </wp:inline>
              </w:drawing>
            </w:r>
            <w:r w:rsidRPr="00B36ACD">
              <w:rPr>
                <w:sz w:val="24"/>
                <w:szCs w:val="24"/>
              </w:rPr>
              <w:lastRenderedPageBreak/>
              <w:drawing>
                <wp:inline distT="0" distB="0" distL="0" distR="0" wp14:anchorId="6B61903D" wp14:editId="7FAC7B2C">
                  <wp:extent cx="5593405" cy="1330087"/>
                  <wp:effectExtent l="0" t="0" r="0" b="3810"/>
                  <wp:docPr id="235022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22762" name=""/>
                          <pic:cNvPicPr/>
                        </pic:nvPicPr>
                        <pic:blipFill>
                          <a:blip r:embed="rId8"/>
                          <a:stretch>
                            <a:fillRect/>
                          </a:stretch>
                        </pic:blipFill>
                        <pic:spPr>
                          <a:xfrm>
                            <a:off x="0" y="0"/>
                            <a:ext cx="5659301" cy="1345757"/>
                          </a:xfrm>
                          <a:prstGeom prst="rect">
                            <a:avLst/>
                          </a:prstGeom>
                        </pic:spPr>
                      </pic:pic>
                    </a:graphicData>
                  </a:graphic>
                </wp:inline>
              </w:drawing>
            </w:r>
          </w:p>
        </w:tc>
      </w:tr>
      <w:tr w:rsidR="00925018" w14:paraId="4993206A" w14:textId="77777777">
        <w:trPr>
          <w:trHeight w:val="1816"/>
        </w:trPr>
        <w:tc>
          <w:tcPr>
            <w:tcW w:w="9863" w:type="dxa"/>
            <w:gridSpan w:val="2"/>
          </w:tcPr>
          <w:p w14:paraId="12616668" w14:textId="77777777" w:rsidR="0090088E" w:rsidRPr="006B7FAC" w:rsidRDefault="00763A09" w:rsidP="006B7FAC">
            <w:pPr>
              <w:pStyle w:val="TableParagraph"/>
              <w:numPr>
                <w:ilvl w:val="0"/>
                <w:numId w:val="10"/>
              </w:numPr>
              <w:spacing w:line="276" w:lineRule="auto"/>
              <w:jc w:val="both"/>
              <w:rPr>
                <w:bCs/>
                <w:sz w:val="24"/>
                <w:szCs w:val="24"/>
              </w:rPr>
            </w:pPr>
            <w:r>
              <w:rPr>
                <w:bCs/>
                <w:sz w:val="24"/>
                <w:szCs w:val="24"/>
              </w:rPr>
              <w:lastRenderedPageBreak/>
              <w:t>Apoyar las tareas que el auditor líder del proceso auditor le designe o le encomiende con respecto a la documentación y soportes del proceso auditor, conforme con la Guía de Auditoría-GAT versión que esté vigente.</w:t>
            </w:r>
          </w:p>
          <w:p w14:paraId="17C3B31C" w14:textId="77777777" w:rsidR="00763A09" w:rsidRPr="006B7FAC" w:rsidRDefault="00763A09" w:rsidP="006B7FAC">
            <w:pPr>
              <w:pStyle w:val="TableParagraph"/>
              <w:spacing w:line="276" w:lineRule="auto"/>
              <w:ind w:left="467"/>
              <w:jc w:val="both"/>
              <w:rPr>
                <w:bCs/>
                <w:sz w:val="24"/>
                <w:szCs w:val="24"/>
              </w:rPr>
            </w:pPr>
          </w:p>
          <w:p w14:paraId="3E890126" w14:textId="3A1EB3DE" w:rsidR="00C11593" w:rsidRPr="00C11593" w:rsidRDefault="00C11593" w:rsidP="00C11593">
            <w:pPr>
              <w:pStyle w:val="TableParagraph"/>
              <w:spacing w:line="276" w:lineRule="auto"/>
              <w:ind w:left="467"/>
              <w:jc w:val="both"/>
              <w:rPr>
                <w:sz w:val="24"/>
                <w:szCs w:val="24"/>
                <w:lang w:val="es-CO"/>
              </w:rPr>
            </w:pPr>
            <w:r>
              <w:rPr>
                <w:sz w:val="24"/>
                <w:szCs w:val="24"/>
                <w:lang w:val="es-CO"/>
              </w:rPr>
              <w:t>En cumplimiento de las tareas asignadas dentro de los procesos auditores adelantados a SUMA 360 y al FOVIS, apoyé la revisión documental y el análisis de los soportes contractuales correspondientes a </w:t>
            </w:r>
            <w:r>
              <w:rPr>
                <w:b/>
                <w:bCs/>
                <w:sz w:val="24"/>
                <w:szCs w:val="24"/>
                <w:lang w:val="es-CO"/>
              </w:rPr>
              <w:t>veinticinco (25) contratos</w:t>
            </w:r>
            <w:r>
              <w:rPr>
                <w:sz w:val="24"/>
                <w:szCs w:val="24"/>
                <w:lang w:val="es-CO"/>
              </w:rPr>
              <w:t> que me fueron asignados (trece (13) de la auditoría de SUMA 360 y doce (12) de la auditoría del FOVIS).</w:t>
            </w:r>
          </w:p>
          <w:p w14:paraId="28FDDD1B" w14:textId="77777777" w:rsidR="00C11593" w:rsidRPr="00C11593" w:rsidRDefault="00C11593" w:rsidP="00C11593">
            <w:pPr>
              <w:pStyle w:val="TableParagraph"/>
              <w:spacing w:line="276" w:lineRule="auto"/>
              <w:ind w:left="467"/>
              <w:jc w:val="both"/>
              <w:rPr>
                <w:sz w:val="24"/>
                <w:szCs w:val="24"/>
                <w:lang w:val="es-CO"/>
              </w:rPr>
            </w:pPr>
            <w:r>
              <w:rPr>
                <w:sz w:val="24"/>
                <w:szCs w:val="24"/>
                <w:lang w:val="es-CO"/>
              </w:rPr>
              <w:t>Esta revisión incluyó el análisis de documentos precontractuales, contractuales, presupuestales y de ejecución, así como la verificación de la información registrada en los aplicativos SIA OBSERVA y SECOP.</w:t>
            </w:r>
          </w:p>
          <w:p w14:paraId="2E182788" w14:textId="77777777" w:rsidR="00C11593" w:rsidRDefault="00C11593" w:rsidP="00C11593">
            <w:pPr>
              <w:pStyle w:val="TableParagraph"/>
              <w:spacing w:line="276" w:lineRule="auto"/>
              <w:ind w:left="467"/>
              <w:jc w:val="both"/>
              <w:rPr>
                <w:sz w:val="24"/>
                <w:szCs w:val="24"/>
                <w:lang w:val="es-CO"/>
              </w:rPr>
            </w:pPr>
            <w:r>
              <w:rPr>
                <w:sz w:val="24"/>
                <w:szCs w:val="24"/>
                <w:lang w:val="es-CO"/>
              </w:rPr>
              <w:t>De igual forma, participé en reuniones de trabajo en las cuales se aclararon dudas relacionadas con los contratos revisados, se socializaron avances y se precisaron criterios para la consolidación del análisis contractual, conforme con los lineamientos establecidos en la Guía de Auditoría GAT vigente.</w:t>
            </w:r>
          </w:p>
          <w:p w14:paraId="7C3A6498" w14:textId="2F459CF0" w:rsidR="00C11593" w:rsidRDefault="00B36ACD" w:rsidP="00B36ACD">
            <w:pPr>
              <w:pStyle w:val="TableParagraph"/>
              <w:spacing w:line="276" w:lineRule="auto"/>
              <w:ind w:left="467"/>
              <w:jc w:val="center"/>
              <w:rPr>
                <w:sz w:val="24"/>
                <w:szCs w:val="24"/>
                <w:lang w:val="es-CO"/>
              </w:rPr>
            </w:pPr>
            <w:r w:rsidRPr="00B36ACD">
              <w:rPr>
                <w:sz w:val="24"/>
                <w:szCs w:val="24"/>
                <w:lang w:val="es-CO"/>
              </w:rPr>
              <w:drawing>
                <wp:inline distT="0" distB="0" distL="0" distR="0" wp14:anchorId="1CA26966" wp14:editId="499A6EC5">
                  <wp:extent cx="4523362" cy="3677728"/>
                  <wp:effectExtent l="0" t="0" r="0" b="5715"/>
                  <wp:docPr id="2081369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369407" name=""/>
                          <pic:cNvPicPr/>
                        </pic:nvPicPr>
                        <pic:blipFill>
                          <a:blip r:embed="rId9"/>
                          <a:stretch>
                            <a:fillRect/>
                          </a:stretch>
                        </pic:blipFill>
                        <pic:spPr>
                          <a:xfrm>
                            <a:off x="0" y="0"/>
                            <a:ext cx="4551300" cy="3700443"/>
                          </a:xfrm>
                          <a:prstGeom prst="rect">
                            <a:avLst/>
                          </a:prstGeom>
                        </pic:spPr>
                      </pic:pic>
                    </a:graphicData>
                  </a:graphic>
                </wp:inline>
              </w:drawing>
            </w:r>
          </w:p>
          <w:p w14:paraId="06E5C056" w14:textId="5E7B9511" w:rsidR="00C11593" w:rsidRPr="00C11593" w:rsidRDefault="00C11593" w:rsidP="00C11593">
            <w:pPr>
              <w:pStyle w:val="TableParagraph"/>
              <w:spacing w:line="276" w:lineRule="auto"/>
              <w:ind w:left="467"/>
              <w:jc w:val="both"/>
              <w:rPr>
                <w:sz w:val="24"/>
                <w:szCs w:val="24"/>
                <w:lang w:val="es-CO"/>
              </w:rPr>
            </w:pPr>
          </w:p>
          <w:p w14:paraId="3C349DB6" w14:textId="43E7A494" w:rsidR="00763A09" w:rsidRPr="00C11593" w:rsidRDefault="00B36ACD" w:rsidP="00B36ACD">
            <w:pPr>
              <w:pStyle w:val="TableParagraph"/>
              <w:spacing w:line="276" w:lineRule="auto"/>
              <w:ind w:left="0"/>
              <w:jc w:val="center"/>
              <w:rPr>
                <w:bCs/>
                <w:sz w:val="24"/>
                <w:szCs w:val="24"/>
                <w:lang w:val="es-CO"/>
              </w:rPr>
            </w:pPr>
            <w:r w:rsidRPr="00B36ACD">
              <w:rPr>
                <w:bCs/>
                <w:sz w:val="24"/>
                <w:szCs w:val="24"/>
                <w:lang w:val="es-CO"/>
              </w:rPr>
              <w:drawing>
                <wp:inline distT="0" distB="0" distL="0" distR="0" wp14:anchorId="28A1AAF7" wp14:editId="7CC14397">
                  <wp:extent cx="4708188" cy="2624314"/>
                  <wp:effectExtent l="0" t="0" r="3810" b="5080"/>
                  <wp:docPr id="1615742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4243" name=""/>
                          <pic:cNvPicPr/>
                        </pic:nvPicPr>
                        <pic:blipFill>
                          <a:blip r:embed="rId10"/>
                          <a:stretch>
                            <a:fillRect/>
                          </a:stretch>
                        </pic:blipFill>
                        <pic:spPr>
                          <a:xfrm>
                            <a:off x="0" y="0"/>
                            <a:ext cx="4729927" cy="2636431"/>
                          </a:xfrm>
                          <a:prstGeom prst="rect">
                            <a:avLst/>
                          </a:prstGeom>
                        </pic:spPr>
                      </pic:pic>
                    </a:graphicData>
                  </a:graphic>
                </wp:inline>
              </w:drawing>
            </w:r>
          </w:p>
        </w:tc>
      </w:tr>
      <w:tr w:rsidR="007F59C1" w14:paraId="047369CE" w14:textId="77777777">
        <w:trPr>
          <w:trHeight w:val="1816"/>
        </w:trPr>
        <w:tc>
          <w:tcPr>
            <w:tcW w:w="9863" w:type="dxa"/>
            <w:gridSpan w:val="2"/>
          </w:tcPr>
          <w:p w14:paraId="50257634" w14:textId="77777777" w:rsidR="0036771D" w:rsidRPr="006B7FAC" w:rsidRDefault="00763A09" w:rsidP="006B7FAC">
            <w:pPr>
              <w:pStyle w:val="TableParagraph"/>
              <w:numPr>
                <w:ilvl w:val="0"/>
                <w:numId w:val="10"/>
              </w:numPr>
              <w:spacing w:line="276" w:lineRule="auto"/>
              <w:jc w:val="both"/>
              <w:rPr>
                <w:bCs/>
                <w:iCs/>
                <w:sz w:val="24"/>
                <w:szCs w:val="24"/>
              </w:rPr>
            </w:pPr>
            <w:r>
              <w:rPr>
                <w:bCs/>
                <w:iCs/>
                <w:sz w:val="24"/>
                <w:szCs w:val="24"/>
              </w:rPr>
              <w:lastRenderedPageBreak/>
              <w:t>Apoyar la verificación de los documentos que deben contener los contratos de los sujetos y puntos de control en los aplicativos SIA OBSERVA y SECOP, con el otorgamiento de concepto jurídico cuando este se requiera.</w:t>
            </w:r>
          </w:p>
          <w:p w14:paraId="483E51BA" w14:textId="77777777" w:rsidR="00763A09" w:rsidRPr="006B7FAC" w:rsidRDefault="00763A09" w:rsidP="006B7FAC">
            <w:pPr>
              <w:pStyle w:val="TableParagraph"/>
              <w:spacing w:line="276" w:lineRule="auto"/>
              <w:ind w:left="0"/>
              <w:jc w:val="both"/>
              <w:rPr>
                <w:bCs/>
                <w:iCs/>
                <w:sz w:val="24"/>
                <w:szCs w:val="24"/>
              </w:rPr>
            </w:pPr>
          </w:p>
          <w:p w14:paraId="3B4ED020" w14:textId="406FA299" w:rsidR="00C11593" w:rsidRPr="00C11593" w:rsidRDefault="00C11593" w:rsidP="00C11593">
            <w:pPr>
              <w:pStyle w:val="TableParagraph"/>
              <w:spacing w:line="276" w:lineRule="auto"/>
              <w:jc w:val="both"/>
              <w:rPr>
                <w:bCs/>
                <w:iCs/>
                <w:sz w:val="24"/>
                <w:szCs w:val="24"/>
                <w:lang w:val="es-CO"/>
              </w:rPr>
            </w:pPr>
            <w:r>
              <w:rPr>
                <w:bCs/>
                <w:iCs/>
                <w:sz w:val="24"/>
                <w:szCs w:val="24"/>
                <w:lang w:val="es-CO"/>
              </w:rPr>
              <w:t>Durante el periodo reportado apoyé la verificación de los documentos que integran los expedientes contractuales rendidos por SUMA 360 y por el FOVIS en los aplicativos SIA OBSERVA y SECOP, respecto de los </w:t>
            </w:r>
            <w:r>
              <w:rPr>
                <w:b/>
                <w:bCs/>
                <w:iCs/>
                <w:sz w:val="24"/>
                <w:szCs w:val="24"/>
                <w:lang w:val="es-CO"/>
              </w:rPr>
              <w:t>veinticinco (25) contratos</w:t>
            </w:r>
            <w:r>
              <w:rPr>
                <w:bCs/>
                <w:iCs/>
                <w:sz w:val="24"/>
                <w:szCs w:val="24"/>
                <w:lang w:val="es-CO"/>
              </w:rPr>
              <w:t> (trece (13) de SUMA 360 y doce (12) del FOVIS) asignados para revisión.</w:t>
            </w:r>
          </w:p>
          <w:p w14:paraId="59933BC2" w14:textId="77777777" w:rsidR="00C11593" w:rsidRPr="00C11593" w:rsidRDefault="00C11593" w:rsidP="00C11593">
            <w:pPr>
              <w:pStyle w:val="TableParagraph"/>
              <w:spacing w:line="276" w:lineRule="auto"/>
              <w:jc w:val="both"/>
              <w:rPr>
                <w:bCs/>
                <w:iCs/>
                <w:sz w:val="24"/>
                <w:szCs w:val="24"/>
                <w:lang w:val="es-CO"/>
              </w:rPr>
            </w:pPr>
            <w:r>
              <w:rPr>
                <w:bCs/>
                <w:iCs/>
                <w:sz w:val="24"/>
                <w:szCs w:val="24"/>
                <w:lang w:val="es-CO"/>
              </w:rPr>
              <w:t>La actividad consistió en constatar la existencia, suficiencia y correspondencia de los documentos publicados, tales como estudios previos, certificados de disponibilidad presupuestal, registros presupuestales, contratos, actas, informes de supervisión, soportes de ejecución, pagos y demás documentos aplicables según la naturaleza de cada contrato.</w:t>
            </w:r>
          </w:p>
          <w:p w14:paraId="00685D0B" w14:textId="77777777" w:rsidR="00C11593" w:rsidRPr="00C11593" w:rsidRDefault="00C11593" w:rsidP="00C11593">
            <w:pPr>
              <w:pStyle w:val="TableParagraph"/>
              <w:spacing w:line="276" w:lineRule="auto"/>
              <w:jc w:val="both"/>
              <w:rPr>
                <w:bCs/>
                <w:iCs/>
                <w:sz w:val="24"/>
                <w:szCs w:val="24"/>
                <w:lang w:val="es-CO"/>
              </w:rPr>
            </w:pPr>
            <w:r>
              <w:rPr>
                <w:bCs/>
                <w:iCs/>
                <w:sz w:val="24"/>
                <w:szCs w:val="24"/>
                <w:lang w:val="es-CO"/>
              </w:rPr>
              <w:t>Asimismo, se analizaron posibles inconsistencias, ausencias documentales, debilidades en la publicación o soportes incompletos, dejando insumos para la consolidación del análisis contractual dentro del proceso auditor.</w:t>
            </w:r>
          </w:p>
          <w:p w14:paraId="04A5FCCC" w14:textId="441CD7C7" w:rsidR="00C87247" w:rsidRPr="008E4E04" w:rsidRDefault="00C87247" w:rsidP="006B7FAC">
            <w:pPr>
              <w:pStyle w:val="TableParagraph"/>
              <w:spacing w:line="276" w:lineRule="auto"/>
              <w:jc w:val="both"/>
              <w:rPr>
                <w:bCs/>
                <w:iCs/>
                <w:sz w:val="24"/>
                <w:szCs w:val="24"/>
                <w:lang w:val="es-CO"/>
              </w:rPr>
            </w:pPr>
          </w:p>
          <w:p w14:paraId="0903B4F4" w14:textId="2AA5296A" w:rsidR="00763A09" w:rsidRPr="006B7FAC" w:rsidRDefault="00763A09" w:rsidP="006B7FAC">
            <w:pPr>
              <w:pStyle w:val="TableParagraph"/>
              <w:spacing w:line="276" w:lineRule="auto"/>
              <w:ind w:left="827"/>
              <w:jc w:val="both"/>
              <w:rPr>
                <w:bCs/>
                <w:iCs/>
                <w:sz w:val="24"/>
                <w:szCs w:val="24"/>
                <w:lang w:val="es-CO"/>
              </w:rPr>
            </w:pPr>
          </w:p>
          <w:p w14:paraId="6840F764" w14:textId="15BD99B5" w:rsidR="00EF6F22" w:rsidRPr="006B7FAC" w:rsidRDefault="00EF6F22" w:rsidP="006B7FAC">
            <w:pPr>
              <w:pStyle w:val="TableParagraph"/>
              <w:spacing w:line="276" w:lineRule="auto"/>
              <w:ind w:left="827"/>
              <w:jc w:val="both"/>
              <w:rPr>
                <w:bCs/>
                <w:iCs/>
                <w:sz w:val="24"/>
                <w:szCs w:val="24"/>
                <w:lang w:val="es-CO"/>
              </w:rPr>
            </w:pPr>
          </w:p>
          <w:p w14:paraId="03FFB946" w14:textId="5D5FCCC3" w:rsidR="00763A09" w:rsidRPr="006B7FAC" w:rsidRDefault="00763A09" w:rsidP="006B7FAC">
            <w:pPr>
              <w:pStyle w:val="TableParagraph"/>
              <w:spacing w:line="276" w:lineRule="auto"/>
              <w:ind w:left="0"/>
              <w:jc w:val="both"/>
              <w:rPr>
                <w:bCs/>
                <w:iCs/>
                <w:sz w:val="24"/>
                <w:szCs w:val="24"/>
              </w:rPr>
            </w:pPr>
          </w:p>
        </w:tc>
      </w:tr>
      <w:tr w:rsidR="0036771D" w14:paraId="1B7D43EC" w14:textId="77777777">
        <w:trPr>
          <w:trHeight w:val="1816"/>
        </w:trPr>
        <w:tc>
          <w:tcPr>
            <w:tcW w:w="9863" w:type="dxa"/>
            <w:gridSpan w:val="2"/>
          </w:tcPr>
          <w:p w14:paraId="5AAEC03A" w14:textId="6A9B6409" w:rsidR="00827290" w:rsidRDefault="00763A09" w:rsidP="006B7FAC">
            <w:pPr>
              <w:pStyle w:val="TableParagraph"/>
              <w:numPr>
                <w:ilvl w:val="0"/>
                <w:numId w:val="10"/>
              </w:numPr>
              <w:spacing w:line="276" w:lineRule="auto"/>
              <w:jc w:val="both"/>
              <w:rPr>
                <w:sz w:val="24"/>
                <w:szCs w:val="24"/>
              </w:rPr>
            </w:pPr>
            <w:r>
              <w:rPr>
                <w:sz w:val="24"/>
                <w:szCs w:val="24"/>
              </w:rPr>
              <w:t>Apoyar la elaboración de documentos que sirvan de comunicación entre los sujetos de control fiscal, dentro del proceso de auditoría que le sea designado.</w:t>
            </w:r>
          </w:p>
          <w:p w14:paraId="4A252DB4" w14:textId="77777777" w:rsidR="001A43C7" w:rsidRPr="006B7FAC" w:rsidRDefault="001A43C7" w:rsidP="001A43C7">
            <w:pPr>
              <w:pStyle w:val="TableParagraph"/>
              <w:spacing w:line="276" w:lineRule="auto"/>
              <w:ind w:left="467"/>
              <w:jc w:val="both"/>
              <w:rPr>
                <w:sz w:val="24"/>
                <w:szCs w:val="24"/>
              </w:rPr>
            </w:pPr>
          </w:p>
          <w:p w14:paraId="02C30172" w14:textId="77777777" w:rsidR="00C11593" w:rsidRPr="00C11593" w:rsidRDefault="00C11593" w:rsidP="00C11593">
            <w:pPr>
              <w:pStyle w:val="TableParagraph"/>
              <w:spacing w:line="276" w:lineRule="auto"/>
              <w:jc w:val="both"/>
              <w:rPr>
                <w:sz w:val="24"/>
                <w:szCs w:val="24"/>
                <w:lang w:val="es-CO"/>
              </w:rPr>
            </w:pPr>
            <w:r>
              <w:rPr>
                <w:sz w:val="24"/>
                <w:szCs w:val="24"/>
                <w:lang w:val="es-CO"/>
              </w:rPr>
              <w:t>Durante el periodo reportado apoyé la organización de información e insumos relacionados con los contratos revisados dentro de las auditorías adelantadas a SUMA 360 y al FOVIS.</w:t>
            </w:r>
          </w:p>
          <w:p w14:paraId="0E1B3494" w14:textId="77777777" w:rsidR="00C11593" w:rsidRPr="00C11593" w:rsidRDefault="00C11593" w:rsidP="00C11593">
            <w:pPr>
              <w:pStyle w:val="TableParagraph"/>
              <w:spacing w:line="276" w:lineRule="auto"/>
              <w:jc w:val="both"/>
              <w:rPr>
                <w:sz w:val="24"/>
                <w:szCs w:val="24"/>
                <w:lang w:val="es-CO"/>
              </w:rPr>
            </w:pPr>
            <w:r>
              <w:rPr>
                <w:sz w:val="24"/>
                <w:szCs w:val="24"/>
                <w:lang w:val="es-CO"/>
              </w:rPr>
              <w:t>Esta labor comprendió la identificación de aspectos que requerían aclaración, verificación o análisis adicional, derivados de la revisión de los contratos asignados. Dichos aspectos fueron socializados en los espacios de trabajo correspondientes, con el fin de facilitar una comunicación clara, técnica y ordenada dentro del equipo auditor.</w:t>
            </w:r>
          </w:p>
          <w:p w14:paraId="44BCD428" w14:textId="77777777" w:rsidR="00C11593" w:rsidRPr="00C11593" w:rsidRDefault="00C11593" w:rsidP="00C11593">
            <w:pPr>
              <w:pStyle w:val="TableParagraph"/>
              <w:spacing w:line="276" w:lineRule="auto"/>
              <w:jc w:val="both"/>
              <w:rPr>
                <w:sz w:val="24"/>
                <w:szCs w:val="24"/>
                <w:lang w:val="es-CO"/>
              </w:rPr>
            </w:pPr>
            <w:r>
              <w:rPr>
                <w:sz w:val="24"/>
                <w:szCs w:val="24"/>
                <w:lang w:val="es-CO"/>
              </w:rPr>
              <w:t xml:space="preserve">De igual forma, se aportaron elementos para la estructuración de observaciones preliminares </w:t>
            </w:r>
            <w:r>
              <w:rPr>
                <w:sz w:val="24"/>
                <w:szCs w:val="24"/>
                <w:lang w:val="es-CO"/>
              </w:rPr>
              <w:lastRenderedPageBreak/>
              <w:t>y para la consolidación de la información requerida en el marco del informe preliminar.</w:t>
            </w:r>
          </w:p>
          <w:p w14:paraId="7A36984A" w14:textId="7C9E8C16" w:rsidR="00763A09" w:rsidRPr="006B7FAC" w:rsidRDefault="00763A09" w:rsidP="001A43C7">
            <w:pPr>
              <w:pStyle w:val="TableParagraph"/>
              <w:spacing w:line="276" w:lineRule="auto"/>
              <w:jc w:val="both"/>
              <w:rPr>
                <w:sz w:val="24"/>
                <w:szCs w:val="24"/>
                <w:lang w:val="es-CO"/>
              </w:rPr>
            </w:pPr>
          </w:p>
        </w:tc>
      </w:tr>
      <w:tr w:rsidR="00925018" w14:paraId="252F0016" w14:textId="77777777">
        <w:trPr>
          <w:trHeight w:val="2114"/>
        </w:trPr>
        <w:tc>
          <w:tcPr>
            <w:tcW w:w="9863" w:type="dxa"/>
            <w:gridSpan w:val="2"/>
          </w:tcPr>
          <w:p w14:paraId="2FA38416" w14:textId="5C841805" w:rsidR="00827290" w:rsidRPr="006B7FAC" w:rsidRDefault="00763A09" w:rsidP="006B7FAC">
            <w:pPr>
              <w:pStyle w:val="TableParagraph"/>
              <w:numPr>
                <w:ilvl w:val="0"/>
                <w:numId w:val="10"/>
              </w:numPr>
              <w:ind w:right="101"/>
              <w:jc w:val="both"/>
              <w:rPr>
                <w:sz w:val="24"/>
                <w:szCs w:val="24"/>
              </w:rPr>
            </w:pPr>
            <w:r>
              <w:rPr>
                <w:sz w:val="24"/>
                <w:szCs w:val="24"/>
              </w:rPr>
              <w:lastRenderedPageBreak/>
              <w:t>Prestar asesoría jurídica al área de control fiscal micro, en los asuntos que sean encomendados por el Subcontralor, diferentes a los ejercicios de control fiscal.</w:t>
            </w:r>
          </w:p>
          <w:p w14:paraId="27549E71" w14:textId="77777777" w:rsidR="0036771D" w:rsidRPr="006B7FAC" w:rsidRDefault="0036771D" w:rsidP="006B7FAC">
            <w:pPr>
              <w:pStyle w:val="TableParagraph"/>
              <w:ind w:right="101"/>
              <w:jc w:val="both"/>
              <w:rPr>
                <w:sz w:val="24"/>
                <w:szCs w:val="24"/>
              </w:rPr>
            </w:pPr>
          </w:p>
          <w:p w14:paraId="66EDD0A8" w14:textId="77777777" w:rsidR="00C11593" w:rsidRPr="00C11593" w:rsidRDefault="00C11593" w:rsidP="00C11593">
            <w:pPr>
              <w:pStyle w:val="TableParagraph"/>
              <w:ind w:right="101"/>
              <w:jc w:val="both"/>
              <w:rPr>
                <w:sz w:val="24"/>
                <w:szCs w:val="24"/>
                <w:lang w:val="es-CO"/>
              </w:rPr>
            </w:pPr>
            <w:r>
              <w:rPr>
                <w:sz w:val="24"/>
                <w:szCs w:val="24"/>
                <w:lang w:val="es-CO"/>
              </w:rPr>
              <w:t>Durante el periodo reportado presté apoyo jurídico al área de control fiscal micro, especialmente en lo relacionado con el análisis de la contratación revisada dentro de las auditorías adelantadas a SUMA 360 y al FOVIS.</w:t>
            </w:r>
          </w:p>
          <w:p w14:paraId="4C6AB896" w14:textId="77777777" w:rsidR="00C11593" w:rsidRPr="00C11593" w:rsidRDefault="00C11593" w:rsidP="00C11593">
            <w:pPr>
              <w:pStyle w:val="TableParagraph"/>
              <w:ind w:right="101"/>
              <w:jc w:val="both"/>
              <w:rPr>
                <w:sz w:val="24"/>
                <w:szCs w:val="24"/>
                <w:lang w:val="es-CO"/>
              </w:rPr>
            </w:pPr>
            <w:r>
              <w:rPr>
                <w:sz w:val="24"/>
                <w:szCs w:val="24"/>
                <w:lang w:val="es-CO"/>
              </w:rPr>
              <w:t>En desarrollo de esta actividad, aporté criterio jurídico para la interpretación de los documentos contractuales, la valoración de los soportes revisados y la identificación de posibles riesgos asociados al cumplimiento de los principios de la contratación estatal, la adecuada ejecución contractual y la suficiencia documental de los expedientes analizados.</w:t>
            </w:r>
          </w:p>
          <w:p w14:paraId="3538407D" w14:textId="77777777" w:rsidR="00C11593" w:rsidRPr="00C11593" w:rsidRDefault="00C11593" w:rsidP="00C11593">
            <w:pPr>
              <w:pStyle w:val="TableParagraph"/>
              <w:ind w:right="101"/>
              <w:jc w:val="both"/>
              <w:rPr>
                <w:sz w:val="24"/>
                <w:szCs w:val="24"/>
                <w:lang w:val="es-CO"/>
              </w:rPr>
            </w:pPr>
            <w:r>
              <w:rPr>
                <w:sz w:val="24"/>
                <w:szCs w:val="24"/>
                <w:lang w:val="es-CO"/>
              </w:rPr>
              <w:t>Asimismo, participé en reuniones de trabajo destinadas a aclarar dudas sobre los contratos asignados, revisar criterios de análisis y fortalecer la valoración jurídica de la información contractual objeto de revisión.</w:t>
            </w:r>
          </w:p>
          <w:p w14:paraId="6DAD1C99" w14:textId="7BCCF9BB" w:rsidR="001A43C7" w:rsidRPr="006B7FAC" w:rsidRDefault="001A43C7" w:rsidP="004B0B7D">
            <w:pPr>
              <w:pStyle w:val="TableParagraph"/>
              <w:ind w:right="101"/>
              <w:jc w:val="both"/>
              <w:rPr>
                <w:sz w:val="24"/>
                <w:szCs w:val="24"/>
                <w:lang w:val="es-CO"/>
              </w:rPr>
            </w:pPr>
          </w:p>
        </w:tc>
      </w:tr>
      <w:tr w:rsidR="00763A09" w14:paraId="26FA42C0" w14:textId="77777777">
        <w:trPr>
          <w:trHeight w:val="2114"/>
        </w:trPr>
        <w:tc>
          <w:tcPr>
            <w:tcW w:w="9863" w:type="dxa"/>
            <w:gridSpan w:val="2"/>
          </w:tcPr>
          <w:p w14:paraId="6A06A413" w14:textId="77777777" w:rsidR="00763A09" w:rsidRPr="006B7FAC" w:rsidRDefault="00763A09" w:rsidP="006B7FAC">
            <w:pPr>
              <w:pStyle w:val="TableParagraph"/>
              <w:numPr>
                <w:ilvl w:val="0"/>
                <w:numId w:val="10"/>
              </w:numPr>
              <w:ind w:right="101"/>
              <w:jc w:val="both"/>
              <w:rPr>
                <w:sz w:val="24"/>
                <w:szCs w:val="24"/>
              </w:rPr>
            </w:pPr>
            <w:r>
              <w:rPr>
                <w:sz w:val="24"/>
                <w:szCs w:val="24"/>
              </w:rPr>
              <w:t xml:space="preserve">Aportar conocimientos profesionales en la estructuración de observaciones y hallazgos en las auditorías en las que participe. </w:t>
            </w:r>
          </w:p>
          <w:p w14:paraId="7C6FD414" w14:textId="77777777" w:rsidR="00763A09" w:rsidRPr="006B7FAC" w:rsidRDefault="00763A09" w:rsidP="006B7FAC">
            <w:pPr>
              <w:pStyle w:val="TableParagraph"/>
              <w:ind w:right="101"/>
              <w:jc w:val="both"/>
              <w:rPr>
                <w:sz w:val="24"/>
                <w:szCs w:val="24"/>
              </w:rPr>
            </w:pPr>
          </w:p>
          <w:p w14:paraId="50B9415D" w14:textId="77777777" w:rsidR="00C11593" w:rsidRPr="00C11593" w:rsidRDefault="00C11593" w:rsidP="00C11593">
            <w:pPr>
              <w:pStyle w:val="TableParagraph"/>
              <w:ind w:right="101"/>
              <w:jc w:val="both"/>
              <w:rPr>
                <w:sz w:val="24"/>
                <w:szCs w:val="24"/>
                <w:lang w:val="es-CO"/>
              </w:rPr>
            </w:pPr>
            <w:r>
              <w:rPr>
                <w:sz w:val="24"/>
                <w:szCs w:val="24"/>
                <w:lang w:val="es-CO"/>
              </w:rPr>
              <w:t>Durante el periodo reportado aporté mis conocimientos profesionales en la identificación, análisis y estructuración de posibles observaciones dentro de los procesos auditores adelantados a SUMA 360 y al FOVIS.</w:t>
            </w:r>
          </w:p>
          <w:p w14:paraId="6E0D631A" w14:textId="0D4451BB" w:rsidR="00C11593" w:rsidRPr="00C11593" w:rsidRDefault="00C11593" w:rsidP="00C11593">
            <w:pPr>
              <w:pStyle w:val="TableParagraph"/>
              <w:ind w:right="101"/>
              <w:jc w:val="both"/>
              <w:rPr>
                <w:sz w:val="24"/>
                <w:szCs w:val="24"/>
                <w:lang w:val="es-CO"/>
              </w:rPr>
            </w:pPr>
            <w:r>
              <w:rPr>
                <w:sz w:val="24"/>
                <w:szCs w:val="24"/>
                <w:lang w:val="es-CO"/>
              </w:rPr>
              <w:t>A partir de la revisión de los </w:t>
            </w:r>
            <w:r>
              <w:rPr>
                <w:b/>
                <w:bCs/>
                <w:sz w:val="24"/>
                <w:szCs w:val="24"/>
                <w:lang w:val="es-CO"/>
              </w:rPr>
              <w:t>veinticinco (25) contratos</w:t>
            </w:r>
            <w:r>
              <w:rPr>
                <w:sz w:val="24"/>
                <w:szCs w:val="24"/>
                <w:lang w:val="es-CO"/>
              </w:rPr>
              <w:t> (trece (13) de SUMA 360 y doce (12) del FOVIS) asignados, se analizaron aspectos relacionados con la planeación contractual, la modalidad de selección, la ejecución, la supervisión, la publicación en plataformas, la existencia de soportes, la trazabilidad de los pagos y la correspondencia entre los documentos contractuales y la información rendida.</w:t>
            </w:r>
          </w:p>
          <w:p w14:paraId="129FBFE1" w14:textId="77777777" w:rsidR="00C11593" w:rsidRPr="00C11593" w:rsidRDefault="00C11593" w:rsidP="00C11593">
            <w:pPr>
              <w:pStyle w:val="TableParagraph"/>
              <w:ind w:right="101"/>
              <w:jc w:val="both"/>
              <w:rPr>
                <w:sz w:val="24"/>
                <w:szCs w:val="24"/>
                <w:lang w:val="es-CO"/>
              </w:rPr>
            </w:pPr>
            <w:r>
              <w:rPr>
                <w:sz w:val="24"/>
                <w:szCs w:val="24"/>
                <w:lang w:val="es-CO"/>
              </w:rPr>
              <w:t>Con base en lo anterior, se aportaron insumos técnicos y jurídicos para la estructuración de observaciones con criterios de claridad, coherencia, suficiencia y rigor jurídico, los cuales sirvieron de apoyo para la consolidación del informe preliminar.</w:t>
            </w:r>
          </w:p>
          <w:p w14:paraId="18238D8E" w14:textId="0195809C" w:rsidR="004B0B7D" w:rsidRPr="006B7FAC" w:rsidRDefault="004B0B7D" w:rsidP="001A43C7">
            <w:pPr>
              <w:pStyle w:val="TableParagraph"/>
              <w:ind w:right="101"/>
              <w:jc w:val="both"/>
              <w:rPr>
                <w:sz w:val="24"/>
                <w:szCs w:val="24"/>
                <w:lang w:val="es-CO"/>
              </w:rPr>
            </w:pPr>
          </w:p>
        </w:tc>
      </w:tr>
      <w:tr w:rsidR="00763A09" w14:paraId="4E421373" w14:textId="77777777">
        <w:trPr>
          <w:trHeight w:val="2114"/>
        </w:trPr>
        <w:tc>
          <w:tcPr>
            <w:tcW w:w="9863" w:type="dxa"/>
            <w:gridSpan w:val="2"/>
          </w:tcPr>
          <w:p w14:paraId="4482A7F3" w14:textId="77777777" w:rsidR="00763A09" w:rsidRDefault="00763A09" w:rsidP="006B7FAC">
            <w:pPr>
              <w:pStyle w:val="TableParagraph"/>
              <w:numPr>
                <w:ilvl w:val="0"/>
                <w:numId w:val="10"/>
              </w:numPr>
              <w:ind w:right="101"/>
              <w:jc w:val="both"/>
              <w:rPr>
                <w:sz w:val="24"/>
                <w:szCs w:val="24"/>
              </w:rPr>
            </w:pPr>
            <w:r>
              <w:rPr>
                <w:sz w:val="24"/>
                <w:szCs w:val="24"/>
              </w:rPr>
              <w:t xml:space="preserve">Participación en mesas de trabajo de los equipos auditores, aportando su experiencia en el análisis de la auditoría para la proyección del informe preliminar y/o la formulación del informe definitivo.   </w:t>
            </w:r>
          </w:p>
          <w:p w14:paraId="081BE144" w14:textId="77777777" w:rsidR="004B0B7D" w:rsidRDefault="004B0B7D" w:rsidP="004B0B7D">
            <w:pPr>
              <w:pStyle w:val="TableParagraph"/>
              <w:ind w:right="101"/>
              <w:jc w:val="both"/>
              <w:rPr>
                <w:sz w:val="24"/>
                <w:szCs w:val="24"/>
              </w:rPr>
            </w:pPr>
          </w:p>
          <w:p w14:paraId="7F013C41" w14:textId="77777777" w:rsidR="00C11593" w:rsidRPr="00C11593" w:rsidRDefault="00C11593" w:rsidP="00C11593">
            <w:pPr>
              <w:pStyle w:val="TableParagraph"/>
              <w:ind w:right="101"/>
              <w:jc w:val="both"/>
              <w:rPr>
                <w:sz w:val="24"/>
                <w:szCs w:val="24"/>
                <w:lang w:val="es-CO"/>
              </w:rPr>
            </w:pPr>
            <w:r>
              <w:rPr>
                <w:sz w:val="24"/>
                <w:szCs w:val="24"/>
                <w:lang w:val="es-CO"/>
              </w:rPr>
              <w:t>Durante el periodo reportado participé en mesas de trabajo y reuniones de los equipos auditores de SUMA 360 y del FOVIS, aportando mi criterio técnico-jurídico frente a los aspectos identificados en la revisión contractual.</w:t>
            </w:r>
          </w:p>
          <w:p w14:paraId="6D7187B7" w14:textId="77777777" w:rsidR="00C11593" w:rsidRPr="00C11593" w:rsidRDefault="00C11593" w:rsidP="00C11593">
            <w:pPr>
              <w:pStyle w:val="TableParagraph"/>
              <w:ind w:right="101"/>
              <w:jc w:val="both"/>
              <w:rPr>
                <w:sz w:val="24"/>
                <w:szCs w:val="24"/>
                <w:lang w:val="es-CO"/>
              </w:rPr>
            </w:pPr>
            <w:r>
              <w:rPr>
                <w:sz w:val="24"/>
                <w:szCs w:val="24"/>
                <w:lang w:val="es-CO"/>
              </w:rPr>
              <w:t>En dichos espacios se revisaron avances del proceso auditor, se aclararon dudas relacionadas con los contratos bajo mi responsabilidad, se socializaron situaciones relevantes encontradas durante la revisión y se unificaron criterios frente al análisis de los soportes contractuales.</w:t>
            </w:r>
          </w:p>
          <w:p w14:paraId="37706C4B" w14:textId="77777777" w:rsidR="00C11593" w:rsidRPr="00C11593" w:rsidRDefault="00C11593" w:rsidP="00C11593">
            <w:pPr>
              <w:pStyle w:val="TableParagraph"/>
              <w:ind w:right="101"/>
              <w:jc w:val="both"/>
              <w:rPr>
                <w:sz w:val="24"/>
                <w:szCs w:val="24"/>
                <w:lang w:val="es-CO"/>
              </w:rPr>
            </w:pPr>
            <w:r>
              <w:rPr>
                <w:sz w:val="24"/>
                <w:szCs w:val="24"/>
                <w:lang w:val="es-CO"/>
              </w:rPr>
              <w:t xml:space="preserve">Asimismo, participé en la reunión del comité de aprobación del informe preliminar, espacio en el cual se socializaron los resultados del proceso auditor, se revisaron las observaciones proyectadas y se analizaron los aspectos relevantes para la aprobación del informe </w:t>
            </w:r>
            <w:r>
              <w:rPr>
                <w:sz w:val="24"/>
                <w:szCs w:val="24"/>
                <w:lang w:val="es-CO"/>
              </w:rPr>
              <w:lastRenderedPageBreak/>
              <w:t>preliminar correspondiente.</w:t>
            </w:r>
          </w:p>
          <w:p w14:paraId="4B1ABA1B" w14:textId="04E95E8F" w:rsidR="00763A09" w:rsidRPr="00C11593" w:rsidRDefault="00C11593" w:rsidP="00C11593">
            <w:pPr>
              <w:pStyle w:val="TableParagraph"/>
              <w:ind w:right="101"/>
              <w:jc w:val="both"/>
              <w:rPr>
                <w:sz w:val="24"/>
                <w:szCs w:val="24"/>
                <w:lang w:val="es-CO"/>
              </w:rPr>
            </w:pPr>
            <w:r>
              <w:rPr>
                <w:sz w:val="24"/>
                <w:szCs w:val="24"/>
                <w:lang w:val="es-CO"/>
              </w:rPr>
              <w:t>La participación en estas mesas permitió fortalecer la coherencia del análisis, aportar al proceso de estructuración de observaciones y contribuir a la consolidación del informe preliminar de auditoría.</w:t>
            </w:r>
          </w:p>
          <w:p w14:paraId="535DBDAA" w14:textId="3B72AE1A" w:rsidR="006B7FAC" w:rsidRPr="006B7FAC" w:rsidRDefault="006B7FAC" w:rsidP="004B0B7D">
            <w:pPr>
              <w:pStyle w:val="TableParagraph"/>
              <w:ind w:left="0" w:right="101"/>
              <w:jc w:val="both"/>
              <w:rPr>
                <w:sz w:val="24"/>
                <w:szCs w:val="24"/>
                <w:lang w:val="es-CO"/>
              </w:rPr>
            </w:pPr>
          </w:p>
        </w:tc>
      </w:tr>
      <w:tr w:rsidR="00763A09" w14:paraId="5BAF41B2" w14:textId="77777777">
        <w:trPr>
          <w:trHeight w:val="2114"/>
        </w:trPr>
        <w:tc>
          <w:tcPr>
            <w:tcW w:w="9863" w:type="dxa"/>
            <w:gridSpan w:val="2"/>
          </w:tcPr>
          <w:p w14:paraId="067468C7" w14:textId="77777777" w:rsidR="00763A09" w:rsidRDefault="00763A09" w:rsidP="006B7FAC">
            <w:pPr>
              <w:pStyle w:val="TableParagraph"/>
              <w:numPr>
                <w:ilvl w:val="0"/>
                <w:numId w:val="10"/>
              </w:numPr>
              <w:ind w:right="101"/>
              <w:jc w:val="both"/>
              <w:rPr>
                <w:sz w:val="24"/>
                <w:szCs w:val="24"/>
              </w:rPr>
            </w:pPr>
            <w:r>
              <w:rPr>
                <w:sz w:val="24"/>
                <w:szCs w:val="24"/>
              </w:rPr>
              <w:lastRenderedPageBreak/>
              <w:t>Acompañamiento al equipo auditor durante las visitas de campo realizadas durante la auditoría o por acciones de vigilancia fiscal, cuando sea solicitado por la Subcontraloria.</w:t>
            </w:r>
          </w:p>
          <w:p w14:paraId="01FF6B9F" w14:textId="77777777" w:rsidR="00456677" w:rsidRDefault="00456677" w:rsidP="00456677">
            <w:pPr>
              <w:pStyle w:val="TableParagraph"/>
              <w:ind w:left="467" w:right="101"/>
              <w:jc w:val="both"/>
              <w:rPr>
                <w:sz w:val="24"/>
                <w:szCs w:val="24"/>
              </w:rPr>
            </w:pPr>
          </w:p>
          <w:p w14:paraId="75D660BE" w14:textId="77777777" w:rsidR="00456677" w:rsidRPr="00456677" w:rsidRDefault="00456677" w:rsidP="00456677">
            <w:pPr>
              <w:pStyle w:val="TableParagraph"/>
              <w:ind w:left="467" w:right="101"/>
              <w:jc w:val="both"/>
              <w:rPr>
                <w:sz w:val="24"/>
                <w:szCs w:val="24"/>
              </w:rPr>
            </w:pPr>
            <w:r>
              <w:rPr>
                <w:sz w:val="24"/>
                <w:szCs w:val="24"/>
              </w:rPr>
              <w:t>Durante el periodo reportado brindé acompañamiento a los equipos auditores en las actividades requeridas dentro de los procesos de auditoría adelantados a SUMA 360 y al FOVIS, principalmente en lo relacionado con la revisión documental, validación de información contractual y aclaración de dudas frente a los contratos asignados.</w:t>
            </w:r>
          </w:p>
          <w:p w14:paraId="713D5DDD" w14:textId="3C4A41B3" w:rsidR="00456677" w:rsidRPr="006B7FAC" w:rsidRDefault="00456677" w:rsidP="00456677">
            <w:pPr>
              <w:pStyle w:val="TableParagraph"/>
              <w:ind w:left="467" w:right="101"/>
              <w:jc w:val="both"/>
              <w:rPr>
                <w:sz w:val="24"/>
                <w:szCs w:val="24"/>
              </w:rPr>
            </w:pPr>
            <w:r>
              <w:rPr>
                <w:sz w:val="24"/>
                <w:szCs w:val="24"/>
              </w:rPr>
              <w:t>Este acompañamiento permitió profundizar en el análisis de los expedientes contractuales, validar aspectos documentales relevantes y aportar elementos técnicos y jurídicos para la adecuada comprensión de las situaciones advertidas durante la auditoría.</w:t>
            </w:r>
          </w:p>
          <w:p w14:paraId="62D05883" w14:textId="77777777" w:rsidR="00763A09" w:rsidRPr="006B7FAC" w:rsidRDefault="00763A09" w:rsidP="006B7FAC">
            <w:pPr>
              <w:pStyle w:val="TableParagraph"/>
              <w:ind w:right="101"/>
              <w:jc w:val="both"/>
              <w:rPr>
                <w:sz w:val="24"/>
                <w:szCs w:val="24"/>
              </w:rPr>
            </w:pPr>
          </w:p>
          <w:p w14:paraId="25EEF810" w14:textId="2EA7FE80" w:rsidR="00763A09" w:rsidRPr="00C11593" w:rsidRDefault="00763A09" w:rsidP="00C11593">
            <w:pPr>
              <w:pStyle w:val="TableParagraph"/>
              <w:ind w:right="101"/>
              <w:jc w:val="both"/>
              <w:rPr>
                <w:sz w:val="24"/>
                <w:szCs w:val="24"/>
                <w:lang w:val="es-CO"/>
              </w:rPr>
            </w:pPr>
          </w:p>
        </w:tc>
      </w:tr>
      <w:tr w:rsidR="00763A09" w14:paraId="7AEC37E9" w14:textId="77777777">
        <w:trPr>
          <w:trHeight w:val="2114"/>
        </w:trPr>
        <w:tc>
          <w:tcPr>
            <w:tcW w:w="9863" w:type="dxa"/>
            <w:gridSpan w:val="2"/>
          </w:tcPr>
          <w:p w14:paraId="27FDA966" w14:textId="77777777" w:rsidR="00763A09" w:rsidRDefault="00763A09" w:rsidP="006B7FAC">
            <w:pPr>
              <w:pStyle w:val="TableParagraph"/>
              <w:numPr>
                <w:ilvl w:val="0"/>
                <w:numId w:val="10"/>
              </w:numPr>
              <w:ind w:right="101"/>
              <w:jc w:val="both"/>
              <w:rPr>
                <w:sz w:val="24"/>
                <w:szCs w:val="24"/>
              </w:rPr>
            </w:pPr>
            <w:r>
              <w:rPr>
                <w:sz w:val="24"/>
                <w:szCs w:val="24"/>
              </w:rPr>
              <w:t>Apoyo en la respuesta a las eventuales observaciones o hallazgos de auditorías internas o de la AGR, cuando sea requerido por el organismo.</w:t>
            </w:r>
          </w:p>
          <w:p w14:paraId="708DDA9C" w14:textId="77777777" w:rsidR="00C11593" w:rsidRPr="006B7FAC" w:rsidRDefault="00C11593" w:rsidP="00C11593">
            <w:pPr>
              <w:pStyle w:val="TableParagraph"/>
              <w:ind w:left="467" w:right="101"/>
              <w:jc w:val="both"/>
              <w:rPr>
                <w:sz w:val="24"/>
                <w:szCs w:val="24"/>
              </w:rPr>
            </w:pPr>
          </w:p>
          <w:p w14:paraId="748F0386" w14:textId="77777777" w:rsidR="00C11593" w:rsidRPr="00C11593" w:rsidRDefault="00C11593" w:rsidP="00C11593">
            <w:pPr>
              <w:pStyle w:val="TableParagraph"/>
              <w:rPr>
                <w:sz w:val="24"/>
                <w:szCs w:val="24"/>
                <w:lang w:val="es-CO"/>
              </w:rPr>
            </w:pPr>
            <w:r>
              <w:rPr>
                <w:sz w:val="24"/>
                <w:szCs w:val="24"/>
                <w:lang w:val="es-CO"/>
              </w:rPr>
              <w:t>Durante el periodo reportado se identificaron observaciones dentro de los procesos auditores adelantados a SUMA 360 y al FOVIS, producto de la revisión de los contratos asignados y del análisis de los soportes documentales correspondientes.</w:t>
            </w:r>
          </w:p>
          <w:p w14:paraId="01FD6296" w14:textId="77777777" w:rsidR="00763A09" w:rsidRDefault="00C11593" w:rsidP="00C11593">
            <w:pPr>
              <w:pStyle w:val="TableParagraph"/>
              <w:rPr>
                <w:sz w:val="24"/>
                <w:szCs w:val="24"/>
                <w:lang w:val="es-CO"/>
              </w:rPr>
            </w:pPr>
            <w:r>
              <w:rPr>
                <w:sz w:val="24"/>
                <w:szCs w:val="24"/>
                <w:lang w:val="es-CO"/>
              </w:rPr>
              <w:t>Dichas observaciones fueron revisadas y aclaradas en reunión con los equipos auditores de SUMA 360 y del FOVIS, espacio en el cual se resolvieron dudas frente a los contratos bajo mi responsabilidad, se analizaron los soportes existentes y se precisaron criterios para su inclusión, ajuste o aclaración dentro del informe preliminar.</w:t>
            </w:r>
          </w:p>
          <w:p w14:paraId="6E71EC96" w14:textId="77777777" w:rsidR="00456677" w:rsidRDefault="00456677" w:rsidP="00C11593">
            <w:pPr>
              <w:pStyle w:val="TableParagraph"/>
              <w:rPr>
                <w:sz w:val="24"/>
                <w:szCs w:val="24"/>
                <w:lang w:val="es-CO"/>
              </w:rPr>
            </w:pPr>
          </w:p>
          <w:p w14:paraId="5BAF9B78" w14:textId="4612A55C" w:rsidR="00456677" w:rsidRPr="00C11593" w:rsidRDefault="00456677" w:rsidP="00C11593">
            <w:pPr>
              <w:pStyle w:val="TableParagraph"/>
              <w:rPr>
                <w:sz w:val="24"/>
                <w:szCs w:val="24"/>
                <w:lang w:val="es-CO"/>
              </w:rPr>
            </w:pPr>
          </w:p>
        </w:tc>
      </w:tr>
      <w:tr w:rsidR="00763A09" w14:paraId="215700B6" w14:textId="77777777">
        <w:trPr>
          <w:trHeight w:val="2114"/>
        </w:trPr>
        <w:tc>
          <w:tcPr>
            <w:tcW w:w="9863" w:type="dxa"/>
            <w:gridSpan w:val="2"/>
          </w:tcPr>
          <w:p w14:paraId="60C6DAF6" w14:textId="77777777" w:rsidR="00763A09" w:rsidRDefault="00763A09" w:rsidP="006B7FAC">
            <w:pPr>
              <w:pStyle w:val="TableParagraph"/>
              <w:numPr>
                <w:ilvl w:val="0"/>
                <w:numId w:val="10"/>
              </w:numPr>
              <w:ind w:right="101"/>
              <w:jc w:val="both"/>
              <w:rPr>
                <w:sz w:val="24"/>
                <w:szCs w:val="24"/>
              </w:rPr>
            </w:pPr>
            <w:r>
              <w:rPr>
                <w:sz w:val="24"/>
                <w:szCs w:val="24"/>
              </w:rPr>
              <w:t>Las demás que se deriven del artículo 5° de la Ley 80 de 1993, así mismo todas aquellas que le señale la Constitución y la Ley.</w:t>
            </w:r>
          </w:p>
          <w:p w14:paraId="7F1B9E13" w14:textId="77777777" w:rsidR="004B0B7D" w:rsidRPr="006B7FAC" w:rsidRDefault="004B0B7D" w:rsidP="00C11593">
            <w:pPr>
              <w:pStyle w:val="TableParagraph"/>
              <w:ind w:left="467" w:right="101"/>
              <w:jc w:val="both"/>
              <w:rPr>
                <w:sz w:val="24"/>
                <w:szCs w:val="24"/>
              </w:rPr>
            </w:pPr>
          </w:p>
          <w:p w14:paraId="769BD126" w14:textId="77777777" w:rsidR="00C11593" w:rsidRPr="00C11593" w:rsidRDefault="00C11593" w:rsidP="00C11593">
            <w:pPr>
              <w:pStyle w:val="TableParagraph"/>
              <w:ind w:right="101"/>
              <w:jc w:val="both"/>
              <w:rPr>
                <w:sz w:val="24"/>
                <w:szCs w:val="24"/>
                <w:lang w:val="es-CO"/>
              </w:rPr>
            </w:pPr>
            <w:r>
              <w:rPr>
                <w:sz w:val="24"/>
                <w:szCs w:val="24"/>
                <w:lang w:val="es-CO"/>
              </w:rPr>
              <w:t>Durante el periodo reportado brindé acompañamiento a los equipos auditores en las actividades requeridas dentro de los procesos de auditoría adelantados a SUMA 360 y al FOVIS, principalmente en lo relacionado con la revisión documental, validación de información contractual y aclaración de dudas frente a los contratos asignados.</w:t>
            </w:r>
          </w:p>
          <w:p w14:paraId="52B3A91F" w14:textId="77777777" w:rsidR="00C11593" w:rsidRPr="00C11593" w:rsidRDefault="00C11593" w:rsidP="00C11593">
            <w:pPr>
              <w:pStyle w:val="TableParagraph"/>
              <w:ind w:right="101"/>
              <w:jc w:val="both"/>
              <w:rPr>
                <w:sz w:val="24"/>
                <w:szCs w:val="24"/>
                <w:lang w:val="es-CO"/>
              </w:rPr>
            </w:pPr>
            <w:r>
              <w:rPr>
                <w:sz w:val="24"/>
                <w:szCs w:val="24"/>
                <w:lang w:val="es-CO"/>
              </w:rPr>
              <w:t>Este acompañamiento permitió profundizar en el análisis de los expedientes contractuales, validar aspectos documentales relevantes y aportar elementos técnicos y jurídicos para la adecuada comprensión de las situaciones advertidas durante la auditoría.</w:t>
            </w:r>
          </w:p>
          <w:p w14:paraId="7F9C1177" w14:textId="5C9C6356" w:rsidR="00763A09" w:rsidRPr="006B7FAC" w:rsidRDefault="00763A09" w:rsidP="004B0B7D">
            <w:pPr>
              <w:pStyle w:val="TableParagraph"/>
              <w:ind w:right="101"/>
              <w:jc w:val="both"/>
              <w:rPr>
                <w:sz w:val="24"/>
                <w:szCs w:val="24"/>
              </w:rPr>
            </w:pPr>
          </w:p>
        </w:tc>
      </w:tr>
    </w:tbl>
    <w:p w14:paraId="1DA94EFB" w14:textId="77777777" w:rsidR="00663197" w:rsidRDefault="00663197" w:rsidP="00663197">
      <w:pPr>
        <w:pStyle w:val="Textoindependiente"/>
        <w:spacing w:before="212"/>
        <w:rPr>
          <w:rFonts w:ascii="Arial"/>
          <w:b/>
          <w:i/>
        </w:rPr>
      </w:pPr>
    </w:p>
    <w:p w14:paraId="0347AB3C" w14:textId="77777777" w:rsidR="00663197" w:rsidRDefault="00663197" w:rsidP="00663197">
      <w:pPr>
        <w:pStyle w:val="Prrafodelista"/>
        <w:numPr>
          <w:ilvl w:val="0"/>
          <w:numId w:val="1"/>
        </w:numPr>
        <w:tabs>
          <w:tab w:val="left" w:pos="774"/>
        </w:tabs>
        <w:spacing w:line="276" w:lineRule="auto"/>
        <w:ind w:right="2124"/>
        <w:jc w:val="left"/>
      </w:pPr>
      <w:r>
        <w:t>OBSERVACIONES</w:t>
      </w:r>
      <w:r>
        <w:rPr>
          <w:spacing w:val="-6"/>
        </w:rPr>
        <w:t xml:space="preserve"> </w:t>
      </w:r>
      <w:r>
        <w:t>Y</w:t>
      </w:r>
      <w:r>
        <w:rPr>
          <w:spacing w:val="-7"/>
        </w:rPr>
        <w:t xml:space="preserve"> </w:t>
      </w:r>
      <w:r>
        <w:t>RECOMENDACIONES</w:t>
      </w:r>
      <w:r>
        <w:rPr>
          <w:spacing w:val="-7"/>
        </w:rPr>
        <w:t xml:space="preserve"> </w:t>
      </w:r>
      <w:r>
        <w:t>PARA</w:t>
      </w:r>
      <w:r>
        <w:rPr>
          <w:spacing w:val="-6"/>
        </w:rPr>
        <w:t xml:space="preserve"> </w:t>
      </w:r>
      <w:r>
        <w:t>MEJORAR</w:t>
      </w:r>
      <w:r>
        <w:rPr>
          <w:spacing w:val="-7"/>
        </w:rPr>
        <w:t xml:space="preserve"> </w:t>
      </w:r>
      <w:r>
        <w:t>Y</w:t>
      </w:r>
      <w:r>
        <w:rPr>
          <w:spacing w:val="-6"/>
        </w:rPr>
        <w:t xml:space="preserve"> </w:t>
      </w:r>
      <w:r>
        <w:t>GARANTIZAR</w:t>
      </w:r>
      <w:r>
        <w:rPr>
          <w:spacing w:val="-7"/>
        </w:rPr>
        <w:t xml:space="preserve"> </w:t>
      </w:r>
      <w:r>
        <w:t>LA CALIDAD DE LA PRESTACIÓN DEL SERVICIO:</w:t>
      </w:r>
    </w:p>
    <w:p w14:paraId="3B4A0759" w14:textId="1974C6CD" w:rsidR="00663197" w:rsidRPr="004B0B7D" w:rsidRDefault="00663197" w:rsidP="004B0B7D">
      <w:pPr>
        <w:pStyle w:val="Textoindependiente"/>
        <w:spacing w:before="9"/>
        <w:rPr>
          <w:sz w:val="17"/>
        </w:rPr>
      </w:pPr>
      <w:r>
        <w:rPr>
          <w:noProof/>
          <w:sz w:val="17"/>
          <w:lang w:val="es-CO" w:eastAsia="es-CO"/>
        </w:rPr>
        <mc:AlternateContent>
          <mc:Choice Requires="wps">
            <w:drawing>
              <wp:anchor distT="0" distB="0" distL="0" distR="0" simplePos="0" relativeHeight="251668992" behindDoc="1" locked="0" layoutInCell="1" allowOverlap="1" wp14:anchorId="50109F61" wp14:editId="28BF3BF5">
                <wp:simplePos x="0" y="0"/>
                <wp:positionH relativeFrom="page">
                  <wp:posOffset>720090</wp:posOffset>
                </wp:positionH>
                <wp:positionV relativeFrom="paragraph">
                  <wp:posOffset>150603</wp:posOffset>
                </wp:positionV>
                <wp:extent cx="6457950" cy="295275"/>
                <wp:effectExtent l="0" t="0" r="0" b="0"/>
                <wp:wrapTopAndBottom/>
                <wp:docPr id="40"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950" cy="295275"/>
                        </a:xfrm>
                        <a:prstGeom prst="rect">
                          <a:avLst/>
                        </a:prstGeom>
                        <a:ln w="9525">
                          <a:solidFill>
                            <a:srgbClr val="000000"/>
                          </a:solidFill>
                          <a:prstDash val="solid"/>
                        </a:ln>
                      </wps:spPr>
                      <wps:txbx>
                        <w:txbxContent>
                          <w:p w14:paraId="05ACBE2D" w14:textId="28EF54C6" w:rsidR="00663197" w:rsidRDefault="00663197" w:rsidP="00B45E50">
                            <w:pPr>
                              <w:spacing w:before="73"/>
                              <w:rPr>
                                <w:sz w:val="20"/>
                              </w:rPr>
                            </w:pPr>
                          </w:p>
                        </w:txbxContent>
                      </wps:txbx>
                      <wps:bodyPr wrap="square" lIns="0" tIns="0" rIns="0" bIns="0" rtlCol="0">
                        <a:noAutofit/>
                      </wps:bodyPr>
                    </wps:wsp>
                  </a:graphicData>
                </a:graphic>
              </wp:anchor>
            </w:drawing>
          </mc:Choice>
          <mc:Fallback>
            <w:pict>
              <v:shapetype w14:anchorId="50109F61" id="_x0000_t202" coordsize="21600,21600" o:spt="202" path="m,l,21600r21600,l21600,xe">
                <v:stroke joinstyle="miter"/>
                <v:path gradientshapeok="t" o:connecttype="rect"/>
              </v:shapetype>
              <v:shape id="Textbox 29" o:spid="_x0000_s1026" type="#_x0000_t202" style="position:absolute;margin-left:56.7pt;margin-top:11.85pt;width:508.5pt;height:23.25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KIxhowgEAAH4DAAAOAAAAZHJzL2Uyb0RvYy54bWysU8Fu2zAMvQ/YPwi6L06DuV2NOMXWoMOA YivQ9QNkWYqFyaImKrHz96NkJynW2zAfZMp8euJ7pNd3Y2/ZQQU04Gp+tVhyppyE1rhdzV9+Pnz4 xBlG4VphwamaHxXyu837d+vBV2oFHdhWBUYkDqvB17yL0VdFgbJTvcAFeOUoqSH0ItI27Io2iIHY e1uslsvrYoDQ+gBSIdLX7ZTkm8yvtZLxh9aoIrM1p9piXkNem7QWm7WodkH4zsi5DPEPVfTCOLr0 TLUVUbB9MG+oeiMDIOi4kNAXoLWRKmsgNVfLv9Q8d8KrrIXMQX+2Cf8frfx+ePZPgcXxC4zUwCwC /SPIX0jeFIPHasYkT7FCQiehow59epMERgfJ2+PZTzVGJunj9cfy5raklKTc6rZc3ZTJ8OJy2geM XxX0LAU1D9SvXIE4PGKcoCdIusw6NtSciMqpTrCmfTDWphyGXXNvAzuI1Or8zJfha1ii2wrsJlxO zTDrZr2TxCQ2js1IVaSwgfZIPg00KjXH33sRFGf2m6NepLk6BeEUNKcgRHsPefpSlQ4+7yNok8Vd eOebqcnZnnkg0xS93mfU5bfZ/AEAAP//AwBQSwMEFAAGAAgAAAAhAIBpkjnjAAAADwEAAA8AAABk cnMvZG93bnJldi54bWxMTz1PwzAQ3ZH4D9YhsVTUTlLRNo1ToQJbQaJ06HiNTRIR2yF2Wvffc51g OendvXsfxTqajp304FtnJSRTAUzbyqnW1hL2n68PC2A+oFXYOaslXLSHdXl7U2Cu3Nl+6NMu1IxE rM9RQhNCn3Puq0Yb9FPXa0u3LzcYDASHmqsBzyRuOp4K8cgNtpYcGuz1ptHV9240Eraz7WY8qLf3 l8niEpcTh8sYfqS8v4vPKxpPK2BBx/D3AdcOlB9KCnZ0o1WedYSTbEZUCWk2B3YlJJmgzVHCXKTA y4L/71H+AgAA//8DAFBLAQItABQABgAIAAAAIQC2gziS/gAAAOEBAAATAAAAAAAAAAAAAAAAAAAA AABbQ29udGVudF9UeXBlc10ueG1sUEsBAi0AFAAGAAgAAAAhADj9If/WAAAAlAEAAAsAAAAAAAAA AAAAAAAALwEAAF9yZWxzLy5yZWxzUEsBAi0AFAAGAAgAAAAhAIojGGjCAQAAfgMAAA4AAAAAAAAA AAAAAAAALgIAAGRycy9lMm9Eb2MueG1sUEsBAi0AFAAGAAgAAAAhAIBpkjnjAAAADwEAAA8AAAAA AAAAAAAAAAAAHAQAAGRycy9kb3ducmV2LnhtbFBLBQYAAAAABAAEAPMAAAAsBQAAAAA= " filled="f">
                <v:path arrowok="t"/>
                <v:textbox inset="0,0,0,0">
                  <w:txbxContent>
                    <w:p w14:paraId="05ACBE2D" w14:textId="28EF54C6" w:rsidR="00663197" w:rsidRDefault="00663197" w:rsidP="00B45E50">
                      <w:pPr>
                        <w:spacing w:before="73"/>
                        <w:rPr>
                          <w:sz w:val="20"/>
                        </w:rPr>
                      </w:pPr>
                    </w:p>
                  </w:txbxContent>
                </v:textbox>
                <w10:wrap type="topAndBottom" anchorx="page"/>
              </v:shape>
            </w:pict>
          </mc:Fallback>
        </mc:AlternateContent>
      </w:r>
    </w:p>
    <w:p w14:paraId="2208B315" w14:textId="77777777" w:rsidR="00663197" w:rsidRDefault="00663197" w:rsidP="00663197">
      <w:pPr>
        <w:pStyle w:val="Textoindependiente"/>
        <w:rPr>
          <w:sz w:val="20"/>
        </w:rPr>
      </w:pPr>
    </w:p>
    <w:p w14:paraId="42CAE6A0" w14:textId="51D44766" w:rsidR="00663197" w:rsidRDefault="002E7D62" w:rsidP="00663197">
      <w:pPr>
        <w:pStyle w:val="Textoindependiente"/>
        <w:rPr>
          <w:sz w:val="20"/>
        </w:rPr>
      </w:pPr>
      <w:r>
        <w:rPr>
          <w:noProof/>
          <w:sz w:val="20"/>
        </w:rPr>
        <w:drawing>
          <wp:inline distT="0" distB="0" distL="0" distR="0" wp14:anchorId="57C3FA55" wp14:editId="5432A9CD">
            <wp:extent cx="1303506" cy="1222213"/>
            <wp:effectExtent l="0" t="0" r="5080" b="0"/>
            <wp:docPr id="3175906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90630" name="Imagen 31759063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48847" cy="1264726"/>
                    </a:xfrm>
                    <a:prstGeom prst="rect">
                      <a:avLst/>
                    </a:prstGeom>
                  </pic:spPr>
                </pic:pic>
              </a:graphicData>
            </a:graphic>
          </wp:inline>
        </w:drawing>
      </w:r>
    </w:p>
    <w:p w14:paraId="7CFE523A" w14:textId="77777777" w:rsidR="00663197" w:rsidRDefault="00663197" w:rsidP="00663197">
      <w:pPr>
        <w:pStyle w:val="Textoindependiente"/>
        <w:spacing w:before="170"/>
        <w:rPr>
          <w:sz w:val="20"/>
        </w:rPr>
      </w:pPr>
      <w:r>
        <w:rPr>
          <w:noProof/>
          <w:sz w:val="20"/>
          <w:lang w:val="es-CO" w:eastAsia="es-CO"/>
        </w:rPr>
        <mc:AlternateContent>
          <mc:Choice Requires="wps">
            <w:drawing>
              <wp:anchor distT="0" distB="0" distL="0" distR="0" simplePos="0" relativeHeight="251670016" behindDoc="1" locked="0" layoutInCell="1" allowOverlap="1" wp14:anchorId="4B6BF92D" wp14:editId="0842FEA8">
                <wp:simplePos x="0" y="0"/>
                <wp:positionH relativeFrom="page">
                  <wp:posOffset>720090</wp:posOffset>
                </wp:positionH>
                <wp:positionV relativeFrom="paragraph">
                  <wp:posOffset>269767</wp:posOffset>
                </wp:positionV>
                <wp:extent cx="2642870" cy="1270"/>
                <wp:effectExtent l="0" t="0" r="0" b="0"/>
                <wp:wrapTopAndBottom/>
                <wp:docPr id="41"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2870" cy="1270"/>
                        </a:xfrm>
                        <a:custGeom>
                          <a:avLst/>
                          <a:gdLst/>
                          <a:ahLst/>
                          <a:cxnLst/>
                          <a:rect l="l" t="t" r="r" b="b"/>
                          <a:pathLst>
                            <a:path w="2642870">
                              <a:moveTo>
                                <a:pt x="0" y="0"/>
                              </a:moveTo>
                              <a:lnTo>
                                <a:pt x="2642607" y="0"/>
                              </a:lnTo>
                            </a:path>
                          </a:pathLst>
                        </a:custGeom>
                        <a:ln w="1241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3BFFCA8" id="Graphic 30" o:spid="_x0000_s1026" style="position:absolute;margin-left:56.7pt;margin-top:21.25pt;width:208.1pt;height:.1pt;z-index:-251646464;visibility:visible;mso-wrap-style:square;mso-wrap-distance-left:0;mso-wrap-distance-top:0;mso-wrap-distance-right:0;mso-wrap-distance-bottom:0;mso-position-horizontal:absolute;mso-position-horizontal-relative:page;mso-position-vertical:absolute;mso-position-vertical-relative:text;v-text-anchor:top" coordsize="2642870,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hrhoKJAIAAIIEAAAOAAAAZHJzL2Uyb0RvYy54bWysVN9r2zAQfh/sfxB6X2xnIS0mThkNLYPS FZqyZ0WWYzNZp52U2Pnvd5LtJO3exvwgTrpP9+P7Tl7d9a1mR4WuAVPwbJZypoyEsjH7gr9tH77c cua8MKXQYFTBT8rxu/XnT6vO5moONehSIaMgxuWdLXjtvc2TxMlatcLNwCpDzgqwFZ62uE9KFB1F b3UyT9Nl0gGWFkEq5+h0Mzj5OsavKiX9j6pyyjNdcKrNxxXjugtrsl6JfI/C1o0cyxD/UEUrGkNJ z6E2wgt2wOavUG0jERxUfiahTaCqGqliD9RNln7o5rUWVsVeiBxnzzS5/xdWPh9fkDVlwRcZZ0a0 pNHjSMfXSE9nXU6oV/uCoUFnn0D+csRb8s4TNm7E9BW2AUvtsT5yfTpzrXrPJB3Ol4v57Q1JIsmX zckKIUU+3ZUH5x8VxDji+OT8oFQ5WaKeLNmbyUTSOyito9KeM1IaOSOld4PSVvhwLxQXTNZdCgln LRzVFqLXf6icSrt4tblGhVaW6Q1nU5eEHRBkhDSxsXNqOrxuTptQRTZfZGmcIAe6KR8arUMZDve7 e43sKML8xm/k6R3MovMb4eoBF10jTJtRqEGboNIOyhNp3pHKBXe/DwIVZ/q7oakKL2QycDJ2k4Fe 30N8R5Ehyrntfwq0LKQvuCdpn2GaWZFPqgUSzthw08C3g4eqCZLGIRoqGjc06JGv8VGGl3S9j6jL r2P9BwAA//8DAFBLAwQUAAYACAAAACEAIrhDFOEAAAAJAQAADwAAAGRycy9kb3ducmV2LnhtbEyP TU+DQBCG7yb+h82YeDF2KdIPkaUhaqsnk1JNPG5hBFJ2lrDbgv++05Me35kn7zyTrEbTihP2rrGk YDoJQCAVtmyoUvC5W98vQTivqdStJVTwiw5W6fVVouPSDrTFU+4rwSXkYq2g9r6LpXRFjUa7ie2Q ePdje6M9x76SZa8HLjetDINgLo1uiC/UusPnGotDfjQKXqIP8x5uhvVmm7193R1ei+w7Xyp1ezNm TyA8jv4Phos+q0PKTnt7pNKJlvP0IWJUQRTOQDAwCx/nIPaXwQJkmsj/H6RnAAAA//8DAFBLAQIt ABQABgAIAAAAIQC2gziS/gAAAOEBAAATAAAAAAAAAAAAAAAAAAAAAABbQ29udGVudF9UeXBlc10u eG1sUEsBAi0AFAAGAAgAAAAhADj9If/WAAAAlAEAAAsAAAAAAAAAAAAAAAAALwEAAF9yZWxzLy5y ZWxzUEsBAi0AFAAGAAgAAAAhAOGuGgokAgAAggQAAA4AAAAAAAAAAAAAAAAALgIAAGRycy9lMm9E b2MueG1sUEsBAi0AFAAGAAgAAAAhACK4QxThAAAACQEAAA8AAAAAAAAAAAAAAAAAfgQAAGRycy9k b3ducmV2LnhtbFBLBQYAAAAABAAEAPMAAACMBQAAAAA= " path="m,l2642607,e" filled="f" strokeweight=".34472mm">
                <v:path arrowok="t"/>
                <w10:wrap type="topAndBottom" anchorx="page"/>
              </v:shape>
            </w:pict>
          </mc:Fallback>
        </mc:AlternateContent>
      </w:r>
    </w:p>
    <w:p w14:paraId="43A56D90" w14:textId="24F48F22" w:rsidR="00663197" w:rsidRDefault="00763A09" w:rsidP="00663197">
      <w:pPr>
        <w:spacing w:before="38"/>
        <w:ind w:left="54"/>
        <w:rPr>
          <w:rFonts w:ascii="Arial" w:hAnsi="Arial"/>
          <w:b/>
        </w:rPr>
      </w:pPr>
      <w:r>
        <w:rPr>
          <w:rFonts w:ascii="Arial" w:hAnsi="Arial"/>
          <w:b/>
        </w:rPr>
        <w:t>ELIZABETH MALDONADO ÁLVAREZ</w:t>
      </w:r>
    </w:p>
    <w:p w14:paraId="3C68F5C5" w14:textId="5BAD3B8B" w:rsidR="00663197" w:rsidRDefault="00663197" w:rsidP="00663197">
      <w:pPr>
        <w:spacing w:before="38"/>
        <w:ind w:left="54"/>
        <w:rPr>
          <w:rFonts w:ascii="Arial"/>
          <w:b/>
        </w:rPr>
      </w:pPr>
      <w:r>
        <w:rPr>
          <w:rFonts w:ascii="Arial"/>
          <w:b/>
        </w:rPr>
        <w:t>CC.</w:t>
      </w:r>
      <w:r>
        <w:rPr>
          <w:rFonts w:ascii="Arial"/>
          <w:b/>
          <w:spacing w:val="-5"/>
        </w:rPr>
        <w:t xml:space="preserve"> 1037657027</w:t>
      </w:r>
    </w:p>
    <w:p w14:paraId="4DCD2852" w14:textId="45DB30B1" w:rsidR="00663197" w:rsidRDefault="00663197" w:rsidP="00663197">
      <w:pPr>
        <w:pStyle w:val="Textoindependiente"/>
      </w:pPr>
    </w:p>
    <w:p w14:paraId="63AC5B97" w14:textId="77777777" w:rsidR="00763A09" w:rsidRDefault="00763A09" w:rsidP="0036771D">
      <w:pPr>
        <w:spacing w:before="39"/>
        <w:rPr>
          <w:rFonts w:ascii="Arial"/>
          <w:bCs/>
        </w:rPr>
      </w:pPr>
    </w:p>
    <w:p w14:paraId="7101C16C" w14:textId="0C2DD740" w:rsidR="00093EC9" w:rsidRDefault="00B45E50" w:rsidP="0036771D">
      <w:pPr>
        <w:spacing w:before="39"/>
        <w:rPr>
          <w:rFonts w:ascii="Arial"/>
          <w:b/>
        </w:rPr>
      </w:pPr>
      <w:r>
        <w:rPr>
          <w:rFonts w:ascii="Arial"/>
          <w:b/>
        </w:rPr>
        <w:t xml:space="preserve">Anexos: </w:t>
      </w:r>
    </w:p>
    <w:p w14:paraId="597E746A" w14:textId="77777777" w:rsidR="00093EC9" w:rsidRDefault="00093EC9" w:rsidP="0036771D">
      <w:pPr>
        <w:spacing w:before="39"/>
        <w:rPr>
          <w:rFonts w:ascii="Arial"/>
          <w:b/>
        </w:rPr>
      </w:pPr>
    </w:p>
    <w:p w14:paraId="2DDFF89C" w14:textId="0A2D85F3" w:rsidR="00405F06" w:rsidRDefault="009E7223" w:rsidP="00093EC9">
      <w:pPr>
        <w:rPr>
          <w:rFonts w:ascii="Arial"/>
        </w:rPr>
      </w:pPr>
      <w:r>
        <w:rPr>
          <w:rFonts w:ascii="Arial"/>
        </w:rPr>
        <w:t xml:space="preserve"> </w:t>
      </w:r>
      <w:r w:rsidR="00B36ACD" w:rsidRPr="00B36ACD">
        <w:rPr>
          <w:rFonts w:ascii="Arial"/>
        </w:rPr>
        <w:drawing>
          <wp:inline distT="0" distB="0" distL="0" distR="0" wp14:anchorId="0F787F51" wp14:editId="3FB04DE3">
            <wp:extent cx="7086600" cy="3030220"/>
            <wp:effectExtent l="0" t="0" r="0" b="5080"/>
            <wp:docPr id="6669695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69578" name=""/>
                    <pic:cNvPicPr/>
                  </pic:nvPicPr>
                  <pic:blipFill>
                    <a:blip r:embed="rId12"/>
                    <a:stretch>
                      <a:fillRect/>
                    </a:stretch>
                  </pic:blipFill>
                  <pic:spPr>
                    <a:xfrm>
                      <a:off x="0" y="0"/>
                      <a:ext cx="7086600" cy="3030220"/>
                    </a:xfrm>
                    <a:prstGeom prst="rect">
                      <a:avLst/>
                    </a:prstGeom>
                  </pic:spPr>
                </pic:pic>
              </a:graphicData>
            </a:graphic>
          </wp:inline>
        </w:drawing>
      </w:r>
    </w:p>
    <w:p w14:paraId="15997676" w14:textId="08BBDD69" w:rsidR="009E7223" w:rsidRDefault="009E7223" w:rsidP="00093EC9">
      <w:pPr>
        <w:rPr>
          <w:rFonts w:ascii="Arial"/>
        </w:rPr>
      </w:pPr>
      <w:r>
        <w:rPr>
          <w:rFonts w:ascii="Arial"/>
        </w:rPr>
        <w:t xml:space="preserve"> </w:t>
      </w:r>
    </w:p>
    <w:p w14:paraId="67E19986" w14:textId="7B810DA9" w:rsidR="009E7223" w:rsidRDefault="003C5245" w:rsidP="00093EC9">
      <w:pPr>
        <w:rPr>
          <w:rFonts w:ascii="Arial"/>
        </w:rPr>
      </w:pPr>
      <w:r w:rsidRPr="003C5245">
        <w:rPr>
          <w:rFonts w:ascii="Arial"/>
        </w:rPr>
        <w:lastRenderedPageBreak/>
        <w:drawing>
          <wp:inline distT="0" distB="0" distL="0" distR="0" wp14:anchorId="20F601E2" wp14:editId="0C0DD8D8">
            <wp:extent cx="7086600" cy="4361815"/>
            <wp:effectExtent l="0" t="0" r="0" b="0"/>
            <wp:docPr id="10216909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690956" name=""/>
                    <pic:cNvPicPr/>
                  </pic:nvPicPr>
                  <pic:blipFill>
                    <a:blip r:embed="rId13"/>
                    <a:stretch>
                      <a:fillRect/>
                    </a:stretch>
                  </pic:blipFill>
                  <pic:spPr>
                    <a:xfrm>
                      <a:off x="0" y="0"/>
                      <a:ext cx="7086600" cy="4361815"/>
                    </a:xfrm>
                    <a:prstGeom prst="rect">
                      <a:avLst/>
                    </a:prstGeom>
                  </pic:spPr>
                </pic:pic>
              </a:graphicData>
            </a:graphic>
          </wp:inline>
        </w:drawing>
      </w:r>
    </w:p>
    <w:p w14:paraId="208F7654" w14:textId="4D7008BC" w:rsidR="009E7223" w:rsidRPr="00093EC9" w:rsidRDefault="009E7223" w:rsidP="00093EC9">
      <w:pPr>
        <w:rPr>
          <w:rFonts w:ascii="Arial"/>
        </w:rPr>
      </w:pPr>
      <w:r>
        <w:rPr>
          <w:rFonts w:ascii="Arial"/>
        </w:rPr>
        <w:t xml:space="preserve">   </w:t>
      </w:r>
    </w:p>
    <w:p w14:paraId="14AFDBBE" w14:textId="2D685F87" w:rsidR="00093EC9" w:rsidRDefault="003C5245" w:rsidP="00093EC9">
      <w:pPr>
        <w:tabs>
          <w:tab w:val="left" w:pos="1230"/>
        </w:tabs>
        <w:rPr>
          <w:rFonts w:ascii="Arial"/>
        </w:rPr>
      </w:pPr>
      <w:r w:rsidRPr="003C5245">
        <w:rPr>
          <w:rFonts w:ascii="Arial"/>
        </w:rPr>
        <w:drawing>
          <wp:inline distT="0" distB="0" distL="0" distR="0" wp14:anchorId="18257C50" wp14:editId="73BDA929">
            <wp:extent cx="6279204" cy="4172070"/>
            <wp:effectExtent l="0" t="0" r="0" b="0"/>
            <wp:docPr id="13732925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292590" name=""/>
                    <pic:cNvPicPr/>
                  </pic:nvPicPr>
                  <pic:blipFill>
                    <a:blip r:embed="rId14"/>
                    <a:stretch>
                      <a:fillRect/>
                    </a:stretch>
                  </pic:blipFill>
                  <pic:spPr>
                    <a:xfrm>
                      <a:off x="0" y="0"/>
                      <a:ext cx="6296082" cy="4183284"/>
                    </a:xfrm>
                    <a:prstGeom prst="rect">
                      <a:avLst/>
                    </a:prstGeom>
                  </pic:spPr>
                </pic:pic>
              </a:graphicData>
            </a:graphic>
          </wp:inline>
        </w:drawing>
      </w:r>
    </w:p>
    <w:p w14:paraId="45B5ECE1" w14:textId="77777777" w:rsidR="003C5245" w:rsidRDefault="003C5245" w:rsidP="00093EC9">
      <w:pPr>
        <w:tabs>
          <w:tab w:val="left" w:pos="1230"/>
        </w:tabs>
        <w:rPr>
          <w:rFonts w:ascii="Arial"/>
        </w:rPr>
      </w:pPr>
    </w:p>
    <w:p w14:paraId="04F6494F" w14:textId="42B30BED" w:rsidR="003C5245" w:rsidRDefault="003C5245" w:rsidP="00093EC9">
      <w:pPr>
        <w:tabs>
          <w:tab w:val="left" w:pos="1230"/>
        </w:tabs>
        <w:rPr>
          <w:rFonts w:ascii="Arial"/>
        </w:rPr>
      </w:pPr>
      <w:r w:rsidRPr="003C5245">
        <w:rPr>
          <w:rFonts w:ascii="Arial"/>
        </w:rPr>
        <w:lastRenderedPageBreak/>
        <w:drawing>
          <wp:inline distT="0" distB="0" distL="0" distR="0" wp14:anchorId="69DD663A" wp14:editId="6A5CF042">
            <wp:extent cx="7086600" cy="5112385"/>
            <wp:effectExtent l="0" t="0" r="0" b="5715"/>
            <wp:docPr id="1533994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994495" name=""/>
                    <pic:cNvPicPr/>
                  </pic:nvPicPr>
                  <pic:blipFill>
                    <a:blip r:embed="rId15"/>
                    <a:stretch>
                      <a:fillRect/>
                    </a:stretch>
                  </pic:blipFill>
                  <pic:spPr>
                    <a:xfrm>
                      <a:off x="0" y="0"/>
                      <a:ext cx="7086600" cy="5112385"/>
                    </a:xfrm>
                    <a:prstGeom prst="rect">
                      <a:avLst/>
                    </a:prstGeom>
                  </pic:spPr>
                </pic:pic>
              </a:graphicData>
            </a:graphic>
          </wp:inline>
        </w:drawing>
      </w:r>
    </w:p>
    <w:p w14:paraId="4BA2D38B" w14:textId="0C02458D" w:rsidR="000004B9" w:rsidRDefault="00EF6F22" w:rsidP="00093EC9">
      <w:pPr>
        <w:tabs>
          <w:tab w:val="left" w:pos="1230"/>
        </w:tabs>
        <w:rPr>
          <w:rFonts w:ascii="Arial"/>
        </w:rPr>
      </w:pPr>
      <w:r>
        <w:rPr>
          <w:rFonts w:ascii="Arial"/>
          <w:noProof/>
        </w:rPr>
        <w:t xml:space="preserve"> </w:t>
      </w:r>
    </w:p>
    <w:p w14:paraId="5D95D89C" w14:textId="28F9830D" w:rsidR="006A79F7" w:rsidRDefault="00900617" w:rsidP="00093EC9">
      <w:pPr>
        <w:tabs>
          <w:tab w:val="left" w:pos="1230"/>
        </w:tabs>
        <w:rPr>
          <w:rFonts w:ascii="Arial"/>
        </w:rPr>
      </w:pPr>
      <w:r w:rsidRPr="00900617">
        <w:rPr>
          <w:rFonts w:ascii="Arial"/>
        </w:rPr>
        <w:lastRenderedPageBreak/>
        <w:drawing>
          <wp:inline distT="0" distB="0" distL="0" distR="0" wp14:anchorId="072559E6" wp14:editId="3EF68DAB">
            <wp:extent cx="5842000" cy="5600700"/>
            <wp:effectExtent l="0" t="0" r="0" b="0"/>
            <wp:docPr id="1975565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6509" name=""/>
                    <pic:cNvPicPr/>
                  </pic:nvPicPr>
                  <pic:blipFill>
                    <a:blip r:embed="rId16"/>
                    <a:stretch>
                      <a:fillRect/>
                    </a:stretch>
                  </pic:blipFill>
                  <pic:spPr>
                    <a:xfrm>
                      <a:off x="0" y="0"/>
                      <a:ext cx="5842000" cy="5600700"/>
                    </a:xfrm>
                    <a:prstGeom prst="rect">
                      <a:avLst/>
                    </a:prstGeom>
                  </pic:spPr>
                </pic:pic>
              </a:graphicData>
            </a:graphic>
          </wp:inline>
        </w:drawing>
      </w:r>
    </w:p>
    <w:p w14:paraId="55EC4341" w14:textId="4686AD3C" w:rsidR="00900617" w:rsidRDefault="00900617" w:rsidP="00093EC9">
      <w:pPr>
        <w:tabs>
          <w:tab w:val="left" w:pos="1230"/>
        </w:tabs>
        <w:rPr>
          <w:rFonts w:ascii="Arial"/>
        </w:rPr>
      </w:pPr>
      <w:r w:rsidRPr="00900617">
        <w:rPr>
          <w:rFonts w:ascii="Arial"/>
        </w:rPr>
        <w:lastRenderedPageBreak/>
        <w:drawing>
          <wp:inline distT="0" distB="0" distL="0" distR="0" wp14:anchorId="37B0BC40" wp14:editId="5FE87EF7">
            <wp:extent cx="7086600" cy="3369945"/>
            <wp:effectExtent l="0" t="0" r="0" b="0"/>
            <wp:docPr id="17364882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88283" name=""/>
                    <pic:cNvPicPr/>
                  </pic:nvPicPr>
                  <pic:blipFill>
                    <a:blip r:embed="rId17"/>
                    <a:stretch>
                      <a:fillRect/>
                    </a:stretch>
                  </pic:blipFill>
                  <pic:spPr>
                    <a:xfrm>
                      <a:off x="0" y="0"/>
                      <a:ext cx="7086600" cy="3369945"/>
                    </a:xfrm>
                    <a:prstGeom prst="rect">
                      <a:avLst/>
                    </a:prstGeom>
                  </pic:spPr>
                </pic:pic>
              </a:graphicData>
            </a:graphic>
          </wp:inline>
        </w:drawing>
      </w:r>
    </w:p>
    <w:p w14:paraId="377C628A" w14:textId="2B01075C" w:rsidR="00EF6F22" w:rsidRPr="00093EC9" w:rsidRDefault="00EF6F22" w:rsidP="00093EC9">
      <w:pPr>
        <w:tabs>
          <w:tab w:val="left" w:pos="1230"/>
        </w:tabs>
        <w:rPr>
          <w:rFonts w:ascii="Arial"/>
        </w:rPr>
      </w:pPr>
    </w:p>
    <w:sectPr w:rsidR="00EF6F22" w:rsidRPr="00093EC9">
      <w:headerReference w:type="default" r:id="rId18"/>
      <w:pgSz w:w="12240" w:h="15840"/>
      <w:pgMar w:top="1600" w:right="0" w:bottom="280" w:left="1080" w:header="57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9A398" w14:textId="77777777" w:rsidR="00AF418A" w:rsidRDefault="00AF418A">
      <w:r>
        <w:separator/>
      </w:r>
    </w:p>
  </w:endnote>
  <w:endnote w:type="continuationSeparator" w:id="0">
    <w:p w14:paraId="3E299CC7" w14:textId="77777777" w:rsidR="00AF418A" w:rsidRDefault="00AF4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panose1 w:val="020B0604020202020204"/>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16B91" w14:textId="77777777" w:rsidR="00AF418A" w:rsidRDefault="00AF418A">
      <w:r>
        <w:separator/>
      </w:r>
    </w:p>
  </w:footnote>
  <w:footnote w:type="continuationSeparator" w:id="0">
    <w:p w14:paraId="43F4055B" w14:textId="77777777" w:rsidR="00AF418A" w:rsidRDefault="00AF4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F24AB" w14:textId="77777777" w:rsidR="00925018" w:rsidRDefault="00CE06DF">
    <w:pPr>
      <w:pStyle w:val="Textoindependiente"/>
      <w:spacing w:line="14" w:lineRule="auto"/>
      <w:rPr>
        <w:sz w:val="20"/>
      </w:rPr>
    </w:pPr>
    <w:r>
      <w:rPr>
        <w:noProof/>
        <w:sz w:val="20"/>
        <w:lang w:val="es-CO" w:eastAsia="es-CO"/>
      </w:rPr>
      <mc:AlternateContent>
        <mc:Choice Requires="wps">
          <w:drawing>
            <wp:anchor distT="0" distB="0" distL="0" distR="0" simplePos="0" relativeHeight="251661312" behindDoc="0" locked="0" layoutInCell="1" allowOverlap="1" wp14:anchorId="3D125687" wp14:editId="038E5057">
              <wp:simplePos x="0" y="0"/>
              <wp:positionH relativeFrom="page">
                <wp:posOffset>751331</wp:posOffset>
              </wp:positionH>
              <wp:positionV relativeFrom="page">
                <wp:posOffset>360425</wp:posOffset>
              </wp:positionV>
              <wp:extent cx="6269990" cy="6699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9990" cy="66992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1"/>
                            <w:gridCol w:w="4518"/>
                            <w:gridCol w:w="3344"/>
                            <w:gridCol w:w="249"/>
                          </w:tblGrid>
                          <w:tr w:rsidR="00925018" w14:paraId="33DD949B" w14:textId="77777777">
                            <w:trPr>
                              <w:trHeight w:val="337"/>
                            </w:trPr>
                            <w:tc>
                              <w:tcPr>
                                <w:tcW w:w="1631" w:type="dxa"/>
                                <w:vMerge w:val="restart"/>
                              </w:tcPr>
                              <w:p w14:paraId="66C24CA8" w14:textId="77777777" w:rsidR="00925018" w:rsidRDefault="00925018">
                                <w:pPr>
                                  <w:pStyle w:val="TableParagraph"/>
                                  <w:ind w:left="0"/>
                                  <w:rPr>
                                    <w:rFonts w:ascii="Times New Roman"/>
                                    <w:sz w:val="20"/>
                                  </w:rPr>
                                </w:pPr>
                              </w:p>
                            </w:tc>
                            <w:tc>
                              <w:tcPr>
                                <w:tcW w:w="4518" w:type="dxa"/>
                                <w:vMerge w:val="restart"/>
                              </w:tcPr>
                              <w:p w14:paraId="4703C569" w14:textId="77777777" w:rsidR="00925018" w:rsidRDefault="00925018">
                                <w:pPr>
                                  <w:pStyle w:val="TableParagraph"/>
                                  <w:spacing w:before="138"/>
                                  <w:ind w:left="0"/>
                                  <w:rPr>
                                    <w:rFonts w:ascii="Times New Roman"/>
                                  </w:rPr>
                                </w:pPr>
                              </w:p>
                              <w:p w14:paraId="76B93B10" w14:textId="77777777" w:rsidR="00925018" w:rsidRDefault="00CE06DF">
                                <w:pPr>
                                  <w:pStyle w:val="TableParagraph"/>
                                  <w:ind w:left="871"/>
                                  <w:rPr>
                                    <w:rFonts w:ascii="Arial MT"/>
                                  </w:rPr>
                                </w:pPr>
                                <w:r>
                                  <w:rPr>
                                    <w:rFonts w:ascii="Arial MT"/>
                                  </w:rPr>
                                  <w:t>INORME</w:t>
                                </w:r>
                                <w:r>
                                  <w:rPr>
                                    <w:rFonts w:ascii="Arial MT"/>
                                    <w:spacing w:val="-6"/>
                                  </w:rPr>
                                  <w:t xml:space="preserve"> </w:t>
                                </w:r>
                                <w:r>
                                  <w:rPr>
                                    <w:rFonts w:ascii="Arial MT"/>
                                  </w:rPr>
                                  <w:t>DE</w:t>
                                </w:r>
                                <w:r>
                                  <w:rPr>
                                    <w:rFonts w:ascii="Arial MT"/>
                                    <w:spacing w:val="-6"/>
                                  </w:rPr>
                                  <w:t xml:space="preserve"> </w:t>
                                </w:r>
                                <w:r>
                                  <w:rPr>
                                    <w:rFonts w:ascii="Arial MT"/>
                                    <w:spacing w:val="-2"/>
                                  </w:rPr>
                                  <w:t>ACTIVIDADES</w:t>
                                </w:r>
                              </w:p>
                            </w:tc>
                            <w:tc>
                              <w:tcPr>
                                <w:tcW w:w="3344" w:type="dxa"/>
                              </w:tcPr>
                              <w:p w14:paraId="3B1BC08F" w14:textId="2CA722AB" w:rsidR="00925018" w:rsidRDefault="00925018">
                                <w:pPr>
                                  <w:pStyle w:val="TableParagraph"/>
                                  <w:spacing w:before="54"/>
                                  <w:ind w:left="71"/>
                                  <w:rPr>
                                    <w:rFonts w:ascii="Times New Roman"/>
                                    <w:sz w:val="20"/>
                                  </w:rPr>
                                </w:pPr>
                              </w:p>
                            </w:tc>
                            <w:tc>
                              <w:tcPr>
                                <w:tcW w:w="249" w:type="dxa"/>
                                <w:vMerge w:val="restart"/>
                              </w:tcPr>
                              <w:p w14:paraId="32B70F95" w14:textId="77777777" w:rsidR="00925018" w:rsidRDefault="00CE06DF">
                                <w:pPr>
                                  <w:pStyle w:val="TableParagraph"/>
                                  <w:ind w:left="72"/>
                                  <w:rPr>
                                    <w:b/>
                                  </w:rPr>
                                </w:pPr>
                                <w:r>
                                  <w:rPr>
                                    <w:b/>
                                    <w:spacing w:val="-10"/>
                                  </w:rPr>
                                  <w:t>1</w:t>
                                </w:r>
                              </w:p>
                            </w:tc>
                          </w:tr>
                          <w:tr w:rsidR="00925018" w14:paraId="5A66FB09" w14:textId="77777777">
                            <w:trPr>
                              <w:trHeight w:val="339"/>
                            </w:trPr>
                            <w:tc>
                              <w:tcPr>
                                <w:tcW w:w="1631" w:type="dxa"/>
                                <w:vMerge/>
                                <w:tcBorders>
                                  <w:top w:val="nil"/>
                                </w:tcBorders>
                              </w:tcPr>
                              <w:p w14:paraId="569AD11A" w14:textId="77777777" w:rsidR="00925018" w:rsidRDefault="00925018">
                                <w:pPr>
                                  <w:rPr>
                                    <w:sz w:val="2"/>
                                    <w:szCs w:val="2"/>
                                  </w:rPr>
                                </w:pPr>
                              </w:p>
                            </w:tc>
                            <w:tc>
                              <w:tcPr>
                                <w:tcW w:w="4518" w:type="dxa"/>
                                <w:vMerge/>
                                <w:tcBorders>
                                  <w:top w:val="nil"/>
                                </w:tcBorders>
                              </w:tcPr>
                              <w:p w14:paraId="0C54C7A3" w14:textId="77777777" w:rsidR="00925018" w:rsidRDefault="00925018">
                                <w:pPr>
                                  <w:rPr>
                                    <w:sz w:val="2"/>
                                    <w:szCs w:val="2"/>
                                  </w:rPr>
                                </w:pPr>
                              </w:p>
                            </w:tc>
                            <w:tc>
                              <w:tcPr>
                                <w:tcW w:w="3344" w:type="dxa"/>
                              </w:tcPr>
                              <w:p w14:paraId="2B7B6EFD" w14:textId="77F27CB5" w:rsidR="00925018" w:rsidRPr="0090088E" w:rsidRDefault="00925018">
                                <w:pPr>
                                  <w:pStyle w:val="TableParagraph"/>
                                  <w:spacing w:before="55"/>
                                  <w:ind w:left="71"/>
                                  <w:rPr>
                                    <w:rFonts w:ascii="Times New Roman"/>
                                    <w:sz w:val="20"/>
                                  </w:rPr>
                                </w:pPr>
                              </w:p>
                            </w:tc>
                            <w:tc>
                              <w:tcPr>
                                <w:tcW w:w="249" w:type="dxa"/>
                                <w:vMerge/>
                                <w:tcBorders>
                                  <w:top w:val="nil"/>
                                </w:tcBorders>
                              </w:tcPr>
                              <w:p w14:paraId="395DB148" w14:textId="77777777" w:rsidR="00925018" w:rsidRDefault="00925018">
                                <w:pPr>
                                  <w:rPr>
                                    <w:sz w:val="2"/>
                                    <w:szCs w:val="2"/>
                                  </w:rPr>
                                </w:pPr>
                              </w:p>
                            </w:tc>
                          </w:tr>
                          <w:tr w:rsidR="00925018" w14:paraId="197D5A8B" w14:textId="77777777">
                            <w:trPr>
                              <w:trHeight w:val="339"/>
                            </w:trPr>
                            <w:tc>
                              <w:tcPr>
                                <w:tcW w:w="1631" w:type="dxa"/>
                                <w:vMerge/>
                                <w:tcBorders>
                                  <w:top w:val="nil"/>
                                </w:tcBorders>
                              </w:tcPr>
                              <w:p w14:paraId="3BB966FB" w14:textId="77777777" w:rsidR="00925018" w:rsidRDefault="00925018">
                                <w:pPr>
                                  <w:rPr>
                                    <w:sz w:val="2"/>
                                    <w:szCs w:val="2"/>
                                  </w:rPr>
                                </w:pPr>
                              </w:p>
                            </w:tc>
                            <w:tc>
                              <w:tcPr>
                                <w:tcW w:w="4518" w:type="dxa"/>
                                <w:vMerge/>
                                <w:tcBorders>
                                  <w:top w:val="nil"/>
                                </w:tcBorders>
                              </w:tcPr>
                              <w:p w14:paraId="52B07570" w14:textId="77777777" w:rsidR="00925018" w:rsidRDefault="00925018">
                                <w:pPr>
                                  <w:rPr>
                                    <w:sz w:val="2"/>
                                    <w:szCs w:val="2"/>
                                  </w:rPr>
                                </w:pPr>
                              </w:p>
                            </w:tc>
                            <w:tc>
                              <w:tcPr>
                                <w:tcW w:w="3344" w:type="dxa"/>
                              </w:tcPr>
                              <w:p w14:paraId="569623C0" w14:textId="08E9446B" w:rsidR="00925018" w:rsidRDefault="00925018">
                                <w:pPr>
                                  <w:pStyle w:val="TableParagraph"/>
                                  <w:spacing w:before="55"/>
                                  <w:ind w:left="71"/>
                                  <w:rPr>
                                    <w:rFonts w:ascii="Times New Roman" w:hAnsi="Times New Roman"/>
                                    <w:sz w:val="20"/>
                                  </w:rPr>
                                </w:pPr>
                              </w:p>
                            </w:tc>
                            <w:tc>
                              <w:tcPr>
                                <w:tcW w:w="249" w:type="dxa"/>
                                <w:vMerge/>
                                <w:tcBorders>
                                  <w:top w:val="nil"/>
                                </w:tcBorders>
                              </w:tcPr>
                              <w:p w14:paraId="58E66353" w14:textId="77777777" w:rsidR="00925018" w:rsidRDefault="00925018">
                                <w:pPr>
                                  <w:rPr>
                                    <w:sz w:val="2"/>
                                    <w:szCs w:val="2"/>
                                  </w:rPr>
                                </w:pPr>
                              </w:p>
                            </w:tc>
                          </w:tr>
                        </w:tbl>
                        <w:p w14:paraId="790755D8" w14:textId="77777777" w:rsidR="00925018" w:rsidRDefault="00925018">
                          <w:pPr>
                            <w:pStyle w:val="Textoindependiente"/>
                          </w:pPr>
                        </w:p>
                      </w:txbxContent>
                    </wps:txbx>
                    <wps:bodyPr wrap="square" lIns="0" tIns="0" rIns="0" bIns="0" rtlCol="0">
                      <a:noAutofit/>
                    </wps:bodyPr>
                  </wps:wsp>
                </a:graphicData>
              </a:graphic>
            </wp:anchor>
          </w:drawing>
        </mc:Choice>
        <mc:Fallback>
          <w:pict>
            <v:shapetype w14:anchorId="3D125687" id="_x0000_t202" coordsize="21600,21600" o:spt="202" path="m,l,21600r21600,l21600,xe">
              <v:stroke joinstyle="miter"/>
              <v:path gradientshapeok="t" o:connecttype="rect"/>
            </v:shapetype>
            <v:shape id="Textbox 1" o:spid="_x0000_s1027" type="#_x0000_t202" style="position:absolute;margin-left:59.15pt;margin-top:28.4pt;width:493.7pt;height:52.7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1"/>
                      <w:gridCol w:w="4518"/>
                      <w:gridCol w:w="3344"/>
                      <w:gridCol w:w="249"/>
                    </w:tblGrid>
                    <w:tr w:rsidR="00925018" w14:paraId="33DD949B" w14:textId="77777777">
                      <w:trPr>
                        <w:trHeight w:val="337"/>
                      </w:trPr>
                      <w:tc>
                        <w:tcPr>
                          <w:tcW w:w="1631" w:type="dxa"/>
                          <w:vMerge w:val="restart"/>
                        </w:tcPr>
                        <w:p w14:paraId="66C24CA8" w14:textId="77777777" w:rsidR="00925018" w:rsidRDefault="00925018">
                          <w:pPr>
                            <w:pStyle w:val="TableParagraph"/>
                            <w:ind w:left="0"/>
                            <w:rPr>
                              <w:rFonts w:ascii="Times New Roman"/>
                              <w:sz w:val="20"/>
                            </w:rPr>
                          </w:pPr>
                        </w:p>
                      </w:tc>
                      <w:tc>
                        <w:tcPr>
                          <w:tcW w:w="4518" w:type="dxa"/>
                          <w:vMerge w:val="restart"/>
                        </w:tcPr>
                        <w:p w14:paraId="4703C569" w14:textId="77777777" w:rsidR="00925018" w:rsidRDefault="00925018">
                          <w:pPr>
                            <w:pStyle w:val="TableParagraph"/>
                            <w:spacing w:before="138"/>
                            <w:ind w:left="0"/>
                            <w:rPr>
                              <w:rFonts w:ascii="Times New Roman"/>
                            </w:rPr>
                          </w:pPr>
                        </w:p>
                        <w:p w14:paraId="76B93B10" w14:textId="77777777" w:rsidR="00925018" w:rsidRDefault="00CE06DF">
                          <w:pPr>
                            <w:pStyle w:val="TableParagraph"/>
                            <w:ind w:left="871"/>
                            <w:rPr>
                              <w:rFonts w:ascii="Arial MT"/>
                            </w:rPr>
                          </w:pPr>
                          <w:r>
                            <w:rPr>
                              <w:rFonts w:ascii="Arial MT"/>
                            </w:rPr>
                            <w:t>INORME</w:t>
                          </w:r>
                          <w:r>
                            <w:rPr>
                              <w:rFonts w:ascii="Arial MT"/>
                              <w:spacing w:val="-6"/>
                            </w:rPr>
                            <w:t xml:space="preserve"> </w:t>
                          </w:r>
                          <w:r>
                            <w:rPr>
                              <w:rFonts w:ascii="Arial MT"/>
                            </w:rPr>
                            <w:t>DE</w:t>
                          </w:r>
                          <w:r>
                            <w:rPr>
                              <w:rFonts w:ascii="Arial MT"/>
                              <w:spacing w:val="-6"/>
                            </w:rPr>
                            <w:t xml:space="preserve"> </w:t>
                          </w:r>
                          <w:r>
                            <w:rPr>
                              <w:rFonts w:ascii="Arial MT"/>
                              <w:spacing w:val="-2"/>
                            </w:rPr>
                            <w:t>ACTIVIDADES</w:t>
                          </w:r>
                        </w:p>
                      </w:tc>
                      <w:tc>
                        <w:tcPr>
                          <w:tcW w:w="3344" w:type="dxa"/>
                        </w:tcPr>
                        <w:p w14:paraId="3B1BC08F" w14:textId="2CA722AB" w:rsidR="00925018" w:rsidRDefault="00925018">
                          <w:pPr>
                            <w:pStyle w:val="TableParagraph"/>
                            <w:spacing w:before="54"/>
                            <w:ind w:left="71"/>
                            <w:rPr>
                              <w:rFonts w:ascii="Times New Roman"/>
                              <w:sz w:val="20"/>
                            </w:rPr>
                          </w:pPr>
                        </w:p>
                      </w:tc>
                      <w:tc>
                        <w:tcPr>
                          <w:tcW w:w="249" w:type="dxa"/>
                          <w:vMerge w:val="restart"/>
                        </w:tcPr>
                        <w:p w14:paraId="32B70F95" w14:textId="77777777" w:rsidR="00925018" w:rsidRDefault="00CE06DF">
                          <w:pPr>
                            <w:pStyle w:val="TableParagraph"/>
                            <w:ind w:left="72"/>
                            <w:rPr>
                              <w:b/>
                            </w:rPr>
                          </w:pPr>
                          <w:r>
                            <w:rPr>
                              <w:b/>
                              <w:spacing w:val="-10"/>
                            </w:rPr>
                            <w:t>1</w:t>
                          </w:r>
                        </w:p>
                      </w:tc>
                    </w:tr>
                    <w:tr w:rsidR="00925018" w14:paraId="5A66FB09" w14:textId="77777777">
                      <w:trPr>
                        <w:trHeight w:val="339"/>
                      </w:trPr>
                      <w:tc>
                        <w:tcPr>
                          <w:tcW w:w="1631" w:type="dxa"/>
                          <w:vMerge/>
                          <w:tcBorders>
                            <w:top w:val="nil"/>
                          </w:tcBorders>
                        </w:tcPr>
                        <w:p w14:paraId="569AD11A" w14:textId="77777777" w:rsidR="00925018" w:rsidRDefault="00925018">
                          <w:pPr>
                            <w:rPr>
                              <w:sz w:val="2"/>
                              <w:szCs w:val="2"/>
                            </w:rPr>
                          </w:pPr>
                        </w:p>
                      </w:tc>
                      <w:tc>
                        <w:tcPr>
                          <w:tcW w:w="4518" w:type="dxa"/>
                          <w:vMerge/>
                          <w:tcBorders>
                            <w:top w:val="nil"/>
                          </w:tcBorders>
                        </w:tcPr>
                        <w:p w14:paraId="0C54C7A3" w14:textId="77777777" w:rsidR="00925018" w:rsidRDefault="00925018">
                          <w:pPr>
                            <w:rPr>
                              <w:sz w:val="2"/>
                              <w:szCs w:val="2"/>
                            </w:rPr>
                          </w:pPr>
                        </w:p>
                      </w:tc>
                      <w:tc>
                        <w:tcPr>
                          <w:tcW w:w="3344" w:type="dxa"/>
                        </w:tcPr>
                        <w:p w14:paraId="2B7B6EFD" w14:textId="77F27CB5" w:rsidR="00925018" w:rsidRPr="0090088E" w:rsidRDefault="00925018">
                          <w:pPr>
                            <w:pStyle w:val="TableParagraph"/>
                            <w:spacing w:before="55"/>
                            <w:ind w:left="71"/>
                            <w:rPr>
                              <w:rFonts w:ascii="Times New Roman"/>
                              <w:sz w:val="20"/>
                            </w:rPr>
                          </w:pPr>
                        </w:p>
                      </w:tc>
                      <w:tc>
                        <w:tcPr>
                          <w:tcW w:w="249" w:type="dxa"/>
                          <w:vMerge/>
                          <w:tcBorders>
                            <w:top w:val="nil"/>
                          </w:tcBorders>
                        </w:tcPr>
                        <w:p w14:paraId="395DB148" w14:textId="77777777" w:rsidR="00925018" w:rsidRDefault="00925018">
                          <w:pPr>
                            <w:rPr>
                              <w:sz w:val="2"/>
                              <w:szCs w:val="2"/>
                            </w:rPr>
                          </w:pPr>
                        </w:p>
                      </w:tc>
                    </w:tr>
                    <w:tr w:rsidR="00925018" w14:paraId="197D5A8B" w14:textId="77777777">
                      <w:trPr>
                        <w:trHeight w:val="339"/>
                      </w:trPr>
                      <w:tc>
                        <w:tcPr>
                          <w:tcW w:w="1631" w:type="dxa"/>
                          <w:vMerge/>
                          <w:tcBorders>
                            <w:top w:val="nil"/>
                          </w:tcBorders>
                        </w:tcPr>
                        <w:p w14:paraId="3BB966FB" w14:textId="77777777" w:rsidR="00925018" w:rsidRDefault="00925018">
                          <w:pPr>
                            <w:rPr>
                              <w:sz w:val="2"/>
                              <w:szCs w:val="2"/>
                            </w:rPr>
                          </w:pPr>
                        </w:p>
                      </w:tc>
                      <w:tc>
                        <w:tcPr>
                          <w:tcW w:w="4518" w:type="dxa"/>
                          <w:vMerge/>
                          <w:tcBorders>
                            <w:top w:val="nil"/>
                          </w:tcBorders>
                        </w:tcPr>
                        <w:p w14:paraId="52B07570" w14:textId="77777777" w:rsidR="00925018" w:rsidRDefault="00925018">
                          <w:pPr>
                            <w:rPr>
                              <w:sz w:val="2"/>
                              <w:szCs w:val="2"/>
                            </w:rPr>
                          </w:pPr>
                        </w:p>
                      </w:tc>
                      <w:tc>
                        <w:tcPr>
                          <w:tcW w:w="3344" w:type="dxa"/>
                        </w:tcPr>
                        <w:p w14:paraId="569623C0" w14:textId="08E9446B" w:rsidR="00925018" w:rsidRDefault="00925018">
                          <w:pPr>
                            <w:pStyle w:val="TableParagraph"/>
                            <w:spacing w:before="55"/>
                            <w:ind w:left="71"/>
                            <w:rPr>
                              <w:rFonts w:ascii="Times New Roman" w:hAnsi="Times New Roman"/>
                              <w:sz w:val="20"/>
                            </w:rPr>
                          </w:pPr>
                        </w:p>
                      </w:tc>
                      <w:tc>
                        <w:tcPr>
                          <w:tcW w:w="249" w:type="dxa"/>
                          <w:vMerge/>
                          <w:tcBorders>
                            <w:top w:val="nil"/>
                          </w:tcBorders>
                        </w:tcPr>
                        <w:p w14:paraId="58E66353" w14:textId="77777777" w:rsidR="00925018" w:rsidRDefault="00925018">
                          <w:pPr>
                            <w:rPr>
                              <w:sz w:val="2"/>
                              <w:szCs w:val="2"/>
                            </w:rPr>
                          </w:pPr>
                        </w:p>
                      </w:tc>
                    </w:tr>
                  </w:tbl>
                  <w:p w14:paraId="790755D8" w14:textId="77777777" w:rsidR="00925018" w:rsidRDefault="00925018">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42390"/>
    <w:multiLevelType w:val="hybridMultilevel"/>
    <w:tmpl w:val="DAE2D26C"/>
    <w:lvl w:ilvl="0" w:tplc="5098722E">
      <w:numFmt w:val="bullet"/>
      <w:lvlText w:val="-"/>
      <w:lvlJc w:val="left"/>
      <w:pPr>
        <w:ind w:left="827" w:hanging="360"/>
      </w:pPr>
      <w:rPr>
        <w:rFonts w:ascii="Arial MT" w:eastAsia="Arial MT" w:hAnsi="Arial MT" w:cs="Arial MT" w:hint="default"/>
        <w:b w:val="0"/>
        <w:bCs w:val="0"/>
        <w:i w:val="0"/>
        <w:iCs w:val="0"/>
        <w:spacing w:val="0"/>
        <w:w w:val="99"/>
        <w:sz w:val="22"/>
        <w:szCs w:val="22"/>
        <w:lang w:val="es-ES" w:eastAsia="en-US" w:bidi="ar-SA"/>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17AF4515"/>
    <w:multiLevelType w:val="hybridMultilevel"/>
    <w:tmpl w:val="EBD04DDE"/>
    <w:lvl w:ilvl="0" w:tplc="BB28662E">
      <w:start w:val="9"/>
      <w:numFmt w:val="decimal"/>
      <w:lvlText w:val="%1."/>
      <w:lvlJc w:val="left"/>
      <w:pPr>
        <w:ind w:left="467" w:hanging="258"/>
      </w:pPr>
      <w:rPr>
        <w:rFonts w:ascii="Arial" w:eastAsia="Arial" w:hAnsi="Arial" w:cs="Arial" w:hint="default"/>
        <w:b/>
        <w:bCs/>
        <w:i/>
        <w:iCs/>
        <w:spacing w:val="0"/>
        <w:w w:val="99"/>
        <w:sz w:val="22"/>
        <w:szCs w:val="22"/>
        <w:lang w:val="es-ES" w:eastAsia="en-US" w:bidi="ar-SA"/>
      </w:rPr>
    </w:lvl>
    <w:lvl w:ilvl="1" w:tplc="5098722E">
      <w:numFmt w:val="bullet"/>
      <w:lvlText w:val="-"/>
      <w:lvlJc w:val="left"/>
      <w:pPr>
        <w:ind w:left="827" w:hanging="360"/>
      </w:pPr>
      <w:rPr>
        <w:rFonts w:ascii="Arial MT" w:eastAsia="Arial MT" w:hAnsi="Arial MT" w:cs="Arial MT" w:hint="default"/>
        <w:b w:val="0"/>
        <w:bCs w:val="0"/>
        <w:i w:val="0"/>
        <w:iCs w:val="0"/>
        <w:spacing w:val="0"/>
        <w:w w:val="99"/>
        <w:sz w:val="22"/>
        <w:szCs w:val="22"/>
        <w:lang w:val="es-ES" w:eastAsia="en-US" w:bidi="ar-SA"/>
      </w:rPr>
    </w:lvl>
    <w:lvl w:ilvl="2" w:tplc="EA845478">
      <w:numFmt w:val="bullet"/>
      <w:lvlText w:val=""/>
      <w:lvlJc w:val="left"/>
      <w:pPr>
        <w:ind w:left="1548" w:hanging="360"/>
      </w:pPr>
      <w:rPr>
        <w:rFonts w:ascii="Wingdings" w:eastAsia="Wingdings" w:hAnsi="Wingdings" w:cs="Wingdings" w:hint="default"/>
        <w:b w:val="0"/>
        <w:bCs w:val="0"/>
        <w:i w:val="0"/>
        <w:iCs w:val="0"/>
        <w:spacing w:val="0"/>
        <w:w w:val="99"/>
        <w:sz w:val="22"/>
        <w:szCs w:val="22"/>
        <w:lang w:val="es-ES" w:eastAsia="en-US" w:bidi="ar-SA"/>
      </w:rPr>
    </w:lvl>
    <w:lvl w:ilvl="3" w:tplc="12489F72">
      <w:numFmt w:val="bullet"/>
      <w:lvlText w:val="•"/>
      <w:lvlJc w:val="left"/>
      <w:pPr>
        <w:ind w:left="2579" w:hanging="360"/>
      </w:pPr>
      <w:rPr>
        <w:rFonts w:hint="default"/>
        <w:lang w:val="es-ES" w:eastAsia="en-US" w:bidi="ar-SA"/>
      </w:rPr>
    </w:lvl>
    <w:lvl w:ilvl="4" w:tplc="77488692">
      <w:numFmt w:val="bullet"/>
      <w:lvlText w:val="•"/>
      <w:lvlJc w:val="left"/>
      <w:pPr>
        <w:ind w:left="3618" w:hanging="360"/>
      </w:pPr>
      <w:rPr>
        <w:rFonts w:hint="default"/>
        <w:lang w:val="es-ES" w:eastAsia="en-US" w:bidi="ar-SA"/>
      </w:rPr>
    </w:lvl>
    <w:lvl w:ilvl="5" w:tplc="17569E12">
      <w:numFmt w:val="bullet"/>
      <w:lvlText w:val="•"/>
      <w:lvlJc w:val="left"/>
      <w:pPr>
        <w:ind w:left="4657" w:hanging="360"/>
      </w:pPr>
      <w:rPr>
        <w:rFonts w:hint="default"/>
        <w:lang w:val="es-ES" w:eastAsia="en-US" w:bidi="ar-SA"/>
      </w:rPr>
    </w:lvl>
    <w:lvl w:ilvl="6" w:tplc="999EEC58">
      <w:numFmt w:val="bullet"/>
      <w:lvlText w:val="•"/>
      <w:lvlJc w:val="left"/>
      <w:pPr>
        <w:ind w:left="5696" w:hanging="360"/>
      </w:pPr>
      <w:rPr>
        <w:rFonts w:hint="default"/>
        <w:lang w:val="es-ES" w:eastAsia="en-US" w:bidi="ar-SA"/>
      </w:rPr>
    </w:lvl>
    <w:lvl w:ilvl="7" w:tplc="B246B876">
      <w:numFmt w:val="bullet"/>
      <w:lvlText w:val="•"/>
      <w:lvlJc w:val="left"/>
      <w:pPr>
        <w:ind w:left="6735" w:hanging="360"/>
      </w:pPr>
      <w:rPr>
        <w:rFonts w:hint="default"/>
        <w:lang w:val="es-ES" w:eastAsia="en-US" w:bidi="ar-SA"/>
      </w:rPr>
    </w:lvl>
    <w:lvl w:ilvl="8" w:tplc="14E4BA10">
      <w:numFmt w:val="bullet"/>
      <w:lvlText w:val="•"/>
      <w:lvlJc w:val="left"/>
      <w:pPr>
        <w:ind w:left="7774" w:hanging="360"/>
      </w:pPr>
      <w:rPr>
        <w:rFonts w:hint="default"/>
        <w:lang w:val="es-ES" w:eastAsia="en-US" w:bidi="ar-SA"/>
      </w:rPr>
    </w:lvl>
  </w:abstractNum>
  <w:abstractNum w:abstractNumId="2" w15:restartNumberingAfterBreak="0">
    <w:nsid w:val="39E8267A"/>
    <w:multiLevelType w:val="hybridMultilevel"/>
    <w:tmpl w:val="BE22B8D8"/>
    <w:lvl w:ilvl="0" w:tplc="CF3E0844">
      <w:start w:val="7"/>
      <w:numFmt w:val="decimal"/>
      <w:lvlText w:val="%1."/>
      <w:lvlJc w:val="left"/>
      <w:pPr>
        <w:ind w:left="463" w:hanging="241"/>
      </w:pPr>
      <w:rPr>
        <w:rFonts w:ascii="Arial" w:eastAsia="Arial" w:hAnsi="Arial" w:cs="Arial" w:hint="default"/>
        <w:b/>
        <w:bCs/>
        <w:i/>
        <w:iCs/>
        <w:spacing w:val="0"/>
        <w:w w:val="99"/>
        <w:sz w:val="22"/>
        <w:szCs w:val="22"/>
        <w:lang w:val="es-ES" w:eastAsia="en-US" w:bidi="ar-SA"/>
      </w:rPr>
    </w:lvl>
    <w:lvl w:ilvl="1" w:tplc="8954FA2C">
      <w:numFmt w:val="bullet"/>
      <w:lvlText w:val="-"/>
      <w:lvlJc w:val="left"/>
      <w:pPr>
        <w:ind w:left="823" w:hanging="360"/>
      </w:pPr>
      <w:rPr>
        <w:rFonts w:ascii="Arial MT" w:eastAsia="Arial MT" w:hAnsi="Arial MT" w:cs="Arial MT" w:hint="default"/>
        <w:b w:val="0"/>
        <w:bCs w:val="0"/>
        <w:i w:val="0"/>
        <w:iCs w:val="0"/>
        <w:spacing w:val="0"/>
        <w:w w:val="99"/>
        <w:sz w:val="22"/>
        <w:szCs w:val="22"/>
        <w:lang w:val="es-ES" w:eastAsia="en-US" w:bidi="ar-SA"/>
      </w:rPr>
    </w:lvl>
    <w:lvl w:ilvl="2" w:tplc="360E1314">
      <w:numFmt w:val="bullet"/>
      <w:lvlText w:val="•"/>
      <w:lvlJc w:val="left"/>
      <w:pPr>
        <w:ind w:left="1823" w:hanging="360"/>
      </w:pPr>
      <w:rPr>
        <w:rFonts w:hint="default"/>
        <w:lang w:val="es-ES" w:eastAsia="en-US" w:bidi="ar-SA"/>
      </w:rPr>
    </w:lvl>
    <w:lvl w:ilvl="3" w:tplc="3D4E4C64">
      <w:numFmt w:val="bullet"/>
      <w:lvlText w:val="•"/>
      <w:lvlJc w:val="left"/>
      <w:pPr>
        <w:ind w:left="2827" w:hanging="360"/>
      </w:pPr>
      <w:rPr>
        <w:rFonts w:hint="default"/>
        <w:lang w:val="es-ES" w:eastAsia="en-US" w:bidi="ar-SA"/>
      </w:rPr>
    </w:lvl>
    <w:lvl w:ilvl="4" w:tplc="208CE7FA">
      <w:numFmt w:val="bullet"/>
      <w:lvlText w:val="•"/>
      <w:lvlJc w:val="left"/>
      <w:pPr>
        <w:ind w:left="3831" w:hanging="360"/>
      </w:pPr>
      <w:rPr>
        <w:rFonts w:hint="default"/>
        <w:lang w:val="es-ES" w:eastAsia="en-US" w:bidi="ar-SA"/>
      </w:rPr>
    </w:lvl>
    <w:lvl w:ilvl="5" w:tplc="0D8C1E7A">
      <w:numFmt w:val="bullet"/>
      <w:lvlText w:val="•"/>
      <w:lvlJc w:val="left"/>
      <w:pPr>
        <w:ind w:left="4834" w:hanging="360"/>
      </w:pPr>
      <w:rPr>
        <w:rFonts w:hint="default"/>
        <w:lang w:val="es-ES" w:eastAsia="en-US" w:bidi="ar-SA"/>
      </w:rPr>
    </w:lvl>
    <w:lvl w:ilvl="6" w:tplc="AEF439C8">
      <w:numFmt w:val="bullet"/>
      <w:lvlText w:val="•"/>
      <w:lvlJc w:val="left"/>
      <w:pPr>
        <w:ind w:left="5838" w:hanging="360"/>
      </w:pPr>
      <w:rPr>
        <w:rFonts w:hint="default"/>
        <w:lang w:val="es-ES" w:eastAsia="en-US" w:bidi="ar-SA"/>
      </w:rPr>
    </w:lvl>
    <w:lvl w:ilvl="7" w:tplc="267498F4">
      <w:numFmt w:val="bullet"/>
      <w:lvlText w:val="•"/>
      <w:lvlJc w:val="left"/>
      <w:pPr>
        <w:ind w:left="6842" w:hanging="360"/>
      </w:pPr>
      <w:rPr>
        <w:rFonts w:hint="default"/>
        <w:lang w:val="es-ES" w:eastAsia="en-US" w:bidi="ar-SA"/>
      </w:rPr>
    </w:lvl>
    <w:lvl w:ilvl="8" w:tplc="4D60D7A8">
      <w:numFmt w:val="bullet"/>
      <w:lvlText w:val="•"/>
      <w:lvlJc w:val="left"/>
      <w:pPr>
        <w:ind w:left="7845" w:hanging="360"/>
      </w:pPr>
      <w:rPr>
        <w:rFonts w:hint="default"/>
        <w:lang w:val="es-ES" w:eastAsia="en-US" w:bidi="ar-SA"/>
      </w:rPr>
    </w:lvl>
  </w:abstractNum>
  <w:abstractNum w:abstractNumId="3" w15:restartNumberingAfterBreak="0">
    <w:nsid w:val="3E3F436A"/>
    <w:multiLevelType w:val="hybridMultilevel"/>
    <w:tmpl w:val="4F8ADD36"/>
    <w:lvl w:ilvl="0" w:tplc="0C0C733C">
      <w:start w:val="1"/>
      <w:numFmt w:val="decimal"/>
      <w:lvlText w:val="%1."/>
      <w:lvlJc w:val="left"/>
      <w:pPr>
        <w:ind w:left="467" w:hanging="360"/>
      </w:pPr>
      <w:rPr>
        <w:rFonts w:hint="default"/>
      </w:rPr>
    </w:lvl>
    <w:lvl w:ilvl="1" w:tplc="040A0019" w:tentative="1">
      <w:start w:val="1"/>
      <w:numFmt w:val="lowerLetter"/>
      <w:lvlText w:val="%2."/>
      <w:lvlJc w:val="left"/>
      <w:pPr>
        <w:ind w:left="1187" w:hanging="360"/>
      </w:pPr>
    </w:lvl>
    <w:lvl w:ilvl="2" w:tplc="040A001B" w:tentative="1">
      <w:start w:val="1"/>
      <w:numFmt w:val="lowerRoman"/>
      <w:lvlText w:val="%3."/>
      <w:lvlJc w:val="right"/>
      <w:pPr>
        <w:ind w:left="1907" w:hanging="180"/>
      </w:pPr>
    </w:lvl>
    <w:lvl w:ilvl="3" w:tplc="040A000F" w:tentative="1">
      <w:start w:val="1"/>
      <w:numFmt w:val="decimal"/>
      <w:lvlText w:val="%4."/>
      <w:lvlJc w:val="left"/>
      <w:pPr>
        <w:ind w:left="2627" w:hanging="360"/>
      </w:pPr>
    </w:lvl>
    <w:lvl w:ilvl="4" w:tplc="040A0019" w:tentative="1">
      <w:start w:val="1"/>
      <w:numFmt w:val="lowerLetter"/>
      <w:lvlText w:val="%5."/>
      <w:lvlJc w:val="left"/>
      <w:pPr>
        <w:ind w:left="3347" w:hanging="360"/>
      </w:pPr>
    </w:lvl>
    <w:lvl w:ilvl="5" w:tplc="040A001B" w:tentative="1">
      <w:start w:val="1"/>
      <w:numFmt w:val="lowerRoman"/>
      <w:lvlText w:val="%6."/>
      <w:lvlJc w:val="right"/>
      <w:pPr>
        <w:ind w:left="4067" w:hanging="180"/>
      </w:pPr>
    </w:lvl>
    <w:lvl w:ilvl="6" w:tplc="040A000F" w:tentative="1">
      <w:start w:val="1"/>
      <w:numFmt w:val="decimal"/>
      <w:lvlText w:val="%7."/>
      <w:lvlJc w:val="left"/>
      <w:pPr>
        <w:ind w:left="4787" w:hanging="360"/>
      </w:pPr>
    </w:lvl>
    <w:lvl w:ilvl="7" w:tplc="040A0019" w:tentative="1">
      <w:start w:val="1"/>
      <w:numFmt w:val="lowerLetter"/>
      <w:lvlText w:val="%8."/>
      <w:lvlJc w:val="left"/>
      <w:pPr>
        <w:ind w:left="5507" w:hanging="360"/>
      </w:pPr>
    </w:lvl>
    <w:lvl w:ilvl="8" w:tplc="040A001B" w:tentative="1">
      <w:start w:val="1"/>
      <w:numFmt w:val="lowerRoman"/>
      <w:lvlText w:val="%9."/>
      <w:lvlJc w:val="right"/>
      <w:pPr>
        <w:ind w:left="6227" w:hanging="180"/>
      </w:pPr>
    </w:lvl>
  </w:abstractNum>
  <w:abstractNum w:abstractNumId="4" w15:restartNumberingAfterBreak="0">
    <w:nsid w:val="40F23350"/>
    <w:multiLevelType w:val="hybridMultilevel"/>
    <w:tmpl w:val="D67E4DF6"/>
    <w:lvl w:ilvl="0" w:tplc="4E70B802">
      <w:start w:val="5"/>
      <w:numFmt w:val="bullet"/>
      <w:lvlText w:val="-"/>
      <w:lvlJc w:val="left"/>
      <w:pPr>
        <w:ind w:left="827" w:hanging="360"/>
      </w:pPr>
      <w:rPr>
        <w:rFonts w:ascii="Arial" w:eastAsia="Arial" w:hAnsi="Arial" w:cs="Arial" w:hint="default"/>
      </w:rPr>
    </w:lvl>
    <w:lvl w:ilvl="1" w:tplc="040A0003" w:tentative="1">
      <w:start w:val="1"/>
      <w:numFmt w:val="bullet"/>
      <w:lvlText w:val="o"/>
      <w:lvlJc w:val="left"/>
      <w:pPr>
        <w:ind w:left="1547" w:hanging="360"/>
      </w:pPr>
      <w:rPr>
        <w:rFonts w:ascii="Courier New" w:hAnsi="Courier New" w:cs="Courier New" w:hint="default"/>
      </w:rPr>
    </w:lvl>
    <w:lvl w:ilvl="2" w:tplc="040A0005" w:tentative="1">
      <w:start w:val="1"/>
      <w:numFmt w:val="bullet"/>
      <w:lvlText w:val=""/>
      <w:lvlJc w:val="left"/>
      <w:pPr>
        <w:ind w:left="2267" w:hanging="360"/>
      </w:pPr>
      <w:rPr>
        <w:rFonts w:ascii="Wingdings" w:hAnsi="Wingdings" w:hint="default"/>
      </w:rPr>
    </w:lvl>
    <w:lvl w:ilvl="3" w:tplc="040A0001" w:tentative="1">
      <w:start w:val="1"/>
      <w:numFmt w:val="bullet"/>
      <w:lvlText w:val=""/>
      <w:lvlJc w:val="left"/>
      <w:pPr>
        <w:ind w:left="2987" w:hanging="360"/>
      </w:pPr>
      <w:rPr>
        <w:rFonts w:ascii="Symbol" w:hAnsi="Symbol" w:hint="default"/>
      </w:rPr>
    </w:lvl>
    <w:lvl w:ilvl="4" w:tplc="040A0003" w:tentative="1">
      <w:start w:val="1"/>
      <w:numFmt w:val="bullet"/>
      <w:lvlText w:val="o"/>
      <w:lvlJc w:val="left"/>
      <w:pPr>
        <w:ind w:left="3707" w:hanging="360"/>
      </w:pPr>
      <w:rPr>
        <w:rFonts w:ascii="Courier New" w:hAnsi="Courier New" w:cs="Courier New" w:hint="default"/>
      </w:rPr>
    </w:lvl>
    <w:lvl w:ilvl="5" w:tplc="040A0005" w:tentative="1">
      <w:start w:val="1"/>
      <w:numFmt w:val="bullet"/>
      <w:lvlText w:val=""/>
      <w:lvlJc w:val="left"/>
      <w:pPr>
        <w:ind w:left="4427" w:hanging="360"/>
      </w:pPr>
      <w:rPr>
        <w:rFonts w:ascii="Wingdings" w:hAnsi="Wingdings" w:hint="default"/>
      </w:rPr>
    </w:lvl>
    <w:lvl w:ilvl="6" w:tplc="040A0001" w:tentative="1">
      <w:start w:val="1"/>
      <w:numFmt w:val="bullet"/>
      <w:lvlText w:val=""/>
      <w:lvlJc w:val="left"/>
      <w:pPr>
        <w:ind w:left="5147" w:hanging="360"/>
      </w:pPr>
      <w:rPr>
        <w:rFonts w:ascii="Symbol" w:hAnsi="Symbol" w:hint="default"/>
      </w:rPr>
    </w:lvl>
    <w:lvl w:ilvl="7" w:tplc="040A0003" w:tentative="1">
      <w:start w:val="1"/>
      <w:numFmt w:val="bullet"/>
      <w:lvlText w:val="o"/>
      <w:lvlJc w:val="left"/>
      <w:pPr>
        <w:ind w:left="5867" w:hanging="360"/>
      </w:pPr>
      <w:rPr>
        <w:rFonts w:ascii="Courier New" w:hAnsi="Courier New" w:cs="Courier New" w:hint="default"/>
      </w:rPr>
    </w:lvl>
    <w:lvl w:ilvl="8" w:tplc="040A0005" w:tentative="1">
      <w:start w:val="1"/>
      <w:numFmt w:val="bullet"/>
      <w:lvlText w:val=""/>
      <w:lvlJc w:val="left"/>
      <w:pPr>
        <w:ind w:left="6587" w:hanging="360"/>
      </w:pPr>
      <w:rPr>
        <w:rFonts w:ascii="Wingdings" w:hAnsi="Wingdings" w:hint="default"/>
      </w:rPr>
    </w:lvl>
  </w:abstractNum>
  <w:abstractNum w:abstractNumId="5" w15:restartNumberingAfterBreak="0">
    <w:nsid w:val="442E4E9E"/>
    <w:multiLevelType w:val="multilevel"/>
    <w:tmpl w:val="82FC8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6F0869"/>
    <w:multiLevelType w:val="hybridMultilevel"/>
    <w:tmpl w:val="5290F4FE"/>
    <w:lvl w:ilvl="0" w:tplc="5098722E">
      <w:numFmt w:val="bullet"/>
      <w:lvlText w:val="-"/>
      <w:lvlJc w:val="left"/>
      <w:pPr>
        <w:ind w:left="1547" w:hanging="360"/>
      </w:pPr>
      <w:rPr>
        <w:rFonts w:ascii="Arial MT" w:eastAsia="Arial MT" w:hAnsi="Arial MT" w:cs="Arial MT" w:hint="default"/>
        <w:b w:val="0"/>
        <w:bCs w:val="0"/>
        <w:i w:val="0"/>
        <w:iCs w:val="0"/>
        <w:spacing w:val="0"/>
        <w:w w:val="99"/>
        <w:sz w:val="22"/>
        <w:szCs w:val="22"/>
        <w:lang w:val="es-ES" w:eastAsia="en-US" w:bidi="ar-SA"/>
      </w:rPr>
    </w:lvl>
    <w:lvl w:ilvl="1" w:tplc="240A0003" w:tentative="1">
      <w:start w:val="1"/>
      <w:numFmt w:val="bullet"/>
      <w:lvlText w:val="o"/>
      <w:lvlJc w:val="left"/>
      <w:pPr>
        <w:ind w:left="2267" w:hanging="360"/>
      </w:pPr>
      <w:rPr>
        <w:rFonts w:ascii="Courier New" w:hAnsi="Courier New" w:cs="Courier New" w:hint="default"/>
      </w:rPr>
    </w:lvl>
    <w:lvl w:ilvl="2" w:tplc="240A0005" w:tentative="1">
      <w:start w:val="1"/>
      <w:numFmt w:val="bullet"/>
      <w:lvlText w:val=""/>
      <w:lvlJc w:val="left"/>
      <w:pPr>
        <w:ind w:left="2987" w:hanging="360"/>
      </w:pPr>
      <w:rPr>
        <w:rFonts w:ascii="Wingdings" w:hAnsi="Wingdings" w:hint="default"/>
      </w:rPr>
    </w:lvl>
    <w:lvl w:ilvl="3" w:tplc="240A0001" w:tentative="1">
      <w:start w:val="1"/>
      <w:numFmt w:val="bullet"/>
      <w:lvlText w:val=""/>
      <w:lvlJc w:val="left"/>
      <w:pPr>
        <w:ind w:left="3707" w:hanging="360"/>
      </w:pPr>
      <w:rPr>
        <w:rFonts w:ascii="Symbol" w:hAnsi="Symbol" w:hint="default"/>
      </w:rPr>
    </w:lvl>
    <w:lvl w:ilvl="4" w:tplc="240A0003" w:tentative="1">
      <w:start w:val="1"/>
      <w:numFmt w:val="bullet"/>
      <w:lvlText w:val="o"/>
      <w:lvlJc w:val="left"/>
      <w:pPr>
        <w:ind w:left="4427" w:hanging="360"/>
      </w:pPr>
      <w:rPr>
        <w:rFonts w:ascii="Courier New" w:hAnsi="Courier New" w:cs="Courier New" w:hint="default"/>
      </w:rPr>
    </w:lvl>
    <w:lvl w:ilvl="5" w:tplc="240A0005" w:tentative="1">
      <w:start w:val="1"/>
      <w:numFmt w:val="bullet"/>
      <w:lvlText w:val=""/>
      <w:lvlJc w:val="left"/>
      <w:pPr>
        <w:ind w:left="5147" w:hanging="360"/>
      </w:pPr>
      <w:rPr>
        <w:rFonts w:ascii="Wingdings" w:hAnsi="Wingdings" w:hint="default"/>
      </w:rPr>
    </w:lvl>
    <w:lvl w:ilvl="6" w:tplc="240A0001" w:tentative="1">
      <w:start w:val="1"/>
      <w:numFmt w:val="bullet"/>
      <w:lvlText w:val=""/>
      <w:lvlJc w:val="left"/>
      <w:pPr>
        <w:ind w:left="5867" w:hanging="360"/>
      </w:pPr>
      <w:rPr>
        <w:rFonts w:ascii="Symbol" w:hAnsi="Symbol" w:hint="default"/>
      </w:rPr>
    </w:lvl>
    <w:lvl w:ilvl="7" w:tplc="240A0003" w:tentative="1">
      <w:start w:val="1"/>
      <w:numFmt w:val="bullet"/>
      <w:lvlText w:val="o"/>
      <w:lvlJc w:val="left"/>
      <w:pPr>
        <w:ind w:left="6587" w:hanging="360"/>
      </w:pPr>
      <w:rPr>
        <w:rFonts w:ascii="Courier New" w:hAnsi="Courier New" w:cs="Courier New" w:hint="default"/>
      </w:rPr>
    </w:lvl>
    <w:lvl w:ilvl="8" w:tplc="240A0005" w:tentative="1">
      <w:start w:val="1"/>
      <w:numFmt w:val="bullet"/>
      <w:lvlText w:val=""/>
      <w:lvlJc w:val="left"/>
      <w:pPr>
        <w:ind w:left="7307" w:hanging="360"/>
      </w:pPr>
      <w:rPr>
        <w:rFonts w:ascii="Wingdings" w:hAnsi="Wingdings" w:hint="default"/>
      </w:rPr>
    </w:lvl>
  </w:abstractNum>
  <w:abstractNum w:abstractNumId="7" w15:restartNumberingAfterBreak="0">
    <w:nsid w:val="5BDD04EA"/>
    <w:multiLevelType w:val="hybridMultilevel"/>
    <w:tmpl w:val="661238C2"/>
    <w:lvl w:ilvl="0" w:tplc="5098722E">
      <w:numFmt w:val="bullet"/>
      <w:lvlText w:val="-"/>
      <w:lvlJc w:val="left"/>
      <w:pPr>
        <w:ind w:left="827" w:hanging="360"/>
      </w:pPr>
      <w:rPr>
        <w:rFonts w:ascii="Arial MT" w:eastAsia="Arial MT" w:hAnsi="Arial MT" w:cs="Arial MT" w:hint="default"/>
        <w:b w:val="0"/>
        <w:bCs w:val="0"/>
        <w:i w:val="0"/>
        <w:iCs w:val="0"/>
        <w:spacing w:val="0"/>
        <w:w w:val="99"/>
        <w:sz w:val="22"/>
        <w:szCs w:val="22"/>
        <w:lang w:val="es-ES" w:eastAsia="en-US" w:bidi="ar-SA"/>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8" w15:restartNumberingAfterBreak="0">
    <w:nsid w:val="667A1555"/>
    <w:multiLevelType w:val="hybridMultilevel"/>
    <w:tmpl w:val="091E263E"/>
    <w:lvl w:ilvl="0" w:tplc="97D8DB4A">
      <w:start w:val="1"/>
      <w:numFmt w:val="decimal"/>
      <w:lvlText w:val="%1."/>
      <w:lvlJc w:val="left"/>
      <w:pPr>
        <w:ind w:left="827" w:hanging="360"/>
      </w:pPr>
      <w:rPr>
        <w:rFonts w:ascii="Arial" w:eastAsia="Arial" w:hAnsi="Arial" w:cs="Arial" w:hint="default"/>
        <w:b/>
        <w:bCs/>
        <w:i/>
        <w:iCs/>
        <w:spacing w:val="0"/>
        <w:w w:val="99"/>
        <w:sz w:val="22"/>
        <w:szCs w:val="22"/>
        <w:lang w:val="es-ES" w:eastAsia="en-US" w:bidi="ar-SA"/>
      </w:rPr>
    </w:lvl>
    <w:lvl w:ilvl="1" w:tplc="51DCBC9A">
      <w:numFmt w:val="bullet"/>
      <w:lvlText w:val="-"/>
      <w:lvlJc w:val="left"/>
      <w:pPr>
        <w:ind w:left="1188" w:hanging="361"/>
      </w:pPr>
      <w:rPr>
        <w:rFonts w:ascii="Arial MT" w:eastAsia="Arial MT" w:hAnsi="Arial MT" w:cs="Arial MT" w:hint="default"/>
        <w:b w:val="0"/>
        <w:bCs w:val="0"/>
        <w:i w:val="0"/>
        <w:iCs w:val="0"/>
        <w:spacing w:val="0"/>
        <w:w w:val="99"/>
        <w:sz w:val="22"/>
        <w:szCs w:val="22"/>
        <w:lang w:val="es-ES" w:eastAsia="en-US" w:bidi="ar-SA"/>
      </w:rPr>
    </w:lvl>
    <w:lvl w:ilvl="2" w:tplc="EF786660">
      <w:numFmt w:val="bullet"/>
      <w:lvlText w:val=""/>
      <w:lvlJc w:val="left"/>
      <w:pPr>
        <w:ind w:left="1548" w:hanging="360"/>
      </w:pPr>
      <w:rPr>
        <w:rFonts w:ascii="Wingdings" w:eastAsia="Wingdings" w:hAnsi="Wingdings" w:cs="Wingdings" w:hint="default"/>
        <w:b w:val="0"/>
        <w:bCs w:val="0"/>
        <w:i w:val="0"/>
        <w:iCs w:val="0"/>
        <w:spacing w:val="0"/>
        <w:w w:val="99"/>
        <w:sz w:val="22"/>
        <w:szCs w:val="22"/>
        <w:lang w:val="es-ES" w:eastAsia="en-US" w:bidi="ar-SA"/>
      </w:rPr>
    </w:lvl>
    <w:lvl w:ilvl="3" w:tplc="0A8E6CAE">
      <w:numFmt w:val="bullet"/>
      <w:lvlText w:val="•"/>
      <w:lvlJc w:val="left"/>
      <w:pPr>
        <w:ind w:left="2579" w:hanging="360"/>
      </w:pPr>
      <w:rPr>
        <w:rFonts w:hint="default"/>
        <w:lang w:val="es-ES" w:eastAsia="en-US" w:bidi="ar-SA"/>
      </w:rPr>
    </w:lvl>
    <w:lvl w:ilvl="4" w:tplc="B2EC7984">
      <w:numFmt w:val="bullet"/>
      <w:lvlText w:val="•"/>
      <w:lvlJc w:val="left"/>
      <w:pPr>
        <w:ind w:left="3618" w:hanging="360"/>
      </w:pPr>
      <w:rPr>
        <w:rFonts w:hint="default"/>
        <w:lang w:val="es-ES" w:eastAsia="en-US" w:bidi="ar-SA"/>
      </w:rPr>
    </w:lvl>
    <w:lvl w:ilvl="5" w:tplc="38D6DC6E">
      <w:numFmt w:val="bullet"/>
      <w:lvlText w:val="•"/>
      <w:lvlJc w:val="left"/>
      <w:pPr>
        <w:ind w:left="4657" w:hanging="360"/>
      </w:pPr>
      <w:rPr>
        <w:rFonts w:hint="default"/>
        <w:lang w:val="es-ES" w:eastAsia="en-US" w:bidi="ar-SA"/>
      </w:rPr>
    </w:lvl>
    <w:lvl w:ilvl="6" w:tplc="0A36131C">
      <w:numFmt w:val="bullet"/>
      <w:lvlText w:val="•"/>
      <w:lvlJc w:val="left"/>
      <w:pPr>
        <w:ind w:left="5696" w:hanging="360"/>
      </w:pPr>
      <w:rPr>
        <w:rFonts w:hint="default"/>
        <w:lang w:val="es-ES" w:eastAsia="en-US" w:bidi="ar-SA"/>
      </w:rPr>
    </w:lvl>
    <w:lvl w:ilvl="7" w:tplc="6B2E57E2">
      <w:numFmt w:val="bullet"/>
      <w:lvlText w:val="•"/>
      <w:lvlJc w:val="left"/>
      <w:pPr>
        <w:ind w:left="6735" w:hanging="360"/>
      </w:pPr>
      <w:rPr>
        <w:rFonts w:hint="default"/>
        <w:lang w:val="es-ES" w:eastAsia="en-US" w:bidi="ar-SA"/>
      </w:rPr>
    </w:lvl>
    <w:lvl w:ilvl="8" w:tplc="F1AA95B4">
      <w:numFmt w:val="bullet"/>
      <w:lvlText w:val="•"/>
      <w:lvlJc w:val="left"/>
      <w:pPr>
        <w:ind w:left="7774" w:hanging="360"/>
      </w:pPr>
      <w:rPr>
        <w:rFonts w:hint="default"/>
        <w:lang w:val="es-ES" w:eastAsia="en-US" w:bidi="ar-SA"/>
      </w:rPr>
    </w:lvl>
  </w:abstractNum>
  <w:abstractNum w:abstractNumId="9" w15:restartNumberingAfterBreak="0">
    <w:nsid w:val="77A011BA"/>
    <w:multiLevelType w:val="hybridMultilevel"/>
    <w:tmpl w:val="F3CEA71A"/>
    <w:lvl w:ilvl="0" w:tplc="A81601EC">
      <w:start w:val="5"/>
      <w:numFmt w:val="bullet"/>
      <w:lvlText w:val="-"/>
      <w:lvlJc w:val="left"/>
      <w:pPr>
        <w:ind w:left="827" w:hanging="360"/>
      </w:pPr>
      <w:rPr>
        <w:rFonts w:ascii="Arial MT" w:eastAsia="Arial" w:hAnsi="Arial MT" w:cs="Arial" w:hint="default"/>
      </w:rPr>
    </w:lvl>
    <w:lvl w:ilvl="1" w:tplc="040A0003" w:tentative="1">
      <w:start w:val="1"/>
      <w:numFmt w:val="bullet"/>
      <w:lvlText w:val="o"/>
      <w:lvlJc w:val="left"/>
      <w:pPr>
        <w:ind w:left="1547" w:hanging="360"/>
      </w:pPr>
      <w:rPr>
        <w:rFonts w:ascii="Courier New" w:hAnsi="Courier New" w:cs="Courier New" w:hint="default"/>
      </w:rPr>
    </w:lvl>
    <w:lvl w:ilvl="2" w:tplc="040A0005" w:tentative="1">
      <w:start w:val="1"/>
      <w:numFmt w:val="bullet"/>
      <w:lvlText w:val=""/>
      <w:lvlJc w:val="left"/>
      <w:pPr>
        <w:ind w:left="2267" w:hanging="360"/>
      </w:pPr>
      <w:rPr>
        <w:rFonts w:ascii="Wingdings" w:hAnsi="Wingdings" w:hint="default"/>
      </w:rPr>
    </w:lvl>
    <w:lvl w:ilvl="3" w:tplc="040A0001" w:tentative="1">
      <w:start w:val="1"/>
      <w:numFmt w:val="bullet"/>
      <w:lvlText w:val=""/>
      <w:lvlJc w:val="left"/>
      <w:pPr>
        <w:ind w:left="2987" w:hanging="360"/>
      </w:pPr>
      <w:rPr>
        <w:rFonts w:ascii="Symbol" w:hAnsi="Symbol" w:hint="default"/>
      </w:rPr>
    </w:lvl>
    <w:lvl w:ilvl="4" w:tplc="040A0003" w:tentative="1">
      <w:start w:val="1"/>
      <w:numFmt w:val="bullet"/>
      <w:lvlText w:val="o"/>
      <w:lvlJc w:val="left"/>
      <w:pPr>
        <w:ind w:left="3707" w:hanging="360"/>
      </w:pPr>
      <w:rPr>
        <w:rFonts w:ascii="Courier New" w:hAnsi="Courier New" w:cs="Courier New" w:hint="default"/>
      </w:rPr>
    </w:lvl>
    <w:lvl w:ilvl="5" w:tplc="040A0005" w:tentative="1">
      <w:start w:val="1"/>
      <w:numFmt w:val="bullet"/>
      <w:lvlText w:val=""/>
      <w:lvlJc w:val="left"/>
      <w:pPr>
        <w:ind w:left="4427" w:hanging="360"/>
      </w:pPr>
      <w:rPr>
        <w:rFonts w:ascii="Wingdings" w:hAnsi="Wingdings" w:hint="default"/>
      </w:rPr>
    </w:lvl>
    <w:lvl w:ilvl="6" w:tplc="040A0001" w:tentative="1">
      <w:start w:val="1"/>
      <w:numFmt w:val="bullet"/>
      <w:lvlText w:val=""/>
      <w:lvlJc w:val="left"/>
      <w:pPr>
        <w:ind w:left="5147" w:hanging="360"/>
      </w:pPr>
      <w:rPr>
        <w:rFonts w:ascii="Symbol" w:hAnsi="Symbol" w:hint="default"/>
      </w:rPr>
    </w:lvl>
    <w:lvl w:ilvl="7" w:tplc="040A0003" w:tentative="1">
      <w:start w:val="1"/>
      <w:numFmt w:val="bullet"/>
      <w:lvlText w:val="o"/>
      <w:lvlJc w:val="left"/>
      <w:pPr>
        <w:ind w:left="5867" w:hanging="360"/>
      </w:pPr>
      <w:rPr>
        <w:rFonts w:ascii="Courier New" w:hAnsi="Courier New" w:cs="Courier New" w:hint="default"/>
      </w:rPr>
    </w:lvl>
    <w:lvl w:ilvl="8" w:tplc="040A0005" w:tentative="1">
      <w:start w:val="1"/>
      <w:numFmt w:val="bullet"/>
      <w:lvlText w:val=""/>
      <w:lvlJc w:val="left"/>
      <w:pPr>
        <w:ind w:left="6587" w:hanging="360"/>
      </w:pPr>
      <w:rPr>
        <w:rFonts w:ascii="Wingdings" w:hAnsi="Wingdings" w:hint="default"/>
      </w:rPr>
    </w:lvl>
  </w:abstractNum>
  <w:abstractNum w:abstractNumId="10" w15:restartNumberingAfterBreak="0">
    <w:nsid w:val="781D5594"/>
    <w:multiLevelType w:val="hybridMultilevel"/>
    <w:tmpl w:val="961E84A4"/>
    <w:lvl w:ilvl="0" w:tplc="240A0001">
      <w:start w:val="1"/>
      <w:numFmt w:val="bullet"/>
      <w:lvlText w:val=""/>
      <w:lvlJc w:val="left"/>
      <w:pPr>
        <w:ind w:left="1547" w:hanging="360"/>
      </w:pPr>
      <w:rPr>
        <w:rFonts w:ascii="Symbol" w:hAnsi="Symbol" w:hint="default"/>
      </w:rPr>
    </w:lvl>
    <w:lvl w:ilvl="1" w:tplc="240A0003" w:tentative="1">
      <w:start w:val="1"/>
      <w:numFmt w:val="bullet"/>
      <w:lvlText w:val="o"/>
      <w:lvlJc w:val="left"/>
      <w:pPr>
        <w:ind w:left="2267" w:hanging="360"/>
      </w:pPr>
      <w:rPr>
        <w:rFonts w:ascii="Courier New" w:hAnsi="Courier New" w:cs="Courier New" w:hint="default"/>
      </w:rPr>
    </w:lvl>
    <w:lvl w:ilvl="2" w:tplc="240A0005" w:tentative="1">
      <w:start w:val="1"/>
      <w:numFmt w:val="bullet"/>
      <w:lvlText w:val=""/>
      <w:lvlJc w:val="left"/>
      <w:pPr>
        <w:ind w:left="2987" w:hanging="360"/>
      </w:pPr>
      <w:rPr>
        <w:rFonts w:ascii="Wingdings" w:hAnsi="Wingdings" w:hint="default"/>
      </w:rPr>
    </w:lvl>
    <w:lvl w:ilvl="3" w:tplc="240A0001" w:tentative="1">
      <w:start w:val="1"/>
      <w:numFmt w:val="bullet"/>
      <w:lvlText w:val=""/>
      <w:lvlJc w:val="left"/>
      <w:pPr>
        <w:ind w:left="3707" w:hanging="360"/>
      </w:pPr>
      <w:rPr>
        <w:rFonts w:ascii="Symbol" w:hAnsi="Symbol" w:hint="default"/>
      </w:rPr>
    </w:lvl>
    <w:lvl w:ilvl="4" w:tplc="240A0003" w:tentative="1">
      <w:start w:val="1"/>
      <w:numFmt w:val="bullet"/>
      <w:lvlText w:val="o"/>
      <w:lvlJc w:val="left"/>
      <w:pPr>
        <w:ind w:left="4427" w:hanging="360"/>
      </w:pPr>
      <w:rPr>
        <w:rFonts w:ascii="Courier New" w:hAnsi="Courier New" w:cs="Courier New" w:hint="default"/>
      </w:rPr>
    </w:lvl>
    <w:lvl w:ilvl="5" w:tplc="240A0005" w:tentative="1">
      <w:start w:val="1"/>
      <w:numFmt w:val="bullet"/>
      <w:lvlText w:val=""/>
      <w:lvlJc w:val="left"/>
      <w:pPr>
        <w:ind w:left="5147" w:hanging="360"/>
      </w:pPr>
      <w:rPr>
        <w:rFonts w:ascii="Wingdings" w:hAnsi="Wingdings" w:hint="default"/>
      </w:rPr>
    </w:lvl>
    <w:lvl w:ilvl="6" w:tplc="240A0001" w:tentative="1">
      <w:start w:val="1"/>
      <w:numFmt w:val="bullet"/>
      <w:lvlText w:val=""/>
      <w:lvlJc w:val="left"/>
      <w:pPr>
        <w:ind w:left="5867" w:hanging="360"/>
      </w:pPr>
      <w:rPr>
        <w:rFonts w:ascii="Symbol" w:hAnsi="Symbol" w:hint="default"/>
      </w:rPr>
    </w:lvl>
    <w:lvl w:ilvl="7" w:tplc="240A0003" w:tentative="1">
      <w:start w:val="1"/>
      <w:numFmt w:val="bullet"/>
      <w:lvlText w:val="o"/>
      <w:lvlJc w:val="left"/>
      <w:pPr>
        <w:ind w:left="6587" w:hanging="360"/>
      </w:pPr>
      <w:rPr>
        <w:rFonts w:ascii="Courier New" w:hAnsi="Courier New" w:cs="Courier New" w:hint="default"/>
      </w:rPr>
    </w:lvl>
    <w:lvl w:ilvl="8" w:tplc="240A0005" w:tentative="1">
      <w:start w:val="1"/>
      <w:numFmt w:val="bullet"/>
      <w:lvlText w:val=""/>
      <w:lvlJc w:val="left"/>
      <w:pPr>
        <w:ind w:left="7307" w:hanging="360"/>
      </w:pPr>
      <w:rPr>
        <w:rFonts w:ascii="Wingdings" w:hAnsi="Wingdings" w:hint="default"/>
      </w:rPr>
    </w:lvl>
  </w:abstractNum>
  <w:abstractNum w:abstractNumId="11" w15:restartNumberingAfterBreak="0">
    <w:nsid w:val="782B62B2"/>
    <w:multiLevelType w:val="hybridMultilevel"/>
    <w:tmpl w:val="3E40830E"/>
    <w:lvl w:ilvl="0" w:tplc="3FBEA8D2">
      <w:start w:val="4"/>
      <w:numFmt w:val="decimal"/>
      <w:lvlText w:val="%1."/>
      <w:lvlJc w:val="left"/>
      <w:pPr>
        <w:ind w:left="774" w:hanging="360"/>
        <w:jc w:val="right"/>
      </w:pPr>
      <w:rPr>
        <w:rFonts w:hint="default"/>
        <w:spacing w:val="0"/>
        <w:w w:val="99"/>
        <w:lang w:val="es-ES" w:eastAsia="en-US" w:bidi="ar-SA"/>
      </w:rPr>
    </w:lvl>
    <w:lvl w:ilvl="1" w:tplc="F14CA500">
      <w:numFmt w:val="bullet"/>
      <w:lvlText w:val="•"/>
      <w:lvlJc w:val="left"/>
      <w:pPr>
        <w:ind w:left="1818" w:hanging="360"/>
      </w:pPr>
      <w:rPr>
        <w:rFonts w:hint="default"/>
        <w:lang w:val="es-ES" w:eastAsia="en-US" w:bidi="ar-SA"/>
      </w:rPr>
    </w:lvl>
    <w:lvl w:ilvl="2" w:tplc="8850DB64">
      <w:numFmt w:val="bullet"/>
      <w:lvlText w:val="•"/>
      <w:lvlJc w:val="left"/>
      <w:pPr>
        <w:ind w:left="2856" w:hanging="360"/>
      </w:pPr>
      <w:rPr>
        <w:rFonts w:hint="default"/>
        <w:lang w:val="es-ES" w:eastAsia="en-US" w:bidi="ar-SA"/>
      </w:rPr>
    </w:lvl>
    <w:lvl w:ilvl="3" w:tplc="3CCE31DE">
      <w:numFmt w:val="bullet"/>
      <w:lvlText w:val="•"/>
      <w:lvlJc w:val="left"/>
      <w:pPr>
        <w:ind w:left="3894" w:hanging="360"/>
      </w:pPr>
      <w:rPr>
        <w:rFonts w:hint="default"/>
        <w:lang w:val="es-ES" w:eastAsia="en-US" w:bidi="ar-SA"/>
      </w:rPr>
    </w:lvl>
    <w:lvl w:ilvl="4" w:tplc="77A8FA28">
      <w:numFmt w:val="bullet"/>
      <w:lvlText w:val="•"/>
      <w:lvlJc w:val="left"/>
      <w:pPr>
        <w:ind w:left="4932" w:hanging="360"/>
      </w:pPr>
      <w:rPr>
        <w:rFonts w:hint="default"/>
        <w:lang w:val="es-ES" w:eastAsia="en-US" w:bidi="ar-SA"/>
      </w:rPr>
    </w:lvl>
    <w:lvl w:ilvl="5" w:tplc="827A1E4E">
      <w:numFmt w:val="bullet"/>
      <w:lvlText w:val="•"/>
      <w:lvlJc w:val="left"/>
      <w:pPr>
        <w:ind w:left="5970" w:hanging="360"/>
      </w:pPr>
      <w:rPr>
        <w:rFonts w:hint="default"/>
        <w:lang w:val="es-ES" w:eastAsia="en-US" w:bidi="ar-SA"/>
      </w:rPr>
    </w:lvl>
    <w:lvl w:ilvl="6" w:tplc="F064DD1A">
      <w:numFmt w:val="bullet"/>
      <w:lvlText w:val="•"/>
      <w:lvlJc w:val="left"/>
      <w:pPr>
        <w:ind w:left="7008" w:hanging="360"/>
      </w:pPr>
      <w:rPr>
        <w:rFonts w:hint="default"/>
        <w:lang w:val="es-ES" w:eastAsia="en-US" w:bidi="ar-SA"/>
      </w:rPr>
    </w:lvl>
    <w:lvl w:ilvl="7" w:tplc="AD4024DE">
      <w:numFmt w:val="bullet"/>
      <w:lvlText w:val="•"/>
      <w:lvlJc w:val="left"/>
      <w:pPr>
        <w:ind w:left="8046" w:hanging="360"/>
      </w:pPr>
      <w:rPr>
        <w:rFonts w:hint="default"/>
        <w:lang w:val="es-ES" w:eastAsia="en-US" w:bidi="ar-SA"/>
      </w:rPr>
    </w:lvl>
    <w:lvl w:ilvl="8" w:tplc="ADCABF9A">
      <w:numFmt w:val="bullet"/>
      <w:lvlText w:val="•"/>
      <w:lvlJc w:val="left"/>
      <w:pPr>
        <w:ind w:left="9084" w:hanging="360"/>
      </w:pPr>
      <w:rPr>
        <w:rFonts w:hint="default"/>
        <w:lang w:val="es-ES" w:eastAsia="en-US" w:bidi="ar-SA"/>
      </w:rPr>
    </w:lvl>
  </w:abstractNum>
  <w:abstractNum w:abstractNumId="12" w15:restartNumberingAfterBreak="0">
    <w:nsid w:val="7DC24DFB"/>
    <w:multiLevelType w:val="hybridMultilevel"/>
    <w:tmpl w:val="A4D2B6B4"/>
    <w:lvl w:ilvl="0" w:tplc="240A0001">
      <w:start w:val="1"/>
      <w:numFmt w:val="bullet"/>
      <w:lvlText w:val=""/>
      <w:lvlJc w:val="left"/>
      <w:pPr>
        <w:ind w:left="1547" w:hanging="360"/>
      </w:pPr>
      <w:rPr>
        <w:rFonts w:ascii="Symbol" w:hAnsi="Symbol" w:hint="default"/>
      </w:rPr>
    </w:lvl>
    <w:lvl w:ilvl="1" w:tplc="240A0003" w:tentative="1">
      <w:start w:val="1"/>
      <w:numFmt w:val="bullet"/>
      <w:lvlText w:val="o"/>
      <w:lvlJc w:val="left"/>
      <w:pPr>
        <w:ind w:left="2267" w:hanging="360"/>
      </w:pPr>
      <w:rPr>
        <w:rFonts w:ascii="Courier New" w:hAnsi="Courier New" w:cs="Courier New" w:hint="default"/>
      </w:rPr>
    </w:lvl>
    <w:lvl w:ilvl="2" w:tplc="240A0005" w:tentative="1">
      <w:start w:val="1"/>
      <w:numFmt w:val="bullet"/>
      <w:lvlText w:val=""/>
      <w:lvlJc w:val="left"/>
      <w:pPr>
        <w:ind w:left="2987" w:hanging="360"/>
      </w:pPr>
      <w:rPr>
        <w:rFonts w:ascii="Wingdings" w:hAnsi="Wingdings" w:hint="default"/>
      </w:rPr>
    </w:lvl>
    <w:lvl w:ilvl="3" w:tplc="240A0001" w:tentative="1">
      <w:start w:val="1"/>
      <w:numFmt w:val="bullet"/>
      <w:lvlText w:val=""/>
      <w:lvlJc w:val="left"/>
      <w:pPr>
        <w:ind w:left="3707" w:hanging="360"/>
      </w:pPr>
      <w:rPr>
        <w:rFonts w:ascii="Symbol" w:hAnsi="Symbol" w:hint="default"/>
      </w:rPr>
    </w:lvl>
    <w:lvl w:ilvl="4" w:tplc="240A0003" w:tentative="1">
      <w:start w:val="1"/>
      <w:numFmt w:val="bullet"/>
      <w:lvlText w:val="o"/>
      <w:lvlJc w:val="left"/>
      <w:pPr>
        <w:ind w:left="4427" w:hanging="360"/>
      </w:pPr>
      <w:rPr>
        <w:rFonts w:ascii="Courier New" w:hAnsi="Courier New" w:cs="Courier New" w:hint="default"/>
      </w:rPr>
    </w:lvl>
    <w:lvl w:ilvl="5" w:tplc="240A0005" w:tentative="1">
      <w:start w:val="1"/>
      <w:numFmt w:val="bullet"/>
      <w:lvlText w:val=""/>
      <w:lvlJc w:val="left"/>
      <w:pPr>
        <w:ind w:left="5147" w:hanging="360"/>
      </w:pPr>
      <w:rPr>
        <w:rFonts w:ascii="Wingdings" w:hAnsi="Wingdings" w:hint="default"/>
      </w:rPr>
    </w:lvl>
    <w:lvl w:ilvl="6" w:tplc="240A0001" w:tentative="1">
      <w:start w:val="1"/>
      <w:numFmt w:val="bullet"/>
      <w:lvlText w:val=""/>
      <w:lvlJc w:val="left"/>
      <w:pPr>
        <w:ind w:left="5867" w:hanging="360"/>
      </w:pPr>
      <w:rPr>
        <w:rFonts w:ascii="Symbol" w:hAnsi="Symbol" w:hint="default"/>
      </w:rPr>
    </w:lvl>
    <w:lvl w:ilvl="7" w:tplc="240A0003" w:tentative="1">
      <w:start w:val="1"/>
      <w:numFmt w:val="bullet"/>
      <w:lvlText w:val="o"/>
      <w:lvlJc w:val="left"/>
      <w:pPr>
        <w:ind w:left="6587" w:hanging="360"/>
      </w:pPr>
      <w:rPr>
        <w:rFonts w:ascii="Courier New" w:hAnsi="Courier New" w:cs="Courier New" w:hint="default"/>
      </w:rPr>
    </w:lvl>
    <w:lvl w:ilvl="8" w:tplc="240A0005" w:tentative="1">
      <w:start w:val="1"/>
      <w:numFmt w:val="bullet"/>
      <w:lvlText w:val=""/>
      <w:lvlJc w:val="left"/>
      <w:pPr>
        <w:ind w:left="7307" w:hanging="360"/>
      </w:pPr>
      <w:rPr>
        <w:rFonts w:ascii="Wingdings" w:hAnsi="Wingdings" w:hint="default"/>
      </w:rPr>
    </w:lvl>
  </w:abstractNum>
  <w:num w:numId="1" w16cid:durableId="805052373">
    <w:abstractNumId w:val="11"/>
  </w:num>
  <w:num w:numId="2" w16cid:durableId="1141580958">
    <w:abstractNumId w:val="1"/>
  </w:num>
  <w:num w:numId="3" w16cid:durableId="357780643">
    <w:abstractNumId w:val="2"/>
  </w:num>
  <w:num w:numId="4" w16cid:durableId="315688142">
    <w:abstractNumId w:val="8"/>
  </w:num>
  <w:num w:numId="5" w16cid:durableId="981888550">
    <w:abstractNumId w:val="10"/>
  </w:num>
  <w:num w:numId="6" w16cid:durableId="940645633">
    <w:abstractNumId w:val="12"/>
  </w:num>
  <w:num w:numId="7" w16cid:durableId="1366321465">
    <w:abstractNumId w:val="6"/>
  </w:num>
  <w:num w:numId="8" w16cid:durableId="556208231">
    <w:abstractNumId w:val="0"/>
  </w:num>
  <w:num w:numId="9" w16cid:durableId="10183256">
    <w:abstractNumId w:val="7"/>
  </w:num>
  <w:num w:numId="10" w16cid:durableId="1813138156">
    <w:abstractNumId w:val="3"/>
  </w:num>
  <w:num w:numId="11" w16cid:durableId="510685617">
    <w:abstractNumId w:val="9"/>
  </w:num>
  <w:num w:numId="12" w16cid:durableId="1634748307">
    <w:abstractNumId w:val="4"/>
  </w:num>
  <w:num w:numId="13" w16cid:durableId="2730259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018"/>
    <w:rsid w:val="000004B9"/>
    <w:rsid w:val="00017474"/>
    <w:rsid w:val="000730A8"/>
    <w:rsid w:val="00093EC9"/>
    <w:rsid w:val="000B2471"/>
    <w:rsid w:val="001A43C7"/>
    <w:rsid w:val="001B4F06"/>
    <w:rsid w:val="0024383D"/>
    <w:rsid w:val="00275140"/>
    <w:rsid w:val="002E7D62"/>
    <w:rsid w:val="00352DBF"/>
    <w:rsid w:val="0036771D"/>
    <w:rsid w:val="003C5245"/>
    <w:rsid w:val="00405F06"/>
    <w:rsid w:val="00456677"/>
    <w:rsid w:val="00473156"/>
    <w:rsid w:val="00486390"/>
    <w:rsid w:val="004A2F48"/>
    <w:rsid w:val="004B0B7D"/>
    <w:rsid w:val="004B524B"/>
    <w:rsid w:val="004D7391"/>
    <w:rsid w:val="004E4170"/>
    <w:rsid w:val="00593ECC"/>
    <w:rsid w:val="005B1CAB"/>
    <w:rsid w:val="0063256B"/>
    <w:rsid w:val="00663197"/>
    <w:rsid w:val="006A79F7"/>
    <w:rsid w:val="006B7FAC"/>
    <w:rsid w:val="00763A09"/>
    <w:rsid w:val="007A3876"/>
    <w:rsid w:val="007F59C1"/>
    <w:rsid w:val="00827290"/>
    <w:rsid w:val="00844529"/>
    <w:rsid w:val="00862561"/>
    <w:rsid w:val="008E4E04"/>
    <w:rsid w:val="008F2330"/>
    <w:rsid w:val="00900617"/>
    <w:rsid w:val="0090088E"/>
    <w:rsid w:val="009210C1"/>
    <w:rsid w:val="00925018"/>
    <w:rsid w:val="009740ED"/>
    <w:rsid w:val="009C4778"/>
    <w:rsid w:val="009E7223"/>
    <w:rsid w:val="00A17F94"/>
    <w:rsid w:val="00AF418A"/>
    <w:rsid w:val="00B32A9B"/>
    <w:rsid w:val="00B36279"/>
    <w:rsid w:val="00B36ACD"/>
    <w:rsid w:val="00B45E50"/>
    <w:rsid w:val="00B50CEA"/>
    <w:rsid w:val="00C11593"/>
    <w:rsid w:val="00C50B73"/>
    <w:rsid w:val="00C87247"/>
    <w:rsid w:val="00CB7D4F"/>
    <w:rsid w:val="00CE06DF"/>
    <w:rsid w:val="00D53B9B"/>
    <w:rsid w:val="00DD25DA"/>
    <w:rsid w:val="00E21D9A"/>
    <w:rsid w:val="00E25169"/>
    <w:rsid w:val="00E5148F"/>
    <w:rsid w:val="00E76237"/>
    <w:rsid w:val="00E76A4A"/>
    <w:rsid w:val="00EB3884"/>
    <w:rsid w:val="00EC11A7"/>
    <w:rsid w:val="00EF6F22"/>
    <w:rsid w:val="00F10043"/>
    <w:rsid w:val="00F957E5"/>
    <w:rsid w:val="00FF57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39B07"/>
  <w15:docId w15:val="{84533AEA-9BD8-40AE-B970-BA171687A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E4E04"/>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54" w:right="187" w:hanging="360"/>
    </w:pPr>
  </w:style>
  <w:style w:type="paragraph" w:customStyle="1" w:styleId="TableParagraph">
    <w:name w:val="Table Paragraph"/>
    <w:basedOn w:val="Normal"/>
    <w:uiPriority w:val="1"/>
    <w:qFormat/>
    <w:pPr>
      <w:ind w:left="107"/>
    </w:pPr>
    <w:rPr>
      <w:rFonts w:ascii="Arial" w:eastAsia="Arial" w:hAnsi="Arial" w:cs="Arial"/>
    </w:rPr>
  </w:style>
  <w:style w:type="paragraph" w:styleId="Encabezado">
    <w:name w:val="header"/>
    <w:basedOn w:val="Normal"/>
    <w:link w:val="EncabezadoCar"/>
    <w:uiPriority w:val="99"/>
    <w:unhideWhenUsed/>
    <w:rsid w:val="00E76A4A"/>
    <w:pPr>
      <w:tabs>
        <w:tab w:val="center" w:pos="4419"/>
        <w:tab w:val="right" w:pos="8838"/>
      </w:tabs>
    </w:pPr>
  </w:style>
  <w:style w:type="character" w:customStyle="1" w:styleId="EncabezadoCar">
    <w:name w:val="Encabezado Car"/>
    <w:basedOn w:val="Fuentedeprrafopredeter"/>
    <w:link w:val="Encabezado"/>
    <w:uiPriority w:val="99"/>
    <w:rsid w:val="00E76A4A"/>
    <w:rPr>
      <w:rFonts w:ascii="Arial MT" w:eastAsia="Arial MT" w:hAnsi="Arial MT" w:cs="Arial MT"/>
      <w:lang w:val="es-ES"/>
    </w:rPr>
  </w:style>
  <w:style w:type="paragraph" w:styleId="Piedepgina">
    <w:name w:val="footer"/>
    <w:basedOn w:val="Normal"/>
    <w:link w:val="PiedepginaCar"/>
    <w:uiPriority w:val="99"/>
    <w:unhideWhenUsed/>
    <w:rsid w:val="00E76A4A"/>
    <w:pPr>
      <w:tabs>
        <w:tab w:val="center" w:pos="4419"/>
        <w:tab w:val="right" w:pos="8838"/>
      </w:tabs>
    </w:pPr>
  </w:style>
  <w:style w:type="character" w:customStyle="1" w:styleId="PiedepginaCar">
    <w:name w:val="Pie de página Car"/>
    <w:basedOn w:val="Fuentedeprrafopredeter"/>
    <w:link w:val="Piedepgina"/>
    <w:uiPriority w:val="99"/>
    <w:rsid w:val="00E76A4A"/>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7F59C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035500">
      <w:bodyDiv w:val="1"/>
      <w:marLeft w:val="0"/>
      <w:marRight w:val="0"/>
      <w:marTop w:val="0"/>
      <w:marBottom w:val="0"/>
      <w:divBdr>
        <w:top w:val="none" w:sz="0" w:space="0" w:color="auto"/>
        <w:left w:val="none" w:sz="0" w:space="0" w:color="auto"/>
        <w:bottom w:val="none" w:sz="0" w:space="0" w:color="auto"/>
        <w:right w:val="none" w:sz="0" w:space="0" w:color="auto"/>
      </w:divBdr>
    </w:div>
    <w:div w:id="323434531">
      <w:bodyDiv w:val="1"/>
      <w:marLeft w:val="0"/>
      <w:marRight w:val="0"/>
      <w:marTop w:val="0"/>
      <w:marBottom w:val="0"/>
      <w:divBdr>
        <w:top w:val="none" w:sz="0" w:space="0" w:color="auto"/>
        <w:left w:val="none" w:sz="0" w:space="0" w:color="auto"/>
        <w:bottom w:val="none" w:sz="0" w:space="0" w:color="auto"/>
        <w:right w:val="none" w:sz="0" w:space="0" w:color="auto"/>
      </w:divBdr>
    </w:div>
    <w:div w:id="331952956">
      <w:bodyDiv w:val="1"/>
      <w:marLeft w:val="0"/>
      <w:marRight w:val="0"/>
      <w:marTop w:val="0"/>
      <w:marBottom w:val="0"/>
      <w:divBdr>
        <w:top w:val="none" w:sz="0" w:space="0" w:color="auto"/>
        <w:left w:val="none" w:sz="0" w:space="0" w:color="auto"/>
        <w:bottom w:val="none" w:sz="0" w:space="0" w:color="auto"/>
        <w:right w:val="none" w:sz="0" w:space="0" w:color="auto"/>
      </w:divBdr>
    </w:div>
    <w:div w:id="350109685">
      <w:bodyDiv w:val="1"/>
      <w:marLeft w:val="0"/>
      <w:marRight w:val="0"/>
      <w:marTop w:val="0"/>
      <w:marBottom w:val="0"/>
      <w:divBdr>
        <w:top w:val="none" w:sz="0" w:space="0" w:color="auto"/>
        <w:left w:val="none" w:sz="0" w:space="0" w:color="auto"/>
        <w:bottom w:val="none" w:sz="0" w:space="0" w:color="auto"/>
        <w:right w:val="none" w:sz="0" w:space="0" w:color="auto"/>
      </w:divBdr>
    </w:div>
    <w:div w:id="445973882">
      <w:bodyDiv w:val="1"/>
      <w:marLeft w:val="0"/>
      <w:marRight w:val="0"/>
      <w:marTop w:val="0"/>
      <w:marBottom w:val="0"/>
      <w:divBdr>
        <w:top w:val="none" w:sz="0" w:space="0" w:color="auto"/>
        <w:left w:val="none" w:sz="0" w:space="0" w:color="auto"/>
        <w:bottom w:val="none" w:sz="0" w:space="0" w:color="auto"/>
        <w:right w:val="none" w:sz="0" w:space="0" w:color="auto"/>
      </w:divBdr>
    </w:div>
    <w:div w:id="472528023">
      <w:bodyDiv w:val="1"/>
      <w:marLeft w:val="0"/>
      <w:marRight w:val="0"/>
      <w:marTop w:val="0"/>
      <w:marBottom w:val="0"/>
      <w:divBdr>
        <w:top w:val="none" w:sz="0" w:space="0" w:color="auto"/>
        <w:left w:val="none" w:sz="0" w:space="0" w:color="auto"/>
        <w:bottom w:val="none" w:sz="0" w:space="0" w:color="auto"/>
        <w:right w:val="none" w:sz="0" w:space="0" w:color="auto"/>
      </w:divBdr>
    </w:div>
    <w:div w:id="666715811">
      <w:bodyDiv w:val="1"/>
      <w:marLeft w:val="0"/>
      <w:marRight w:val="0"/>
      <w:marTop w:val="0"/>
      <w:marBottom w:val="0"/>
      <w:divBdr>
        <w:top w:val="none" w:sz="0" w:space="0" w:color="auto"/>
        <w:left w:val="none" w:sz="0" w:space="0" w:color="auto"/>
        <w:bottom w:val="none" w:sz="0" w:space="0" w:color="auto"/>
        <w:right w:val="none" w:sz="0" w:space="0" w:color="auto"/>
      </w:divBdr>
    </w:div>
    <w:div w:id="791484224">
      <w:bodyDiv w:val="1"/>
      <w:marLeft w:val="0"/>
      <w:marRight w:val="0"/>
      <w:marTop w:val="0"/>
      <w:marBottom w:val="0"/>
      <w:divBdr>
        <w:top w:val="none" w:sz="0" w:space="0" w:color="auto"/>
        <w:left w:val="none" w:sz="0" w:space="0" w:color="auto"/>
        <w:bottom w:val="none" w:sz="0" w:space="0" w:color="auto"/>
        <w:right w:val="none" w:sz="0" w:space="0" w:color="auto"/>
      </w:divBdr>
    </w:div>
    <w:div w:id="827131105">
      <w:bodyDiv w:val="1"/>
      <w:marLeft w:val="0"/>
      <w:marRight w:val="0"/>
      <w:marTop w:val="0"/>
      <w:marBottom w:val="0"/>
      <w:divBdr>
        <w:top w:val="none" w:sz="0" w:space="0" w:color="auto"/>
        <w:left w:val="none" w:sz="0" w:space="0" w:color="auto"/>
        <w:bottom w:val="none" w:sz="0" w:space="0" w:color="auto"/>
        <w:right w:val="none" w:sz="0" w:space="0" w:color="auto"/>
      </w:divBdr>
    </w:div>
    <w:div w:id="885261862">
      <w:bodyDiv w:val="1"/>
      <w:marLeft w:val="0"/>
      <w:marRight w:val="0"/>
      <w:marTop w:val="0"/>
      <w:marBottom w:val="0"/>
      <w:divBdr>
        <w:top w:val="none" w:sz="0" w:space="0" w:color="auto"/>
        <w:left w:val="none" w:sz="0" w:space="0" w:color="auto"/>
        <w:bottom w:val="none" w:sz="0" w:space="0" w:color="auto"/>
        <w:right w:val="none" w:sz="0" w:space="0" w:color="auto"/>
      </w:divBdr>
    </w:div>
    <w:div w:id="954676062">
      <w:bodyDiv w:val="1"/>
      <w:marLeft w:val="0"/>
      <w:marRight w:val="0"/>
      <w:marTop w:val="0"/>
      <w:marBottom w:val="0"/>
      <w:divBdr>
        <w:top w:val="none" w:sz="0" w:space="0" w:color="auto"/>
        <w:left w:val="none" w:sz="0" w:space="0" w:color="auto"/>
        <w:bottom w:val="none" w:sz="0" w:space="0" w:color="auto"/>
        <w:right w:val="none" w:sz="0" w:space="0" w:color="auto"/>
      </w:divBdr>
    </w:div>
    <w:div w:id="963775268">
      <w:bodyDiv w:val="1"/>
      <w:marLeft w:val="0"/>
      <w:marRight w:val="0"/>
      <w:marTop w:val="0"/>
      <w:marBottom w:val="0"/>
      <w:divBdr>
        <w:top w:val="none" w:sz="0" w:space="0" w:color="auto"/>
        <w:left w:val="none" w:sz="0" w:space="0" w:color="auto"/>
        <w:bottom w:val="none" w:sz="0" w:space="0" w:color="auto"/>
        <w:right w:val="none" w:sz="0" w:space="0" w:color="auto"/>
      </w:divBdr>
    </w:div>
    <w:div w:id="1109549365">
      <w:bodyDiv w:val="1"/>
      <w:marLeft w:val="0"/>
      <w:marRight w:val="0"/>
      <w:marTop w:val="0"/>
      <w:marBottom w:val="0"/>
      <w:divBdr>
        <w:top w:val="none" w:sz="0" w:space="0" w:color="auto"/>
        <w:left w:val="none" w:sz="0" w:space="0" w:color="auto"/>
        <w:bottom w:val="none" w:sz="0" w:space="0" w:color="auto"/>
        <w:right w:val="none" w:sz="0" w:space="0" w:color="auto"/>
      </w:divBdr>
    </w:div>
    <w:div w:id="1354380345">
      <w:bodyDiv w:val="1"/>
      <w:marLeft w:val="0"/>
      <w:marRight w:val="0"/>
      <w:marTop w:val="0"/>
      <w:marBottom w:val="0"/>
      <w:divBdr>
        <w:top w:val="none" w:sz="0" w:space="0" w:color="auto"/>
        <w:left w:val="none" w:sz="0" w:space="0" w:color="auto"/>
        <w:bottom w:val="none" w:sz="0" w:space="0" w:color="auto"/>
        <w:right w:val="none" w:sz="0" w:space="0" w:color="auto"/>
      </w:divBdr>
    </w:div>
    <w:div w:id="1363242959">
      <w:bodyDiv w:val="1"/>
      <w:marLeft w:val="0"/>
      <w:marRight w:val="0"/>
      <w:marTop w:val="0"/>
      <w:marBottom w:val="0"/>
      <w:divBdr>
        <w:top w:val="none" w:sz="0" w:space="0" w:color="auto"/>
        <w:left w:val="none" w:sz="0" w:space="0" w:color="auto"/>
        <w:bottom w:val="none" w:sz="0" w:space="0" w:color="auto"/>
        <w:right w:val="none" w:sz="0" w:space="0" w:color="auto"/>
      </w:divBdr>
    </w:div>
    <w:div w:id="1473252969">
      <w:bodyDiv w:val="1"/>
      <w:marLeft w:val="0"/>
      <w:marRight w:val="0"/>
      <w:marTop w:val="0"/>
      <w:marBottom w:val="0"/>
      <w:divBdr>
        <w:top w:val="none" w:sz="0" w:space="0" w:color="auto"/>
        <w:left w:val="none" w:sz="0" w:space="0" w:color="auto"/>
        <w:bottom w:val="none" w:sz="0" w:space="0" w:color="auto"/>
        <w:right w:val="none" w:sz="0" w:space="0" w:color="auto"/>
      </w:divBdr>
    </w:div>
    <w:div w:id="1609966782">
      <w:bodyDiv w:val="1"/>
      <w:marLeft w:val="0"/>
      <w:marRight w:val="0"/>
      <w:marTop w:val="0"/>
      <w:marBottom w:val="0"/>
      <w:divBdr>
        <w:top w:val="none" w:sz="0" w:space="0" w:color="auto"/>
        <w:left w:val="none" w:sz="0" w:space="0" w:color="auto"/>
        <w:bottom w:val="none" w:sz="0" w:space="0" w:color="auto"/>
        <w:right w:val="none" w:sz="0" w:space="0" w:color="auto"/>
      </w:divBdr>
    </w:div>
    <w:div w:id="1611938547">
      <w:bodyDiv w:val="1"/>
      <w:marLeft w:val="0"/>
      <w:marRight w:val="0"/>
      <w:marTop w:val="0"/>
      <w:marBottom w:val="0"/>
      <w:divBdr>
        <w:top w:val="none" w:sz="0" w:space="0" w:color="auto"/>
        <w:left w:val="none" w:sz="0" w:space="0" w:color="auto"/>
        <w:bottom w:val="none" w:sz="0" w:space="0" w:color="auto"/>
        <w:right w:val="none" w:sz="0" w:space="0" w:color="auto"/>
      </w:divBdr>
    </w:div>
    <w:div w:id="1746103983">
      <w:bodyDiv w:val="1"/>
      <w:marLeft w:val="0"/>
      <w:marRight w:val="0"/>
      <w:marTop w:val="0"/>
      <w:marBottom w:val="0"/>
      <w:divBdr>
        <w:top w:val="none" w:sz="0" w:space="0" w:color="auto"/>
        <w:left w:val="none" w:sz="0" w:space="0" w:color="auto"/>
        <w:bottom w:val="none" w:sz="0" w:space="0" w:color="auto"/>
        <w:right w:val="none" w:sz="0" w:space="0" w:color="auto"/>
      </w:divBdr>
    </w:div>
    <w:div w:id="1793204049">
      <w:bodyDiv w:val="1"/>
      <w:marLeft w:val="0"/>
      <w:marRight w:val="0"/>
      <w:marTop w:val="0"/>
      <w:marBottom w:val="0"/>
      <w:divBdr>
        <w:top w:val="none" w:sz="0" w:space="0" w:color="auto"/>
        <w:left w:val="none" w:sz="0" w:space="0" w:color="auto"/>
        <w:bottom w:val="none" w:sz="0" w:space="0" w:color="auto"/>
        <w:right w:val="none" w:sz="0" w:space="0" w:color="auto"/>
      </w:divBdr>
    </w:div>
    <w:div w:id="1800763717">
      <w:bodyDiv w:val="1"/>
      <w:marLeft w:val="0"/>
      <w:marRight w:val="0"/>
      <w:marTop w:val="0"/>
      <w:marBottom w:val="0"/>
      <w:divBdr>
        <w:top w:val="none" w:sz="0" w:space="0" w:color="auto"/>
        <w:left w:val="none" w:sz="0" w:space="0" w:color="auto"/>
        <w:bottom w:val="none" w:sz="0" w:space="0" w:color="auto"/>
        <w:right w:val="none" w:sz="0" w:space="0" w:color="auto"/>
      </w:divBdr>
    </w:div>
    <w:div w:id="1803958279">
      <w:bodyDiv w:val="1"/>
      <w:marLeft w:val="0"/>
      <w:marRight w:val="0"/>
      <w:marTop w:val="0"/>
      <w:marBottom w:val="0"/>
      <w:divBdr>
        <w:top w:val="none" w:sz="0" w:space="0" w:color="auto"/>
        <w:left w:val="none" w:sz="0" w:space="0" w:color="auto"/>
        <w:bottom w:val="none" w:sz="0" w:space="0" w:color="auto"/>
        <w:right w:val="none" w:sz="0" w:space="0" w:color="auto"/>
      </w:divBdr>
    </w:div>
    <w:div w:id="1940134675">
      <w:bodyDiv w:val="1"/>
      <w:marLeft w:val="0"/>
      <w:marRight w:val="0"/>
      <w:marTop w:val="0"/>
      <w:marBottom w:val="0"/>
      <w:divBdr>
        <w:top w:val="none" w:sz="0" w:space="0" w:color="auto"/>
        <w:left w:val="none" w:sz="0" w:space="0" w:color="auto"/>
        <w:bottom w:val="none" w:sz="0" w:space="0" w:color="auto"/>
        <w:right w:val="none" w:sz="0" w:space="0" w:color="auto"/>
      </w:divBdr>
    </w:div>
    <w:div w:id="2045055855">
      <w:bodyDiv w:val="1"/>
      <w:marLeft w:val="0"/>
      <w:marRight w:val="0"/>
      <w:marTop w:val="0"/>
      <w:marBottom w:val="0"/>
      <w:divBdr>
        <w:top w:val="none" w:sz="0" w:space="0" w:color="auto"/>
        <w:left w:val="none" w:sz="0" w:space="0" w:color="auto"/>
        <w:bottom w:val="none" w:sz="0" w:space="0" w:color="auto"/>
        <w:right w:val="none" w:sz="0" w:space="0" w:color="auto"/>
      </w:divBdr>
    </w:div>
    <w:div w:id="2049182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1600</Words>
  <Characters>8805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PROCEDIMIENTO PARA LA ELABORACIÓN DE DOCUMENTOS</vt:lpstr>
    </vt:vector>
  </TitlesOfParts>
  <Company/>
  <LinksUpToDate>false</LinksUpToDate>
  <CharactersWithSpaces>10385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 PARA LA ELABORACIÓN DE DOCUMENTOS</dc:title>
  <dc:creator>WINDOWS XP PROFESSIONAL</dc:creator>
  <cp:lastModifiedBy>Eliza Maldonado</cp:lastModifiedBy>
  <cp:revision>6</cp:revision>
  <cp:lastPrinted>2026-04-16T15:04:00Z</cp:lastPrinted>
  <dcterms:created xsi:type="dcterms:W3CDTF">2026-06-16T14:38:00Z</dcterms:created>
  <dcterms:modified xsi:type="dcterms:W3CDTF">2026-08-17T21:40:00Z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2025-03-27T00:00:00Z</vt:filetime>
  </property>
  <property fmtid="{D5CDD505-2E9C-101B-9397-08002B2CF9AE}" pid="3" name="Creator">
    <vt:lpwstr>Microsoft® Word para Microsoft 365</vt:lpwstr>
  </property>
  <property fmtid="{D5CDD505-2E9C-101B-9397-08002B2CF9AE}" pid="4" name="LastSaved">
    <vt:filetime>2025-04-07T00:00:00Z</vt:filetime>
  </property>
  <property fmtid="{D5CDD505-2E9C-101B-9397-08002B2CF9AE}" pid="5" name="Producer">
    <vt:lpwstr>Microsoft® Word para Microsoft 365</vt:lpwstr>
  </property>
</Properties>
</file>