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257"/>
        <w:gridCol w:w="3055"/>
        <w:gridCol w:w="2676"/>
      </w:tblGrid>
      <w:tr w:rsidR="008575C6" w:rsidRPr="0077315C" w14:paraId="79DBC76D" w14:textId="77777777" w:rsidTr="000E5184">
        <w:trPr>
          <w:cantSplit/>
          <w:trHeight w:val="294"/>
          <w:jc w:val="center"/>
        </w:trPr>
        <w:tc>
          <w:tcPr>
            <w:tcW w:w="8988" w:type="dxa"/>
            <w:gridSpan w:val="3"/>
            <w:shd w:val="clear" w:color="auto" w:fill="D9E2F3" w:themeFill="accent1" w:themeFillTint="33"/>
            <w:vAlign w:val="center"/>
          </w:tcPr>
          <w:p w14:paraId="6398D978" w14:textId="77777777" w:rsidR="008575C6" w:rsidRPr="0077315C" w:rsidRDefault="008575C6" w:rsidP="008968D3">
            <w:pPr>
              <w:spacing w:after="0" w:line="360" w:lineRule="auto"/>
              <w:jc w:val="center"/>
              <w:rPr>
                <w:rFonts w:ascii="Cambria" w:hAnsi="Cambria" w:cs="Arial"/>
                <w:bCs/>
                <w:sz w:val="19"/>
                <w:szCs w:val="19"/>
              </w:rPr>
            </w:pPr>
            <w:r w:rsidRPr="0077315C">
              <w:rPr>
                <w:rFonts w:ascii="Cambria" w:hAnsi="Cambria" w:cs="Arial"/>
                <w:b/>
                <w:sz w:val="19"/>
                <w:szCs w:val="19"/>
                <w:lang w:val="es-MX"/>
              </w:rPr>
              <w:t>DATOS GENERALES DE LA CONTRATACIÓN</w:t>
            </w:r>
          </w:p>
        </w:tc>
      </w:tr>
      <w:tr w:rsidR="008575C6" w:rsidRPr="0077315C" w14:paraId="697E20A6" w14:textId="77777777" w:rsidTr="000E5184">
        <w:trPr>
          <w:cantSplit/>
          <w:trHeight w:val="488"/>
          <w:jc w:val="center"/>
        </w:trPr>
        <w:tc>
          <w:tcPr>
            <w:tcW w:w="3257" w:type="dxa"/>
            <w:vAlign w:val="center"/>
          </w:tcPr>
          <w:p w14:paraId="7F7EA3F2" w14:textId="77777777" w:rsidR="008575C6" w:rsidRPr="0077315C" w:rsidRDefault="008575C6" w:rsidP="008968D3">
            <w:pPr>
              <w:spacing w:after="0" w:line="360" w:lineRule="auto"/>
              <w:rPr>
                <w:rFonts w:ascii="Cambria" w:hAnsi="Cambria" w:cs="Arial"/>
                <w:b/>
                <w:bCs/>
                <w:sz w:val="19"/>
                <w:szCs w:val="19"/>
              </w:rPr>
            </w:pPr>
            <w:r w:rsidRPr="0077315C">
              <w:rPr>
                <w:rFonts w:ascii="Cambria" w:hAnsi="Cambria" w:cs="Arial"/>
                <w:b/>
                <w:bCs/>
                <w:sz w:val="19"/>
                <w:szCs w:val="19"/>
              </w:rPr>
              <w:t>Tipo de Presupuesto Asignado</w:t>
            </w:r>
          </w:p>
        </w:tc>
        <w:tc>
          <w:tcPr>
            <w:tcW w:w="5731" w:type="dxa"/>
            <w:gridSpan w:val="2"/>
            <w:vAlign w:val="center"/>
          </w:tcPr>
          <w:p w14:paraId="386464CA" w14:textId="77777777" w:rsidR="008575C6" w:rsidRPr="0077315C" w:rsidRDefault="008575C6" w:rsidP="008968D3">
            <w:pPr>
              <w:spacing w:after="0" w:line="360" w:lineRule="auto"/>
              <w:jc w:val="center"/>
              <w:rPr>
                <w:rFonts w:ascii="Cambria" w:hAnsi="Cambria" w:cs="Arial"/>
                <w:bCs/>
                <w:color w:val="000000" w:themeColor="text1"/>
                <w:sz w:val="19"/>
                <w:szCs w:val="19"/>
              </w:rPr>
            </w:pPr>
            <w:r w:rsidRPr="0077315C">
              <w:rPr>
                <w:rFonts w:ascii="Cambria" w:hAnsi="Cambria" w:cs="Arial"/>
                <w:bCs/>
                <w:color w:val="000000" w:themeColor="text1"/>
                <w:sz w:val="19"/>
                <w:szCs w:val="19"/>
              </w:rPr>
              <w:t>R.B IMPUESTO AL CONSUMO DE CIGARRILLOS Y TABACO</w:t>
            </w:r>
          </w:p>
          <w:p w14:paraId="7E7B662E" w14:textId="77777777" w:rsidR="008575C6" w:rsidRPr="0077315C" w:rsidRDefault="008575C6" w:rsidP="008968D3">
            <w:pPr>
              <w:spacing w:after="0" w:line="360" w:lineRule="auto"/>
              <w:jc w:val="center"/>
              <w:rPr>
                <w:rFonts w:ascii="Cambria" w:hAnsi="Cambria" w:cs="Arial"/>
                <w:bCs/>
                <w:color w:val="000000" w:themeColor="text1"/>
                <w:sz w:val="19"/>
                <w:szCs w:val="19"/>
              </w:rPr>
            </w:pPr>
            <w:r w:rsidRPr="0077315C">
              <w:rPr>
                <w:rFonts w:ascii="Cambria" w:hAnsi="Cambria" w:cs="Arial"/>
                <w:bCs/>
                <w:color w:val="000000" w:themeColor="text1"/>
                <w:sz w:val="19"/>
                <w:szCs w:val="19"/>
              </w:rPr>
              <w:t>INGRESOS CORRIENTES DE LIBRE DESTINACIÓN</w:t>
            </w:r>
          </w:p>
          <w:p w14:paraId="5F0BF9E1" w14:textId="77777777" w:rsidR="008575C6" w:rsidRPr="0077315C" w:rsidRDefault="008575C6" w:rsidP="008968D3">
            <w:pPr>
              <w:spacing w:after="0" w:line="360" w:lineRule="auto"/>
              <w:jc w:val="center"/>
              <w:rPr>
                <w:rFonts w:ascii="Cambria" w:hAnsi="Cambria" w:cs="Arial"/>
                <w:bCs/>
                <w:sz w:val="19"/>
                <w:szCs w:val="19"/>
                <w:highlight w:val="yellow"/>
              </w:rPr>
            </w:pPr>
            <w:r w:rsidRPr="0077315C">
              <w:rPr>
                <w:rFonts w:ascii="Cambria" w:hAnsi="Cambria" w:cs="Arial"/>
                <w:bCs/>
                <w:color w:val="000000" w:themeColor="text1"/>
                <w:sz w:val="19"/>
                <w:szCs w:val="19"/>
              </w:rPr>
              <w:t>SGP- PROPÓSITO GENERAL –DEPORTE Y  RECREACIÓN</w:t>
            </w:r>
          </w:p>
        </w:tc>
      </w:tr>
      <w:tr w:rsidR="008575C6" w:rsidRPr="0077315C" w14:paraId="3280030E" w14:textId="77777777" w:rsidTr="000E5184">
        <w:trPr>
          <w:cantSplit/>
          <w:trHeight w:val="338"/>
          <w:jc w:val="center"/>
        </w:trPr>
        <w:tc>
          <w:tcPr>
            <w:tcW w:w="3257" w:type="dxa"/>
            <w:vAlign w:val="center"/>
          </w:tcPr>
          <w:p w14:paraId="26B7806F" w14:textId="77777777" w:rsidR="008575C6" w:rsidRPr="0077315C" w:rsidRDefault="008575C6" w:rsidP="008968D3">
            <w:pPr>
              <w:spacing w:after="0" w:line="360" w:lineRule="auto"/>
              <w:rPr>
                <w:rFonts w:ascii="Cambria" w:hAnsi="Cambria" w:cs="Arial"/>
                <w:b/>
                <w:bCs/>
                <w:sz w:val="19"/>
                <w:szCs w:val="19"/>
              </w:rPr>
            </w:pPr>
            <w:r w:rsidRPr="0077315C">
              <w:rPr>
                <w:rFonts w:ascii="Cambria" w:hAnsi="Cambria" w:cs="Arial"/>
                <w:b/>
                <w:bCs/>
                <w:sz w:val="19"/>
                <w:szCs w:val="19"/>
              </w:rPr>
              <w:t xml:space="preserve">Nombre de Proyecto o de la Necesidad que se incluyó en el Plan </w:t>
            </w:r>
            <w:r w:rsidRPr="0077315C">
              <w:rPr>
                <w:rFonts w:ascii="Cambria" w:hAnsi="Cambria" w:cs="Arial"/>
                <w:b/>
                <w:sz w:val="19"/>
                <w:szCs w:val="19"/>
              </w:rPr>
              <w:t>Anual de Adquisiciones</w:t>
            </w:r>
          </w:p>
        </w:tc>
        <w:tc>
          <w:tcPr>
            <w:tcW w:w="5731" w:type="dxa"/>
            <w:gridSpan w:val="2"/>
            <w:vAlign w:val="center"/>
          </w:tcPr>
          <w:p w14:paraId="68C6ED07" w14:textId="77777777" w:rsidR="008575C6" w:rsidRPr="0077315C" w:rsidRDefault="008575C6" w:rsidP="008968D3">
            <w:pPr>
              <w:spacing w:after="0" w:line="360" w:lineRule="auto"/>
              <w:jc w:val="center"/>
              <w:rPr>
                <w:rFonts w:ascii="Cambria" w:hAnsi="Cambria" w:cs="Arial"/>
                <w:bCs/>
                <w:sz w:val="19"/>
                <w:szCs w:val="19"/>
                <w:highlight w:val="yellow"/>
              </w:rPr>
            </w:pPr>
            <w:r w:rsidRPr="0077315C">
              <w:rPr>
                <w:rFonts w:ascii="Cambria" w:eastAsia="Times New Roman" w:hAnsi="Cambria" w:cs="Arial"/>
                <w:sz w:val="19"/>
                <w:szCs w:val="19"/>
                <w:lang w:eastAsia="es-ES"/>
              </w:rPr>
              <w:t>APOYO AL DEPORTE RECREACION CONVIVENCIA Y COHESION SOCIAL PARA EL DESARROLLO INTEGRAL DE LOS HABITANTES DEL MUNICIPIO DE VILLAMARIA</w:t>
            </w:r>
          </w:p>
        </w:tc>
      </w:tr>
      <w:tr w:rsidR="008575C6" w:rsidRPr="0077315C" w14:paraId="0B77AF77" w14:textId="77777777" w:rsidTr="000E5184">
        <w:trPr>
          <w:cantSplit/>
          <w:trHeight w:val="333"/>
          <w:jc w:val="center"/>
        </w:trPr>
        <w:tc>
          <w:tcPr>
            <w:tcW w:w="8988" w:type="dxa"/>
            <w:gridSpan w:val="3"/>
            <w:tcBorders>
              <w:bottom w:val="single" w:sz="4" w:space="0" w:color="auto"/>
            </w:tcBorders>
            <w:shd w:val="clear" w:color="auto" w:fill="D9E2F3" w:themeFill="accent1" w:themeFillTint="33"/>
            <w:vAlign w:val="center"/>
          </w:tcPr>
          <w:p w14:paraId="7401FDEF" w14:textId="77777777" w:rsidR="008575C6" w:rsidRPr="0077315C" w:rsidRDefault="008575C6" w:rsidP="008968D3">
            <w:pPr>
              <w:spacing w:after="0" w:line="360" w:lineRule="auto"/>
              <w:jc w:val="center"/>
              <w:rPr>
                <w:rFonts w:ascii="Cambria" w:hAnsi="Cambria" w:cs="Arial"/>
                <w:b/>
                <w:bCs/>
                <w:sz w:val="19"/>
                <w:szCs w:val="19"/>
              </w:rPr>
            </w:pPr>
            <w:r w:rsidRPr="0077315C">
              <w:rPr>
                <w:rFonts w:ascii="Cambria" w:hAnsi="Cambria" w:cs="Arial"/>
                <w:b/>
                <w:bCs/>
                <w:sz w:val="19"/>
                <w:szCs w:val="19"/>
              </w:rPr>
              <w:t>DATOS DE LA CONTRATACIÓN</w:t>
            </w:r>
          </w:p>
        </w:tc>
      </w:tr>
      <w:tr w:rsidR="008575C6" w:rsidRPr="0077315C" w14:paraId="4C22FCED" w14:textId="77777777" w:rsidTr="000E5184">
        <w:trPr>
          <w:cantSplit/>
          <w:trHeight w:val="279"/>
          <w:jc w:val="center"/>
        </w:trPr>
        <w:tc>
          <w:tcPr>
            <w:tcW w:w="3257" w:type="dxa"/>
            <w:tcBorders>
              <w:bottom w:val="single" w:sz="4" w:space="0" w:color="auto"/>
            </w:tcBorders>
            <w:vAlign w:val="center"/>
          </w:tcPr>
          <w:p w14:paraId="0993229A" w14:textId="77777777" w:rsidR="008575C6" w:rsidRPr="0077315C" w:rsidRDefault="008575C6" w:rsidP="008968D3">
            <w:pPr>
              <w:spacing w:after="0" w:line="360" w:lineRule="auto"/>
              <w:rPr>
                <w:rFonts w:ascii="Cambria" w:hAnsi="Cambria" w:cs="Arial"/>
                <w:b/>
                <w:bCs/>
                <w:sz w:val="19"/>
                <w:szCs w:val="19"/>
              </w:rPr>
            </w:pPr>
            <w:r w:rsidRPr="0077315C">
              <w:rPr>
                <w:rFonts w:ascii="Cambria" w:hAnsi="Cambria" w:cs="Arial"/>
                <w:b/>
                <w:bCs/>
                <w:sz w:val="19"/>
                <w:szCs w:val="19"/>
              </w:rPr>
              <w:t>Fecha de elaboración del estudio previo: (</w:t>
            </w:r>
            <w:proofErr w:type="spellStart"/>
            <w:r w:rsidRPr="0077315C">
              <w:rPr>
                <w:rFonts w:ascii="Cambria" w:hAnsi="Cambria" w:cs="Arial"/>
                <w:b/>
                <w:bCs/>
                <w:sz w:val="19"/>
                <w:szCs w:val="19"/>
              </w:rPr>
              <w:t>dd</w:t>
            </w:r>
            <w:proofErr w:type="spellEnd"/>
            <w:r w:rsidRPr="0077315C">
              <w:rPr>
                <w:rFonts w:ascii="Cambria" w:hAnsi="Cambria" w:cs="Arial"/>
                <w:b/>
                <w:bCs/>
                <w:sz w:val="19"/>
                <w:szCs w:val="19"/>
              </w:rPr>
              <w:t>/mm/</w:t>
            </w:r>
            <w:proofErr w:type="spellStart"/>
            <w:r w:rsidRPr="0077315C">
              <w:rPr>
                <w:rFonts w:ascii="Cambria" w:hAnsi="Cambria" w:cs="Arial"/>
                <w:b/>
                <w:bCs/>
                <w:sz w:val="19"/>
                <w:szCs w:val="19"/>
              </w:rPr>
              <w:t>aaaa</w:t>
            </w:r>
            <w:proofErr w:type="spellEnd"/>
            <w:r w:rsidRPr="0077315C">
              <w:rPr>
                <w:rFonts w:ascii="Cambria" w:hAnsi="Cambria" w:cs="Arial"/>
                <w:b/>
                <w:bCs/>
                <w:sz w:val="19"/>
                <w:szCs w:val="19"/>
              </w:rPr>
              <w:t>)</w:t>
            </w:r>
          </w:p>
        </w:tc>
        <w:tc>
          <w:tcPr>
            <w:tcW w:w="5731" w:type="dxa"/>
            <w:gridSpan w:val="2"/>
            <w:tcBorders>
              <w:bottom w:val="single" w:sz="4" w:space="0" w:color="auto"/>
            </w:tcBorders>
            <w:vAlign w:val="center"/>
          </w:tcPr>
          <w:p w14:paraId="6CA33486" w14:textId="77777777" w:rsidR="008575C6" w:rsidRPr="0077315C" w:rsidRDefault="008575C6" w:rsidP="008968D3">
            <w:pPr>
              <w:spacing w:after="0" w:line="360" w:lineRule="auto"/>
              <w:jc w:val="center"/>
              <w:rPr>
                <w:rFonts w:ascii="Cambria" w:hAnsi="Cambria" w:cs="Arial"/>
                <w:sz w:val="19"/>
                <w:szCs w:val="19"/>
              </w:rPr>
            </w:pPr>
            <w:r w:rsidRPr="0077315C">
              <w:rPr>
                <w:rFonts w:ascii="Cambria" w:hAnsi="Cambria" w:cs="Arial"/>
                <w:sz w:val="19"/>
                <w:szCs w:val="19"/>
              </w:rPr>
              <w:t xml:space="preserve">30/06/2026  </w:t>
            </w:r>
          </w:p>
        </w:tc>
      </w:tr>
      <w:tr w:rsidR="008575C6" w:rsidRPr="0077315C" w14:paraId="60514AB2" w14:textId="77777777" w:rsidTr="000E5184">
        <w:trPr>
          <w:cantSplit/>
          <w:trHeight w:val="228"/>
          <w:jc w:val="center"/>
        </w:trPr>
        <w:tc>
          <w:tcPr>
            <w:tcW w:w="3257" w:type="dxa"/>
            <w:vAlign w:val="center"/>
          </w:tcPr>
          <w:p w14:paraId="754E00DD" w14:textId="77777777" w:rsidR="008575C6" w:rsidRPr="0077315C" w:rsidRDefault="008575C6" w:rsidP="008968D3">
            <w:pPr>
              <w:spacing w:after="0" w:line="360" w:lineRule="auto"/>
              <w:rPr>
                <w:rFonts w:ascii="Cambria" w:hAnsi="Cambria" w:cs="Arial"/>
                <w:b/>
                <w:bCs/>
                <w:sz w:val="19"/>
                <w:szCs w:val="19"/>
              </w:rPr>
            </w:pPr>
            <w:r w:rsidRPr="0077315C">
              <w:rPr>
                <w:rFonts w:ascii="Cambria" w:hAnsi="Cambria" w:cs="Arial"/>
                <w:b/>
                <w:bCs/>
                <w:sz w:val="19"/>
                <w:szCs w:val="19"/>
              </w:rPr>
              <w:t>Nombre del Secretario de Despacho responsable del Estudio Previo:</w:t>
            </w:r>
          </w:p>
        </w:tc>
        <w:tc>
          <w:tcPr>
            <w:tcW w:w="5731" w:type="dxa"/>
            <w:gridSpan w:val="2"/>
            <w:vAlign w:val="center"/>
          </w:tcPr>
          <w:p w14:paraId="4C840649" w14:textId="77777777" w:rsidR="008575C6" w:rsidRPr="0077315C" w:rsidRDefault="008575C6" w:rsidP="008968D3">
            <w:pPr>
              <w:spacing w:after="0" w:line="360" w:lineRule="auto"/>
              <w:jc w:val="center"/>
              <w:rPr>
                <w:rFonts w:ascii="Cambria" w:hAnsi="Cambria"/>
                <w:b/>
                <w:bCs/>
                <w:sz w:val="19"/>
                <w:szCs w:val="19"/>
              </w:rPr>
            </w:pPr>
            <w:r w:rsidRPr="0077315C">
              <w:rPr>
                <w:rFonts w:ascii="Cambria" w:hAnsi="Cambria"/>
                <w:b/>
                <w:bCs/>
                <w:sz w:val="19"/>
                <w:szCs w:val="19"/>
              </w:rPr>
              <w:t>VALENTINA MARTINEZ DUQUE</w:t>
            </w:r>
          </w:p>
          <w:p w14:paraId="7FF1FCDA" w14:textId="77777777" w:rsidR="008575C6" w:rsidRPr="0077315C" w:rsidRDefault="008575C6" w:rsidP="008968D3">
            <w:pPr>
              <w:spacing w:after="0" w:line="360" w:lineRule="auto"/>
              <w:jc w:val="center"/>
              <w:rPr>
                <w:rFonts w:ascii="Cambria" w:hAnsi="Cambria"/>
                <w:sz w:val="19"/>
                <w:szCs w:val="19"/>
              </w:rPr>
            </w:pPr>
            <w:r w:rsidRPr="0077315C">
              <w:rPr>
                <w:rFonts w:ascii="Cambria" w:hAnsi="Cambria"/>
                <w:sz w:val="19"/>
                <w:szCs w:val="19"/>
              </w:rPr>
              <w:t>Secretaria de Recreación y Deportes</w:t>
            </w:r>
          </w:p>
          <w:p w14:paraId="017E2B57" w14:textId="77777777" w:rsidR="008575C6" w:rsidRPr="0077315C" w:rsidRDefault="008575C6" w:rsidP="008968D3">
            <w:pPr>
              <w:spacing w:after="0" w:line="360" w:lineRule="auto"/>
              <w:jc w:val="center"/>
              <w:rPr>
                <w:rFonts w:ascii="Cambria" w:hAnsi="Cambria" w:cs="Arial"/>
                <w:bCs/>
                <w:sz w:val="19"/>
                <w:szCs w:val="19"/>
              </w:rPr>
            </w:pPr>
          </w:p>
        </w:tc>
      </w:tr>
      <w:tr w:rsidR="008575C6" w:rsidRPr="0077315C" w14:paraId="2D928D2F" w14:textId="77777777" w:rsidTr="000E5184">
        <w:trPr>
          <w:cantSplit/>
          <w:trHeight w:val="228"/>
          <w:jc w:val="center"/>
        </w:trPr>
        <w:tc>
          <w:tcPr>
            <w:tcW w:w="3257" w:type="dxa"/>
            <w:vAlign w:val="center"/>
          </w:tcPr>
          <w:p w14:paraId="29AB814F" w14:textId="77777777" w:rsidR="008575C6" w:rsidRPr="0077315C" w:rsidRDefault="008575C6" w:rsidP="008968D3">
            <w:pPr>
              <w:spacing w:after="0" w:line="360" w:lineRule="auto"/>
              <w:ind w:firstLine="24"/>
              <w:rPr>
                <w:rFonts w:ascii="Cambria" w:hAnsi="Cambria" w:cs="Arial"/>
                <w:b/>
                <w:bCs/>
                <w:sz w:val="19"/>
                <w:szCs w:val="19"/>
              </w:rPr>
            </w:pPr>
            <w:r w:rsidRPr="0077315C">
              <w:rPr>
                <w:rFonts w:ascii="Cambria" w:hAnsi="Cambria" w:cs="Arial"/>
                <w:b/>
                <w:bCs/>
                <w:sz w:val="19"/>
                <w:szCs w:val="19"/>
              </w:rPr>
              <w:t>Modalidad de Contratación</w:t>
            </w:r>
          </w:p>
        </w:tc>
        <w:tc>
          <w:tcPr>
            <w:tcW w:w="5731" w:type="dxa"/>
            <w:gridSpan w:val="2"/>
            <w:vAlign w:val="center"/>
          </w:tcPr>
          <w:p w14:paraId="338C6F32" w14:textId="77777777" w:rsidR="008575C6" w:rsidRPr="0077315C" w:rsidRDefault="008575C6" w:rsidP="008968D3">
            <w:pPr>
              <w:spacing w:after="0" w:line="360" w:lineRule="auto"/>
              <w:jc w:val="center"/>
              <w:rPr>
                <w:rFonts w:ascii="Cambria" w:hAnsi="Cambria" w:cs="Arial"/>
                <w:b/>
                <w:bCs/>
                <w:sz w:val="19"/>
                <w:szCs w:val="19"/>
              </w:rPr>
            </w:pPr>
            <w:r w:rsidRPr="0077315C">
              <w:rPr>
                <w:rFonts w:ascii="Cambria" w:hAnsi="Cambria" w:cs="Arial"/>
                <w:b/>
                <w:bCs/>
                <w:sz w:val="19"/>
                <w:szCs w:val="19"/>
              </w:rPr>
              <w:t>DIRECTA</w:t>
            </w:r>
          </w:p>
        </w:tc>
      </w:tr>
      <w:tr w:rsidR="008575C6" w:rsidRPr="0077315C" w14:paraId="02707CA8" w14:textId="77777777" w:rsidTr="000E5184">
        <w:trPr>
          <w:cantSplit/>
          <w:trHeight w:val="305"/>
          <w:jc w:val="center"/>
        </w:trPr>
        <w:tc>
          <w:tcPr>
            <w:tcW w:w="3257" w:type="dxa"/>
            <w:tcBorders>
              <w:bottom w:val="single" w:sz="4" w:space="0" w:color="auto"/>
            </w:tcBorders>
            <w:vAlign w:val="center"/>
          </w:tcPr>
          <w:p w14:paraId="6A3F0A81" w14:textId="77777777" w:rsidR="008575C6" w:rsidRPr="0077315C" w:rsidRDefault="008575C6" w:rsidP="008968D3">
            <w:pPr>
              <w:spacing w:after="0" w:line="360" w:lineRule="auto"/>
              <w:ind w:firstLine="24"/>
              <w:rPr>
                <w:rFonts w:ascii="Cambria" w:hAnsi="Cambria" w:cs="Arial"/>
                <w:b/>
                <w:bCs/>
                <w:sz w:val="19"/>
                <w:szCs w:val="19"/>
              </w:rPr>
            </w:pPr>
            <w:r w:rsidRPr="0077315C">
              <w:rPr>
                <w:rFonts w:ascii="Cambria" w:hAnsi="Cambria" w:cs="Arial"/>
                <w:b/>
                <w:bCs/>
                <w:sz w:val="19"/>
                <w:szCs w:val="19"/>
              </w:rPr>
              <w:t>Tipo de Contrato:</w:t>
            </w:r>
          </w:p>
        </w:tc>
        <w:tc>
          <w:tcPr>
            <w:tcW w:w="3055" w:type="dxa"/>
            <w:tcBorders>
              <w:bottom w:val="single" w:sz="4" w:space="0" w:color="auto"/>
            </w:tcBorders>
            <w:vAlign w:val="center"/>
          </w:tcPr>
          <w:p w14:paraId="0F82ED2E" w14:textId="77777777" w:rsidR="008575C6" w:rsidRPr="0077315C" w:rsidRDefault="008575C6" w:rsidP="008968D3">
            <w:pPr>
              <w:spacing w:after="0" w:line="360" w:lineRule="auto"/>
              <w:jc w:val="center"/>
              <w:rPr>
                <w:rFonts w:ascii="Cambria" w:hAnsi="Cambria" w:cs="Arial"/>
                <w:bCs/>
                <w:sz w:val="19"/>
                <w:szCs w:val="19"/>
              </w:rPr>
            </w:pPr>
            <w:r w:rsidRPr="0077315C">
              <w:rPr>
                <w:rFonts w:ascii="Cambria" w:hAnsi="Cambria" w:cs="Arial"/>
                <w:bCs/>
                <w:sz w:val="19"/>
                <w:szCs w:val="19"/>
              </w:rPr>
              <w:t>Prestación de Servicios Personales</w:t>
            </w:r>
          </w:p>
        </w:tc>
        <w:tc>
          <w:tcPr>
            <w:tcW w:w="2676" w:type="dxa"/>
            <w:tcBorders>
              <w:bottom w:val="single" w:sz="4" w:space="0" w:color="auto"/>
            </w:tcBorders>
            <w:vAlign w:val="center"/>
          </w:tcPr>
          <w:p w14:paraId="2CD1A9EC" w14:textId="77777777" w:rsidR="008575C6" w:rsidRPr="0077315C" w:rsidRDefault="008575C6" w:rsidP="008968D3">
            <w:pPr>
              <w:spacing w:after="0" w:line="360" w:lineRule="auto"/>
              <w:rPr>
                <w:rFonts w:ascii="Cambria" w:hAnsi="Cambria" w:cs="Arial"/>
                <w:b/>
                <w:bCs/>
                <w:sz w:val="19"/>
                <w:szCs w:val="19"/>
              </w:rPr>
            </w:pPr>
            <w:r w:rsidRPr="0077315C">
              <w:rPr>
                <w:rFonts w:ascii="Cambria" w:hAnsi="Cambria" w:cs="Arial"/>
                <w:b/>
                <w:bCs/>
                <w:sz w:val="19"/>
                <w:szCs w:val="19"/>
              </w:rPr>
              <w:t>Otro:</w:t>
            </w:r>
          </w:p>
        </w:tc>
      </w:tr>
    </w:tbl>
    <w:p w14:paraId="3F672BFA" w14:textId="77777777" w:rsidR="009D158A" w:rsidRPr="0077315C" w:rsidRDefault="009D158A" w:rsidP="008968D3">
      <w:pPr>
        <w:spacing w:after="0" w:line="360" w:lineRule="auto"/>
        <w:rPr>
          <w:rFonts w:ascii="Cambria" w:hAnsi="Cambria"/>
          <w:sz w:val="19"/>
          <w:szCs w:val="19"/>
        </w:rPr>
      </w:pPr>
    </w:p>
    <w:p w14:paraId="740EF3B4"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t>DESCRIPCIÓN DE LA NECESIDAD QUE SE PRETENDE SATISFACER CON EL PROCESO DE CONTRATACIÓN:</w:t>
      </w:r>
    </w:p>
    <w:p w14:paraId="7CA83114"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color w:val="000000"/>
          <w:sz w:val="19"/>
          <w:szCs w:val="19"/>
        </w:rPr>
      </w:pPr>
    </w:p>
    <w:p w14:paraId="6C17DCEC" w14:textId="2D32688A" w:rsidR="009D158A" w:rsidRPr="0077315C" w:rsidRDefault="009D158A" w:rsidP="008968D3">
      <w:pPr>
        <w:pBdr>
          <w:top w:val="nil"/>
          <w:left w:val="nil"/>
          <w:bottom w:val="nil"/>
          <w:right w:val="nil"/>
          <w:between w:val="nil"/>
        </w:pBdr>
        <w:spacing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 xml:space="preserve">En cumplimiento del </w:t>
      </w:r>
      <w:r w:rsidRPr="0077315C">
        <w:rPr>
          <w:rFonts w:ascii="Cambria" w:eastAsia="Arial" w:hAnsi="Cambria" w:cs="Arial"/>
          <w:sz w:val="19"/>
          <w:szCs w:val="19"/>
        </w:rPr>
        <w:t>a</w:t>
      </w:r>
      <w:r w:rsidRPr="0077315C">
        <w:rPr>
          <w:rFonts w:ascii="Cambria" w:eastAsia="Arial" w:hAnsi="Cambria" w:cs="Arial"/>
          <w:color w:val="000000"/>
          <w:sz w:val="19"/>
          <w:szCs w:val="19"/>
        </w:rPr>
        <w:t xml:space="preserve">rtículo 2.2.1.1.2.1.1 del Decreto 1082 de 2015, </w:t>
      </w:r>
      <w:r w:rsidRPr="0077315C">
        <w:rPr>
          <w:rFonts w:ascii="Cambria" w:hAnsi="Cambria" w:cs="Arial"/>
          <w:sz w:val="19"/>
          <w:szCs w:val="19"/>
        </w:rPr>
        <w:t>modificado por el Decreto 399 de 2021,</w:t>
      </w:r>
      <w:r w:rsidRPr="0077315C">
        <w:rPr>
          <w:rFonts w:ascii="Cambria" w:hAnsi="Cambria" w:cs="Courier New"/>
          <w:sz w:val="19"/>
          <w:szCs w:val="19"/>
        </w:rPr>
        <w:t xml:space="preserve"> </w:t>
      </w:r>
      <w:r w:rsidRPr="0077315C">
        <w:rPr>
          <w:rFonts w:ascii="Cambria" w:eastAsia="Arial" w:hAnsi="Cambria" w:cs="Arial"/>
          <w:color w:val="000000"/>
          <w:sz w:val="19"/>
          <w:szCs w:val="19"/>
        </w:rPr>
        <w:t>se procede a elaborar el estudio previo y análisis de necesidad, conveniencia y oportunidad para adelantar la suscripción de un contrato de prestación de servicios personales con persona natural mediante la mo</w:t>
      </w:r>
      <w:r w:rsidR="00DE0CEF" w:rsidRPr="0077315C">
        <w:rPr>
          <w:rFonts w:ascii="Cambria" w:eastAsia="Arial" w:hAnsi="Cambria" w:cs="Arial"/>
          <w:color w:val="000000"/>
          <w:sz w:val="19"/>
          <w:szCs w:val="19"/>
        </w:rPr>
        <w:t>dalidad de contratación directa.</w:t>
      </w:r>
    </w:p>
    <w:p w14:paraId="6A834477" w14:textId="77777777" w:rsidR="009D158A" w:rsidRPr="0077315C" w:rsidRDefault="009D158A" w:rsidP="008968D3">
      <w:pPr>
        <w:pStyle w:val="Prrafodelista"/>
        <w:spacing w:after="0" w:line="360" w:lineRule="auto"/>
        <w:ind w:left="0"/>
        <w:jc w:val="both"/>
        <w:rPr>
          <w:rFonts w:ascii="Cambria" w:hAnsi="Cambria" w:cs="Arial"/>
          <w:sz w:val="19"/>
          <w:szCs w:val="19"/>
        </w:rPr>
      </w:pPr>
      <w:r w:rsidRPr="0077315C">
        <w:rPr>
          <w:rFonts w:ascii="Cambria" w:hAnsi="Cambria" w:cs="Arial"/>
          <w:sz w:val="19"/>
          <w:szCs w:val="19"/>
        </w:rPr>
        <w:t>El Municipio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48E67773" w14:textId="77777777" w:rsidR="009D158A" w:rsidRPr="0077315C" w:rsidRDefault="009D158A" w:rsidP="008968D3">
      <w:pPr>
        <w:pStyle w:val="Prrafodelista"/>
        <w:spacing w:after="0" w:line="360" w:lineRule="auto"/>
        <w:ind w:left="0"/>
        <w:jc w:val="both"/>
        <w:rPr>
          <w:rFonts w:ascii="Cambria" w:hAnsi="Cambria" w:cs="Arial"/>
          <w:sz w:val="19"/>
          <w:szCs w:val="19"/>
        </w:rPr>
      </w:pPr>
    </w:p>
    <w:p w14:paraId="4C815809" w14:textId="77777777" w:rsidR="009D158A" w:rsidRPr="0077315C" w:rsidRDefault="009D158A" w:rsidP="008968D3">
      <w:pPr>
        <w:pStyle w:val="Prrafodelista"/>
        <w:spacing w:after="0" w:line="360" w:lineRule="auto"/>
        <w:ind w:left="0"/>
        <w:jc w:val="both"/>
        <w:rPr>
          <w:rFonts w:ascii="Cambria" w:hAnsi="Cambria" w:cs="Arial"/>
          <w:sz w:val="19"/>
          <w:szCs w:val="19"/>
        </w:rPr>
      </w:pPr>
      <w:r w:rsidRPr="0077315C">
        <w:rPr>
          <w:rFonts w:ascii="Cambria" w:hAnsi="Cambria" w:cs="Arial"/>
          <w:sz w:val="19"/>
          <w:szCs w:val="19"/>
        </w:rPr>
        <w:t>La Constitución Política de la República de Colombia prevé en el artículo segundo los fines del Estado así:</w:t>
      </w:r>
    </w:p>
    <w:p w14:paraId="191B2245" w14:textId="77777777" w:rsidR="009D158A" w:rsidRPr="0077315C" w:rsidRDefault="009D158A" w:rsidP="008968D3">
      <w:pPr>
        <w:pStyle w:val="Prrafodelista"/>
        <w:spacing w:after="0" w:line="360" w:lineRule="auto"/>
        <w:ind w:left="0"/>
        <w:jc w:val="both"/>
        <w:rPr>
          <w:rFonts w:ascii="Cambria" w:hAnsi="Cambria" w:cs="Arial"/>
          <w:sz w:val="19"/>
          <w:szCs w:val="19"/>
        </w:rPr>
      </w:pPr>
    </w:p>
    <w:p w14:paraId="40FE721B" w14:textId="77777777" w:rsidR="009D158A" w:rsidRPr="0077315C" w:rsidRDefault="009D158A" w:rsidP="008968D3">
      <w:pPr>
        <w:pStyle w:val="Prrafodelista"/>
        <w:spacing w:after="0" w:line="360" w:lineRule="auto"/>
        <w:jc w:val="both"/>
        <w:rPr>
          <w:rFonts w:ascii="Cambria" w:hAnsi="Cambria" w:cs="Arial"/>
          <w:sz w:val="19"/>
          <w:szCs w:val="19"/>
        </w:rPr>
      </w:pPr>
      <w:r w:rsidRPr="0077315C">
        <w:rPr>
          <w:rFonts w:ascii="Cambria" w:hAnsi="Cambria" w:cs="Arial"/>
          <w:sz w:val="19"/>
          <w:szCs w:val="19"/>
        </w:rPr>
        <w:t xml:space="preserve">“Artículo 2o. Son fines esenciales del Estado: </w:t>
      </w:r>
      <w:r w:rsidRPr="0077315C">
        <w:rPr>
          <w:rFonts w:ascii="Cambria" w:hAnsi="Cambria" w:cs="Arial"/>
          <w:b/>
          <w:i/>
          <w:sz w:val="19"/>
          <w:szCs w:val="19"/>
          <w:u w:val="single"/>
        </w:rPr>
        <w:t>servir a la comunidad, promover la prosperidad general y garantizar la efectividad de los principios, derechos y deberes</w:t>
      </w:r>
      <w:r w:rsidRPr="0077315C">
        <w:rPr>
          <w:rFonts w:ascii="Cambria" w:hAnsi="Cambria" w:cs="Arial"/>
          <w:sz w:val="19"/>
          <w:szCs w:val="19"/>
        </w:rPr>
        <w:t xml:space="preserve"> consagrados en la Constitución; facilitar la participación de todos en las decisiones que los afectan y en la vida </w:t>
      </w:r>
      <w:r w:rsidRPr="0077315C">
        <w:rPr>
          <w:rFonts w:ascii="Cambria" w:hAnsi="Cambria" w:cs="Arial"/>
          <w:sz w:val="19"/>
          <w:szCs w:val="19"/>
        </w:rPr>
        <w:lastRenderedPageBreak/>
        <w:t>económica, política, administrativa y cultural de la Nación; defender la independencia nacional, mantener la integridad territorial y asegurar la convivencia pacífica y la vigencia de un orden justo.</w:t>
      </w:r>
    </w:p>
    <w:p w14:paraId="7C6C42C2" w14:textId="77777777" w:rsidR="009D158A" w:rsidRPr="0077315C" w:rsidRDefault="009D158A" w:rsidP="008968D3">
      <w:pPr>
        <w:pStyle w:val="Prrafodelista"/>
        <w:spacing w:after="0" w:line="360" w:lineRule="auto"/>
        <w:jc w:val="both"/>
        <w:rPr>
          <w:rFonts w:ascii="Cambria" w:hAnsi="Cambria" w:cs="Arial"/>
          <w:sz w:val="19"/>
          <w:szCs w:val="19"/>
        </w:rPr>
      </w:pPr>
    </w:p>
    <w:p w14:paraId="6049FB38" w14:textId="77777777" w:rsidR="009D158A" w:rsidRPr="0077315C" w:rsidRDefault="009D158A" w:rsidP="008968D3">
      <w:pPr>
        <w:pStyle w:val="Prrafodelista"/>
        <w:spacing w:after="0" w:line="360" w:lineRule="auto"/>
        <w:jc w:val="both"/>
        <w:rPr>
          <w:rFonts w:ascii="Cambria" w:hAnsi="Cambria" w:cs="Arial"/>
          <w:sz w:val="19"/>
          <w:szCs w:val="19"/>
        </w:rPr>
      </w:pPr>
      <w:r w:rsidRPr="0077315C">
        <w:rPr>
          <w:rFonts w:ascii="Cambria" w:hAnsi="Cambria" w:cs="Arial"/>
          <w:sz w:val="19"/>
          <w:szCs w:val="19"/>
        </w:rPr>
        <w:t>Las autoridades de la República están instituidas para proteger a todas las personas residentes en Colombia, en su vida, honra, bienes, creencias, y demás derechos y libertades, y para asegurar el cumplimiento de los deberes sociales del Estado y de los particulares.” (Negrilla y subrayado por fuera del texto original).</w:t>
      </w:r>
    </w:p>
    <w:p w14:paraId="11377F2B" w14:textId="77777777" w:rsidR="009D158A" w:rsidRPr="0077315C" w:rsidRDefault="009D158A" w:rsidP="008968D3">
      <w:pPr>
        <w:pStyle w:val="Prrafodelista"/>
        <w:spacing w:after="0" w:line="360" w:lineRule="auto"/>
        <w:ind w:left="0"/>
        <w:jc w:val="both"/>
        <w:rPr>
          <w:rFonts w:ascii="Cambria" w:hAnsi="Cambria" w:cs="Arial"/>
          <w:sz w:val="19"/>
          <w:szCs w:val="19"/>
        </w:rPr>
      </w:pPr>
    </w:p>
    <w:p w14:paraId="191656B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 por ello, que todo proceso contractual debe responder al cumplimiento de los fines esenciales del Estado y al cumplimiento de las formalidades de los procesos contenidos y descritos por la Ley 80 de 1993, la Ley 1150 de 2007, la Ley 1474 de 2011 y demás normas concordantes en material de contratación estatal.</w:t>
      </w:r>
    </w:p>
    <w:p w14:paraId="09093F8A" w14:textId="77777777" w:rsidR="009D158A" w:rsidRPr="0077315C" w:rsidRDefault="009D158A" w:rsidP="008968D3">
      <w:pPr>
        <w:spacing w:after="0" w:line="360" w:lineRule="auto"/>
        <w:jc w:val="both"/>
        <w:rPr>
          <w:rFonts w:ascii="Cambria" w:hAnsi="Cambria" w:cs="Arial"/>
          <w:sz w:val="19"/>
          <w:szCs w:val="19"/>
        </w:rPr>
      </w:pPr>
    </w:p>
    <w:p w14:paraId="42D7462F" w14:textId="65EFDD20"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La administración pública colombiana tiene como uno de sus propósitos esenciales garantizar la adecuada prestación de los servicios a cargo del Estado y propender por la satisfacción del interés general, conforme a los principios de eficiencia, eficacia, economía, celeridad, moralidad, publicidad e imparcialidad previstos en el artículo 209 de la Constitución Política de Colombia. En desarrollo de estos postulados, las entidades territoriales tienen el deber permanente de conservar, proteger, administrar y mantener en óptimas condiciones los bienes de uso público y la infraestructura destinada al desarrollo de actividades deportivas, recreativas y de aprovechamiento del tiempo libre, por cuanto estos espacios constituyen un componente fundamental para el bienestar colectivo, la integración comunitaria, la promoción de hábitos de vida saludables y el fortalecimiento del tejido social.</w:t>
      </w:r>
    </w:p>
    <w:p w14:paraId="0A02347B" w14:textId="3E4E509D" w:rsidR="008968D3" w:rsidRPr="008968D3" w:rsidRDefault="008968D3" w:rsidP="008968D3">
      <w:pPr>
        <w:pStyle w:val="isselectedend"/>
        <w:spacing w:line="360" w:lineRule="auto"/>
        <w:jc w:val="both"/>
        <w:rPr>
          <w:rFonts w:ascii="Cambria" w:hAnsi="Cambria"/>
          <w:sz w:val="19"/>
          <w:szCs w:val="19"/>
          <w:lang w:val="es-MX"/>
        </w:rPr>
      </w:pPr>
      <w:r>
        <w:rPr>
          <w:rFonts w:ascii="Cambria" w:hAnsi="Cambria"/>
          <w:sz w:val="19"/>
          <w:szCs w:val="19"/>
          <w:lang w:val="es-MX"/>
        </w:rPr>
        <w:t>Los escen</w:t>
      </w:r>
      <w:r w:rsidR="00285430">
        <w:rPr>
          <w:rFonts w:ascii="Cambria" w:hAnsi="Cambria"/>
          <w:sz w:val="19"/>
          <w:szCs w:val="19"/>
          <w:lang w:val="es-MX"/>
        </w:rPr>
        <w:t>ario</w:t>
      </w:r>
      <w:r w:rsidRPr="008968D3">
        <w:rPr>
          <w:rFonts w:ascii="Cambria" w:hAnsi="Cambria"/>
          <w:sz w:val="19"/>
          <w:szCs w:val="19"/>
          <w:lang w:val="es-MX"/>
        </w:rPr>
        <w:t>s deportivos y los procesos de formación que se desarrollan en ellos constituyen instrumentos fundamentales para promover el deporte, la recreación, la actividad física y el aprovechamiento adecuado del tiempo libre de niños, niñas, adolescentes y demás habitantes del Municipio de Villamaría. En este contexto, la formación deportiva en disciplinas como el microfútbol permite generar espacios organizados de participación, aprendizaje y desarrollo de habilidades físicas, técnicas y sociales, contribuyendo de manera directa al bienestar de la población y al fortalecimiento de hábitos de vida saludables.</w:t>
      </w:r>
    </w:p>
    <w:p w14:paraId="11A417EC"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La Constitución Política de Colombia establece en su artículo 2 que son fines esenciales del Estado servir a la comunidad, promover la prosperidad general y garantizar la efectividad de los principios, derechos y deberes consagrados en la Constitución. En desarrollo de estos fines, las autoridades públicas deben orientar su actuación hacia la generación de condiciones que permitan mejorar la calidad de vida de la población y garantizar el acceso efectivo a programas y servicios que contribuyan a su desarrollo integral.</w:t>
      </w:r>
    </w:p>
    <w:p w14:paraId="5F3665EA"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 xml:space="preserve">De manera específica, el artículo 52 de la Constitución Política reconoce el ejercicio del deporte, sus manifestaciones recreativas, competitivas y autóctonas como parte de la formación integral de las personas y dispone que el deporte y la recreación forman parte de la educación y constituyen gasto público social. Así </w:t>
      </w:r>
      <w:r w:rsidRPr="008968D3">
        <w:rPr>
          <w:rFonts w:ascii="Cambria" w:hAnsi="Cambria"/>
          <w:sz w:val="19"/>
          <w:szCs w:val="19"/>
          <w:lang w:val="es-MX"/>
        </w:rPr>
        <w:lastRenderedPageBreak/>
        <w:t>mismo, reconoce el derecho de todas las personas a la recreación, a la práctica del deporte y al aprovechamiento del tiempo libre, atribuyendo al Estado la responsabilidad de fomentar estas actividades.</w:t>
      </w:r>
    </w:p>
    <w:p w14:paraId="44F0B027"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 xml:space="preserve">En el ámbito territorial, el artículo 311 de la Constitución Política determina </w:t>
      </w:r>
      <w:proofErr w:type="gramStart"/>
      <w:r w:rsidRPr="008968D3">
        <w:rPr>
          <w:rFonts w:ascii="Cambria" w:hAnsi="Cambria"/>
          <w:sz w:val="19"/>
          <w:szCs w:val="19"/>
          <w:lang w:val="es-MX"/>
        </w:rPr>
        <w:t>que</w:t>
      </w:r>
      <w:proofErr w:type="gramEnd"/>
      <w:r w:rsidRPr="008968D3">
        <w:rPr>
          <w:rFonts w:ascii="Cambria" w:hAnsi="Cambria"/>
          <w:sz w:val="19"/>
          <w:szCs w:val="19"/>
          <w:lang w:val="es-MX"/>
        </w:rPr>
        <w:t xml:space="preserv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y procurar el mejoramiento social y cultural de sus habitantes. Estas competencias comprenden la implementación de acciones dirigidas a fortalecer el deporte y la recreación como mecanismos para favorecer el desarrollo integral y la convivencia de la población.</w:t>
      </w:r>
    </w:p>
    <w:p w14:paraId="60A2A274"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En concordancia con lo anterior, la Ley 181 de 1995 desarrolla el mandato constitucional relacionado con el deporte, la recreación, el aprovechamiento del tiempo libre y la educación física, estableciendo dentro de sus objetivos el fomento, la masificación, la divulgación, la planificación, la coordinación, la ejecución y el asesoramiento de la práctica deportiva y recreativa. En consecuencia, corresponde a las entidades territoriales promover programas y procesos que permitan a la comunidad acceder de manera organizada y permanente a la práctica de diferentes disciplinas deportivas.</w:t>
      </w:r>
    </w:p>
    <w:p w14:paraId="5A3F379F"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Dentro de este propósito, el microfútbol constituye una disciplina de amplia aceptación y participación comunitaria que permite desarrollar procesos deportivos con niños, niñas y jóvenes, mediante actividades estructuradas de iniciación, fundamentación, formación y perfeccionamiento. Su práctica organizada favorece no solamente el desarrollo de habilidades propias de la disciplina, sino también el fortalecimiento de capacidades físicas como la velocidad, resistencia, agilidad, coordinación, fuerza, equilibrio y capacidad de reacción.</w:t>
      </w:r>
    </w:p>
    <w:p w14:paraId="4645B5CA"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Para que estos procesos produzcan resultados adecuados, no resulta suficiente disponer de escenarios e implementos deportivos, sino que se requiere contar con personal que apoye la planificación, organización y ejecución de las actividades de formación, garantizando que las jornadas de entrenamiento respondan a criterios técnicos y metodológicos acordes con las edades, categorías y niveles de desarrollo de los participantes. De esta manera, las actividades deportivas pueden ejecutarse de forma organizada, progresiva y coherente con los lineamientos establecidos por la Secretaría de Recreación y Deportes del Municipio.</w:t>
      </w:r>
    </w:p>
    <w:p w14:paraId="7B5BD6DA"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En particular, el proceso de formación en microfútbol requiere desarrollar planes de entrenamiento que integren componentes técnicos, tácticos y físicos, mediante los cuales los participantes puedan adquirir y perfeccionar fundamentos propios de esta disciplina, entre ellos la conducción, el pase, la recepción y control del balón, el remate, la marcación, los sistemas de juego y las transiciones ofensivas y defensivas. Estos componentes deben ser orientados de acuerdo con las características y capacidades de los deportistas, procurando una evolución progresiva dentro del respectivo proceso formativo.</w:t>
      </w:r>
    </w:p>
    <w:p w14:paraId="0D4E6C8C"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lastRenderedPageBreak/>
        <w:t>La formación deportiva cumple igualmente una función social y educativa que trasciende el aprendizaje de una disciplina. La práctica organizada del microfútbol constituye un espacio propicio para fomentar principios y valores como la disciplina, el respeto, la responsabilidad, la solidaridad, el liderazgo, el trabajo en equipo y el juego limpio. De esta forma, los procesos deportivos contribuyen a la formación integral de los participantes y generan escenarios de interacción que favorecen la convivencia, la integración social y el adecuado aprovechamiento del tiempo libre.</w:t>
      </w:r>
    </w:p>
    <w:p w14:paraId="14A6FA5F"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De igual manera, la vinculación de niños, niñas y jóvenes a procesos deportivos organizados permite ofrecer alternativas para la utilización positiva del tiempo libre y fortalecer espacios de encuentro e integración alrededor del deporte. La continuidad de estos procesos resulta especialmente importante para consolidar hábitos de disciplina, permanencia, responsabilidad y participación, evitando que las actividades desarrolladas por la Administración Municipal correspondan únicamente a intervenciones ocasionales o aisladas.</w:t>
      </w:r>
    </w:p>
    <w:p w14:paraId="64DFDB3D"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Para la correcta ejecución de estos procesos también resulta necesario garantizar el adecuado uso de los escenarios y elementos dispuestos por el Municipio para las actividades deportivas. En consecuencia, el desarrollo de las jornadas de formación debe estar acompañado del cuidado de las canchas, porterías, balones, petos, conos y demás implementos utilizados, así como del reporte oportuno de las novedades que puedan presentarse, contribuyendo a preservar los recursos públicos destinados al desarrollo de los programas deportivos.</w:t>
      </w:r>
    </w:p>
    <w:p w14:paraId="7AEA8CFF"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Desde el ámbito de la contratación estatal, la Ley 80 de 1993 dispone que las actuaciones contractuales de las entidades estatales deben orientarse al cumplimiento de los fines estatales y a la continua y eficiente prestación de los servicios a su cargo. En concordancia con ello, la Ley 1150 de 2007 y el Decreto 1082 de 2015 desarrollan disposiciones dirigidas a garantizar una gestión contractual sustentada en la planeación, eficiencia, economía, transparencia y responsabilidad, partiendo de la identificación y justificación de la necesidad que pretende satisfacer la entidad.</w:t>
      </w:r>
    </w:p>
    <w:p w14:paraId="13300AAD"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En este sentido, el Municipio de Villamaría, a través de la Secretaría de Recreación y Deportes, requiere garantizar la continuidad y adecuada ejecución de los procesos de formación deportiva que ofrece a la comunidad. Para el caso particular del microfútbol, se hace necesario contar con apoyo para planificar, organizar y ejecutar las jornadas de formación, diseñar y desarrollar planes de entrenamiento, orientar los componentes técnicos y tácticos propios de la disciplina, promover el desarrollo de las capacidades físicas de los participantes y realizar el correspondiente acompañamiento durante las actividades programadas.</w:t>
      </w:r>
    </w:p>
    <w:p w14:paraId="35164206"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 xml:space="preserve">La necesidad contractual se sustenta, además, en que la adecuada ejecución y continuidad del proceso requiere disponibilidad para atender periódicamente a los beneficiarios, desarrollar las jornadas establecidas por la Secretaría, efectuar seguimiento a las actividades realizadas y mantener control sobre la participación de los </w:t>
      </w:r>
      <w:r w:rsidRPr="008968D3">
        <w:rPr>
          <w:rFonts w:ascii="Cambria" w:hAnsi="Cambria"/>
          <w:sz w:val="19"/>
          <w:szCs w:val="19"/>
          <w:lang w:val="es-MX"/>
        </w:rPr>
        <w:lastRenderedPageBreak/>
        <w:t>deportistas. En este sentido, el registro de los niños y niñas vinculados al proceso, junto con los informes periódicos y sus respectivos soportes, permite a la Administración Municipal verificar la cobertura, continuidad y efectiva ejecución de las actividades contratadas.</w:t>
      </w:r>
    </w:p>
    <w:p w14:paraId="31EFBC58" w14:textId="77777777" w:rsidR="008968D3" w:rsidRPr="008968D3" w:rsidRDefault="008968D3" w:rsidP="008968D3">
      <w:pPr>
        <w:pStyle w:val="isselectedend"/>
        <w:spacing w:line="360" w:lineRule="auto"/>
        <w:jc w:val="both"/>
        <w:rPr>
          <w:rFonts w:ascii="Cambria" w:hAnsi="Cambria"/>
          <w:sz w:val="19"/>
          <w:szCs w:val="19"/>
          <w:lang w:val="es-MX"/>
        </w:rPr>
      </w:pPr>
      <w:r w:rsidRPr="008968D3">
        <w:rPr>
          <w:rFonts w:ascii="Cambria" w:hAnsi="Cambria"/>
          <w:sz w:val="19"/>
          <w:szCs w:val="19"/>
          <w:lang w:val="es-MX"/>
        </w:rPr>
        <w:t>Por lo anterior, la contratación de servicios de apoyo para el desarrollo del proceso de formación deportiva en la disciplina de microfútbol responde a una necesidad concreta de la Administración Municipal encaminada a fortalecer la oferta institucional en materia de deporte y aprovechamiento del tiempo libre. Su ejecución permitirá brindar continuidad al proceso deportivo, desarrollar capacidades técnicas, tácticas y físicas en los participantes, fomentar valores asociados a la convivencia y al trabajo colectivo y garantizar que los recursos y escenarios destinados a esta disciplina sean utilizados adecuadamente.</w:t>
      </w:r>
    </w:p>
    <w:p w14:paraId="55193F7A" w14:textId="77777777" w:rsidR="008968D3" w:rsidRPr="008968D3" w:rsidRDefault="008968D3" w:rsidP="008968D3">
      <w:pPr>
        <w:pStyle w:val="NormalWeb"/>
        <w:spacing w:line="360" w:lineRule="auto"/>
        <w:jc w:val="both"/>
        <w:rPr>
          <w:rFonts w:ascii="Cambria" w:hAnsi="Cambria"/>
          <w:sz w:val="19"/>
          <w:szCs w:val="19"/>
          <w:lang w:val="es-MX"/>
        </w:rPr>
      </w:pPr>
      <w:r w:rsidRPr="008968D3">
        <w:rPr>
          <w:rFonts w:ascii="Cambria" w:hAnsi="Cambria"/>
          <w:sz w:val="19"/>
          <w:szCs w:val="19"/>
          <w:lang w:val="es-MX"/>
        </w:rPr>
        <w:t>En consecuencia, la contratación resulta necesaria, conveniente y oportuna para el cumplimiento de los objetivos de la Secretaría de Recreación y Deportes del Municipio de Villamaría, toda vez que permitirá desarrollar de manera organizada y continua el proceso de formación en microfútbol, ampliar y mantener la participación de niños y niñas en los programas deportivos municipales y contribuir a la materialización del derecho al deporte, la recreación y el aprovechamiento del tiempo libre, fortaleciendo con ello la formación integral, la convivencia y la calidad de vida de la población beneficiaria.</w:t>
      </w:r>
    </w:p>
    <w:p w14:paraId="01D2AC0D" w14:textId="77777777" w:rsidR="009D158A" w:rsidRPr="0077315C" w:rsidRDefault="009D158A" w:rsidP="008968D3">
      <w:pPr>
        <w:spacing w:after="0" w:line="360" w:lineRule="auto"/>
        <w:jc w:val="both"/>
        <w:rPr>
          <w:rFonts w:ascii="Cambria" w:eastAsia="Arial" w:hAnsi="Cambria" w:cs="Arial"/>
          <w:b/>
          <w:sz w:val="19"/>
          <w:szCs w:val="19"/>
        </w:rPr>
      </w:pPr>
      <w:r w:rsidRPr="0077315C">
        <w:rPr>
          <w:rFonts w:ascii="Cambria" w:eastAsia="Arial" w:hAnsi="Cambria" w:cs="Arial"/>
          <w:b/>
          <w:sz w:val="19"/>
          <w:szCs w:val="19"/>
        </w:rPr>
        <w:t>1.2</w:t>
      </w:r>
      <w:r w:rsidRPr="0077315C">
        <w:rPr>
          <w:rFonts w:ascii="Cambria" w:eastAsia="Arial" w:hAnsi="Cambria" w:cs="Arial"/>
          <w:sz w:val="19"/>
          <w:szCs w:val="19"/>
        </w:rPr>
        <w:t xml:space="preserve"> </w:t>
      </w:r>
      <w:r w:rsidRPr="0077315C">
        <w:rPr>
          <w:rFonts w:ascii="Cambria" w:eastAsia="Arial" w:hAnsi="Cambria" w:cs="Arial"/>
          <w:b/>
          <w:sz w:val="19"/>
          <w:szCs w:val="19"/>
        </w:rPr>
        <w:t>CLASIFICACIÓN UNSPSC:</w:t>
      </w:r>
    </w:p>
    <w:tbl>
      <w:tblPr>
        <w:tblStyle w:val="Tablaconcuadrcula"/>
        <w:tblW w:w="0" w:type="auto"/>
        <w:jc w:val="center"/>
        <w:tblLook w:val="04A0" w:firstRow="1" w:lastRow="0" w:firstColumn="1" w:lastColumn="0" w:noHBand="0" w:noVBand="1"/>
      </w:tblPr>
      <w:tblGrid>
        <w:gridCol w:w="7254"/>
      </w:tblGrid>
      <w:tr w:rsidR="009D158A" w:rsidRPr="0077315C" w14:paraId="67479203" w14:textId="77777777" w:rsidTr="00E200FE">
        <w:trPr>
          <w:jc w:val="center"/>
        </w:trPr>
        <w:tc>
          <w:tcPr>
            <w:tcW w:w="7254" w:type="dxa"/>
          </w:tcPr>
          <w:p w14:paraId="0A1F2127" w14:textId="77777777" w:rsidR="009D158A" w:rsidRPr="0077315C" w:rsidRDefault="009D158A" w:rsidP="008968D3">
            <w:pPr>
              <w:spacing w:line="360" w:lineRule="auto"/>
              <w:jc w:val="center"/>
              <w:rPr>
                <w:rFonts w:ascii="Cambria" w:hAnsi="Cambria" w:cs="Arial"/>
                <w:b/>
                <w:bCs/>
                <w:sz w:val="19"/>
                <w:szCs w:val="19"/>
              </w:rPr>
            </w:pPr>
            <w:r w:rsidRPr="0077315C">
              <w:rPr>
                <w:rFonts w:ascii="Cambria" w:hAnsi="Cambria" w:cs="Arial"/>
                <w:b/>
                <w:bCs/>
                <w:color w:val="000000"/>
                <w:sz w:val="19"/>
                <w:szCs w:val="19"/>
              </w:rPr>
              <w:t>CLASIFICACION UNSPSC</w:t>
            </w:r>
          </w:p>
        </w:tc>
      </w:tr>
      <w:tr w:rsidR="009D158A" w:rsidRPr="0077315C" w14:paraId="663D136A" w14:textId="77777777" w:rsidTr="00E200FE">
        <w:trPr>
          <w:trHeight w:val="463"/>
          <w:jc w:val="center"/>
        </w:trPr>
        <w:tc>
          <w:tcPr>
            <w:tcW w:w="7254" w:type="dxa"/>
          </w:tcPr>
          <w:p w14:paraId="3FB95A71" w14:textId="77777777" w:rsidR="009D158A" w:rsidRPr="0077315C" w:rsidRDefault="009D158A" w:rsidP="008968D3">
            <w:pPr>
              <w:spacing w:line="360" w:lineRule="auto"/>
              <w:jc w:val="center"/>
              <w:rPr>
                <w:rFonts w:ascii="Cambria" w:hAnsi="Cambria" w:cs="Arial"/>
                <w:bCs/>
                <w:sz w:val="19"/>
                <w:szCs w:val="19"/>
              </w:rPr>
            </w:pPr>
            <w:r w:rsidRPr="0077315C">
              <w:rPr>
                <w:rFonts w:ascii="Cambria" w:hAnsi="Cambria" w:cs="Arial"/>
                <w:bCs/>
                <w:sz w:val="19"/>
                <w:szCs w:val="19"/>
              </w:rPr>
              <w:t xml:space="preserve">80111600 </w:t>
            </w:r>
            <w:r w:rsidRPr="0077315C">
              <w:rPr>
                <w:rFonts w:ascii="Cambria" w:eastAsia="Times New Roman" w:hAnsi="Cambria"/>
                <w:color w:val="000000"/>
                <w:sz w:val="19"/>
                <w:szCs w:val="19"/>
                <w:lang w:eastAsia="es-CO"/>
              </w:rPr>
              <w:t>SERVICIOS DE PERSONAL TEMPORAL</w:t>
            </w:r>
          </w:p>
          <w:p w14:paraId="44CF780B" w14:textId="77777777" w:rsidR="009D158A" w:rsidRPr="0077315C" w:rsidRDefault="009D158A" w:rsidP="008968D3">
            <w:pPr>
              <w:spacing w:line="360" w:lineRule="auto"/>
              <w:jc w:val="center"/>
              <w:rPr>
                <w:rFonts w:ascii="Cambria" w:hAnsi="Cambria" w:cs="Arial"/>
                <w:bCs/>
                <w:sz w:val="19"/>
                <w:szCs w:val="19"/>
              </w:rPr>
            </w:pPr>
          </w:p>
        </w:tc>
      </w:tr>
    </w:tbl>
    <w:p w14:paraId="501EA60B" w14:textId="77777777" w:rsidR="009D158A" w:rsidRPr="0077315C" w:rsidRDefault="009D158A" w:rsidP="008968D3">
      <w:pPr>
        <w:spacing w:after="0" w:line="360" w:lineRule="auto"/>
        <w:jc w:val="both"/>
        <w:rPr>
          <w:rFonts w:ascii="Cambria" w:eastAsia="Arial" w:hAnsi="Cambria" w:cs="Arial"/>
          <w:color w:val="000000"/>
          <w:sz w:val="19"/>
          <w:szCs w:val="19"/>
        </w:rPr>
      </w:pPr>
      <w:r w:rsidRPr="0077315C">
        <w:rPr>
          <w:rFonts w:ascii="Cambria" w:eastAsia="Arial" w:hAnsi="Cambria" w:cs="Arial"/>
          <w:b/>
          <w:sz w:val="19"/>
          <w:szCs w:val="19"/>
        </w:rPr>
        <w:tab/>
      </w:r>
      <w:r w:rsidRPr="0077315C">
        <w:rPr>
          <w:rFonts w:ascii="Cambria" w:eastAsia="Arial" w:hAnsi="Cambria" w:cs="Arial"/>
          <w:b/>
          <w:sz w:val="19"/>
          <w:szCs w:val="19"/>
        </w:rPr>
        <w:tab/>
      </w:r>
      <w:r w:rsidRPr="0077315C">
        <w:rPr>
          <w:rFonts w:ascii="Cambria" w:eastAsia="Arial" w:hAnsi="Cambria" w:cs="Arial"/>
          <w:color w:val="000000"/>
          <w:sz w:val="19"/>
          <w:szCs w:val="19"/>
        </w:rPr>
        <w:tab/>
      </w:r>
    </w:p>
    <w:p w14:paraId="42D4DA59"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t>OBJETO A CONTRATAR, ESPECIFICACIONES, AUTORIZACIONES, PERMISOS Y LICENCIAS REQUERIDOS PARA SU EJECUCIÓN:</w:t>
      </w:r>
    </w:p>
    <w:p w14:paraId="7AC966D0"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1B7A3BA4" w14:textId="09A354FE"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b/>
          <w:color w:val="000000"/>
          <w:sz w:val="19"/>
          <w:szCs w:val="19"/>
          <w:highlight w:val="yellow"/>
        </w:rPr>
      </w:pPr>
      <w:r w:rsidRPr="0077315C">
        <w:rPr>
          <w:rFonts w:ascii="Cambria" w:eastAsia="Arial" w:hAnsi="Cambria" w:cs="Arial"/>
          <w:b/>
          <w:color w:val="000000"/>
          <w:sz w:val="19"/>
          <w:szCs w:val="19"/>
        </w:rPr>
        <w:t>OBJETO CONTRACTUAL:</w:t>
      </w:r>
      <w:r w:rsidRPr="0077315C">
        <w:rPr>
          <w:rFonts w:ascii="Cambria" w:eastAsia="Arial" w:hAnsi="Cambria" w:cs="Arial"/>
          <w:color w:val="000000"/>
          <w:sz w:val="19"/>
          <w:szCs w:val="19"/>
        </w:rPr>
        <w:t xml:space="preserve"> </w:t>
      </w:r>
      <w:r w:rsidRPr="0077315C">
        <w:rPr>
          <w:rFonts w:ascii="Cambria" w:eastAsia="Arial" w:hAnsi="Cambria" w:cs="Arial"/>
          <w:bCs/>
          <w:color w:val="000000"/>
          <w:sz w:val="19"/>
          <w:szCs w:val="19"/>
        </w:rPr>
        <w:t>EL CONTRATISTA SE OBLIGA PARA CON EL MUNICIPIO A</w:t>
      </w:r>
      <w:r w:rsidR="00F119C2" w:rsidRPr="0077315C">
        <w:rPr>
          <w:rFonts w:ascii="Cambria" w:eastAsia="Arial" w:hAnsi="Cambria" w:cs="Arial"/>
          <w:bCs/>
          <w:color w:val="000000"/>
          <w:sz w:val="19"/>
          <w:szCs w:val="19"/>
        </w:rPr>
        <w:t>: “</w:t>
      </w:r>
      <w:r w:rsidRPr="0077315C">
        <w:rPr>
          <w:rFonts w:ascii="Cambria" w:eastAsia="Arial" w:hAnsi="Cambria" w:cs="Arial"/>
          <w:b/>
          <w:bCs/>
          <w:color w:val="000000"/>
          <w:sz w:val="19"/>
          <w:szCs w:val="19"/>
        </w:rPr>
        <w:t xml:space="preserve">PRESTAR LOS SERVICIOS </w:t>
      </w:r>
      <w:r w:rsidR="00C67EE8">
        <w:rPr>
          <w:rFonts w:ascii="Cambria" w:eastAsia="Arial" w:hAnsi="Cambria" w:cs="Arial"/>
          <w:b/>
          <w:bCs/>
          <w:color w:val="000000"/>
          <w:sz w:val="19"/>
          <w:szCs w:val="19"/>
        </w:rPr>
        <w:t>DE APOYO A LA GESTIÓN</w:t>
      </w:r>
      <w:r w:rsidRPr="0077315C">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r w:rsidR="00F119C2" w:rsidRPr="0077315C">
        <w:rPr>
          <w:rFonts w:ascii="Cambria" w:eastAsia="Arial" w:hAnsi="Cambria" w:cs="Arial"/>
          <w:b/>
          <w:bCs/>
          <w:color w:val="000000"/>
          <w:sz w:val="19"/>
          <w:szCs w:val="19"/>
        </w:rPr>
        <w:t>”</w:t>
      </w:r>
    </w:p>
    <w:p w14:paraId="3B4EC2A4"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 xml:space="preserve"> </w:t>
      </w:r>
    </w:p>
    <w:p w14:paraId="578DF308"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b/>
          <w:color w:val="000000"/>
          <w:sz w:val="19"/>
          <w:szCs w:val="19"/>
        </w:rPr>
      </w:pPr>
      <w:r w:rsidRPr="0077315C">
        <w:rPr>
          <w:rFonts w:ascii="Cambria" w:eastAsia="Arial" w:hAnsi="Cambria" w:cs="Arial"/>
          <w:b/>
          <w:color w:val="000000"/>
          <w:sz w:val="19"/>
          <w:szCs w:val="19"/>
        </w:rPr>
        <w:t>2.1. OBLIGACIONES ESPECIALES DE LAS PARTES:</w:t>
      </w:r>
    </w:p>
    <w:p w14:paraId="7BB1517E"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5C905BF0" w14:textId="77777777" w:rsidR="009D158A" w:rsidRPr="0077315C" w:rsidRDefault="009D158A" w:rsidP="008968D3">
      <w:pPr>
        <w:numPr>
          <w:ilvl w:val="2"/>
          <w:numId w:val="3"/>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t>OBLIGACIONES DEL CONTRATISTA:</w:t>
      </w:r>
      <w:r w:rsidRPr="0077315C">
        <w:rPr>
          <w:rFonts w:ascii="Cambria" w:eastAsia="Arial" w:hAnsi="Cambria" w:cs="Arial"/>
          <w:color w:val="000000"/>
          <w:sz w:val="19"/>
          <w:szCs w:val="19"/>
        </w:rPr>
        <w:t xml:space="preserve"> Conforme las necesidades del Municipio, el contratista desarrollara las siguientes actividades, sin perjuicio de las demás que resulten necesarias para la protección del interés de la administración, así:</w:t>
      </w:r>
    </w:p>
    <w:p w14:paraId="2923E81F" w14:textId="77777777" w:rsidR="009D158A" w:rsidRPr="0077315C" w:rsidRDefault="009D158A" w:rsidP="008968D3">
      <w:pPr>
        <w:spacing w:after="0" w:line="360" w:lineRule="auto"/>
        <w:ind w:right="-232"/>
        <w:jc w:val="both"/>
        <w:rPr>
          <w:rFonts w:ascii="Cambria" w:eastAsia="Arial" w:hAnsi="Cambria" w:cs="Arial"/>
          <w:b/>
          <w:bCs/>
          <w:sz w:val="19"/>
          <w:szCs w:val="19"/>
        </w:rPr>
      </w:pPr>
    </w:p>
    <w:p w14:paraId="355008A9" w14:textId="4979770B"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bookmarkStart w:id="0" w:name="_Hlk171018462"/>
      <w:r w:rsidRPr="0077315C">
        <w:rPr>
          <w:rFonts w:ascii="Cambria" w:hAnsi="Cambria" w:cs="Arial"/>
          <w:bCs/>
          <w:spacing w:val="-3"/>
          <w:sz w:val="19"/>
          <w:szCs w:val="19"/>
          <w:lang w:val="es-CO"/>
        </w:rPr>
        <w:t xml:space="preserve">Planificar, organizar y ejecutar los procesos de formación deportiva en la disciplina de microfútbol, de </w:t>
      </w:r>
      <w:r w:rsidRPr="0077315C">
        <w:rPr>
          <w:rFonts w:ascii="Cambria" w:hAnsi="Cambria" w:cs="Arial"/>
          <w:bCs/>
          <w:spacing w:val="-3"/>
          <w:sz w:val="19"/>
          <w:szCs w:val="19"/>
          <w:lang w:val="es-CO"/>
        </w:rPr>
        <w:lastRenderedPageBreak/>
        <w:t>conformidad con los lineamientos establecidos por la Secretaría de Recreación y Deportes.</w:t>
      </w:r>
    </w:p>
    <w:p w14:paraId="7127799B"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Diseñar y desarrollar planes de entrenamiento técnico, táctico, físico y metodológico, acordes con las diferentes categorías, edades y niveles de formación de los deportistas.</w:t>
      </w:r>
    </w:p>
    <w:p w14:paraId="39632C1A"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Orientar a los deportistas en el aprendizaje y perfeccionamiento de los fundamentos técnicos y tácticos del microfútbol, tales como conducción, pase, recepción, control del balón, remates, marcación, sistemas de juego, transiciones ofensivas y defensivas, y demás aspectos propios de la disciplina.</w:t>
      </w:r>
    </w:p>
    <w:p w14:paraId="7FAF05CE"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Promover el desarrollo de las capacidades físicas de los deportistas, fortaleciendo habilidades como la velocidad, resistencia, agilidad, coordinación, fuerza, equilibrio y capacidad de reacción.</w:t>
      </w:r>
    </w:p>
    <w:p w14:paraId="045A4B96"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Fomentar entre los participantes valores como la disciplina, el respeto, la responsabilidad, el liderazgo, la solidaridad, el trabajo en equipo y el juego limpio, fortaleciendo la convivencia y la formación integral.</w:t>
      </w:r>
    </w:p>
    <w:p w14:paraId="3B73C128"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Velar por el adecuado uso, cuidado y conservación de la cancha, porterías, balones, petos, conos y demás implementos deportivos utilizados en el desarrollo de la disciplina, informando oportunamente cualquier novedad al supervisor del contrato.</w:t>
      </w:r>
    </w:p>
    <w:p w14:paraId="1920AAAE" w14:textId="47770125"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Participar en reuniones, capacitaciones, mesas de trabajo y demás actividades institucionales convocadas por la Secretaría de Recreación y Deportes.</w:t>
      </w:r>
    </w:p>
    <w:p w14:paraId="04C14967" w14:textId="77777777"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Realizar los aportes al sistema integral en seguridad social en los términos descritos por el Decreto 1273 de 2018.</w:t>
      </w:r>
    </w:p>
    <w:p w14:paraId="0629A666" w14:textId="77777777"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Entregar a la entidad estatal los documentos y soportes requeridos para el adecuado control y seguimiento del contrato.</w:t>
      </w:r>
    </w:p>
    <w:p w14:paraId="06E15074" w14:textId="77777777"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Atender las consultas y sugerencias del supervisor que asigne la entidad contratante. </w:t>
      </w:r>
    </w:p>
    <w:p w14:paraId="0CD82ADD" w14:textId="77777777"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Solicitar a la entidad contratante la información que considere necesaria para cumplir con las obligaciones contractuales.</w:t>
      </w:r>
    </w:p>
    <w:p w14:paraId="5BF12704" w14:textId="77777777"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1140F9F1" w14:textId="7CFFEF6C" w:rsidR="006174DD" w:rsidRPr="0077315C" w:rsidRDefault="006174DD"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58D25F5F" w14:textId="77777777" w:rsidR="009D158A" w:rsidRPr="0077315C" w:rsidRDefault="009D158A" w:rsidP="008968D3">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19A197A1" w14:textId="77777777" w:rsidR="009D158A" w:rsidRPr="0077315C" w:rsidRDefault="009D158A" w:rsidP="008968D3">
      <w:pPr>
        <w:spacing w:after="0" w:line="360" w:lineRule="auto"/>
        <w:ind w:right="-232"/>
        <w:jc w:val="both"/>
        <w:rPr>
          <w:rFonts w:ascii="Cambria" w:eastAsia="Arial" w:hAnsi="Cambria" w:cs="Arial"/>
          <w:sz w:val="19"/>
          <w:szCs w:val="19"/>
        </w:rPr>
      </w:pPr>
    </w:p>
    <w:bookmarkEnd w:id="0"/>
    <w:p w14:paraId="6742C657" w14:textId="77777777" w:rsidR="009D158A" w:rsidRPr="0077315C" w:rsidRDefault="009D158A" w:rsidP="008968D3">
      <w:pPr>
        <w:tabs>
          <w:tab w:val="left" w:pos="6900"/>
        </w:tabs>
        <w:spacing w:after="120" w:line="360" w:lineRule="auto"/>
        <w:ind w:right="-232"/>
        <w:jc w:val="both"/>
        <w:rPr>
          <w:rFonts w:ascii="Cambria" w:eastAsia="Arial" w:hAnsi="Cambria" w:cs="Arial"/>
          <w:b/>
          <w:sz w:val="19"/>
          <w:szCs w:val="19"/>
        </w:rPr>
      </w:pPr>
      <w:r w:rsidRPr="0077315C">
        <w:rPr>
          <w:rFonts w:ascii="Cambria" w:eastAsia="Arial" w:hAnsi="Cambria" w:cs="Arial"/>
          <w:b/>
          <w:sz w:val="19"/>
          <w:szCs w:val="19"/>
        </w:rPr>
        <w:t>2.1.2. OBLIGACIONES DEL MUNICIPIO:</w:t>
      </w:r>
      <w:r w:rsidRPr="0077315C">
        <w:rPr>
          <w:rFonts w:ascii="Cambria" w:eastAsia="Arial" w:hAnsi="Cambria" w:cs="Arial"/>
          <w:b/>
          <w:sz w:val="19"/>
          <w:szCs w:val="19"/>
        </w:rPr>
        <w:tab/>
      </w:r>
    </w:p>
    <w:p w14:paraId="07BFE30E" w14:textId="77777777" w:rsidR="009D158A" w:rsidRPr="0077315C" w:rsidRDefault="009D158A" w:rsidP="008968D3">
      <w:pPr>
        <w:spacing w:after="120" w:line="360" w:lineRule="auto"/>
        <w:ind w:right="-232"/>
        <w:jc w:val="both"/>
        <w:rPr>
          <w:rFonts w:ascii="Cambria" w:eastAsia="Arial" w:hAnsi="Cambria" w:cs="Arial"/>
          <w:bCs/>
          <w:sz w:val="19"/>
          <w:szCs w:val="19"/>
        </w:rPr>
      </w:pPr>
      <w:bookmarkStart w:id="1" w:name="_Hlk171018499"/>
      <w:r w:rsidRPr="0077315C">
        <w:rPr>
          <w:rFonts w:ascii="Cambria" w:eastAsia="Arial" w:hAnsi="Cambria" w:cs="Arial"/>
          <w:bCs/>
          <w:sz w:val="19"/>
          <w:szCs w:val="19"/>
        </w:rPr>
        <w:t>En desarrollo de la ejecución del contrato el Municipio deberá ejecutar las siguientes acciones:</w:t>
      </w:r>
    </w:p>
    <w:bookmarkEnd w:id="1"/>
    <w:p w14:paraId="677655B1" w14:textId="77777777" w:rsidR="009D158A" w:rsidRPr="0077315C" w:rsidRDefault="009D158A" w:rsidP="008968D3">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Cancelar el valor del contrato al contratista en la forma y términos establecidos en el contrato</w:t>
      </w:r>
    </w:p>
    <w:p w14:paraId="41C25DB0" w14:textId="77777777" w:rsidR="009D158A" w:rsidRPr="0077315C" w:rsidRDefault="009D158A" w:rsidP="008968D3">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Suministrar oportunamente la información que requiere el contratista para el cumplimento de sus obligaciones contractuales.</w:t>
      </w:r>
    </w:p>
    <w:p w14:paraId="5891027A" w14:textId="77777777" w:rsidR="009D158A" w:rsidRPr="0077315C" w:rsidRDefault="009D158A" w:rsidP="008968D3">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 xml:space="preserve">Realizar la supervisión del contrato.   </w:t>
      </w:r>
    </w:p>
    <w:p w14:paraId="4E18DE7B" w14:textId="77777777" w:rsidR="009D158A" w:rsidRPr="0077315C" w:rsidRDefault="009D158A" w:rsidP="008968D3">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Liquidar el contrato en la forma convenida o de acuerdo a la ley.</w:t>
      </w:r>
    </w:p>
    <w:p w14:paraId="2B1BFE8F"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color w:val="000000"/>
          <w:sz w:val="19"/>
          <w:szCs w:val="19"/>
        </w:rPr>
      </w:pPr>
    </w:p>
    <w:p w14:paraId="6C0180AC" w14:textId="77777777" w:rsidR="009D158A" w:rsidRPr="0077315C" w:rsidRDefault="009D158A" w:rsidP="008968D3">
      <w:pPr>
        <w:numPr>
          <w:ilvl w:val="0"/>
          <w:numId w:val="1"/>
        </w:numPr>
        <w:pBdr>
          <w:top w:val="nil"/>
          <w:left w:val="nil"/>
          <w:bottom w:val="nil"/>
          <w:right w:val="nil"/>
          <w:between w:val="nil"/>
        </w:pBdr>
        <w:spacing w:after="0" w:line="360" w:lineRule="auto"/>
        <w:rPr>
          <w:rFonts w:ascii="Cambria" w:eastAsia="Arial" w:hAnsi="Cambria" w:cs="Arial"/>
          <w:b/>
          <w:color w:val="000000"/>
          <w:sz w:val="19"/>
          <w:szCs w:val="19"/>
        </w:rPr>
      </w:pPr>
      <w:r w:rsidRPr="0077315C">
        <w:rPr>
          <w:rFonts w:ascii="Cambria" w:eastAsia="Arial" w:hAnsi="Cambria" w:cs="Arial"/>
          <w:b/>
          <w:color w:val="000000"/>
          <w:sz w:val="19"/>
          <w:szCs w:val="19"/>
        </w:rPr>
        <w:t>VALOR ESTIMADO DEL CONTRATO Y LA JUSTIFICACIÓN DEL MISMO:</w:t>
      </w:r>
    </w:p>
    <w:p w14:paraId="10B246B1" w14:textId="77777777" w:rsidR="009D158A" w:rsidRPr="0077315C" w:rsidRDefault="009D158A" w:rsidP="008968D3">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224E9FB0" w14:textId="77777777" w:rsidR="009D158A" w:rsidRPr="0077315C" w:rsidRDefault="009D158A" w:rsidP="008968D3">
      <w:pPr>
        <w:spacing w:line="360" w:lineRule="auto"/>
        <w:jc w:val="both"/>
        <w:rPr>
          <w:rFonts w:ascii="Cambria" w:eastAsia="Arial" w:hAnsi="Cambria" w:cs="Arial"/>
          <w:sz w:val="19"/>
          <w:szCs w:val="19"/>
        </w:rPr>
      </w:pPr>
      <w:r w:rsidRPr="0077315C">
        <w:rPr>
          <w:rFonts w:ascii="Cambria" w:eastAsia="Arial" w:hAnsi="Cambria" w:cs="Arial"/>
          <w:sz w:val="19"/>
          <w:szCs w:val="19"/>
        </w:rPr>
        <w:t>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w:t>
      </w:r>
    </w:p>
    <w:p w14:paraId="3D50DCEF" w14:textId="77777777" w:rsidR="009D158A" w:rsidRPr="0077315C" w:rsidRDefault="009D158A" w:rsidP="008968D3">
      <w:pPr>
        <w:spacing w:line="360" w:lineRule="auto"/>
        <w:jc w:val="both"/>
        <w:rPr>
          <w:rFonts w:ascii="Cambria" w:eastAsia="Arial" w:hAnsi="Cambria" w:cs="Arial"/>
          <w:sz w:val="19"/>
          <w:szCs w:val="19"/>
        </w:rPr>
      </w:pPr>
      <w:r w:rsidRPr="0077315C">
        <w:rPr>
          <w:rFonts w:ascii="Cambria" w:eastAsia="Arial" w:hAnsi="Cambria" w:cs="Arial"/>
          <w:sz w:val="19"/>
          <w:szCs w:val="19"/>
        </w:rPr>
        <w:t>De acuerdo a las funciones a realizar y la naturaleza del objeto contractual, se analizaron los precios del mercado, valores establecidos para la prestación de servicios en la misma área teniendo en cuenta las particularidades para contratar con el municipio bajo la entrega de sus servicios de manera sucesiva y prolongada en el tiempo, con pagos contra entrega, que permitan a la entidad ser más eficiente y aplicar la economía en tiempo y en procesos.</w:t>
      </w:r>
    </w:p>
    <w:p w14:paraId="623886ED" w14:textId="77777777" w:rsidR="009D158A" w:rsidRPr="0077315C" w:rsidRDefault="009D158A" w:rsidP="008968D3">
      <w:pPr>
        <w:spacing w:line="360" w:lineRule="auto"/>
        <w:jc w:val="both"/>
        <w:rPr>
          <w:rFonts w:ascii="Cambria" w:eastAsia="Arial" w:hAnsi="Cambria" w:cs="Arial"/>
          <w:sz w:val="19"/>
          <w:szCs w:val="19"/>
        </w:rPr>
      </w:pPr>
      <w:r w:rsidRPr="0077315C">
        <w:rPr>
          <w:rFonts w:ascii="Cambria" w:eastAsia="Arial" w:hAnsi="Cambria" w:cs="Arial"/>
          <w:sz w:val="19"/>
          <w:szCs w:val="19"/>
        </w:rPr>
        <w:t>Por lo cual se toma como referencia los pagos realizados por honorarios en perfiles profesionales iguales al que se pretende contratar aquí y que otras entidades públicas han cancelado por los similares conceptos, así:</w:t>
      </w:r>
    </w:p>
    <w:tbl>
      <w:tblPr>
        <w:tblStyle w:val="Tablaconcuadrcula"/>
        <w:tblW w:w="0" w:type="auto"/>
        <w:jc w:val="center"/>
        <w:tblLayout w:type="fixed"/>
        <w:tblLook w:val="04A0" w:firstRow="1" w:lastRow="0" w:firstColumn="1" w:lastColumn="0" w:noHBand="0" w:noVBand="1"/>
      </w:tblPr>
      <w:tblGrid>
        <w:gridCol w:w="1696"/>
        <w:gridCol w:w="2552"/>
        <w:gridCol w:w="1559"/>
        <w:gridCol w:w="1701"/>
        <w:gridCol w:w="1320"/>
      </w:tblGrid>
      <w:tr w:rsidR="005C55BC" w:rsidRPr="0077315C" w14:paraId="4EAB3B38" w14:textId="77777777" w:rsidTr="000E5184">
        <w:trPr>
          <w:jc w:val="center"/>
        </w:trPr>
        <w:tc>
          <w:tcPr>
            <w:tcW w:w="1696" w:type="dxa"/>
            <w:shd w:val="clear" w:color="auto" w:fill="D9E2F3" w:themeFill="accent1" w:themeFillTint="33"/>
          </w:tcPr>
          <w:p w14:paraId="4B07D81B" w14:textId="77777777" w:rsidR="005C55BC" w:rsidRPr="00285430" w:rsidRDefault="005C55BC" w:rsidP="008968D3">
            <w:pPr>
              <w:spacing w:line="360" w:lineRule="auto"/>
              <w:jc w:val="both"/>
              <w:rPr>
                <w:rFonts w:ascii="Cambria" w:hAnsi="Cambria" w:cs="Arial"/>
                <w:b/>
                <w:sz w:val="19"/>
                <w:szCs w:val="19"/>
                <w:lang w:val="es-ES_tradnl"/>
              </w:rPr>
            </w:pPr>
            <w:r w:rsidRPr="00285430">
              <w:rPr>
                <w:rFonts w:ascii="Cambria" w:hAnsi="Cambria" w:cs="Arial"/>
                <w:b/>
                <w:sz w:val="19"/>
                <w:szCs w:val="19"/>
                <w:lang w:val="es-ES_tradnl"/>
              </w:rPr>
              <w:t>NÚMERO DE PROCESO</w:t>
            </w:r>
          </w:p>
        </w:tc>
        <w:tc>
          <w:tcPr>
            <w:tcW w:w="2552" w:type="dxa"/>
            <w:shd w:val="clear" w:color="auto" w:fill="D9E2F3" w:themeFill="accent1" w:themeFillTint="33"/>
          </w:tcPr>
          <w:p w14:paraId="06FA4FA4" w14:textId="77777777" w:rsidR="005C55BC" w:rsidRPr="00285430" w:rsidRDefault="005C55BC" w:rsidP="008968D3">
            <w:pPr>
              <w:spacing w:line="360" w:lineRule="auto"/>
              <w:jc w:val="both"/>
              <w:rPr>
                <w:rFonts w:ascii="Cambria" w:hAnsi="Cambria" w:cs="Arial"/>
                <w:b/>
                <w:sz w:val="19"/>
                <w:szCs w:val="19"/>
                <w:lang w:val="es-ES_tradnl"/>
              </w:rPr>
            </w:pPr>
            <w:r w:rsidRPr="00285430">
              <w:rPr>
                <w:rFonts w:ascii="Cambria" w:hAnsi="Cambria" w:cs="Arial"/>
                <w:b/>
                <w:sz w:val="19"/>
                <w:szCs w:val="19"/>
                <w:lang w:val="es-ES_tradnl"/>
              </w:rPr>
              <w:t>OBJETO</w:t>
            </w:r>
          </w:p>
        </w:tc>
        <w:tc>
          <w:tcPr>
            <w:tcW w:w="1559" w:type="dxa"/>
            <w:shd w:val="clear" w:color="auto" w:fill="D9E2F3" w:themeFill="accent1" w:themeFillTint="33"/>
          </w:tcPr>
          <w:p w14:paraId="4BCDF329" w14:textId="77777777" w:rsidR="005C55BC" w:rsidRPr="00285430" w:rsidRDefault="005C55BC" w:rsidP="008968D3">
            <w:pPr>
              <w:spacing w:line="360" w:lineRule="auto"/>
              <w:jc w:val="both"/>
              <w:rPr>
                <w:rFonts w:ascii="Cambria" w:hAnsi="Cambria" w:cs="Arial"/>
                <w:b/>
                <w:sz w:val="19"/>
                <w:szCs w:val="19"/>
                <w:lang w:val="es-ES_tradnl"/>
              </w:rPr>
            </w:pPr>
            <w:r w:rsidRPr="00285430">
              <w:rPr>
                <w:rFonts w:ascii="Cambria" w:hAnsi="Cambria" w:cs="Arial"/>
                <w:b/>
                <w:sz w:val="19"/>
                <w:szCs w:val="19"/>
                <w:lang w:val="es-ES_tradnl"/>
              </w:rPr>
              <w:t>TIPO DE PROCESO</w:t>
            </w:r>
          </w:p>
        </w:tc>
        <w:tc>
          <w:tcPr>
            <w:tcW w:w="1701" w:type="dxa"/>
            <w:shd w:val="clear" w:color="auto" w:fill="D9E2F3" w:themeFill="accent1" w:themeFillTint="33"/>
          </w:tcPr>
          <w:p w14:paraId="36F648A8" w14:textId="77777777" w:rsidR="005C55BC" w:rsidRPr="00285430" w:rsidRDefault="005C55BC" w:rsidP="008968D3">
            <w:pPr>
              <w:spacing w:line="360" w:lineRule="auto"/>
              <w:jc w:val="both"/>
              <w:rPr>
                <w:rFonts w:ascii="Cambria" w:hAnsi="Cambria" w:cs="Arial"/>
                <w:b/>
                <w:sz w:val="19"/>
                <w:szCs w:val="19"/>
                <w:lang w:val="es-ES_tradnl"/>
              </w:rPr>
            </w:pPr>
            <w:r w:rsidRPr="00285430">
              <w:rPr>
                <w:rFonts w:ascii="Cambria" w:hAnsi="Cambria" w:cs="Arial"/>
                <w:b/>
                <w:sz w:val="19"/>
                <w:szCs w:val="19"/>
                <w:lang w:val="es-ES_tradnl"/>
              </w:rPr>
              <w:t>ENTIDAD TERRITORIAL</w:t>
            </w:r>
          </w:p>
        </w:tc>
        <w:tc>
          <w:tcPr>
            <w:tcW w:w="1320" w:type="dxa"/>
            <w:shd w:val="clear" w:color="auto" w:fill="D9E2F3" w:themeFill="accent1" w:themeFillTint="33"/>
          </w:tcPr>
          <w:p w14:paraId="214E29ED" w14:textId="77777777" w:rsidR="005C55BC" w:rsidRPr="00285430" w:rsidRDefault="005C55BC" w:rsidP="008968D3">
            <w:pPr>
              <w:spacing w:line="360" w:lineRule="auto"/>
              <w:jc w:val="both"/>
              <w:rPr>
                <w:rFonts w:ascii="Cambria" w:hAnsi="Cambria" w:cs="Arial"/>
                <w:b/>
                <w:sz w:val="19"/>
                <w:szCs w:val="19"/>
                <w:lang w:val="es-ES_tradnl"/>
              </w:rPr>
            </w:pPr>
            <w:r w:rsidRPr="00285430">
              <w:rPr>
                <w:rFonts w:ascii="Cambria" w:hAnsi="Cambria" w:cs="Arial"/>
                <w:b/>
                <w:sz w:val="19"/>
                <w:szCs w:val="19"/>
                <w:lang w:val="es-ES_tradnl"/>
              </w:rPr>
              <w:t>VALOR</w:t>
            </w:r>
          </w:p>
        </w:tc>
      </w:tr>
      <w:tr w:rsidR="005C55BC" w:rsidRPr="0077315C" w14:paraId="44560F4F" w14:textId="77777777" w:rsidTr="000E5184">
        <w:trPr>
          <w:jc w:val="center"/>
        </w:trPr>
        <w:tc>
          <w:tcPr>
            <w:tcW w:w="1696" w:type="dxa"/>
          </w:tcPr>
          <w:p w14:paraId="1A0BB02F"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CPSA-221-2023</w:t>
            </w:r>
          </w:p>
        </w:tc>
        <w:tc>
          <w:tcPr>
            <w:tcW w:w="2552" w:type="dxa"/>
          </w:tcPr>
          <w:p w14:paraId="4D72B093" w14:textId="77777777" w:rsidR="005C55BC" w:rsidRPr="00285430" w:rsidRDefault="005C55BC" w:rsidP="008968D3">
            <w:pPr>
              <w:spacing w:line="360" w:lineRule="auto"/>
              <w:jc w:val="both"/>
              <w:rPr>
                <w:rFonts w:ascii="Cambria" w:eastAsia="Times New Roman" w:hAnsi="Cambria" w:cs="Arial"/>
                <w:color w:val="000000"/>
                <w:sz w:val="19"/>
                <w:szCs w:val="19"/>
              </w:rPr>
            </w:pPr>
            <w:r w:rsidRPr="00285430">
              <w:rPr>
                <w:rFonts w:ascii="Cambria" w:hAnsi="Cambria" w:cs="Arial"/>
                <w:color w:val="000000"/>
                <w:sz w:val="19"/>
                <w:szCs w:val="19"/>
              </w:rPr>
              <w:br/>
            </w:r>
            <w:r w:rsidRPr="00285430">
              <w:rPr>
                <w:rStyle w:val="vortalspan"/>
                <w:rFonts w:ascii="Cambria" w:hAnsi="Cambria" w:cs="Arial"/>
                <w:color w:val="000000"/>
                <w:sz w:val="19"/>
                <w:szCs w:val="19"/>
              </w:rPr>
              <w:t>PRESTAR SERVICIOS DE APOYO A LA GESTIÓN AL ÁREA TÉCNICA DE INDEPORTES QUINDIO COMO ENTRENADOR DEPARTAMENTAL DE GIMNASIA PARA LA PREPARACION DE LOS DEPORTISTAS QUINDIANOS, EN LOS XXII JUEGOS DEPORTIVOS</w:t>
            </w:r>
          </w:p>
          <w:p w14:paraId="43ECC567" w14:textId="77777777" w:rsidR="005C55BC" w:rsidRPr="00285430" w:rsidRDefault="005C55BC" w:rsidP="008968D3">
            <w:pPr>
              <w:spacing w:line="360" w:lineRule="auto"/>
              <w:jc w:val="both"/>
              <w:rPr>
                <w:rFonts w:ascii="Cambria" w:hAnsi="Cambria" w:cs="Arial"/>
                <w:color w:val="000000" w:themeColor="text1"/>
                <w:sz w:val="19"/>
                <w:szCs w:val="19"/>
                <w:lang w:val="es-ES_tradnl"/>
              </w:rPr>
            </w:pPr>
          </w:p>
        </w:tc>
        <w:tc>
          <w:tcPr>
            <w:tcW w:w="1559" w:type="dxa"/>
          </w:tcPr>
          <w:p w14:paraId="6D5DDDA0"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lastRenderedPageBreak/>
              <w:t>Contratación Directa (Ley 1150 de 2007)</w:t>
            </w:r>
          </w:p>
        </w:tc>
        <w:tc>
          <w:tcPr>
            <w:tcW w:w="1701" w:type="dxa"/>
          </w:tcPr>
          <w:p w14:paraId="450C41D4" w14:textId="77777777" w:rsidR="005C55BC" w:rsidRPr="00285430" w:rsidRDefault="005C55BC" w:rsidP="008968D3">
            <w:pPr>
              <w:spacing w:line="360" w:lineRule="auto"/>
              <w:jc w:val="both"/>
              <w:rPr>
                <w:rFonts w:ascii="Cambria" w:hAnsi="Cambria" w:cs="Arial"/>
                <w:sz w:val="19"/>
                <w:szCs w:val="19"/>
              </w:rPr>
            </w:pPr>
          </w:p>
          <w:p w14:paraId="024641DA" w14:textId="77777777" w:rsidR="005C55BC" w:rsidRPr="00285430" w:rsidRDefault="005C55BC" w:rsidP="008968D3">
            <w:pPr>
              <w:spacing w:line="360" w:lineRule="auto"/>
              <w:jc w:val="both"/>
              <w:rPr>
                <w:rFonts w:ascii="Cambria" w:hAnsi="Cambria" w:cs="Arial"/>
                <w:sz w:val="19"/>
                <w:szCs w:val="19"/>
              </w:rPr>
            </w:pPr>
          </w:p>
          <w:p w14:paraId="5C5907E2" w14:textId="77777777" w:rsidR="005C55BC" w:rsidRPr="00285430" w:rsidRDefault="005C55BC" w:rsidP="008968D3">
            <w:pPr>
              <w:spacing w:line="360" w:lineRule="auto"/>
              <w:jc w:val="both"/>
              <w:rPr>
                <w:rFonts w:ascii="Cambria" w:hAnsi="Cambria" w:cs="Arial"/>
                <w:sz w:val="19"/>
                <w:szCs w:val="19"/>
              </w:rPr>
            </w:pPr>
            <w:r w:rsidRPr="00285430">
              <w:rPr>
                <w:rFonts w:ascii="Cambria" w:hAnsi="Cambria" w:cs="Arial"/>
                <w:sz w:val="19"/>
                <w:szCs w:val="19"/>
              </w:rPr>
              <w:t>QUINDIO</w:t>
            </w:r>
          </w:p>
        </w:tc>
        <w:tc>
          <w:tcPr>
            <w:tcW w:w="1320" w:type="dxa"/>
          </w:tcPr>
          <w:p w14:paraId="5E905214" w14:textId="77777777" w:rsidR="005C55BC" w:rsidRPr="00285430" w:rsidRDefault="005C55BC" w:rsidP="008968D3">
            <w:pPr>
              <w:spacing w:line="360" w:lineRule="auto"/>
              <w:jc w:val="both"/>
              <w:rPr>
                <w:rFonts w:ascii="Cambria" w:hAnsi="Cambria" w:cs="Arial"/>
                <w:sz w:val="19"/>
                <w:szCs w:val="19"/>
                <w:lang w:val="es-ES_tradnl"/>
              </w:rPr>
            </w:pPr>
          </w:p>
          <w:p w14:paraId="61A9A61A"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7.600.000 COP</w:t>
            </w:r>
          </w:p>
        </w:tc>
      </w:tr>
      <w:tr w:rsidR="005C55BC" w:rsidRPr="0077315C" w14:paraId="3F695270" w14:textId="77777777" w:rsidTr="000E5184">
        <w:trPr>
          <w:jc w:val="center"/>
        </w:trPr>
        <w:tc>
          <w:tcPr>
            <w:tcW w:w="1696" w:type="dxa"/>
          </w:tcPr>
          <w:p w14:paraId="349617B3"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lastRenderedPageBreak/>
              <w:t>CD-107-2021</w:t>
            </w:r>
          </w:p>
        </w:tc>
        <w:tc>
          <w:tcPr>
            <w:tcW w:w="2552" w:type="dxa"/>
          </w:tcPr>
          <w:p w14:paraId="7D180B3C" w14:textId="77777777" w:rsidR="005C55BC" w:rsidRPr="00285430" w:rsidRDefault="005C55BC" w:rsidP="008968D3">
            <w:pPr>
              <w:spacing w:line="360" w:lineRule="auto"/>
              <w:jc w:val="both"/>
              <w:rPr>
                <w:rFonts w:ascii="Cambria" w:hAnsi="Cambria" w:cs="Arial"/>
                <w:color w:val="000000" w:themeColor="text1"/>
                <w:sz w:val="19"/>
                <w:szCs w:val="19"/>
                <w:lang w:val="es-ES_tradnl"/>
              </w:rPr>
            </w:pPr>
            <w:r w:rsidRPr="00285430">
              <w:rPr>
                <w:rFonts w:ascii="Cambria" w:hAnsi="Cambria" w:cs="Arial"/>
                <w:color w:val="000000" w:themeColor="text1"/>
                <w:sz w:val="19"/>
                <w:szCs w:val="19"/>
                <w:lang w:val="es-ES_tradnl"/>
              </w:rPr>
              <w:t>PRESTACIÓN DE SERVICIOS PROFESIONALES COMO MONITOR MUNICIPAL EN EL MARCO DE LA EJECUCIÓN DE PROGRAMAS DEL MINISTERIO DEL DEPORTE</w:t>
            </w:r>
          </w:p>
        </w:tc>
        <w:tc>
          <w:tcPr>
            <w:tcW w:w="1559" w:type="dxa"/>
          </w:tcPr>
          <w:p w14:paraId="1E73FB81"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color w:val="3D3D3D"/>
                <w:sz w:val="19"/>
                <w:szCs w:val="19"/>
                <w:shd w:val="clear" w:color="auto" w:fill="FFFFFF"/>
              </w:rPr>
              <w:t>Contratación Directa (Ley 1150 de 2007)</w:t>
            </w:r>
          </w:p>
        </w:tc>
        <w:tc>
          <w:tcPr>
            <w:tcW w:w="1701" w:type="dxa"/>
          </w:tcPr>
          <w:p w14:paraId="62843D55"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FACATATIVÁ CUNDINAMARCA</w:t>
            </w:r>
          </w:p>
        </w:tc>
        <w:tc>
          <w:tcPr>
            <w:tcW w:w="1320" w:type="dxa"/>
          </w:tcPr>
          <w:p w14:paraId="0631CBEF"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8.400.000 COP</w:t>
            </w:r>
          </w:p>
        </w:tc>
      </w:tr>
      <w:tr w:rsidR="005C55BC" w:rsidRPr="0077315C" w14:paraId="2D7C5215" w14:textId="77777777" w:rsidTr="000E5184">
        <w:trPr>
          <w:jc w:val="center"/>
        </w:trPr>
        <w:tc>
          <w:tcPr>
            <w:tcW w:w="1696" w:type="dxa"/>
          </w:tcPr>
          <w:p w14:paraId="468C5885"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CD 092 DE 2024</w:t>
            </w:r>
          </w:p>
        </w:tc>
        <w:tc>
          <w:tcPr>
            <w:tcW w:w="2552" w:type="dxa"/>
          </w:tcPr>
          <w:p w14:paraId="112CCB3F" w14:textId="77777777" w:rsidR="005C55BC" w:rsidRPr="00285430" w:rsidRDefault="005C55BC" w:rsidP="008968D3">
            <w:pPr>
              <w:spacing w:line="360" w:lineRule="auto"/>
              <w:jc w:val="both"/>
              <w:rPr>
                <w:rFonts w:ascii="Cambria" w:hAnsi="Cambria" w:cs="Arial"/>
                <w:color w:val="000000" w:themeColor="text1"/>
                <w:sz w:val="19"/>
                <w:szCs w:val="19"/>
                <w:lang w:val="es-ES_tradnl"/>
              </w:rPr>
            </w:pPr>
            <w:r w:rsidRPr="00285430">
              <w:rPr>
                <w:rFonts w:ascii="Cambria" w:hAnsi="Cambria" w:cs="Arial"/>
                <w:color w:val="000000" w:themeColor="text1"/>
                <w:sz w:val="19"/>
                <w:szCs w:val="19"/>
                <w:lang w:val="es-ES_tradnl"/>
              </w:rPr>
              <w:t>PRESTAR LOS SERVICIOS DE APOYO A LA GESTIÓN COMO COORDINADOR DE RECREACIÓN Y DEPORTES EN EL MUNICIPIO DE GAMA -CUNDINAMARCA</w:t>
            </w:r>
          </w:p>
        </w:tc>
        <w:tc>
          <w:tcPr>
            <w:tcW w:w="1559" w:type="dxa"/>
          </w:tcPr>
          <w:p w14:paraId="7E7DFD0F" w14:textId="77777777" w:rsidR="005C55BC" w:rsidRPr="00285430" w:rsidRDefault="005C55BC" w:rsidP="008968D3">
            <w:pPr>
              <w:spacing w:line="360" w:lineRule="auto"/>
              <w:jc w:val="both"/>
              <w:rPr>
                <w:rFonts w:ascii="Cambria" w:hAnsi="Cambria" w:cs="Arial"/>
                <w:color w:val="3D3D3D"/>
                <w:sz w:val="19"/>
                <w:szCs w:val="19"/>
                <w:shd w:val="clear" w:color="auto" w:fill="FFFFFF"/>
              </w:rPr>
            </w:pPr>
            <w:r w:rsidRPr="00285430">
              <w:rPr>
                <w:rFonts w:ascii="Cambria" w:hAnsi="Cambria" w:cs="Arial"/>
                <w:color w:val="3D3D3D"/>
                <w:sz w:val="19"/>
                <w:szCs w:val="19"/>
                <w:shd w:val="clear" w:color="auto" w:fill="FFFFFF"/>
              </w:rPr>
              <w:t>Contratación Directa (Ley 1150 de 2007)</w:t>
            </w:r>
          </w:p>
        </w:tc>
        <w:tc>
          <w:tcPr>
            <w:tcW w:w="1701" w:type="dxa"/>
          </w:tcPr>
          <w:p w14:paraId="42622C19"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MUNICIPIO DE GAMA -CUNDINAMARCA</w:t>
            </w:r>
          </w:p>
        </w:tc>
        <w:tc>
          <w:tcPr>
            <w:tcW w:w="1320" w:type="dxa"/>
          </w:tcPr>
          <w:p w14:paraId="4B429A77" w14:textId="77777777" w:rsidR="005C55BC" w:rsidRPr="00285430" w:rsidRDefault="005C55BC" w:rsidP="008968D3">
            <w:pPr>
              <w:spacing w:line="360" w:lineRule="auto"/>
              <w:jc w:val="both"/>
              <w:rPr>
                <w:rFonts w:ascii="Cambria" w:hAnsi="Cambria" w:cs="Arial"/>
                <w:sz w:val="19"/>
                <w:szCs w:val="19"/>
                <w:lang w:val="es-ES_tradnl"/>
              </w:rPr>
            </w:pPr>
          </w:p>
          <w:p w14:paraId="552CA9D6" w14:textId="77777777" w:rsidR="005C55BC" w:rsidRPr="00285430" w:rsidRDefault="005C55BC" w:rsidP="008968D3">
            <w:pPr>
              <w:spacing w:line="360" w:lineRule="auto"/>
              <w:jc w:val="both"/>
              <w:rPr>
                <w:rFonts w:ascii="Cambria" w:hAnsi="Cambria" w:cs="Arial"/>
                <w:sz w:val="19"/>
                <w:szCs w:val="19"/>
                <w:lang w:val="es-ES_tradnl"/>
              </w:rPr>
            </w:pPr>
            <w:r w:rsidRPr="00285430">
              <w:rPr>
                <w:rFonts w:ascii="Cambria" w:hAnsi="Cambria" w:cs="Arial"/>
                <w:sz w:val="19"/>
                <w:szCs w:val="19"/>
                <w:lang w:val="es-ES_tradnl"/>
              </w:rPr>
              <w:t>6.600.000 COP</w:t>
            </w:r>
          </w:p>
        </w:tc>
      </w:tr>
    </w:tbl>
    <w:p w14:paraId="7828DA08" w14:textId="77777777" w:rsidR="009D158A" w:rsidRPr="0077315C" w:rsidRDefault="009D158A" w:rsidP="008968D3">
      <w:pPr>
        <w:spacing w:line="360" w:lineRule="auto"/>
        <w:jc w:val="both"/>
        <w:rPr>
          <w:rFonts w:ascii="Cambria" w:eastAsia="Arial" w:hAnsi="Cambria" w:cs="Arial"/>
          <w:sz w:val="19"/>
          <w:szCs w:val="19"/>
        </w:rPr>
      </w:pPr>
    </w:p>
    <w:p w14:paraId="52415A9E" w14:textId="12519EEA" w:rsidR="009D158A" w:rsidRDefault="009D158A" w:rsidP="008968D3">
      <w:pPr>
        <w:spacing w:line="360" w:lineRule="auto"/>
        <w:jc w:val="both"/>
        <w:rPr>
          <w:rFonts w:ascii="Cambria" w:eastAsia="Arial" w:hAnsi="Cambria" w:cs="Arial"/>
          <w:sz w:val="19"/>
          <w:szCs w:val="19"/>
        </w:rPr>
      </w:pPr>
      <w:r w:rsidRPr="0077315C">
        <w:rPr>
          <w:rFonts w:ascii="Cambria" w:eastAsia="Arial" w:hAnsi="Cambria" w:cs="Arial"/>
          <w:sz w:val="19"/>
          <w:szCs w:val="19"/>
        </w:rPr>
        <w:t>Con sustento en lo anterior se fija el valor del contrato en la suma de</w:t>
      </w:r>
      <w:bookmarkStart w:id="2" w:name="_Hlk171018537"/>
      <w:r w:rsidRPr="0077315C">
        <w:rPr>
          <w:rFonts w:ascii="Cambria" w:eastAsia="Arial" w:hAnsi="Cambria" w:cs="Arial"/>
          <w:sz w:val="19"/>
          <w:szCs w:val="19"/>
        </w:rPr>
        <w:t xml:space="preserve"> </w:t>
      </w:r>
      <w:r w:rsidRPr="0077315C">
        <w:rPr>
          <w:rFonts w:ascii="Cambria" w:eastAsia="Arial" w:hAnsi="Cambria" w:cs="Arial"/>
          <w:b/>
          <w:bCs/>
          <w:sz w:val="19"/>
          <w:szCs w:val="19"/>
        </w:rPr>
        <w:t xml:space="preserve">SEIS MILLONES OCHOCIENTOS CUARENTA MIL PESOS ($6.840.000) </w:t>
      </w:r>
      <w:bookmarkEnd w:id="2"/>
      <w:r w:rsidR="00AB0C49" w:rsidRPr="0077315C">
        <w:rPr>
          <w:rFonts w:ascii="Cambria" w:eastAsia="Arial" w:hAnsi="Cambria" w:cs="Arial"/>
          <w:b/>
          <w:bCs/>
          <w:sz w:val="19"/>
          <w:szCs w:val="19"/>
        </w:rPr>
        <w:t xml:space="preserve">M/CTE </w:t>
      </w:r>
      <w:r w:rsidRPr="0077315C">
        <w:rPr>
          <w:rFonts w:ascii="Cambria" w:eastAsia="Arial" w:hAnsi="Cambria" w:cs="Arial"/>
          <w:sz w:val="19"/>
          <w:szCs w:val="19"/>
        </w:rPr>
        <w:t>para el pago de honorarios por la vigencia del contrato; con respaldo en el siguiente:</w:t>
      </w:r>
    </w:p>
    <w:p w14:paraId="46849B73" w14:textId="7200EF08" w:rsidR="009D3B40" w:rsidRPr="0077315C" w:rsidRDefault="009D3B40" w:rsidP="008968D3">
      <w:pPr>
        <w:spacing w:line="360" w:lineRule="auto"/>
        <w:jc w:val="both"/>
        <w:rPr>
          <w:rFonts w:ascii="Cambria" w:eastAsia="Arial" w:hAnsi="Cambria" w:cs="Arial"/>
          <w:sz w:val="19"/>
          <w:szCs w:val="19"/>
        </w:rPr>
      </w:pPr>
    </w:p>
    <w:tbl>
      <w:tblPr>
        <w:tblStyle w:val="Tablaconcuadrcula"/>
        <w:tblW w:w="7225" w:type="dxa"/>
        <w:jc w:val="center"/>
        <w:tblLook w:val="04A0" w:firstRow="1" w:lastRow="0" w:firstColumn="1" w:lastColumn="0" w:noHBand="0" w:noVBand="1"/>
      </w:tblPr>
      <w:tblGrid>
        <w:gridCol w:w="1666"/>
        <w:gridCol w:w="3574"/>
        <w:gridCol w:w="1985"/>
      </w:tblGrid>
      <w:tr w:rsidR="0033658F" w:rsidRPr="0077315C" w14:paraId="441DEED9" w14:textId="77777777" w:rsidTr="000E5184">
        <w:trPr>
          <w:trHeight w:val="300"/>
          <w:jc w:val="center"/>
        </w:trPr>
        <w:tc>
          <w:tcPr>
            <w:tcW w:w="1666" w:type="dxa"/>
            <w:shd w:val="clear" w:color="auto" w:fill="D9E2F3" w:themeFill="accent1" w:themeFillTint="33"/>
          </w:tcPr>
          <w:p w14:paraId="0CEFA6A9" w14:textId="77777777" w:rsidR="0033658F" w:rsidRPr="0077315C" w:rsidRDefault="0033658F" w:rsidP="008968D3">
            <w:pPr>
              <w:spacing w:line="360" w:lineRule="auto"/>
              <w:jc w:val="center"/>
              <w:rPr>
                <w:rFonts w:ascii="Cambria" w:hAnsi="Cambria"/>
                <w:b/>
                <w:sz w:val="19"/>
                <w:szCs w:val="19"/>
              </w:rPr>
            </w:pPr>
            <w:bookmarkStart w:id="3" w:name="_Hlk171018692"/>
            <w:r w:rsidRPr="0077315C">
              <w:rPr>
                <w:rFonts w:ascii="Cambria" w:hAnsi="Cambria"/>
                <w:b/>
                <w:sz w:val="19"/>
                <w:szCs w:val="19"/>
              </w:rPr>
              <w:t>NUMERO CDP</w:t>
            </w:r>
          </w:p>
        </w:tc>
        <w:tc>
          <w:tcPr>
            <w:tcW w:w="3574" w:type="dxa"/>
            <w:shd w:val="clear" w:color="auto" w:fill="D9E2F3" w:themeFill="accent1" w:themeFillTint="33"/>
          </w:tcPr>
          <w:p w14:paraId="60D962A8" w14:textId="77777777" w:rsidR="0033658F" w:rsidRPr="0077315C" w:rsidRDefault="0033658F" w:rsidP="008968D3">
            <w:pPr>
              <w:spacing w:line="360" w:lineRule="auto"/>
              <w:jc w:val="center"/>
              <w:rPr>
                <w:rFonts w:ascii="Cambria" w:hAnsi="Cambria"/>
                <w:b/>
                <w:sz w:val="19"/>
                <w:szCs w:val="19"/>
              </w:rPr>
            </w:pPr>
            <w:r w:rsidRPr="0077315C">
              <w:rPr>
                <w:rFonts w:ascii="Cambria" w:hAnsi="Cambria"/>
                <w:b/>
                <w:sz w:val="19"/>
                <w:szCs w:val="19"/>
              </w:rPr>
              <w:t>RUBRO PRESUPUESTAL</w:t>
            </w:r>
          </w:p>
        </w:tc>
        <w:tc>
          <w:tcPr>
            <w:tcW w:w="1985" w:type="dxa"/>
            <w:shd w:val="clear" w:color="auto" w:fill="D9E2F3" w:themeFill="accent1" w:themeFillTint="33"/>
          </w:tcPr>
          <w:p w14:paraId="0EAAA8E4" w14:textId="77777777" w:rsidR="0033658F" w:rsidRPr="0077315C" w:rsidRDefault="0033658F" w:rsidP="008968D3">
            <w:pPr>
              <w:spacing w:line="360" w:lineRule="auto"/>
              <w:jc w:val="center"/>
              <w:rPr>
                <w:rFonts w:ascii="Cambria" w:hAnsi="Cambria"/>
                <w:b/>
                <w:sz w:val="19"/>
                <w:szCs w:val="19"/>
              </w:rPr>
            </w:pPr>
            <w:r w:rsidRPr="0077315C">
              <w:rPr>
                <w:rFonts w:ascii="Cambria" w:hAnsi="Cambria"/>
                <w:b/>
                <w:sz w:val="19"/>
                <w:szCs w:val="19"/>
              </w:rPr>
              <w:t>VALOR</w:t>
            </w:r>
          </w:p>
        </w:tc>
      </w:tr>
      <w:tr w:rsidR="0033658F" w:rsidRPr="0077315C" w14:paraId="78C69E71" w14:textId="77777777" w:rsidTr="000E5184">
        <w:trPr>
          <w:jc w:val="center"/>
        </w:trPr>
        <w:tc>
          <w:tcPr>
            <w:tcW w:w="1666" w:type="dxa"/>
          </w:tcPr>
          <w:p w14:paraId="4B60C144"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10 de 05 de enero de 2026</w:t>
            </w:r>
          </w:p>
        </w:tc>
        <w:tc>
          <w:tcPr>
            <w:tcW w:w="3574" w:type="dxa"/>
          </w:tcPr>
          <w:p w14:paraId="59E31DA6"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2.3.2.02.02.008</w:t>
            </w:r>
          </w:p>
        </w:tc>
        <w:tc>
          <w:tcPr>
            <w:tcW w:w="1985" w:type="dxa"/>
          </w:tcPr>
          <w:p w14:paraId="78F5623C"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$777.479.999</w:t>
            </w:r>
          </w:p>
        </w:tc>
      </w:tr>
      <w:tr w:rsidR="0033658F" w:rsidRPr="0077315C" w14:paraId="4D3C5A65" w14:textId="77777777" w:rsidTr="000E5184">
        <w:trPr>
          <w:jc w:val="center"/>
        </w:trPr>
        <w:tc>
          <w:tcPr>
            <w:tcW w:w="1666" w:type="dxa"/>
          </w:tcPr>
          <w:p w14:paraId="76B93E9F"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1018 de 30 de junio de 2026</w:t>
            </w:r>
          </w:p>
        </w:tc>
        <w:tc>
          <w:tcPr>
            <w:tcW w:w="3574" w:type="dxa"/>
          </w:tcPr>
          <w:p w14:paraId="3BA4576B"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2.3.2.02.02.008</w:t>
            </w:r>
          </w:p>
        </w:tc>
        <w:tc>
          <w:tcPr>
            <w:tcW w:w="1985" w:type="dxa"/>
          </w:tcPr>
          <w:p w14:paraId="2ABA6EE0" w14:textId="77777777" w:rsidR="0033658F" w:rsidRPr="0077315C" w:rsidRDefault="0033658F" w:rsidP="008968D3">
            <w:pPr>
              <w:spacing w:line="360" w:lineRule="auto"/>
              <w:jc w:val="center"/>
              <w:rPr>
                <w:rFonts w:ascii="Cambria" w:hAnsi="Cambria"/>
                <w:sz w:val="19"/>
                <w:szCs w:val="19"/>
              </w:rPr>
            </w:pPr>
            <w:r w:rsidRPr="0077315C">
              <w:rPr>
                <w:rFonts w:ascii="Cambria" w:hAnsi="Cambria"/>
                <w:sz w:val="19"/>
                <w:szCs w:val="19"/>
              </w:rPr>
              <w:t>$16.235.538</w:t>
            </w:r>
          </w:p>
        </w:tc>
      </w:tr>
      <w:bookmarkEnd w:id="3"/>
    </w:tbl>
    <w:p w14:paraId="0CCF429F" w14:textId="77777777" w:rsidR="009D158A" w:rsidRPr="0077315C" w:rsidRDefault="009D158A" w:rsidP="008968D3">
      <w:pPr>
        <w:spacing w:after="0" w:line="360" w:lineRule="auto"/>
        <w:jc w:val="both"/>
        <w:rPr>
          <w:rFonts w:ascii="Cambria" w:eastAsia="Arial" w:hAnsi="Cambria" w:cs="Arial"/>
          <w:sz w:val="19"/>
          <w:szCs w:val="19"/>
        </w:rPr>
      </w:pPr>
    </w:p>
    <w:p w14:paraId="063B96F8"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 xml:space="preserve">En la determinación del presupuesto oficial se tiene en cuenta los costos en que incurre EL CONTRATISTA, como lo es el pago de las estampillas en los porcentajes establecidos por el Estatuto Tributario y en la forma determinada por el mismo estatuto.  </w:t>
      </w:r>
    </w:p>
    <w:p w14:paraId="371B6D54" w14:textId="77777777" w:rsidR="009D158A" w:rsidRPr="0077315C" w:rsidRDefault="009D158A" w:rsidP="008968D3">
      <w:pPr>
        <w:spacing w:after="0" w:line="360" w:lineRule="auto"/>
        <w:jc w:val="both"/>
        <w:rPr>
          <w:rFonts w:ascii="Cambria" w:eastAsia="Arial" w:hAnsi="Cambria" w:cs="Arial"/>
          <w:sz w:val="19"/>
          <w:szCs w:val="19"/>
        </w:rPr>
      </w:pPr>
    </w:p>
    <w:p w14:paraId="323E0310"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77315C">
        <w:rPr>
          <w:rFonts w:ascii="Cambria" w:eastAsia="Arial" w:hAnsi="Cambria" w:cs="Arial"/>
          <w:b/>
          <w:color w:val="000000"/>
          <w:sz w:val="19"/>
          <w:szCs w:val="19"/>
        </w:rPr>
        <w:t xml:space="preserve">FORMA DE PAGO: </w:t>
      </w:r>
    </w:p>
    <w:p w14:paraId="10084499" w14:textId="77777777" w:rsidR="009D158A" w:rsidRPr="0077315C" w:rsidRDefault="009D158A" w:rsidP="008968D3">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283C5582"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La cancelación de los valores contratados se efectuará en pagos parciales según la ejecución del contrato previas actas de supervisión de acuerdo a la entrega de los informes de cumplimiento del objeto contractual, a entera satisfacción de la entidad, lo cual estará a cargo de la Secretaría de Hacienda. En todo caso el pago correspondiente se sujetará a la disponibilidad de Tesorería y al plan mensualizado de caja lo mismo que a la programación del gasto que para el efecto contempla la Secretaría de Hacienda Municipal.</w:t>
      </w:r>
    </w:p>
    <w:p w14:paraId="2DA93159" w14:textId="77777777" w:rsidR="009D158A" w:rsidRPr="0077315C" w:rsidRDefault="009D158A" w:rsidP="008968D3">
      <w:pPr>
        <w:spacing w:after="0" w:line="360" w:lineRule="auto"/>
        <w:jc w:val="both"/>
        <w:rPr>
          <w:rFonts w:ascii="Cambria" w:eastAsia="Arial" w:hAnsi="Cambria" w:cs="Arial"/>
          <w:sz w:val="19"/>
          <w:szCs w:val="19"/>
        </w:rPr>
      </w:pPr>
    </w:p>
    <w:p w14:paraId="4ED6E3FF"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lastRenderedPageBreak/>
        <w:t>PLAZO</w:t>
      </w:r>
      <w:r w:rsidRPr="0077315C">
        <w:rPr>
          <w:rFonts w:ascii="Cambria" w:eastAsia="Arial" w:hAnsi="Cambria" w:cs="Arial"/>
          <w:color w:val="000000"/>
          <w:sz w:val="19"/>
          <w:szCs w:val="19"/>
        </w:rPr>
        <w:t>:</w:t>
      </w:r>
      <w:bookmarkStart w:id="4" w:name="_Hlk171018599"/>
    </w:p>
    <w:p w14:paraId="24F57E1D"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b/>
          <w:color w:val="000000"/>
          <w:sz w:val="19"/>
          <w:szCs w:val="19"/>
        </w:rPr>
      </w:pPr>
    </w:p>
    <w:bookmarkEnd w:id="4"/>
    <w:p w14:paraId="513B42E9" w14:textId="77777777" w:rsidR="00A57FCF" w:rsidRPr="003E442F" w:rsidRDefault="00A57FCF" w:rsidP="008968D3">
      <w:pPr>
        <w:pBdr>
          <w:top w:val="nil"/>
          <w:left w:val="nil"/>
          <w:bottom w:val="nil"/>
          <w:right w:val="nil"/>
          <w:between w:val="nil"/>
        </w:pBdr>
        <w:spacing w:after="0" w:line="360" w:lineRule="auto"/>
        <w:jc w:val="both"/>
        <w:rPr>
          <w:rFonts w:ascii="Cambria" w:eastAsia="Arial" w:hAnsi="Cambria" w:cs="Arial"/>
          <w:color w:val="000000"/>
          <w:sz w:val="19"/>
          <w:szCs w:val="19"/>
        </w:rPr>
      </w:pPr>
      <w:r w:rsidRPr="003E442F">
        <w:rPr>
          <w:rFonts w:ascii="Cambria" w:eastAsia="Arial" w:hAnsi="Cambria" w:cs="Arial"/>
          <w:color w:val="000000"/>
          <w:sz w:val="19"/>
          <w:szCs w:val="19"/>
        </w:rPr>
        <w:t xml:space="preserve">El plazo del CONTRATO será desde la suscripción del acta de inicio y hasta el </w:t>
      </w:r>
      <w:r>
        <w:rPr>
          <w:rFonts w:ascii="Cambria" w:eastAsia="Arial" w:hAnsi="Cambria" w:cs="Arial"/>
          <w:color w:val="000000"/>
          <w:sz w:val="19"/>
          <w:szCs w:val="19"/>
        </w:rPr>
        <w:t>quince (15</w:t>
      </w:r>
      <w:r w:rsidRPr="003E442F">
        <w:rPr>
          <w:rFonts w:ascii="Cambria" w:eastAsia="Arial" w:hAnsi="Cambria" w:cs="Arial"/>
          <w:color w:val="000000"/>
          <w:sz w:val="19"/>
          <w:szCs w:val="19"/>
        </w:rPr>
        <w:t>) de noviembre de 2026.</w:t>
      </w:r>
    </w:p>
    <w:p w14:paraId="3D454955" w14:textId="77777777" w:rsidR="009D158A" w:rsidRPr="0077315C" w:rsidRDefault="009D158A" w:rsidP="008968D3">
      <w:pPr>
        <w:pBdr>
          <w:top w:val="nil"/>
          <w:left w:val="nil"/>
          <w:bottom w:val="nil"/>
          <w:right w:val="nil"/>
          <w:between w:val="nil"/>
        </w:pBdr>
        <w:spacing w:after="0" w:line="360" w:lineRule="auto"/>
        <w:ind w:left="360"/>
        <w:jc w:val="both"/>
        <w:rPr>
          <w:rFonts w:ascii="Cambria" w:eastAsia="Arial" w:hAnsi="Cambria" w:cs="Arial"/>
          <w:b/>
          <w:color w:val="000000"/>
          <w:sz w:val="19"/>
          <w:szCs w:val="19"/>
          <w:highlight w:val="yellow"/>
        </w:rPr>
      </w:pPr>
    </w:p>
    <w:p w14:paraId="261B07A4" w14:textId="77777777" w:rsidR="009D158A" w:rsidRPr="0077315C" w:rsidRDefault="009D158A" w:rsidP="008968D3">
      <w:pPr>
        <w:numPr>
          <w:ilvl w:val="0"/>
          <w:numId w:val="1"/>
        </w:numPr>
        <w:pBdr>
          <w:top w:val="nil"/>
          <w:left w:val="nil"/>
          <w:bottom w:val="nil"/>
          <w:right w:val="nil"/>
          <w:between w:val="nil"/>
        </w:pBdr>
        <w:spacing w:after="0" w:line="360" w:lineRule="auto"/>
        <w:ind w:left="372"/>
        <w:jc w:val="both"/>
        <w:rPr>
          <w:rFonts w:ascii="Cambria" w:eastAsia="Arial" w:hAnsi="Cambria" w:cs="Arial"/>
          <w:color w:val="000000"/>
          <w:sz w:val="19"/>
          <w:szCs w:val="19"/>
        </w:rPr>
      </w:pPr>
      <w:r w:rsidRPr="0077315C">
        <w:rPr>
          <w:rFonts w:ascii="Cambria" w:eastAsia="Arial" w:hAnsi="Cambria" w:cs="Arial"/>
          <w:b/>
          <w:color w:val="000000"/>
          <w:sz w:val="19"/>
          <w:szCs w:val="19"/>
        </w:rPr>
        <w:t>SUPERVISIÓN:</w:t>
      </w:r>
      <w:r w:rsidRPr="0077315C">
        <w:rPr>
          <w:rFonts w:ascii="Cambria" w:eastAsia="Arial" w:hAnsi="Cambria" w:cs="Arial"/>
          <w:color w:val="000000"/>
          <w:sz w:val="19"/>
          <w:szCs w:val="19"/>
        </w:rPr>
        <w:t xml:space="preserve"> </w:t>
      </w:r>
    </w:p>
    <w:p w14:paraId="7600D62C" w14:textId="77777777" w:rsidR="009D158A" w:rsidRPr="0077315C" w:rsidRDefault="009D158A" w:rsidP="008968D3">
      <w:pPr>
        <w:pBdr>
          <w:top w:val="nil"/>
          <w:left w:val="nil"/>
          <w:bottom w:val="nil"/>
          <w:right w:val="nil"/>
          <w:between w:val="nil"/>
        </w:pBdr>
        <w:spacing w:after="0" w:line="360" w:lineRule="auto"/>
        <w:ind w:left="372"/>
        <w:jc w:val="both"/>
        <w:rPr>
          <w:rFonts w:ascii="Cambria" w:eastAsia="Arial" w:hAnsi="Cambria" w:cs="Arial"/>
          <w:color w:val="000000"/>
          <w:sz w:val="19"/>
          <w:szCs w:val="19"/>
        </w:rPr>
      </w:pPr>
    </w:p>
    <w:p w14:paraId="19254DA6" w14:textId="700ED479" w:rsidR="009D158A" w:rsidRPr="0077315C" w:rsidRDefault="009D158A" w:rsidP="008968D3">
      <w:pPr>
        <w:spacing w:after="0" w:line="360" w:lineRule="auto"/>
        <w:jc w:val="both"/>
        <w:rPr>
          <w:rFonts w:ascii="Cambria" w:eastAsia="Times New Roman" w:hAnsi="Cambria" w:cs="Arial"/>
          <w:sz w:val="19"/>
          <w:szCs w:val="19"/>
          <w:lang w:eastAsia="es-ES"/>
        </w:rPr>
      </w:pPr>
      <w:r w:rsidRPr="0077315C">
        <w:rPr>
          <w:rFonts w:ascii="Cambria" w:eastAsia="Arial" w:hAnsi="Cambria" w:cs="Arial"/>
          <w:color w:val="000000"/>
          <w:sz w:val="19"/>
          <w:szCs w:val="19"/>
        </w:rPr>
        <w:t xml:space="preserve">EL MUNICIPIO DE VILLAMARÍA, CALDAS ejercerá el control y la vigilancia de la ejecución del CONTRATO por medio </w:t>
      </w:r>
      <w:r w:rsidRPr="0077315C">
        <w:rPr>
          <w:rFonts w:ascii="Cambria" w:eastAsia="Times New Roman" w:hAnsi="Cambria" w:cs="Arial"/>
          <w:sz w:val="19"/>
          <w:szCs w:val="19"/>
          <w:lang w:eastAsia="es-ES"/>
        </w:rPr>
        <w:t>de la Auxiliar Administrativa adscrita a la Secretaria de Recreación y Deportes del Municipio o quien haga sus veces</w:t>
      </w:r>
      <w:r w:rsidRPr="0077315C">
        <w:rPr>
          <w:rFonts w:ascii="Cambria" w:eastAsia="Arial" w:hAnsi="Cambria" w:cs="Arial"/>
          <w:color w:val="000000"/>
          <w:sz w:val="19"/>
          <w:szCs w:val="19"/>
        </w:rPr>
        <w:t>, para lo cual podrá solicitar informes, evidencias y ampliación o modificación de los informes presentados.</w:t>
      </w:r>
    </w:p>
    <w:p w14:paraId="47208FED" w14:textId="77777777" w:rsidR="009D158A" w:rsidRPr="0077315C" w:rsidRDefault="009D158A" w:rsidP="008968D3">
      <w:pPr>
        <w:pBdr>
          <w:top w:val="nil"/>
          <w:left w:val="nil"/>
          <w:bottom w:val="nil"/>
          <w:right w:val="nil"/>
          <w:between w:val="nil"/>
        </w:pBdr>
        <w:spacing w:after="0" w:line="360" w:lineRule="auto"/>
        <w:ind w:left="720"/>
        <w:rPr>
          <w:rFonts w:ascii="Cambria" w:eastAsia="Arial" w:hAnsi="Cambria" w:cs="Arial"/>
          <w:color w:val="000000"/>
          <w:sz w:val="19"/>
          <w:szCs w:val="19"/>
        </w:rPr>
      </w:pPr>
    </w:p>
    <w:p w14:paraId="473E60E5"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t xml:space="preserve">LUGAR DE EJECUCIÓN: </w:t>
      </w:r>
    </w:p>
    <w:p w14:paraId="3F181D50" w14:textId="77777777" w:rsidR="009D158A" w:rsidRPr="0077315C" w:rsidRDefault="009D158A" w:rsidP="008968D3">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1B296406"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El Contrato se ejecutará en el Municipio de Villamaría, Caldas.</w:t>
      </w:r>
    </w:p>
    <w:p w14:paraId="1DEF0B7B" w14:textId="77777777" w:rsidR="009D158A" w:rsidRPr="0077315C" w:rsidRDefault="009D158A" w:rsidP="008968D3">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7698243A" w14:textId="77777777" w:rsidR="009D158A" w:rsidRPr="0077315C" w:rsidRDefault="009D158A" w:rsidP="008968D3">
      <w:pPr>
        <w:numPr>
          <w:ilvl w:val="0"/>
          <w:numId w:val="1"/>
        </w:numPr>
        <w:pBdr>
          <w:top w:val="nil"/>
          <w:left w:val="nil"/>
          <w:bottom w:val="nil"/>
          <w:right w:val="nil"/>
          <w:between w:val="nil"/>
        </w:pBdr>
        <w:spacing w:line="360" w:lineRule="auto"/>
        <w:jc w:val="both"/>
        <w:rPr>
          <w:rFonts w:ascii="Cambria" w:eastAsia="Arial" w:hAnsi="Cambria" w:cs="Arial"/>
          <w:b/>
          <w:color w:val="000000"/>
          <w:sz w:val="19"/>
          <w:szCs w:val="19"/>
        </w:rPr>
      </w:pPr>
      <w:r w:rsidRPr="0077315C">
        <w:rPr>
          <w:rFonts w:ascii="Cambria" w:eastAsia="Arial" w:hAnsi="Cambria" w:cs="Arial"/>
          <w:b/>
          <w:color w:val="000000"/>
          <w:sz w:val="19"/>
          <w:szCs w:val="19"/>
        </w:rPr>
        <w:t>IDONEIDAD Y/O EXPERIENCIA:</w:t>
      </w:r>
    </w:p>
    <w:p w14:paraId="492E5274" w14:textId="77777777" w:rsidR="008208F0" w:rsidRPr="0077315C" w:rsidRDefault="008208F0" w:rsidP="008968D3">
      <w:pPr>
        <w:pStyle w:val="Prrafodelista"/>
        <w:spacing w:after="0" w:line="360" w:lineRule="auto"/>
        <w:ind w:left="360"/>
        <w:jc w:val="both"/>
        <w:rPr>
          <w:rFonts w:ascii="Cambria" w:eastAsia="Arial" w:hAnsi="Cambria" w:cs="Arial"/>
          <w:color w:val="000000"/>
          <w:sz w:val="19"/>
          <w:szCs w:val="19"/>
        </w:rPr>
      </w:pPr>
      <w:r w:rsidRPr="0077315C">
        <w:rPr>
          <w:rFonts w:ascii="Cambria" w:eastAsia="Arial" w:hAnsi="Cambria" w:cs="Arial"/>
          <w:color w:val="000000"/>
          <w:sz w:val="19"/>
          <w:szCs w:val="19"/>
        </w:rPr>
        <w:t xml:space="preserve">Dentro de los documentos exigidos al contratista este deberá acreditar: </w:t>
      </w:r>
      <w:r w:rsidRPr="0077315C">
        <w:rPr>
          <w:rFonts w:ascii="Cambria" w:hAnsi="Cambria"/>
          <w:sz w:val="19"/>
          <w:szCs w:val="19"/>
        </w:rPr>
        <w:t>El contratista deberá acreditar una experiencia mínima de seis (6) meses en actividades relacionadas con el objeto contractual o con las obligaciones a desarrollar, demostrando la idoneidad necesaria para el cumplimiento eficiente de las obligaciones derivadas del contrato.</w:t>
      </w:r>
    </w:p>
    <w:p w14:paraId="4914A196" w14:textId="77777777" w:rsidR="009D158A" w:rsidRPr="0077315C" w:rsidRDefault="009D158A" w:rsidP="008968D3">
      <w:pPr>
        <w:spacing w:after="0" w:line="360" w:lineRule="auto"/>
        <w:jc w:val="both"/>
        <w:rPr>
          <w:rFonts w:ascii="Cambria" w:eastAsia="Arial" w:hAnsi="Cambria" w:cs="Arial"/>
          <w:color w:val="000000"/>
          <w:sz w:val="19"/>
          <w:szCs w:val="19"/>
        </w:rPr>
      </w:pPr>
    </w:p>
    <w:p w14:paraId="3787C857" w14:textId="702A7BFD" w:rsidR="009D158A" w:rsidRPr="0077315C" w:rsidRDefault="009D158A" w:rsidP="008968D3">
      <w:pPr>
        <w:pStyle w:val="Prrafodelista"/>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77315C">
        <w:rPr>
          <w:rFonts w:ascii="Cambria" w:eastAsia="Arial" w:hAnsi="Cambria" w:cs="Arial"/>
          <w:b/>
          <w:color w:val="000000"/>
          <w:sz w:val="19"/>
          <w:szCs w:val="19"/>
        </w:rPr>
        <w:t>MODALIDAD DE SELECCIÓN DEL CONTRATISTA Y SU JUSTIFICACIÓN, INCLUYENDO LOS FUNDAMENTOS JURÍDICOS:</w:t>
      </w:r>
    </w:p>
    <w:p w14:paraId="6F1D8B11" w14:textId="77777777" w:rsidR="009D158A" w:rsidRPr="0077315C" w:rsidRDefault="009D158A" w:rsidP="008968D3">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5B6D06BB"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b/>
          <w:sz w:val="19"/>
          <w:szCs w:val="19"/>
        </w:rPr>
        <w:t>MODALIDAD:</w:t>
      </w:r>
      <w:r w:rsidRPr="0077315C">
        <w:rPr>
          <w:rFonts w:ascii="Cambria" w:eastAsia="Arial" w:hAnsi="Cambria" w:cs="Arial"/>
          <w:sz w:val="19"/>
          <w:szCs w:val="19"/>
        </w:rPr>
        <w:t xml:space="preserve"> Contratación Directa – Prestación de Servicios Personales-</w:t>
      </w:r>
    </w:p>
    <w:p w14:paraId="00A82202" w14:textId="77777777" w:rsidR="009D158A" w:rsidRPr="0077315C" w:rsidRDefault="009D158A" w:rsidP="008968D3">
      <w:pPr>
        <w:spacing w:after="0" w:line="360" w:lineRule="auto"/>
        <w:jc w:val="both"/>
        <w:rPr>
          <w:rFonts w:ascii="Cambria" w:eastAsia="Arial" w:hAnsi="Cambria" w:cs="Arial"/>
          <w:sz w:val="19"/>
          <w:szCs w:val="19"/>
        </w:rPr>
      </w:pPr>
    </w:p>
    <w:p w14:paraId="4D2D53AF"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El contrato a suscribir es el de prestación de servicios profesionales y de apoyo a la gestión, de conformidad con lo dispuesto en el literal h del numeral 4 del artículo 2 de la Ley 1150 de 2007, por medio de la cual se introducen medidas para la eficiencia y la transparencia en la Ley 80 de 1993.</w:t>
      </w:r>
    </w:p>
    <w:p w14:paraId="5EF039D0" w14:textId="77777777" w:rsidR="009D158A" w:rsidRPr="0077315C" w:rsidRDefault="009D158A" w:rsidP="008968D3">
      <w:pPr>
        <w:spacing w:after="0" w:line="360" w:lineRule="auto"/>
        <w:jc w:val="both"/>
        <w:rPr>
          <w:rFonts w:ascii="Cambria" w:eastAsia="Arial" w:hAnsi="Cambria" w:cs="Arial"/>
          <w:sz w:val="19"/>
          <w:szCs w:val="19"/>
        </w:rPr>
      </w:pPr>
    </w:p>
    <w:p w14:paraId="40E6D2AE"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Teniendo en cuenta el objeto a contratar y las características de la necesidad a satisfacer, el presente proceso de contratación está sujeto al procedimiento establecido en el artículo 2.2.1.2.1.4.9. del Decreto 1082 de 2015, que señala:</w:t>
      </w:r>
    </w:p>
    <w:p w14:paraId="722D292F" w14:textId="77777777" w:rsidR="009D158A" w:rsidRPr="0077315C" w:rsidRDefault="009D158A" w:rsidP="008968D3">
      <w:pPr>
        <w:spacing w:after="0" w:line="360" w:lineRule="auto"/>
        <w:jc w:val="both"/>
        <w:rPr>
          <w:rFonts w:ascii="Cambria" w:eastAsia="Arial" w:hAnsi="Cambria" w:cs="Arial"/>
          <w:sz w:val="19"/>
          <w:szCs w:val="19"/>
        </w:rPr>
      </w:pPr>
    </w:p>
    <w:p w14:paraId="4991F752" w14:textId="77777777" w:rsidR="009D158A" w:rsidRPr="0077315C" w:rsidRDefault="009D158A" w:rsidP="008968D3">
      <w:pPr>
        <w:spacing w:after="0" w:line="360" w:lineRule="auto"/>
        <w:ind w:left="708"/>
        <w:jc w:val="both"/>
        <w:rPr>
          <w:rFonts w:ascii="Cambria" w:eastAsia="Arial" w:hAnsi="Cambria" w:cs="Arial"/>
          <w:i/>
          <w:iCs/>
          <w:sz w:val="19"/>
          <w:szCs w:val="19"/>
        </w:rPr>
      </w:pPr>
      <w:r w:rsidRPr="0077315C">
        <w:rPr>
          <w:rFonts w:ascii="Cambria" w:eastAsia="Arial" w:hAnsi="Cambria" w:cs="Arial"/>
          <w:i/>
          <w:iCs/>
          <w:sz w:val="19"/>
          <w:szCs w:val="19"/>
        </w:rPr>
        <w:t>“</w:t>
      </w:r>
      <w:r w:rsidRPr="0077315C">
        <w:rPr>
          <w:rFonts w:ascii="Cambria" w:eastAsia="Arial" w:hAnsi="Cambria" w:cs="Arial"/>
          <w:b/>
          <w:i/>
          <w:iCs/>
          <w:sz w:val="19"/>
          <w:szCs w:val="19"/>
        </w:rPr>
        <w:t>ARTÍCULO </w:t>
      </w:r>
      <w:bookmarkStart w:id="5" w:name="bookmark=id.30j0zll" w:colFirst="0" w:colLast="0"/>
      <w:bookmarkEnd w:id="5"/>
      <w:r w:rsidRPr="0077315C">
        <w:rPr>
          <w:rFonts w:ascii="Cambria" w:eastAsia="Arial" w:hAnsi="Cambria" w:cs="Arial"/>
          <w:b/>
          <w:i/>
          <w:iCs/>
          <w:sz w:val="19"/>
          <w:szCs w:val="19"/>
        </w:rPr>
        <w:t>2.2.1.2.1.4.9.</w:t>
      </w:r>
      <w:r w:rsidRPr="0077315C">
        <w:rPr>
          <w:rFonts w:ascii="Cambria" w:eastAsia="Arial" w:hAnsi="Cambria" w:cs="Arial"/>
          <w:i/>
          <w:iCs/>
          <w:sz w:val="19"/>
          <w:szCs w:val="19"/>
        </w:rPr>
        <w:t xml:space="preserve"> </w:t>
      </w:r>
      <w:r w:rsidRPr="0077315C">
        <w:rPr>
          <w:rFonts w:ascii="Cambria" w:eastAsia="Arial" w:hAnsi="Cambria" w:cs="Arial"/>
          <w:b/>
          <w:i/>
          <w:iCs/>
          <w:sz w:val="19"/>
          <w:szCs w:val="19"/>
          <w:u w:val="single"/>
        </w:rPr>
        <w:t>Contratos de prestación de servicios profesionales y de apoyo a la gestión</w:t>
      </w:r>
      <w:r w:rsidRPr="0077315C">
        <w:rPr>
          <w:rFonts w:ascii="Cambria" w:eastAsia="Arial" w:hAnsi="Cambria" w:cs="Arial"/>
          <w:i/>
          <w:iCs/>
          <w:sz w:val="19"/>
          <w:szCs w:val="19"/>
        </w:rPr>
        <w:t xml:space="preserve">, o para la ejecución de trabajos artísticos que solo pueden encomendarse a determinadas </w:t>
      </w:r>
      <w:r w:rsidRPr="0077315C">
        <w:rPr>
          <w:rFonts w:ascii="Cambria" w:eastAsia="Arial" w:hAnsi="Cambria" w:cs="Arial"/>
          <w:i/>
          <w:iCs/>
          <w:sz w:val="19"/>
          <w:szCs w:val="19"/>
        </w:rPr>
        <w:lastRenderedPageBreak/>
        <w:t xml:space="preserve">personas naturales. </w:t>
      </w:r>
      <w:r w:rsidRPr="0077315C">
        <w:rPr>
          <w:rFonts w:ascii="Cambria" w:eastAsia="Arial" w:hAnsi="Cambria" w:cs="Arial"/>
          <w:b/>
          <w:i/>
          <w:iCs/>
          <w:sz w:val="19"/>
          <w:szCs w:val="19"/>
          <w:u w:val="single"/>
        </w:rPr>
        <w:t xml:space="preserve">Las entidades estatales pueden contratar bajo la modalidad de contratación directa la prestación de servicios profesionales y de apoyo a la gestión con la persona natural </w:t>
      </w:r>
      <w:r w:rsidRPr="0077315C">
        <w:rPr>
          <w:rFonts w:ascii="Cambria" w:eastAsia="Arial" w:hAnsi="Cambria" w:cs="Arial"/>
          <w:b/>
          <w:i/>
          <w:iCs/>
          <w:sz w:val="19"/>
          <w:szCs w:val="19"/>
        </w:rPr>
        <w:t>o jurídica</w:t>
      </w:r>
      <w:r w:rsidRPr="0077315C">
        <w:rPr>
          <w:rFonts w:ascii="Cambria" w:eastAsia="Arial" w:hAnsi="Cambria" w:cs="Arial"/>
          <w:i/>
          <w:iCs/>
          <w:sz w:val="19"/>
          <w:szCs w:val="19"/>
        </w:rPr>
        <w:t xml:space="preserve"> </w:t>
      </w:r>
      <w:r w:rsidRPr="0077315C">
        <w:rPr>
          <w:rFonts w:ascii="Cambria" w:eastAsia="Arial" w:hAnsi="Cambria" w:cs="Arial"/>
          <w:b/>
          <w:i/>
          <w:iCs/>
          <w:sz w:val="19"/>
          <w:szCs w:val="19"/>
          <w:u w:val="single"/>
        </w:rPr>
        <w:t>que esté en capacidad de ejecutar el objeto del contrato, siempre y cuando la Entidad Estatal verifique la idoneidad o experiencia requerida y relacionada con el área de que se trate.</w:t>
      </w:r>
      <w:r w:rsidRPr="0077315C">
        <w:rPr>
          <w:rFonts w:ascii="Cambria" w:eastAsia="Arial" w:hAnsi="Cambria" w:cs="Arial"/>
          <w:i/>
          <w:iCs/>
          <w:sz w:val="19"/>
          <w:szCs w:val="19"/>
        </w:rPr>
        <w:t xml:space="preserve"> En este caso, no es necesario que la Entidad Estatal haya obtenido previamente varias ofertas, de lo cual el ordenador del gasto debe dejar constancia escrita.</w:t>
      </w:r>
    </w:p>
    <w:p w14:paraId="7FC9D961" w14:textId="77777777" w:rsidR="009D158A" w:rsidRPr="0077315C" w:rsidRDefault="009D158A" w:rsidP="008968D3">
      <w:pPr>
        <w:spacing w:after="0" w:line="360" w:lineRule="auto"/>
        <w:ind w:left="708"/>
        <w:jc w:val="both"/>
        <w:rPr>
          <w:rFonts w:ascii="Cambria" w:eastAsia="Arial" w:hAnsi="Cambria" w:cs="Arial"/>
          <w:i/>
          <w:iCs/>
          <w:sz w:val="19"/>
          <w:szCs w:val="19"/>
        </w:rPr>
      </w:pPr>
    </w:p>
    <w:p w14:paraId="7DA56136" w14:textId="77777777" w:rsidR="009D158A" w:rsidRPr="0077315C" w:rsidRDefault="009D158A" w:rsidP="008968D3">
      <w:pPr>
        <w:spacing w:after="0" w:line="360" w:lineRule="auto"/>
        <w:ind w:left="708"/>
        <w:jc w:val="both"/>
        <w:rPr>
          <w:rFonts w:ascii="Cambria" w:eastAsia="Arial" w:hAnsi="Cambria" w:cs="Arial"/>
          <w:sz w:val="19"/>
          <w:szCs w:val="19"/>
        </w:rPr>
      </w:pPr>
      <w:r w:rsidRPr="0077315C">
        <w:rPr>
          <w:rFonts w:ascii="Cambria" w:eastAsia="Arial" w:hAnsi="Cambria" w:cs="Arial"/>
          <w:i/>
          <w:iCs/>
          <w:sz w:val="19"/>
          <w:szCs w:val="19"/>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Pr="0077315C">
        <w:rPr>
          <w:rFonts w:ascii="Cambria" w:eastAsia="Arial" w:hAnsi="Cambria" w:cs="Arial"/>
          <w:sz w:val="19"/>
          <w:szCs w:val="19"/>
        </w:rPr>
        <w:t xml:space="preserve"> (Negrilla y subrayado por fuera del texto original).</w:t>
      </w:r>
    </w:p>
    <w:p w14:paraId="4C8F41F0" w14:textId="77777777" w:rsidR="009D158A" w:rsidRPr="0077315C" w:rsidRDefault="009D158A" w:rsidP="008968D3">
      <w:pPr>
        <w:spacing w:after="0" w:line="360" w:lineRule="auto"/>
        <w:jc w:val="both"/>
        <w:rPr>
          <w:rFonts w:ascii="Cambria" w:eastAsia="Arial" w:hAnsi="Cambria" w:cs="Arial"/>
          <w:sz w:val="19"/>
          <w:szCs w:val="19"/>
        </w:rPr>
      </w:pPr>
    </w:p>
    <w:p w14:paraId="2EE16EA1"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Finalmente, se reitera, en la planta de personal del municipio de Villamaría, Caldas no existe personal con el perfil y con el tiempo suficiente para el desarrollo del objeto que se contrata, lo cual ha sido acreditado por el jefe de personal o quien hace sus veces.</w:t>
      </w:r>
    </w:p>
    <w:p w14:paraId="195DD32F" w14:textId="77777777" w:rsidR="009D158A" w:rsidRPr="0077315C" w:rsidRDefault="009D158A" w:rsidP="008968D3">
      <w:pPr>
        <w:spacing w:after="0" w:line="360" w:lineRule="auto"/>
        <w:jc w:val="both"/>
        <w:rPr>
          <w:rFonts w:ascii="Cambria" w:eastAsia="Arial" w:hAnsi="Cambria" w:cs="Arial"/>
          <w:sz w:val="19"/>
          <w:szCs w:val="19"/>
        </w:rPr>
      </w:pPr>
    </w:p>
    <w:p w14:paraId="3F7B6A7F" w14:textId="77777777" w:rsidR="009D158A" w:rsidRPr="0077315C" w:rsidRDefault="009D158A" w:rsidP="008968D3">
      <w:pPr>
        <w:numPr>
          <w:ilvl w:val="0"/>
          <w:numId w:val="1"/>
        </w:numPr>
        <w:spacing w:after="0" w:line="360" w:lineRule="auto"/>
        <w:jc w:val="both"/>
        <w:rPr>
          <w:rFonts w:ascii="Cambria" w:eastAsia="Arial" w:hAnsi="Cambria" w:cs="Arial"/>
          <w:b/>
          <w:color w:val="000000"/>
          <w:sz w:val="19"/>
          <w:szCs w:val="19"/>
        </w:rPr>
      </w:pPr>
      <w:r w:rsidRPr="0077315C">
        <w:rPr>
          <w:rFonts w:ascii="Cambria" w:eastAsia="Arial" w:hAnsi="Cambria" w:cs="Arial"/>
          <w:b/>
          <w:color w:val="000000"/>
          <w:sz w:val="19"/>
          <w:szCs w:val="19"/>
        </w:rPr>
        <w:t>CRITERIOS PARA SELECCIONAR LA OFERTA MÁS FAVORABLE</w:t>
      </w:r>
    </w:p>
    <w:p w14:paraId="7CB15B5B" w14:textId="77777777" w:rsidR="009D158A" w:rsidRPr="0077315C" w:rsidRDefault="009D158A" w:rsidP="008968D3">
      <w:pPr>
        <w:spacing w:after="0" w:line="360" w:lineRule="auto"/>
        <w:jc w:val="both"/>
        <w:rPr>
          <w:rFonts w:ascii="Cambria" w:eastAsia="Arial" w:hAnsi="Cambria" w:cs="Arial"/>
          <w:b/>
          <w:color w:val="000000"/>
          <w:sz w:val="19"/>
          <w:szCs w:val="19"/>
        </w:rPr>
      </w:pPr>
    </w:p>
    <w:p w14:paraId="3B0AAE5E" w14:textId="77777777" w:rsidR="009D158A" w:rsidRPr="0077315C" w:rsidRDefault="009D158A" w:rsidP="008968D3">
      <w:pPr>
        <w:autoSpaceDE w:val="0"/>
        <w:autoSpaceDN w:val="0"/>
        <w:adjustRightInd w:val="0"/>
        <w:spacing w:after="0" w:line="360" w:lineRule="auto"/>
        <w:jc w:val="both"/>
        <w:rPr>
          <w:rFonts w:ascii="Cambria" w:hAnsi="Cambria" w:cs="Arial"/>
          <w:color w:val="000000"/>
          <w:sz w:val="19"/>
          <w:szCs w:val="19"/>
        </w:rPr>
      </w:pPr>
      <w:r w:rsidRPr="0077315C">
        <w:rPr>
          <w:rFonts w:ascii="Cambria" w:hAnsi="Cambria" w:cs="Arial"/>
          <w:color w:val="000000"/>
          <w:sz w:val="19"/>
          <w:szCs w:val="19"/>
        </w:rPr>
        <w:t xml:space="preserve">Teniendo en cuenta que se trata de un Contrato de Prestación de Servicios Personales, que se contrata directamente con la persona natural o jurídica que esté en capacidad de ejecutar el objeto del contrato y que haya demostrado idoneidad y experiencia requerida con el área descrita, como lo establece el artículo 2.2.1.2.1.4.9 del Decreto 1082 de 2015, no es necesario obtener varias ofertas y, en consecuencia, no hay lugar a establecer factores de selección. </w:t>
      </w:r>
    </w:p>
    <w:p w14:paraId="23D00CD0" w14:textId="77777777" w:rsidR="009D158A" w:rsidRPr="0077315C" w:rsidRDefault="009D158A" w:rsidP="008968D3">
      <w:pPr>
        <w:autoSpaceDE w:val="0"/>
        <w:autoSpaceDN w:val="0"/>
        <w:adjustRightInd w:val="0"/>
        <w:spacing w:after="0" w:line="360" w:lineRule="auto"/>
        <w:jc w:val="both"/>
        <w:rPr>
          <w:rFonts w:ascii="Cambria" w:hAnsi="Cambria" w:cs="Arial"/>
          <w:color w:val="000000"/>
          <w:sz w:val="19"/>
          <w:szCs w:val="19"/>
        </w:rPr>
      </w:pPr>
    </w:p>
    <w:p w14:paraId="7F885808" w14:textId="77777777" w:rsidR="009D158A" w:rsidRPr="0077315C" w:rsidRDefault="009D158A" w:rsidP="008968D3">
      <w:pPr>
        <w:autoSpaceDE w:val="0"/>
        <w:autoSpaceDN w:val="0"/>
        <w:adjustRightInd w:val="0"/>
        <w:spacing w:after="0" w:line="360" w:lineRule="auto"/>
        <w:jc w:val="both"/>
        <w:rPr>
          <w:rFonts w:ascii="Cambria" w:hAnsi="Cambria" w:cs="Arial"/>
          <w:color w:val="000000"/>
          <w:sz w:val="19"/>
          <w:szCs w:val="19"/>
        </w:rPr>
      </w:pPr>
      <w:r w:rsidRPr="0077315C">
        <w:rPr>
          <w:rFonts w:ascii="Cambria" w:hAnsi="Cambria" w:cs="Arial"/>
          <w:color w:val="000000"/>
          <w:sz w:val="19"/>
          <w:szCs w:val="19"/>
        </w:rPr>
        <w:t>En consecuencia, las aptitudes que debe tener el sujeto objeto de la contratación se corroboran verificando que cumpla con lo requerido por la Entidad. Esto permite establecer que el futuro contratista cuenta con las condiciones necesarias para asumir la responsabilidad que implica la ejecución del contrato.</w:t>
      </w:r>
    </w:p>
    <w:p w14:paraId="2CA62E42" w14:textId="77777777" w:rsidR="009D158A" w:rsidRPr="0077315C" w:rsidRDefault="009D158A" w:rsidP="008968D3">
      <w:pPr>
        <w:spacing w:after="0" w:line="360" w:lineRule="auto"/>
        <w:jc w:val="both"/>
        <w:rPr>
          <w:rFonts w:ascii="Cambria" w:eastAsia="Arial" w:hAnsi="Cambria" w:cs="Arial"/>
          <w:b/>
          <w:sz w:val="19"/>
          <w:szCs w:val="19"/>
          <w:highlight w:val="white"/>
        </w:rPr>
      </w:pPr>
    </w:p>
    <w:p w14:paraId="7E495D7C" w14:textId="77777777" w:rsidR="009D158A" w:rsidRPr="0077315C" w:rsidRDefault="009D158A" w:rsidP="008968D3">
      <w:pPr>
        <w:numPr>
          <w:ilvl w:val="0"/>
          <w:numId w:val="1"/>
        </w:numPr>
        <w:spacing w:after="0" w:line="360" w:lineRule="auto"/>
        <w:jc w:val="both"/>
        <w:rPr>
          <w:rFonts w:ascii="Cambria" w:eastAsia="Arial" w:hAnsi="Cambria" w:cs="Arial"/>
          <w:b/>
          <w:sz w:val="19"/>
          <w:szCs w:val="19"/>
          <w:highlight w:val="white"/>
        </w:rPr>
      </w:pPr>
      <w:r w:rsidRPr="0077315C">
        <w:rPr>
          <w:rFonts w:ascii="Cambria" w:eastAsia="Arial" w:hAnsi="Cambria" w:cs="Arial"/>
          <w:b/>
          <w:sz w:val="19"/>
          <w:szCs w:val="19"/>
          <w:highlight w:val="white"/>
        </w:rPr>
        <w:t>ANÁLISIS DE RIESGO Y LA FORMA DE MITIGARLO:</w:t>
      </w:r>
    </w:p>
    <w:p w14:paraId="5F945123" w14:textId="77777777" w:rsidR="009D158A" w:rsidRPr="0077315C" w:rsidRDefault="009D158A" w:rsidP="008968D3">
      <w:pPr>
        <w:spacing w:after="0" w:line="360" w:lineRule="auto"/>
        <w:ind w:left="360"/>
        <w:jc w:val="both"/>
        <w:rPr>
          <w:rFonts w:ascii="Cambria" w:eastAsia="Arial" w:hAnsi="Cambria" w:cs="Arial"/>
          <w:b/>
          <w:sz w:val="19"/>
          <w:szCs w:val="19"/>
          <w:highlight w:val="white"/>
        </w:rPr>
      </w:pPr>
    </w:p>
    <w:p w14:paraId="57F9858D" w14:textId="77777777" w:rsidR="009D158A" w:rsidRPr="0077315C" w:rsidRDefault="009D158A" w:rsidP="008968D3">
      <w:pPr>
        <w:adjustRightInd w:val="0"/>
        <w:spacing w:after="0" w:line="360" w:lineRule="auto"/>
        <w:jc w:val="both"/>
        <w:rPr>
          <w:rFonts w:ascii="Cambria" w:hAnsi="Cambria" w:cs="Arial"/>
          <w:sz w:val="19"/>
          <w:szCs w:val="19"/>
          <w:lang w:val="es-ES_tradnl"/>
        </w:rPr>
      </w:pPr>
      <w:r w:rsidRPr="0077315C">
        <w:rPr>
          <w:rFonts w:ascii="Cambria" w:hAnsi="Cambria" w:cs="Arial"/>
          <w:sz w:val="19"/>
          <w:szCs w:val="19"/>
          <w:lang w:val="es-ES_tradnl"/>
        </w:rPr>
        <w:t>La Alcaldía Municipal de Villamaría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asignan, así:</w:t>
      </w:r>
    </w:p>
    <w:p w14:paraId="1A856A43" w14:textId="77777777" w:rsidR="009D158A" w:rsidRPr="0077315C" w:rsidRDefault="009D158A" w:rsidP="008968D3">
      <w:pPr>
        <w:adjustRightInd w:val="0"/>
        <w:spacing w:after="0" w:line="360" w:lineRule="auto"/>
        <w:jc w:val="both"/>
        <w:rPr>
          <w:rFonts w:ascii="Cambria" w:hAnsi="Cambria" w:cs="Arial"/>
          <w:b/>
          <w:bCs/>
          <w:sz w:val="19"/>
          <w:szCs w:val="19"/>
          <w:lang w:val="es-ES_tradnl"/>
        </w:rPr>
      </w:pPr>
    </w:p>
    <w:tbl>
      <w:tblPr>
        <w:tblW w:w="987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672"/>
        <w:gridCol w:w="672"/>
        <w:gridCol w:w="672"/>
        <w:gridCol w:w="2987"/>
        <w:gridCol w:w="672"/>
        <w:gridCol w:w="754"/>
        <w:gridCol w:w="754"/>
        <w:gridCol w:w="672"/>
        <w:gridCol w:w="672"/>
        <w:gridCol w:w="672"/>
      </w:tblGrid>
      <w:tr w:rsidR="009D158A" w:rsidRPr="0077315C" w14:paraId="13DD8A9E" w14:textId="77777777" w:rsidTr="00E200FE">
        <w:trPr>
          <w:trHeight w:val="1845"/>
        </w:trPr>
        <w:tc>
          <w:tcPr>
            <w:tcW w:w="672" w:type="dxa"/>
            <w:vMerge w:val="restart"/>
            <w:textDirection w:val="btLr"/>
            <w:vAlign w:val="center"/>
            <w:hideMark/>
          </w:tcPr>
          <w:p w14:paraId="0B4A3F5F"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lastRenderedPageBreak/>
              <w:t>No.</w:t>
            </w:r>
          </w:p>
        </w:tc>
        <w:tc>
          <w:tcPr>
            <w:tcW w:w="672" w:type="dxa"/>
            <w:vMerge w:val="restart"/>
            <w:textDirection w:val="btLr"/>
            <w:vAlign w:val="center"/>
            <w:hideMark/>
          </w:tcPr>
          <w:p w14:paraId="3A6DC760"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Clase</w:t>
            </w:r>
          </w:p>
        </w:tc>
        <w:tc>
          <w:tcPr>
            <w:tcW w:w="672" w:type="dxa"/>
            <w:vMerge w:val="restart"/>
            <w:textDirection w:val="btLr"/>
            <w:vAlign w:val="center"/>
            <w:hideMark/>
          </w:tcPr>
          <w:p w14:paraId="208679A1"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Fuente</w:t>
            </w:r>
          </w:p>
        </w:tc>
        <w:tc>
          <w:tcPr>
            <w:tcW w:w="672" w:type="dxa"/>
            <w:vMerge w:val="restart"/>
            <w:textDirection w:val="btLr"/>
            <w:vAlign w:val="center"/>
            <w:hideMark/>
          </w:tcPr>
          <w:p w14:paraId="61F4E177"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Etapa</w:t>
            </w:r>
          </w:p>
        </w:tc>
        <w:tc>
          <w:tcPr>
            <w:tcW w:w="2987" w:type="dxa"/>
            <w:vMerge w:val="restart"/>
            <w:tcBorders>
              <w:top w:val="single" w:sz="4" w:space="0" w:color="auto"/>
              <w:bottom w:val="single" w:sz="4" w:space="0" w:color="auto"/>
              <w:right w:val="single" w:sz="4" w:space="0" w:color="auto"/>
            </w:tcBorders>
            <w:noWrap/>
            <w:textDirection w:val="btLr"/>
            <w:vAlign w:val="center"/>
            <w:hideMark/>
          </w:tcPr>
          <w:p w14:paraId="0A7A731E"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Tipo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69EF40F"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 Probabilidad</w:t>
            </w:r>
          </w:p>
        </w:tc>
        <w:tc>
          <w:tcPr>
            <w:tcW w:w="1508"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B0592BA"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¿A quién se le asigna?</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FDADB03"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¿Afecta el equilibrio económico del Contrato?</w:t>
            </w:r>
          </w:p>
        </w:tc>
        <w:tc>
          <w:tcPr>
            <w:tcW w:w="1344"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A10DC3B"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responsable por implementar el tratamiento</w:t>
            </w:r>
          </w:p>
        </w:tc>
      </w:tr>
      <w:tr w:rsidR="009D158A" w:rsidRPr="0077315C" w14:paraId="31C71AE9" w14:textId="77777777" w:rsidTr="00E200FE">
        <w:trPr>
          <w:trHeight w:val="1845"/>
        </w:trPr>
        <w:tc>
          <w:tcPr>
            <w:tcW w:w="672" w:type="dxa"/>
            <w:vMerge/>
            <w:vAlign w:val="center"/>
            <w:hideMark/>
          </w:tcPr>
          <w:p w14:paraId="351B984E"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7EAEB80E"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0FD7FB7B"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6BD7640A" w14:textId="77777777" w:rsidR="009D158A" w:rsidRPr="0077315C" w:rsidRDefault="009D158A" w:rsidP="008968D3">
            <w:pPr>
              <w:spacing w:after="0" w:line="360" w:lineRule="auto"/>
              <w:jc w:val="both"/>
              <w:rPr>
                <w:rFonts w:ascii="Cambria" w:hAnsi="Cambria" w:cs="Arial"/>
                <w:b/>
                <w:bCs/>
                <w:sz w:val="19"/>
                <w:szCs w:val="19"/>
              </w:rPr>
            </w:pPr>
          </w:p>
        </w:tc>
        <w:tc>
          <w:tcPr>
            <w:tcW w:w="2987" w:type="dxa"/>
            <w:vMerge/>
            <w:tcBorders>
              <w:top w:val="single" w:sz="4" w:space="0" w:color="auto"/>
            </w:tcBorders>
            <w:vAlign w:val="center"/>
            <w:hideMark/>
          </w:tcPr>
          <w:p w14:paraId="4125C2FA"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tcBorders>
              <w:top w:val="single" w:sz="4" w:space="0" w:color="auto"/>
            </w:tcBorders>
            <w:vAlign w:val="center"/>
            <w:hideMark/>
          </w:tcPr>
          <w:p w14:paraId="60B5C7A9" w14:textId="77777777" w:rsidR="009D158A" w:rsidRPr="0077315C" w:rsidRDefault="009D158A" w:rsidP="008968D3">
            <w:pPr>
              <w:spacing w:after="0" w:line="360" w:lineRule="auto"/>
              <w:jc w:val="both"/>
              <w:rPr>
                <w:rFonts w:ascii="Cambria" w:hAnsi="Cambria" w:cs="Arial"/>
                <w:b/>
                <w:bCs/>
                <w:sz w:val="19"/>
                <w:szCs w:val="19"/>
              </w:rPr>
            </w:pPr>
          </w:p>
        </w:tc>
        <w:tc>
          <w:tcPr>
            <w:tcW w:w="1508" w:type="dxa"/>
            <w:gridSpan w:val="2"/>
            <w:vMerge/>
            <w:tcBorders>
              <w:top w:val="single" w:sz="4" w:space="0" w:color="auto"/>
            </w:tcBorders>
            <w:vAlign w:val="center"/>
            <w:hideMark/>
          </w:tcPr>
          <w:p w14:paraId="38B98C3D"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tcBorders>
              <w:top w:val="single" w:sz="4" w:space="0" w:color="auto"/>
            </w:tcBorders>
            <w:vAlign w:val="center"/>
            <w:hideMark/>
          </w:tcPr>
          <w:p w14:paraId="4145E4F0" w14:textId="77777777" w:rsidR="009D158A" w:rsidRPr="0077315C" w:rsidRDefault="009D158A" w:rsidP="008968D3">
            <w:pPr>
              <w:spacing w:after="0" w:line="360" w:lineRule="auto"/>
              <w:jc w:val="both"/>
              <w:rPr>
                <w:rFonts w:ascii="Cambria" w:hAnsi="Cambria" w:cs="Arial"/>
                <w:b/>
                <w:bCs/>
                <w:sz w:val="19"/>
                <w:szCs w:val="19"/>
              </w:rPr>
            </w:pPr>
          </w:p>
        </w:tc>
        <w:tc>
          <w:tcPr>
            <w:tcW w:w="1344" w:type="dxa"/>
            <w:gridSpan w:val="2"/>
            <w:vMerge/>
            <w:tcBorders>
              <w:top w:val="single" w:sz="4" w:space="0" w:color="auto"/>
            </w:tcBorders>
            <w:vAlign w:val="center"/>
            <w:hideMark/>
          </w:tcPr>
          <w:p w14:paraId="316CB0CB" w14:textId="77777777" w:rsidR="009D158A" w:rsidRPr="0077315C" w:rsidRDefault="009D158A" w:rsidP="008968D3">
            <w:pPr>
              <w:spacing w:after="0" w:line="360" w:lineRule="auto"/>
              <w:jc w:val="both"/>
              <w:rPr>
                <w:rFonts w:ascii="Cambria" w:hAnsi="Cambria" w:cs="Arial"/>
                <w:b/>
                <w:bCs/>
                <w:sz w:val="19"/>
                <w:szCs w:val="19"/>
              </w:rPr>
            </w:pPr>
          </w:p>
        </w:tc>
      </w:tr>
      <w:tr w:rsidR="009D158A" w:rsidRPr="0077315C" w14:paraId="48C4EA43" w14:textId="77777777" w:rsidTr="00E200FE">
        <w:trPr>
          <w:trHeight w:val="1487"/>
        </w:trPr>
        <w:tc>
          <w:tcPr>
            <w:tcW w:w="672" w:type="dxa"/>
            <w:vMerge/>
            <w:vAlign w:val="center"/>
            <w:hideMark/>
          </w:tcPr>
          <w:p w14:paraId="3E603B34"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0CCC1C93"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0D70EF59"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409AE8CC" w14:textId="77777777" w:rsidR="009D158A" w:rsidRPr="0077315C" w:rsidRDefault="009D158A" w:rsidP="008968D3">
            <w:pPr>
              <w:spacing w:after="0" w:line="360" w:lineRule="auto"/>
              <w:jc w:val="both"/>
              <w:rPr>
                <w:rFonts w:ascii="Cambria" w:hAnsi="Cambria" w:cs="Arial"/>
                <w:b/>
                <w:bCs/>
                <w:sz w:val="19"/>
                <w:szCs w:val="19"/>
              </w:rPr>
            </w:pPr>
          </w:p>
        </w:tc>
        <w:tc>
          <w:tcPr>
            <w:tcW w:w="2987" w:type="dxa"/>
            <w:vMerge/>
            <w:vAlign w:val="center"/>
            <w:hideMark/>
          </w:tcPr>
          <w:p w14:paraId="11E1AE2F" w14:textId="77777777" w:rsidR="009D158A" w:rsidRPr="0077315C" w:rsidRDefault="009D158A" w:rsidP="008968D3">
            <w:pPr>
              <w:spacing w:after="0" w:line="360" w:lineRule="auto"/>
              <w:jc w:val="both"/>
              <w:rPr>
                <w:rFonts w:ascii="Cambria" w:hAnsi="Cambria" w:cs="Arial"/>
                <w:b/>
                <w:bCs/>
                <w:sz w:val="19"/>
                <w:szCs w:val="19"/>
              </w:rPr>
            </w:pPr>
          </w:p>
        </w:tc>
        <w:tc>
          <w:tcPr>
            <w:tcW w:w="672" w:type="dxa"/>
            <w:vMerge/>
            <w:vAlign w:val="center"/>
            <w:hideMark/>
          </w:tcPr>
          <w:p w14:paraId="19E3ECE9" w14:textId="77777777" w:rsidR="009D158A" w:rsidRPr="0077315C" w:rsidRDefault="009D158A" w:rsidP="008968D3">
            <w:pPr>
              <w:spacing w:after="0" w:line="360" w:lineRule="auto"/>
              <w:jc w:val="both"/>
              <w:rPr>
                <w:rFonts w:ascii="Cambria" w:hAnsi="Cambria" w:cs="Arial"/>
                <w:b/>
                <w:bCs/>
                <w:sz w:val="19"/>
                <w:szCs w:val="19"/>
              </w:rPr>
            </w:pPr>
          </w:p>
        </w:tc>
        <w:tc>
          <w:tcPr>
            <w:tcW w:w="754" w:type="dxa"/>
            <w:shd w:val="clear" w:color="000000" w:fill="auto"/>
            <w:textDirection w:val="btLr"/>
            <w:vAlign w:val="center"/>
            <w:hideMark/>
          </w:tcPr>
          <w:p w14:paraId="58046416"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Entidad</w:t>
            </w:r>
          </w:p>
        </w:tc>
        <w:tc>
          <w:tcPr>
            <w:tcW w:w="754" w:type="dxa"/>
            <w:textDirection w:val="btLr"/>
            <w:vAlign w:val="center"/>
            <w:hideMark/>
          </w:tcPr>
          <w:p w14:paraId="3B8077BC"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contratista</w:t>
            </w:r>
          </w:p>
        </w:tc>
        <w:tc>
          <w:tcPr>
            <w:tcW w:w="672" w:type="dxa"/>
            <w:vMerge/>
            <w:vAlign w:val="center"/>
            <w:hideMark/>
          </w:tcPr>
          <w:p w14:paraId="4A7E35AC" w14:textId="77777777" w:rsidR="009D158A" w:rsidRPr="0077315C" w:rsidRDefault="009D158A" w:rsidP="008968D3">
            <w:pPr>
              <w:spacing w:after="0" w:line="360" w:lineRule="auto"/>
              <w:jc w:val="both"/>
              <w:rPr>
                <w:rFonts w:ascii="Cambria" w:hAnsi="Cambria" w:cs="Arial"/>
                <w:b/>
                <w:bCs/>
                <w:sz w:val="19"/>
                <w:szCs w:val="19"/>
              </w:rPr>
            </w:pPr>
          </w:p>
        </w:tc>
        <w:tc>
          <w:tcPr>
            <w:tcW w:w="672" w:type="dxa"/>
            <w:textDirection w:val="btLr"/>
            <w:vAlign w:val="center"/>
            <w:hideMark/>
          </w:tcPr>
          <w:p w14:paraId="66DDE12C"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Entidad</w:t>
            </w:r>
          </w:p>
        </w:tc>
        <w:tc>
          <w:tcPr>
            <w:tcW w:w="672" w:type="dxa"/>
            <w:textDirection w:val="btLr"/>
            <w:vAlign w:val="center"/>
            <w:hideMark/>
          </w:tcPr>
          <w:p w14:paraId="69143F15" w14:textId="77777777" w:rsidR="009D158A" w:rsidRPr="0077315C" w:rsidRDefault="009D158A" w:rsidP="008968D3">
            <w:pPr>
              <w:spacing w:after="0" w:line="360" w:lineRule="auto"/>
              <w:jc w:val="both"/>
              <w:rPr>
                <w:rFonts w:ascii="Cambria" w:hAnsi="Cambria" w:cs="Arial"/>
                <w:b/>
                <w:bCs/>
                <w:sz w:val="19"/>
                <w:szCs w:val="19"/>
              </w:rPr>
            </w:pPr>
            <w:r w:rsidRPr="0077315C">
              <w:rPr>
                <w:rFonts w:ascii="Cambria" w:hAnsi="Cambria" w:cs="Arial"/>
                <w:b/>
                <w:bCs/>
                <w:sz w:val="19"/>
                <w:szCs w:val="19"/>
              </w:rPr>
              <w:t>contratista</w:t>
            </w:r>
          </w:p>
        </w:tc>
      </w:tr>
      <w:tr w:rsidR="009D158A" w:rsidRPr="0077315C" w14:paraId="7B32AC4C" w14:textId="77777777" w:rsidTr="00E200FE">
        <w:trPr>
          <w:trHeight w:val="1200"/>
        </w:trPr>
        <w:tc>
          <w:tcPr>
            <w:tcW w:w="672" w:type="dxa"/>
            <w:vAlign w:val="center"/>
            <w:hideMark/>
          </w:tcPr>
          <w:p w14:paraId="455BD9D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672" w:type="dxa"/>
            <w:textDirection w:val="btLr"/>
            <w:vAlign w:val="center"/>
            <w:hideMark/>
          </w:tcPr>
          <w:p w14:paraId="6FBFF9B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General</w:t>
            </w:r>
          </w:p>
        </w:tc>
        <w:tc>
          <w:tcPr>
            <w:tcW w:w="672" w:type="dxa"/>
            <w:textDirection w:val="btLr"/>
            <w:vAlign w:val="center"/>
            <w:hideMark/>
          </w:tcPr>
          <w:p w14:paraId="32DBFD0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3C86F90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210CEC5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Riesgos Económicos: son los derivados del comportamiento del mercado, tales como la fluctuación de los precios de los insumos, desabastecimiento y especulación de los mismos, entre otros.</w:t>
            </w:r>
          </w:p>
        </w:tc>
        <w:tc>
          <w:tcPr>
            <w:tcW w:w="672" w:type="dxa"/>
            <w:vAlign w:val="center"/>
            <w:hideMark/>
          </w:tcPr>
          <w:p w14:paraId="07D4B60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754" w:type="dxa"/>
            <w:vAlign w:val="center"/>
            <w:hideMark/>
          </w:tcPr>
          <w:p w14:paraId="0658094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50%</w:t>
            </w:r>
          </w:p>
        </w:tc>
        <w:tc>
          <w:tcPr>
            <w:tcW w:w="754" w:type="dxa"/>
            <w:vAlign w:val="center"/>
            <w:hideMark/>
          </w:tcPr>
          <w:p w14:paraId="7A67CCD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50%</w:t>
            </w:r>
          </w:p>
        </w:tc>
        <w:tc>
          <w:tcPr>
            <w:tcW w:w="672" w:type="dxa"/>
            <w:vAlign w:val="center"/>
            <w:hideMark/>
          </w:tcPr>
          <w:p w14:paraId="7B2B3AB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vAlign w:val="center"/>
            <w:hideMark/>
          </w:tcPr>
          <w:p w14:paraId="44783ED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vAlign w:val="center"/>
            <w:hideMark/>
          </w:tcPr>
          <w:p w14:paraId="540FBF8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7AA92B12" w14:textId="77777777" w:rsidTr="00E200FE">
        <w:trPr>
          <w:trHeight w:val="2130"/>
        </w:trPr>
        <w:tc>
          <w:tcPr>
            <w:tcW w:w="672" w:type="dxa"/>
            <w:vAlign w:val="center"/>
            <w:hideMark/>
          </w:tcPr>
          <w:p w14:paraId="6208EA2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2</w:t>
            </w:r>
          </w:p>
        </w:tc>
        <w:tc>
          <w:tcPr>
            <w:tcW w:w="672" w:type="dxa"/>
            <w:textDirection w:val="btLr"/>
            <w:vAlign w:val="center"/>
            <w:hideMark/>
          </w:tcPr>
          <w:p w14:paraId="0B0BAE7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general</w:t>
            </w:r>
          </w:p>
        </w:tc>
        <w:tc>
          <w:tcPr>
            <w:tcW w:w="672" w:type="dxa"/>
            <w:textDirection w:val="btLr"/>
            <w:vAlign w:val="center"/>
            <w:hideMark/>
          </w:tcPr>
          <w:p w14:paraId="5A30CBF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1D0DC08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Selección, Contratación y ejecución</w:t>
            </w:r>
          </w:p>
        </w:tc>
        <w:tc>
          <w:tcPr>
            <w:tcW w:w="2987" w:type="dxa"/>
            <w:noWrap/>
            <w:vAlign w:val="bottom"/>
            <w:hideMark/>
          </w:tcPr>
          <w:p w14:paraId="33A020A3" w14:textId="77777777" w:rsidR="009D158A" w:rsidRPr="0077315C" w:rsidRDefault="009D158A" w:rsidP="008968D3">
            <w:pPr>
              <w:spacing w:after="0" w:line="360" w:lineRule="auto"/>
              <w:jc w:val="both"/>
              <w:rPr>
                <w:rFonts w:ascii="Cambria" w:hAnsi="Cambria" w:cs="Arial"/>
                <w:i/>
                <w:iCs/>
                <w:sz w:val="19"/>
                <w:szCs w:val="19"/>
              </w:rPr>
            </w:pPr>
            <w:r w:rsidRPr="0077315C">
              <w:rPr>
                <w:rFonts w:ascii="Cambria" w:hAnsi="Cambria" w:cs="Arial"/>
                <w:i/>
                <w:iCs/>
                <w:sz w:val="19"/>
                <w:szCs w:val="19"/>
              </w:rPr>
              <w:t>Riesgos Sociales o Políticos</w:t>
            </w:r>
            <w:r w:rsidRPr="0077315C">
              <w:rPr>
                <w:rFonts w:ascii="Cambria" w:hAnsi="Cambria" w:cs="Arial"/>
                <w:sz w:val="19"/>
                <w:szCs w:val="19"/>
              </w:rPr>
              <w:t>: son los derivados de los cambios de las políticas gubernamentales y de cambios en las condiciones sociales que tengan impacto en la ejecución del contrato</w:t>
            </w:r>
          </w:p>
        </w:tc>
        <w:tc>
          <w:tcPr>
            <w:tcW w:w="672" w:type="dxa"/>
            <w:vAlign w:val="center"/>
            <w:hideMark/>
          </w:tcPr>
          <w:p w14:paraId="2110D10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2</w:t>
            </w:r>
          </w:p>
        </w:tc>
        <w:tc>
          <w:tcPr>
            <w:tcW w:w="754" w:type="dxa"/>
            <w:vAlign w:val="center"/>
            <w:hideMark/>
          </w:tcPr>
          <w:p w14:paraId="1D2FBBC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50%</w:t>
            </w:r>
          </w:p>
        </w:tc>
        <w:tc>
          <w:tcPr>
            <w:tcW w:w="754" w:type="dxa"/>
            <w:vAlign w:val="center"/>
            <w:hideMark/>
          </w:tcPr>
          <w:p w14:paraId="4B43B10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50%</w:t>
            </w:r>
          </w:p>
        </w:tc>
        <w:tc>
          <w:tcPr>
            <w:tcW w:w="672" w:type="dxa"/>
            <w:vAlign w:val="center"/>
            <w:hideMark/>
          </w:tcPr>
          <w:p w14:paraId="7EEA934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vAlign w:val="center"/>
            <w:hideMark/>
          </w:tcPr>
          <w:p w14:paraId="08203CA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c>
          <w:tcPr>
            <w:tcW w:w="672" w:type="dxa"/>
            <w:vAlign w:val="center"/>
            <w:hideMark/>
          </w:tcPr>
          <w:p w14:paraId="57C34E8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0C04A97A" w14:textId="77777777" w:rsidTr="00E200FE">
        <w:trPr>
          <w:trHeight w:val="1920"/>
        </w:trPr>
        <w:tc>
          <w:tcPr>
            <w:tcW w:w="672" w:type="dxa"/>
            <w:vAlign w:val="center"/>
            <w:hideMark/>
          </w:tcPr>
          <w:p w14:paraId="46E6460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3</w:t>
            </w:r>
          </w:p>
        </w:tc>
        <w:tc>
          <w:tcPr>
            <w:tcW w:w="672" w:type="dxa"/>
            <w:textDirection w:val="btLr"/>
            <w:vAlign w:val="center"/>
            <w:hideMark/>
          </w:tcPr>
          <w:p w14:paraId="0B1A4BF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Específico</w:t>
            </w:r>
          </w:p>
        </w:tc>
        <w:tc>
          <w:tcPr>
            <w:tcW w:w="672" w:type="dxa"/>
            <w:textDirection w:val="btLr"/>
            <w:vAlign w:val="center"/>
            <w:hideMark/>
          </w:tcPr>
          <w:p w14:paraId="0AE059F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5BE8CE9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noWrap/>
            <w:vAlign w:val="bottom"/>
            <w:hideMark/>
          </w:tcPr>
          <w:p w14:paraId="0D498F75" w14:textId="77777777" w:rsidR="009D158A" w:rsidRPr="0077315C" w:rsidRDefault="009D158A" w:rsidP="008968D3">
            <w:pPr>
              <w:spacing w:after="0" w:line="360" w:lineRule="auto"/>
              <w:jc w:val="both"/>
              <w:rPr>
                <w:rFonts w:ascii="Cambria" w:hAnsi="Cambria" w:cs="Arial"/>
                <w:i/>
                <w:iCs/>
                <w:sz w:val="19"/>
                <w:szCs w:val="19"/>
              </w:rPr>
            </w:pPr>
            <w:r w:rsidRPr="0077315C">
              <w:rPr>
                <w:rFonts w:ascii="Cambria" w:hAnsi="Cambria" w:cs="Arial"/>
                <w:i/>
                <w:iCs/>
                <w:sz w:val="19"/>
                <w:szCs w:val="19"/>
              </w:rPr>
              <w:t>Riesgos Operacionales</w:t>
            </w:r>
            <w:r w:rsidRPr="0077315C">
              <w:rPr>
                <w:rFonts w:ascii="Cambria" w:hAnsi="Cambria" w:cs="Arial"/>
                <w:sz w:val="19"/>
                <w:szCs w:val="19"/>
              </w:rPr>
              <w:t xml:space="preserve">: son los asociados a la operatividad del contrato, tales como la suficiencia del presupuesto oficial, del plazo o los derivados de procesos, procedimientos, parámetros, sistemas de información y tecnológicos, equipos humanos o </w:t>
            </w:r>
            <w:r w:rsidRPr="0077315C">
              <w:rPr>
                <w:rFonts w:ascii="Cambria" w:hAnsi="Cambria" w:cs="Arial"/>
                <w:sz w:val="19"/>
                <w:szCs w:val="19"/>
              </w:rPr>
              <w:lastRenderedPageBreak/>
              <w:t>técnicos inadecuados o insuficientes</w:t>
            </w:r>
          </w:p>
        </w:tc>
        <w:tc>
          <w:tcPr>
            <w:tcW w:w="672" w:type="dxa"/>
            <w:vAlign w:val="center"/>
            <w:hideMark/>
          </w:tcPr>
          <w:p w14:paraId="5A113BD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3</w:t>
            </w:r>
          </w:p>
        </w:tc>
        <w:tc>
          <w:tcPr>
            <w:tcW w:w="754" w:type="dxa"/>
            <w:vAlign w:val="center"/>
            <w:hideMark/>
          </w:tcPr>
          <w:p w14:paraId="62328E9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vAlign w:val="center"/>
            <w:hideMark/>
          </w:tcPr>
          <w:p w14:paraId="4895E42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vAlign w:val="center"/>
            <w:hideMark/>
          </w:tcPr>
          <w:p w14:paraId="395E216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vAlign w:val="center"/>
            <w:hideMark/>
          </w:tcPr>
          <w:p w14:paraId="6B335A1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vAlign w:val="center"/>
            <w:hideMark/>
          </w:tcPr>
          <w:p w14:paraId="2C13BB4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36856135" w14:textId="77777777" w:rsidTr="00E200FE">
        <w:trPr>
          <w:trHeight w:val="1303"/>
        </w:trPr>
        <w:tc>
          <w:tcPr>
            <w:tcW w:w="672" w:type="dxa"/>
            <w:vAlign w:val="center"/>
            <w:hideMark/>
          </w:tcPr>
          <w:p w14:paraId="29E66B8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4</w:t>
            </w:r>
          </w:p>
        </w:tc>
        <w:tc>
          <w:tcPr>
            <w:tcW w:w="672" w:type="dxa"/>
            <w:textDirection w:val="btLr"/>
            <w:vAlign w:val="center"/>
            <w:hideMark/>
          </w:tcPr>
          <w:p w14:paraId="07B7514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1EB64F6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noWrap/>
            <w:textDirection w:val="btLr"/>
            <w:vAlign w:val="center"/>
            <w:hideMark/>
          </w:tcPr>
          <w:p w14:paraId="53114C9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noWrap/>
            <w:vAlign w:val="bottom"/>
            <w:hideMark/>
          </w:tcPr>
          <w:p w14:paraId="59B3B70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Riesgos Financieros: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672" w:type="dxa"/>
            <w:noWrap/>
            <w:vAlign w:val="center"/>
            <w:hideMark/>
          </w:tcPr>
          <w:p w14:paraId="5E80C17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3</w:t>
            </w:r>
          </w:p>
        </w:tc>
        <w:tc>
          <w:tcPr>
            <w:tcW w:w="754" w:type="dxa"/>
            <w:noWrap/>
            <w:vAlign w:val="center"/>
            <w:hideMark/>
          </w:tcPr>
          <w:p w14:paraId="0C8B924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center"/>
            <w:hideMark/>
          </w:tcPr>
          <w:p w14:paraId="6176AA2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center"/>
            <w:hideMark/>
          </w:tcPr>
          <w:p w14:paraId="206A21D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center"/>
            <w:hideMark/>
          </w:tcPr>
          <w:p w14:paraId="229FF04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center"/>
            <w:hideMark/>
          </w:tcPr>
          <w:p w14:paraId="6CD15A6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728A46F2" w14:textId="77777777" w:rsidTr="00E200FE">
        <w:trPr>
          <w:trHeight w:val="2130"/>
        </w:trPr>
        <w:tc>
          <w:tcPr>
            <w:tcW w:w="672" w:type="dxa"/>
            <w:vAlign w:val="center"/>
            <w:hideMark/>
          </w:tcPr>
          <w:p w14:paraId="35EEEE9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5</w:t>
            </w:r>
          </w:p>
        </w:tc>
        <w:tc>
          <w:tcPr>
            <w:tcW w:w="672" w:type="dxa"/>
            <w:textDirection w:val="btLr"/>
            <w:vAlign w:val="center"/>
            <w:hideMark/>
          </w:tcPr>
          <w:p w14:paraId="2A44FE5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General</w:t>
            </w:r>
          </w:p>
        </w:tc>
        <w:tc>
          <w:tcPr>
            <w:tcW w:w="672" w:type="dxa"/>
            <w:textDirection w:val="btLr"/>
            <w:vAlign w:val="center"/>
            <w:hideMark/>
          </w:tcPr>
          <w:p w14:paraId="33DEFCE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0C989F2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Selección, Contratación y ejecución</w:t>
            </w:r>
          </w:p>
        </w:tc>
        <w:tc>
          <w:tcPr>
            <w:tcW w:w="2987" w:type="dxa"/>
            <w:vAlign w:val="bottom"/>
            <w:hideMark/>
          </w:tcPr>
          <w:p w14:paraId="561D88D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Riesgos Regulatorios: derivados de cambios regulatorios o reglamentarios que afecten la ecuación económica del contrato.</w:t>
            </w:r>
          </w:p>
        </w:tc>
        <w:tc>
          <w:tcPr>
            <w:tcW w:w="672" w:type="dxa"/>
            <w:noWrap/>
            <w:vAlign w:val="center"/>
            <w:hideMark/>
          </w:tcPr>
          <w:p w14:paraId="4617370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754" w:type="dxa"/>
            <w:noWrap/>
            <w:vAlign w:val="center"/>
            <w:hideMark/>
          </w:tcPr>
          <w:p w14:paraId="03A71E1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754" w:type="dxa"/>
            <w:noWrap/>
            <w:vAlign w:val="center"/>
            <w:hideMark/>
          </w:tcPr>
          <w:p w14:paraId="3D39958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center"/>
            <w:hideMark/>
          </w:tcPr>
          <w:p w14:paraId="6529E84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center"/>
            <w:hideMark/>
          </w:tcPr>
          <w:p w14:paraId="13BFF6C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c>
          <w:tcPr>
            <w:tcW w:w="672" w:type="dxa"/>
            <w:noWrap/>
            <w:vAlign w:val="center"/>
            <w:hideMark/>
          </w:tcPr>
          <w:p w14:paraId="466A2E9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r>
      <w:tr w:rsidR="009D158A" w:rsidRPr="0077315C" w14:paraId="7F15118A" w14:textId="77777777" w:rsidTr="00E200FE">
        <w:trPr>
          <w:trHeight w:val="2130"/>
        </w:trPr>
        <w:tc>
          <w:tcPr>
            <w:tcW w:w="672" w:type="dxa"/>
            <w:vAlign w:val="center"/>
            <w:hideMark/>
          </w:tcPr>
          <w:p w14:paraId="3DD0A7E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6</w:t>
            </w:r>
          </w:p>
        </w:tc>
        <w:tc>
          <w:tcPr>
            <w:tcW w:w="672" w:type="dxa"/>
            <w:textDirection w:val="btLr"/>
            <w:vAlign w:val="center"/>
            <w:hideMark/>
          </w:tcPr>
          <w:p w14:paraId="08C70C3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General</w:t>
            </w:r>
          </w:p>
        </w:tc>
        <w:tc>
          <w:tcPr>
            <w:tcW w:w="672" w:type="dxa"/>
            <w:textDirection w:val="btLr"/>
            <w:vAlign w:val="center"/>
            <w:hideMark/>
          </w:tcPr>
          <w:p w14:paraId="572D2B2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7ADDF47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Selección, Contratación y ejecución</w:t>
            </w:r>
          </w:p>
        </w:tc>
        <w:tc>
          <w:tcPr>
            <w:tcW w:w="2987" w:type="dxa"/>
            <w:noWrap/>
            <w:vAlign w:val="bottom"/>
            <w:hideMark/>
          </w:tcPr>
          <w:p w14:paraId="2FF9B13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Riesgos de la Naturaleza: son los eventos naturales previsibles en los cuales no hay intervención humana que puedan tener impacto en la ejecución del contrato, por ejemplo, los temblores, inundaciones, lluvias, sequias, entre otros.</w:t>
            </w:r>
          </w:p>
        </w:tc>
        <w:tc>
          <w:tcPr>
            <w:tcW w:w="672" w:type="dxa"/>
            <w:noWrap/>
            <w:vAlign w:val="center"/>
            <w:hideMark/>
          </w:tcPr>
          <w:p w14:paraId="19102EE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3</w:t>
            </w:r>
          </w:p>
        </w:tc>
        <w:tc>
          <w:tcPr>
            <w:tcW w:w="754" w:type="dxa"/>
            <w:noWrap/>
            <w:vAlign w:val="center"/>
            <w:hideMark/>
          </w:tcPr>
          <w:p w14:paraId="1CE2FB1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754" w:type="dxa"/>
            <w:noWrap/>
            <w:vAlign w:val="center"/>
            <w:hideMark/>
          </w:tcPr>
          <w:p w14:paraId="4AC6EE7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center"/>
            <w:hideMark/>
          </w:tcPr>
          <w:p w14:paraId="4CB7B1B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center"/>
            <w:hideMark/>
          </w:tcPr>
          <w:p w14:paraId="3E29627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c>
          <w:tcPr>
            <w:tcW w:w="672" w:type="dxa"/>
            <w:noWrap/>
            <w:vAlign w:val="center"/>
            <w:hideMark/>
          </w:tcPr>
          <w:p w14:paraId="54B356C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r>
      <w:tr w:rsidR="009D158A" w:rsidRPr="0077315C" w14:paraId="5B148DF1" w14:textId="77777777" w:rsidTr="00E200FE">
        <w:trPr>
          <w:trHeight w:val="2160"/>
        </w:trPr>
        <w:tc>
          <w:tcPr>
            <w:tcW w:w="672" w:type="dxa"/>
            <w:vAlign w:val="center"/>
            <w:hideMark/>
          </w:tcPr>
          <w:p w14:paraId="664EE7F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7</w:t>
            </w:r>
          </w:p>
        </w:tc>
        <w:tc>
          <w:tcPr>
            <w:tcW w:w="672" w:type="dxa"/>
            <w:textDirection w:val="btLr"/>
            <w:vAlign w:val="center"/>
            <w:hideMark/>
          </w:tcPr>
          <w:p w14:paraId="7C270E0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General</w:t>
            </w:r>
          </w:p>
        </w:tc>
        <w:tc>
          <w:tcPr>
            <w:tcW w:w="672" w:type="dxa"/>
            <w:textDirection w:val="btLr"/>
            <w:vAlign w:val="center"/>
            <w:hideMark/>
          </w:tcPr>
          <w:p w14:paraId="015328E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6E55A6B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y Ejecución</w:t>
            </w:r>
          </w:p>
        </w:tc>
        <w:tc>
          <w:tcPr>
            <w:tcW w:w="2987" w:type="dxa"/>
            <w:noWrap/>
            <w:vAlign w:val="bottom"/>
            <w:hideMark/>
          </w:tcPr>
          <w:p w14:paraId="66E8E70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xml:space="preserve">Riesgos Ambientales: son los derivados de las obligaciones legales o reglamentarias de carácter ambiental, así como de las licencias, planes de manejo o de permisos y autorizaciones ambientales, incluyendo tasas </w:t>
            </w:r>
            <w:r w:rsidRPr="0077315C">
              <w:rPr>
                <w:rFonts w:ascii="Cambria" w:hAnsi="Cambria" w:cs="Arial"/>
                <w:sz w:val="19"/>
                <w:szCs w:val="19"/>
              </w:rPr>
              <w:lastRenderedPageBreak/>
              <w:t>retributivas y compensatorias, obligaciones de mitigación, tareas de monitoreo y control, entre otras.</w:t>
            </w:r>
          </w:p>
        </w:tc>
        <w:tc>
          <w:tcPr>
            <w:tcW w:w="672" w:type="dxa"/>
            <w:noWrap/>
            <w:vAlign w:val="center"/>
            <w:hideMark/>
          </w:tcPr>
          <w:p w14:paraId="0FF3362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2</w:t>
            </w:r>
          </w:p>
        </w:tc>
        <w:tc>
          <w:tcPr>
            <w:tcW w:w="754" w:type="dxa"/>
            <w:noWrap/>
            <w:vAlign w:val="center"/>
            <w:hideMark/>
          </w:tcPr>
          <w:p w14:paraId="00707A3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center"/>
            <w:hideMark/>
          </w:tcPr>
          <w:p w14:paraId="760E3F5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center"/>
            <w:hideMark/>
          </w:tcPr>
          <w:p w14:paraId="1BA1BE6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center"/>
            <w:hideMark/>
          </w:tcPr>
          <w:p w14:paraId="271194B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center"/>
            <w:hideMark/>
          </w:tcPr>
          <w:p w14:paraId="6881EAA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7E382F20" w14:textId="77777777" w:rsidTr="00E200FE">
        <w:trPr>
          <w:trHeight w:val="1920"/>
        </w:trPr>
        <w:tc>
          <w:tcPr>
            <w:tcW w:w="672" w:type="dxa"/>
            <w:vAlign w:val="center"/>
            <w:hideMark/>
          </w:tcPr>
          <w:p w14:paraId="3E963F0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8</w:t>
            </w:r>
          </w:p>
        </w:tc>
        <w:tc>
          <w:tcPr>
            <w:tcW w:w="672" w:type="dxa"/>
            <w:textDirection w:val="btLr"/>
            <w:vAlign w:val="center"/>
            <w:hideMark/>
          </w:tcPr>
          <w:p w14:paraId="24FBC4C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específico</w:t>
            </w:r>
          </w:p>
        </w:tc>
        <w:tc>
          <w:tcPr>
            <w:tcW w:w="672" w:type="dxa"/>
            <w:textDirection w:val="btLr"/>
            <w:vAlign w:val="center"/>
            <w:hideMark/>
          </w:tcPr>
          <w:p w14:paraId="69B9081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noWrap/>
            <w:textDirection w:val="btLr"/>
            <w:vAlign w:val="center"/>
            <w:hideMark/>
          </w:tcPr>
          <w:p w14:paraId="7A77651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516E194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Riesgos Tecnológicos: son los derivados de fallas en las los sistemas de comunicación de voz y de datos, suspensión de servicios públicos, nuevos desarrollos tecnológicos o estándares que deben ser tenidos en cuenta para la ejecución del contrato, obsolescencia tecnológica.</w:t>
            </w:r>
          </w:p>
        </w:tc>
        <w:tc>
          <w:tcPr>
            <w:tcW w:w="672" w:type="dxa"/>
            <w:noWrap/>
            <w:vAlign w:val="center"/>
            <w:hideMark/>
          </w:tcPr>
          <w:p w14:paraId="07CD287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754" w:type="dxa"/>
            <w:noWrap/>
            <w:vAlign w:val="center"/>
            <w:hideMark/>
          </w:tcPr>
          <w:p w14:paraId="64971FD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center"/>
            <w:hideMark/>
          </w:tcPr>
          <w:p w14:paraId="14AE8D6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center"/>
            <w:hideMark/>
          </w:tcPr>
          <w:p w14:paraId="07733E4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center"/>
            <w:hideMark/>
          </w:tcPr>
          <w:p w14:paraId="6B29C4F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center"/>
            <w:hideMark/>
          </w:tcPr>
          <w:p w14:paraId="3C7561D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5F81A961" w14:textId="77777777" w:rsidTr="00E200FE">
        <w:trPr>
          <w:trHeight w:val="1155"/>
        </w:trPr>
        <w:tc>
          <w:tcPr>
            <w:tcW w:w="672" w:type="dxa"/>
            <w:vAlign w:val="center"/>
            <w:hideMark/>
          </w:tcPr>
          <w:p w14:paraId="4C74E8A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9</w:t>
            </w:r>
          </w:p>
        </w:tc>
        <w:tc>
          <w:tcPr>
            <w:tcW w:w="672" w:type="dxa"/>
            <w:textDirection w:val="btLr"/>
            <w:vAlign w:val="center"/>
            <w:hideMark/>
          </w:tcPr>
          <w:p w14:paraId="3C0DCBE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7853F4B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47E1141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Contratación</w:t>
            </w:r>
          </w:p>
        </w:tc>
        <w:tc>
          <w:tcPr>
            <w:tcW w:w="2987" w:type="dxa"/>
            <w:vAlign w:val="bottom"/>
            <w:hideMark/>
          </w:tcPr>
          <w:p w14:paraId="20CC5B9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 firma del contrato por parte del proponente y/o contratista</w:t>
            </w:r>
          </w:p>
        </w:tc>
        <w:tc>
          <w:tcPr>
            <w:tcW w:w="672" w:type="dxa"/>
            <w:noWrap/>
            <w:vAlign w:val="bottom"/>
            <w:hideMark/>
          </w:tcPr>
          <w:p w14:paraId="5AE2BA9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754" w:type="dxa"/>
            <w:noWrap/>
            <w:vAlign w:val="bottom"/>
            <w:hideMark/>
          </w:tcPr>
          <w:p w14:paraId="471E4EE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70C52E3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578B907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bottom"/>
            <w:hideMark/>
          </w:tcPr>
          <w:p w14:paraId="2032B30D"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c>
          <w:tcPr>
            <w:tcW w:w="672" w:type="dxa"/>
            <w:noWrap/>
            <w:vAlign w:val="bottom"/>
            <w:hideMark/>
          </w:tcPr>
          <w:p w14:paraId="540BB09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r>
      <w:tr w:rsidR="009D158A" w:rsidRPr="0077315C" w14:paraId="680ED24E" w14:textId="77777777" w:rsidTr="00E200FE">
        <w:trPr>
          <w:trHeight w:val="960"/>
        </w:trPr>
        <w:tc>
          <w:tcPr>
            <w:tcW w:w="672" w:type="dxa"/>
            <w:vAlign w:val="center"/>
            <w:hideMark/>
          </w:tcPr>
          <w:p w14:paraId="0C4BCE0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w:t>
            </w:r>
          </w:p>
        </w:tc>
        <w:tc>
          <w:tcPr>
            <w:tcW w:w="672" w:type="dxa"/>
            <w:textDirection w:val="btLr"/>
            <w:vAlign w:val="center"/>
            <w:hideMark/>
          </w:tcPr>
          <w:p w14:paraId="532A8EB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22B215F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2500840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1FD5292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Incumplimiento del contrato por parte del Contratista</w:t>
            </w:r>
          </w:p>
        </w:tc>
        <w:tc>
          <w:tcPr>
            <w:tcW w:w="672" w:type="dxa"/>
            <w:noWrap/>
            <w:vAlign w:val="bottom"/>
            <w:hideMark/>
          </w:tcPr>
          <w:p w14:paraId="4F99852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2</w:t>
            </w:r>
          </w:p>
        </w:tc>
        <w:tc>
          <w:tcPr>
            <w:tcW w:w="754" w:type="dxa"/>
            <w:noWrap/>
            <w:vAlign w:val="bottom"/>
            <w:hideMark/>
          </w:tcPr>
          <w:p w14:paraId="4F951E6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26BC1FF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1A23630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bottom"/>
            <w:hideMark/>
          </w:tcPr>
          <w:p w14:paraId="5A9AFFF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075BCE8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14D5F48B" w14:textId="77777777" w:rsidTr="00E200FE">
        <w:trPr>
          <w:trHeight w:val="1200"/>
        </w:trPr>
        <w:tc>
          <w:tcPr>
            <w:tcW w:w="672" w:type="dxa"/>
            <w:vAlign w:val="center"/>
            <w:hideMark/>
          </w:tcPr>
          <w:p w14:paraId="1BA6DC3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11</w:t>
            </w:r>
          </w:p>
        </w:tc>
        <w:tc>
          <w:tcPr>
            <w:tcW w:w="672" w:type="dxa"/>
            <w:textDirection w:val="btLr"/>
            <w:vAlign w:val="center"/>
            <w:hideMark/>
          </w:tcPr>
          <w:p w14:paraId="6B5A262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7C779F8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142F0E2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6C3FA6F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 pago oportuno, por parte del contratista de sus empleados o personal utilizado para la ejecución del contrato en relación con: salarios, prestaciones sociales y demás obligaciones laborales</w:t>
            </w:r>
          </w:p>
        </w:tc>
        <w:tc>
          <w:tcPr>
            <w:tcW w:w="672" w:type="dxa"/>
            <w:noWrap/>
            <w:vAlign w:val="bottom"/>
            <w:hideMark/>
          </w:tcPr>
          <w:p w14:paraId="60F6458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2</w:t>
            </w:r>
          </w:p>
        </w:tc>
        <w:tc>
          <w:tcPr>
            <w:tcW w:w="754" w:type="dxa"/>
            <w:noWrap/>
            <w:vAlign w:val="bottom"/>
            <w:hideMark/>
          </w:tcPr>
          <w:p w14:paraId="62D60B3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4878CED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5DA2E43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bottom"/>
            <w:hideMark/>
          </w:tcPr>
          <w:p w14:paraId="4D1B00D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1FFBAAD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25BD8CD3" w14:textId="77777777" w:rsidTr="00E200FE">
        <w:trPr>
          <w:trHeight w:val="1200"/>
        </w:trPr>
        <w:tc>
          <w:tcPr>
            <w:tcW w:w="672" w:type="dxa"/>
            <w:vAlign w:val="center"/>
            <w:hideMark/>
          </w:tcPr>
          <w:p w14:paraId="6F13245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12</w:t>
            </w:r>
          </w:p>
        </w:tc>
        <w:tc>
          <w:tcPr>
            <w:tcW w:w="672" w:type="dxa"/>
            <w:textDirection w:val="btLr"/>
            <w:vAlign w:val="center"/>
            <w:hideMark/>
          </w:tcPr>
          <w:p w14:paraId="4C658E5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6F11B78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15BAAAC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3536947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Cese de actividades de sus empleados o personal utilizado para la ejecución del contrato en relación con las obligaciones derivados de la relación laboral del Contratista</w:t>
            </w:r>
          </w:p>
        </w:tc>
        <w:tc>
          <w:tcPr>
            <w:tcW w:w="672" w:type="dxa"/>
            <w:noWrap/>
            <w:vAlign w:val="bottom"/>
            <w:hideMark/>
          </w:tcPr>
          <w:p w14:paraId="09EB9DD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3</w:t>
            </w:r>
          </w:p>
        </w:tc>
        <w:tc>
          <w:tcPr>
            <w:tcW w:w="754" w:type="dxa"/>
            <w:noWrap/>
            <w:vAlign w:val="bottom"/>
            <w:hideMark/>
          </w:tcPr>
          <w:p w14:paraId="2F11E79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5CEE5A1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3F02A36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bottom"/>
            <w:hideMark/>
          </w:tcPr>
          <w:p w14:paraId="6342B29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10C9B8A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2E8FAC98" w14:textId="77777777" w:rsidTr="00E200FE">
        <w:trPr>
          <w:trHeight w:val="1200"/>
        </w:trPr>
        <w:tc>
          <w:tcPr>
            <w:tcW w:w="672" w:type="dxa"/>
            <w:vAlign w:val="center"/>
            <w:hideMark/>
          </w:tcPr>
          <w:p w14:paraId="73D0504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13</w:t>
            </w:r>
          </w:p>
        </w:tc>
        <w:tc>
          <w:tcPr>
            <w:tcW w:w="672" w:type="dxa"/>
            <w:textDirection w:val="btLr"/>
            <w:vAlign w:val="center"/>
            <w:hideMark/>
          </w:tcPr>
          <w:p w14:paraId="19A53EB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7362C01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2E6F867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ejecución</w:t>
            </w:r>
          </w:p>
        </w:tc>
        <w:tc>
          <w:tcPr>
            <w:tcW w:w="2987" w:type="dxa"/>
            <w:vAlign w:val="bottom"/>
            <w:hideMark/>
          </w:tcPr>
          <w:p w14:paraId="0785B2D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xml:space="preserve">Daños a terceros por responsabilidad civil contractual y extracontractual por parte del </w:t>
            </w:r>
            <w:r w:rsidRPr="0077315C">
              <w:rPr>
                <w:rFonts w:ascii="Cambria" w:hAnsi="Cambria" w:cs="Arial"/>
                <w:sz w:val="19"/>
                <w:szCs w:val="19"/>
              </w:rPr>
              <w:lastRenderedPageBreak/>
              <w:t>contratistas o de sus empleados o del personal utilizado para la ejecución del contrato</w:t>
            </w:r>
          </w:p>
        </w:tc>
        <w:tc>
          <w:tcPr>
            <w:tcW w:w="672" w:type="dxa"/>
            <w:noWrap/>
            <w:vAlign w:val="bottom"/>
            <w:hideMark/>
          </w:tcPr>
          <w:p w14:paraId="2F2A730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3</w:t>
            </w:r>
          </w:p>
        </w:tc>
        <w:tc>
          <w:tcPr>
            <w:tcW w:w="754" w:type="dxa"/>
            <w:noWrap/>
            <w:vAlign w:val="bottom"/>
            <w:hideMark/>
          </w:tcPr>
          <w:p w14:paraId="0A8C226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3D11504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5C41220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si</w:t>
            </w:r>
          </w:p>
        </w:tc>
        <w:tc>
          <w:tcPr>
            <w:tcW w:w="672" w:type="dxa"/>
            <w:noWrap/>
            <w:vAlign w:val="bottom"/>
            <w:hideMark/>
          </w:tcPr>
          <w:p w14:paraId="49C38B3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6DC16013"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224368E7" w14:textId="77777777" w:rsidTr="00E200FE">
        <w:trPr>
          <w:trHeight w:val="1200"/>
        </w:trPr>
        <w:tc>
          <w:tcPr>
            <w:tcW w:w="672" w:type="dxa"/>
            <w:vAlign w:val="center"/>
            <w:hideMark/>
          </w:tcPr>
          <w:p w14:paraId="58DD081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lastRenderedPageBreak/>
              <w:t>14</w:t>
            </w:r>
          </w:p>
        </w:tc>
        <w:tc>
          <w:tcPr>
            <w:tcW w:w="672" w:type="dxa"/>
            <w:textDirection w:val="btLr"/>
            <w:vAlign w:val="center"/>
            <w:hideMark/>
          </w:tcPr>
          <w:p w14:paraId="328BBE55"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36119F4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Interno</w:t>
            </w:r>
          </w:p>
        </w:tc>
        <w:tc>
          <w:tcPr>
            <w:tcW w:w="672" w:type="dxa"/>
            <w:textDirection w:val="btLr"/>
            <w:vAlign w:val="center"/>
            <w:hideMark/>
          </w:tcPr>
          <w:p w14:paraId="5D17CC1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w:t>
            </w:r>
          </w:p>
        </w:tc>
        <w:tc>
          <w:tcPr>
            <w:tcW w:w="2987" w:type="dxa"/>
            <w:vAlign w:val="bottom"/>
            <w:hideMark/>
          </w:tcPr>
          <w:p w14:paraId="74FE819F"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Errores involuntarios que hayan quedado en los pliegos de condiciones, estudios previos, haciendo referencia a cualquier error que se pueda presentar en los archivos publicados</w:t>
            </w:r>
          </w:p>
        </w:tc>
        <w:tc>
          <w:tcPr>
            <w:tcW w:w="672" w:type="dxa"/>
            <w:noWrap/>
            <w:vAlign w:val="bottom"/>
            <w:hideMark/>
          </w:tcPr>
          <w:p w14:paraId="62BFB216"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2</w:t>
            </w:r>
          </w:p>
        </w:tc>
        <w:tc>
          <w:tcPr>
            <w:tcW w:w="754" w:type="dxa"/>
            <w:noWrap/>
            <w:vAlign w:val="bottom"/>
            <w:hideMark/>
          </w:tcPr>
          <w:p w14:paraId="6F1FE39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754" w:type="dxa"/>
            <w:noWrap/>
            <w:vAlign w:val="bottom"/>
            <w:hideMark/>
          </w:tcPr>
          <w:p w14:paraId="356BCDE9" w14:textId="77777777" w:rsidR="009D158A" w:rsidRPr="0077315C" w:rsidRDefault="009D158A" w:rsidP="008968D3">
            <w:pPr>
              <w:spacing w:after="0" w:line="360" w:lineRule="auto"/>
              <w:jc w:val="both"/>
              <w:rPr>
                <w:rFonts w:ascii="Cambria" w:hAnsi="Cambria" w:cs="Arial"/>
                <w:sz w:val="19"/>
                <w:szCs w:val="19"/>
              </w:rPr>
            </w:pPr>
          </w:p>
        </w:tc>
        <w:tc>
          <w:tcPr>
            <w:tcW w:w="672" w:type="dxa"/>
            <w:noWrap/>
            <w:vAlign w:val="bottom"/>
            <w:hideMark/>
          </w:tcPr>
          <w:p w14:paraId="03C72F6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bottom"/>
            <w:hideMark/>
          </w:tcPr>
          <w:p w14:paraId="0B72280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c>
          <w:tcPr>
            <w:tcW w:w="672" w:type="dxa"/>
            <w:noWrap/>
            <w:vAlign w:val="bottom"/>
            <w:hideMark/>
          </w:tcPr>
          <w:p w14:paraId="35769BC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53BB869F" w14:textId="77777777" w:rsidTr="00E200FE">
        <w:trPr>
          <w:trHeight w:val="1035"/>
        </w:trPr>
        <w:tc>
          <w:tcPr>
            <w:tcW w:w="672" w:type="dxa"/>
            <w:vAlign w:val="center"/>
            <w:hideMark/>
          </w:tcPr>
          <w:p w14:paraId="0F1C3B9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15</w:t>
            </w:r>
          </w:p>
        </w:tc>
        <w:tc>
          <w:tcPr>
            <w:tcW w:w="672" w:type="dxa"/>
            <w:textDirection w:val="btLr"/>
            <w:vAlign w:val="center"/>
            <w:hideMark/>
          </w:tcPr>
          <w:p w14:paraId="4925CE6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4A6BAC51"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1FBE7F0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y selección</w:t>
            </w:r>
          </w:p>
        </w:tc>
        <w:tc>
          <w:tcPr>
            <w:tcW w:w="2987" w:type="dxa"/>
            <w:vAlign w:val="bottom"/>
            <w:hideMark/>
          </w:tcPr>
          <w:p w14:paraId="6A1C4D6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Errores cometidos por el Contratista en la elaboración de las propuestas y/o en los documentos requeridos en el proceso de contratación</w:t>
            </w:r>
          </w:p>
        </w:tc>
        <w:tc>
          <w:tcPr>
            <w:tcW w:w="672" w:type="dxa"/>
            <w:noWrap/>
            <w:vAlign w:val="bottom"/>
            <w:hideMark/>
          </w:tcPr>
          <w:p w14:paraId="5AD2D0D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3</w:t>
            </w:r>
          </w:p>
        </w:tc>
        <w:tc>
          <w:tcPr>
            <w:tcW w:w="754" w:type="dxa"/>
            <w:noWrap/>
            <w:vAlign w:val="bottom"/>
            <w:hideMark/>
          </w:tcPr>
          <w:p w14:paraId="64A2D98A"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568072A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18BA48C2"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bottom"/>
            <w:hideMark/>
          </w:tcPr>
          <w:p w14:paraId="3D85EBC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55B31F10"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r w:rsidR="009D158A" w:rsidRPr="0077315C" w14:paraId="2D399FC3" w14:textId="77777777" w:rsidTr="00E200FE">
        <w:trPr>
          <w:trHeight w:val="2130"/>
        </w:trPr>
        <w:tc>
          <w:tcPr>
            <w:tcW w:w="672" w:type="dxa"/>
            <w:vAlign w:val="center"/>
            <w:hideMark/>
          </w:tcPr>
          <w:p w14:paraId="5C286B7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16</w:t>
            </w:r>
          </w:p>
        </w:tc>
        <w:tc>
          <w:tcPr>
            <w:tcW w:w="672" w:type="dxa"/>
            <w:textDirection w:val="btLr"/>
            <w:vAlign w:val="center"/>
            <w:hideMark/>
          </w:tcPr>
          <w:p w14:paraId="15B05934"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Especifico</w:t>
            </w:r>
          </w:p>
        </w:tc>
        <w:tc>
          <w:tcPr>
            <w:tcW w:w="672" w:type="dxa"/>
            <w:textDirection w:val="btLr"/>
            <w:vAlign w:val="center"/>
            <w:hideMark/>
          </w:tcPr>
          <w:p w14:paraId="295ADB9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Externos</w:t>
            </w:r>
          </w:p>
        </w:tc>
        <w:tc>
          <w:tcPr>
            <w:tcW w:w="672" w:type="dxa"/>
            <w:textDirection w:val="btLr"/>
            <w:vAlign w:val="center"/>
            <w:hideMark/>
          </w:tcPr>
          <w:p w14:paraId="1DA7C099"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Planeación, Selección, Contratación y ejecución</w:t>
            </w:r>
          </w:p>
        </w:tc>
        <w:tc>
          <w:tcPr>
            <w:tcW w:w="2987" w:type="dxa"/>
            <w:vAlign w:val="bottom"/>
            <w:hideMark/>
          </w:tcPr>
          <w:p w14:paraId="479467A7"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Muerte del contratista y/o representante legal</w:t>
            </w:r>
          </w:p>
        </w:tc>
        <w:tc>
          <w:tcPr>
            <w:tcW w:w="672" w:type="dxa"/>
            <w:noWrap/>
            <w:vAlign w:val="bottom"/>
            <w:hideMark/>
          </w:tcPr>
          <w:p w14:paraId="235942BE"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w:t>
            </w:r>
          </w:p>
        </w:tc>
        <w:tc>
          <w:tcPr>
            <w:tcW w:w="754" w:type="dxa"/>
            <w:noWrap/>
            <w:vAlign w:val="bottom"/>
            <w:hideMark/>
          </w:tcPr>
          <w:p w14:paraId="32623B08"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754" w:type="dxa"/>
            <w:noWrap/>
            <w:vAlign w:val="bottom"/>
            <w:hideMark/>
          </w:tcPr>
          <w:p w14:paraId="7D7F6AB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100%</w:t>
            </w:r>
          </w:p>
        </w:tc>
        <w:tc>
          <w:tcPr>
            <w:tcW w:w="672" w:type="dxa"/>
            <w:noWrap/>
            <w:vAlign w:val="bottom"/>
            <w:hideMark/>
          </w:tcPr>
          <w:p w14:paraId="1C2E9D6B"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no</w:t>
            </w:r>
          </w:p>
        </w:tc>
        <w:tc>
          <w:tcPr>
            <w:tcW w:w="672" w:type="dxa"/>
            <w:noWrap/>
            <w:vAlign w:val="bottom"/>
            <w:hideMark/>
          </w:tcPr>
          <w:p w14:paraId="4359D3B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 </w:t>
            </w:r>
          </w:p>
        </w:tc>
        <w:tc>
          <w:tcPr>
            <w:tcW w:w="672" w:type="dxa"/>
            <w:noWrap/>
            <w:vAlign w:val="bottom"/>
            <w:hideMark/>
          </w:tcPr>
          <w:p w14:paraId="681CA02C" w14:textId="77777777" w:rsidR="009D158A" w:rsidRPr="0077315C" w:rsidRDefault="009D158A" w:rsidP="008968D3">
            <w:pPr>
              <w:spacing w:after="0" w:line="360" w:lineRule="auto"/>
              <w:jc w:val="both"/>
              <w:rPr>
                <w:rFonts w:ascii="Cambria" w:hAnsi="Cambria" w:cs="Arial"/>
                <w:sz w:val="19"/>
                <w:szCs w:val="19"/>
              </w:rPr>
            </w:pPr>
            <w:r w:rsidRPr="0077315C">
              <w:rPr>
                <w:rFonts w:ascii="Cambria" w:hAnsi="Cambria" w:cs="Arial"/>
                <w:sz w:val="19"/>
                <w:szCs w:val="19"/>
              </w:rPr>
              <w:t>x</w:t>
            </w:r>
          </w:p>
        </w:tc>
      </w:tr>
    </w:tbl>
    <w:p w14:paraId="16B2C546" w14:textId="77777777" w:rsidR="009D158A" w:rsidRPr="0077315C" w:rsidRDefault="009D158A" w:rsidP="008968D3">
      <w:pPr>
        <w:pStyle w:val="Prrafodelista"/>
        <w:widowControl w:val="0"/>
        <w:autoSpaceDE w:val="0"/>
        <w:autoSpaceDN w:val="0"/>
        <w:adjustRightInd w:val="0"/>
        <w:spacing w:after="0" w:line="360" w:lineRule="auto"/>
        <w:ind w:left="0"/>
        <w:jc w:val="both"/>
        <w:rPr>
          <w:rFonts w:ascii="Cambria" w:hAnsi="Cambria" w:cs="Arial"/>
          <w:sz w:val="19"/>
          <w:szCs w:val="19"/>
        </w:rPr>
      </w:pPr>
    </w:p>
    <w:p w14:paraId="6346C234" w14:textId="77777777" w:rsidR="009D158A" w:rsidRPr="0077315C" w:rsidRDefault="009D158A" w:rsidP="008968D3">
      <w:pPr>
        <w:pStyle w:val="Prrafodelista"/>
        <w:widowControl w:val="0"/>
        <w:autoSpaceDE w:val="0"/>
        <w:autoSpaceDN w:val="0"/>
        <w:adjustRightInd w:val="0"/>
        <w:spacing w:after="0" w:line="360" w:lineRule="auto"/>
        <w:ind w:left="0"/>
        <w:jc w:val="both"/>
        <w:rPr>
          <w:rFonts w:ascii="Cambria" w:hAnsi="Cambria" w:cs="Arial"/>
          <w:sz w:val="19"/>
          <w:szCs w:val="19"/>
        </w:rPr>
      </w:pPr>
      <w:r w:rsidRPr="0077315C">
        <w:rPr>
          <w:rFonts w:ascii="Cambria" w:hAnsi="Cambria" w:cs="Arial"/>
          <w:sz w:val="19"/>
          <w:szCs w:val="19"/>
        </w:rPr>
        <w:t>(*) 1 Raro (puede ocurrir excepcionalmente) 2 Improbable (puede ocurrir ocasionalmente) 3 Posible (puede ocurrir en cualquier momento futuro) 4 Casi cierto (ocurre en la mayoría de circunstancias) 5 Probable (probablemente va a ocurrir).</w:t>
      </w:r>
    </w:p>
    <w:p w14:paraId="2C953270" w14:textId="77777777" w:rsidR="009D158A" w:rsidRPr="0077315C" w:rsidRDefault="009D158A" w:rsidP="008968D3">
      <w:pPr>
        <w:spacing w:after="0" w:line="360" w:lineRule="auto"/>
        <w:jc w:val="both"/>
        <w:rPr>
          <w:rFonts w:ascii="Cambria" w:eastAsia="Arial" w:hAnsi="Cambria" w:cs="Arial"/>
          <w:sz w:val="19"/>
          <w:szCs w:val="19"/>
          <w:highlight w:val="white"/>
        </w:rPr>
      </w:pPr>
    </w:p>
    <w:p w14:paraId="72BCBB97" w14:textId="77777777" w:rsidR="009D158A" w:rsidRPr="0077315C" w:rsidRDefault="009D158A" w:rsidP="008968D3">
      <w:pPr>
        <w:numPr>
          <w:ilvl w:val="0"/>
          <w:numId w:val="1"/>
        </w:numPr>
        <w:spacing w:after="0" w:line="360" w:lineRule="auto"/>
        <w:jc w:val="both"/>
        <w:rPr>
          <w:rFonts w:ascii="Cambria" w:eastAsia="Arial" w:hAnsi="Cambria" w:cs="Arial"/>
          <w:b/>
          <w:sz w:val="19"/>
          <w:szCs w:val="19"/>
        </w:rPr>
      </w:pPr>
      <w:r w:rsidRPr="0077315C">
        <w:rPr>
          <w:rFonts w:ascii="Cambria" w:eastAsia="Arial" w:hAnsi="Cambria" w:cs="Arial"/>
          <w:b/>
          <w:sz w:val="19"/>
          <w:szCs w:val="19"/>
          <w:highlight w:val="white"/>
        </w:rPr>
        <w:t>LAS GARANTÍAS QUE LA ENTIDAD ESTATAL CO</w:t>
      </w:r>
      <w:r w:rsidRPr="0077315C">
        <w:rPr>
          <w:rFonts w:ascii="Cambria" w:eastAsia="Arial" w:hAnsi="Cambria" w:cs="Arial"/>
          <w:b/>
          <w:color w:val="000000"/>
          <w:sz w:val="19"/>
          <w:szCs w:val="19"/>
        </w:rPr>
        <w:t>NTEMPLA EXIGIR EN EL PROCESO DE CONTRATACIÓN</w:t>
      </w:r>
    </w:p>
    <w:p w14:paraId="4D7585F1" w14:textId="77777777" w:rsidR="009D158A" w:rsidRPr="0077315C" w:rsidRDefault="009D158A" w:rsidP="008968D3">
      <w:pPr>
        <w:spacing w:after="0" w:line="360" w:lineRule="auto"/>
        <w:jc w:val="both"/>
        <w:rPr>
          <w:rFonts w:ascii="Cambria" w:eastAsia="Arial" w:hAnsi="Cambria" w:cs="Arial"/>
          <w:sz w:val="19"/>
          <w:szCs w:val="19"/>
        </w:rPr>
      </w:pPr>
    </w:p>
    <w:p w14:paraId="30A05295" w14:textId="77777777" w:rsidR="009D158A" w:rsidRPr="0077315C" w:rsidRDefault="009D158A" w:rsidP="008968D3">
      <w:pPr>
        <w:spacing w:after="0" w:line="360" w:lineRule="auto"/>
        <w:jc w:val="both"/>
        <w:rPr>
          <w:rFonts w:ascii="Cambria" w:eastAsia="Arial" w:hAnsi="Cambria" w:cs="Arial"/>
          <w:sz w:val="19"/>
          <w:szCs w:val="19"/>
        </w:rPr>
      </w:pPr>
      <w:r w:rsidRPr="0077315C">
        <w:rPr>
          <w:rFonts w:ascii="Cambria" w:eastAsia="Arial" w:hAnsi="Cambria" w:cs="Arial"/>
          <w:sz w:val="19"/>
          <w:szCs w:val="19"/>
        </w:rPr>
        <w:t>De acuerdo a lo establecido en el artículo 2.2.1.2.1.4.5. del Decreto 1082 de 2015 el cual indica:</w:t>
      </w:r>
    </w:p>
    <w:p w14:paraId="118CE46A" w14:textId="77777777" w:rsidR="009D158A" w:rsidRPr="0077315C" w:rsidRDefault="009D158A" w:rsidP="008968D3">
      <w:pPr>
        <w:spacing w:after="0" w:line="360" w:lineRule="auto"/>
        <w:jc w:val="both"/>
        <w:rPr>
          <w:rFonts w:ascii="Cambria" w:eastAsia="Arial" w:hAnsi="Cambria" w:cs="Arial"/>
          <w:sz w:val="19"/>
          <w:szCs w:val="19"/>
        </w:rPr>
      </w:pPr>
    </w:p>
    <w:p w14:paraId="65237885" w14:textId="77777777" w:rsidR="009D158A" w:rsidRPr="0077315C" w:rsidRDefault="009D158A" w:rsidP="008968D3">
      <w:pPr>
        <w:spacing w:after="0" w:line="360" w:lineRule="auto"/>
        <w:ind w:left="708"/>
        <w:jc w:val="both"/>
        <w:rPr>
          <w:rFonts w:ascii="Cambria" w:eastAsia="Arial" w:hAnsi="Cambria" w:cs="Arial"/>
          <w:i/>
          <w:sz w:val="19"/>
          <w:szCs w:val="19"/>
        </w:rPr>
      </w:pPr>
      <w:r w:rsidRPr="0077315C">
        <w:rPr>
          <w:rFonts w:ascii="Cambria" w:eastAsia="Arial" w:hAnsi="Cambria" w:cs="Arial"/>
          <w:i/>
          <w:sz w:val="19"/>
          <w:szCs w:val="19"/>
        </w:rPr>
        <w:t>“</w:t>
      </w:r>
      <w:r w:rsidRPr="0077315C">
        <w:rPr>
          <w:rFonts w:ascii="Cambria" w:eastAsia="Arial" w:hAnsi="Cambria" w:cs="Arial"/>
          <w:b/>
          <w:i/>
          <w:sz w:val="19"/>
          <w:szCs w:val="19"/>
        </w:rPr>
        <w:t>ARTÍCULO </w:t>
      </w:r>
      <w:bookmarkStart w:id="6" w:name="bookmark=id.1fob9te" w:colFirst="0" w:colLast="0"/>
      <w:bookmarkEnd w:id="6"/>
      <w:r w:rsidRPr="0077315C">
        <w:rPr>
          <w:rFonts w:ascii="Cambria" w:eastAsia="Arial" w:hAnsi="Cambria" w:cs="Arial"/>
          <w:b/>
          <w:i/>
          <w:sz w:val="19"/>
          <w:szCs w:val="19"/>
        </w:rPr>
        <w:t>2.2.1.2.1.4.5. No obligatoriedad de garantías.</w:t>
      </w:r>
      <w:r w:rsidRPr="0077315C">
        <w:rPr>
          <w:rFonts w:ascii="Cambria" w:eastAsia="Arial" w:hAnsi="Cambria" w:cs="Arial"/>
          <w:i/>
          <w:sz w:val="19"/>
          <w:szCs w:val="19"/>
        </w:rPr>
        <w:t> En la contratación directa la exigencia de garantías establecidas en la Sección 3, que comprende los artículos 2.2.1.2.3.1.1 al 2.2.1.3.5.1 del presente decreto no es obligatoria y la justificación para exigirlas o no debe estar en los estudios y documentos previos. (Decreto 1510 de 2013, artículo 77).”</w:t>
      </w:r>
    </w:p>
    <w:p w14:paraId="1CD36122" w14:textId="77777777" w:rsidR="009D158A" w:rsidRPr="0077315C" w:rsidRDefault="009D158A" w:rsidP="008968D3">
      <w:pPr>
        <w:spacing w:after="0" w:line="360" w:lineRule="auto"/>
        <w:ind w:left="708"/>
        <w:jc w:val="both"/>
        <w:rPr>
          <w:rFonts w:ascii="Cambria" w:eastAsia="Arial" w:hAnsi="Cambria" w:cs="Arial"/>
          <w:i/>
          <w:sz w:val="19"/>
          <w:szCs w:val="19"/>
        </w:rPr>
      </w:pPr>
    </w:p>
    <w:p w14:paraId="74420E85" w14:textId="77777777" w:rsidR="009D158A" w:rsidRPr="0077315C" w:rsidRDefault="009D158A" w:rsidP="008968D3">
      <w:pPr>
        <w:spacing w:after="0" w:line="360" w:lineRule="auto"/>
        <w:jc w:val="both"/>
        <w:rPr>
          <w:rFonts w:ascii="Cambria" w:eastAsia="Arial" w:hAnsi="Cambria" w:cs="Arial"/>
          <w:sz w:val="19"/>
          <w:szCs w:val="19"/>
          <w:lang w:val="es-MX"/>
        </w:rPr>
      </w:pPr>
      <w:r w:rsidRPr="0077315C">
        <w:rPr>
          <w:rFonts w:ascii="Cambria" w:eastAsia="Arial" w:hAnsi="Cambria" w:cs="Arial"/>
          <w:sz w:val="19"/>
          <w:szCs w:val="19"/>
        </w:rPr>
        <w:t xml:space="preserve">Lo anterior dado que en los Contratos de Prestación de Servicios Profesionales y de Apoyo a la Gestión los pagos están supeditados a la aprobación del informe de actividades por parte del supervisor, esto es, al </w:t>
      </w:r>
      <w:r w:rsidRPr="0077315C">
        <w:rPr>
          <w:rFonts w:ascii="Cambria" w:eastAsia="Arial" w:hAnsi="Cambria" w:cs="Arial"/>
          <w:sz w:val="19"/>
          <w:szCs w:val="19"/>
        </w:rPr>
        <w:lastRenderedPageBreak/>
        <w:t xml:space="preserve">cumplimiento de las actividades contractuales, </w:t>
      </w:r>
      <w:r w:rsidRPr="0077315C">
        <w:rPr>
          <w:rFonts w:ascii="Cambria" w:eastAsia="Arial" w:hAnsi="Cambria" w:cs="Arial"/>
          <w:sz w:val="19"/>
          <w:szCs w:val="19"/>
          <w:lang w:val="es-MX"/>
        </w:rPr>
        <w:t>de forma que no se exigirá la constitución de pólizas de calidad y cumplimiento, ni de ninguna índole.</w:t>
      </w:r>
    </w:p>
    <w:p w14:paraId="2533F4DC" w14:textId="77777777" w:rsidR="009D158A" w:rsidRPr="0077315C" w:rsidRDefault="009D158A" w:rsidP="008968D3">
      <w:pPr>
        <w:pBdr>
          <w:top w:val="nil"/>
          <w:left w:val="nil"/>
          <w:bottom w:val="nil"/>
          <w:right w:val="nil"/>
          <w:between w:val="nil"/>
        </w:pBdr>
        <w:spacing w:after="0" w:line="360" w:lineRule="auto"/>
        <w:jc w:val="both"/>
        <w:rPr>
          <w:rFonts w:ascii="Cambria" w:eastAsia="Arial" w:hAnsi="Cambria" w:cs="Arial"/>
          <w:color w:val="000000"/>
          <w:sz w:val="19"/>
          <w:szCs w:val="19"/>
        </w:rPr>
      </w:pPr>
    </w:p>
    <w:p w14:paraId="55456F2B" w14:textId="77777777" w:rsidR="009D158A" w:rsidRPr="0077315C" w:rsidRDefault="009D158A" w:rsidP="008968D3">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77315C">
        <w:rPr>
          <w:rFonts w:ascii="Cambria" w:eastAsia="Arial" w:hAnsi="Cambria" w:cs="Arial"/>
          <w:b/>
          <w:color w:val="000000"/>
          <w:sz w:val="19"/>
          <w:szCs w:val="19"/>
        </w:rPr>
        <w:t>INDICACIÓN DE SI EL PROCESO DE CONTRATACIÓN ESTÁ COBIJADO POR UN ACUERDO COMERCIAL:</w:t>
      </w:r>
    </w:p>
    <w:p w14:paraId="63C696E4" w14:textId="77777777" w:rsidR="009D158A" w:rsidRPr="0077315C" w:rsidRDefault="009D158A" w:rsidP="008968D3">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5497939A" w14:textId="77777777" w:rsidR="009D158A" w:rsidRPr="0077315C" w:rsidRDefault="009D158A" w:rsidP="008968D3">
      <w:pPr>
        <w:spacing w:line="360" w:lineRule="auto"/>
        <w:jc w:val="both"/>
        <w:rPr>
          <w:rFonts w:ascii="Cambria" w:eastAsia="Arial" w:hAnsi="Cambria" w:cs="Arial"/>
          <w:sz w:val="19"/>
          <w:szCs w:val="19"/>
        </w:rPr>
      </w:pPr>
      <w:r w:rsidRPr="0077315C">
        <w:rPr>
          <w:rFonts w:ascii="Cambria" w:eastAsia="Arial" w:hAnsi="Cambria" w:cs="Arial"/>
          <w:sz w:val="19"/>
          <w:szCs w:val="19"/>
        </w:rPr>
        <w:t xml:space="preserve">El presente Proceso de Contratación, Si__, No </w:t>
      </w:r>
      <w:r w:rsidRPr="0077315C">
        <w:rPr>
          <w:rFonts w:ascii="Cambria" w:eastAsia="Arial" w:hAnsi="Cambria" w:cs="Arial"/>
          <w:sz w:val="19"/>
          <w:szCs w:val="19"/>
          <w:u w:val="single"/>
        </w:rPr>
        <w:t>X</w:t>
      </w:r>
      <w:r w:rsidRPr="0077315C">
        <w:rPr>
          <w:rFonts w:ascii="Cambria" w:eastAsia="Arial" w:hAnsi="Cambria" w:cs="Arial"/>
          <w:sz w:val="19"/>
          <w:szCs w:val="19"/>
        </w:rPr>
        <w:t xml:space="preserve"> está sometido a un o varios Acuerdos Comerciales. En caso afirmativo describir cuales.</w:t>
      </w:r>
    </w:p>
    <w:p w14:paraId="56064E90" w14:textId="77777777" w:rsidR="009D158A" w:rsidRPr="0077315C" w:rsidRDefault="009D158A" w:rsidP="008968D3">
      <w:pPr>
        <w:spacing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Se deja constancia que dentro del presente documento se cumplió con el deber de análisis para conocer el sector relativo al objeto del Proceso de Contratación desde la perspectiva legal, comercial, financiera, organizacional, técnica y de análisis de riesgo.</w:t>
      </w:r>
    </w:p>
    <w:p w14:paraId="4B00DF6D" w14:textId="77777777" w:rsidR="009D158A" w:rsidRPr="0077315C" w:rsidRDefault="009D158A" w:rsidP="008968D3">
      <w:pPr>
        <w:spacing w:after="0" w:line="360" w:lineRule="auto"/>
        <w:jc w:val="both"/>
        <w:rPr>
          <w:rFonts w:ascii="Cambria" w:eastAsia="Times New Roman" w:hAnsi="Cambria" w:cs="Arial"/>
          <w:sz w:val="19"/>
          <w:szCs w:val="19"/>
          <w:lang w:eastAsia="es-ES"/>
        </w:rPr>
      </w:pPr>
    </w:p>
    <w:p w14:paraId="764DBCF1" w14:textId="4DE626FF" w:rsidR="009D158A" w:rsidRPr="0077315C" w:rsidRDefault="009D158A" w:rsidP="00795ADD">
      <w:pPr>
        <w:spacing w:after="0" w:line="360" w:lineRule="auto"/>
        <w:rPr>
          <w:rFonts w:ascii="Cambria" w:hAnsi="Cambria"/>
          <w:b/>
          <w:bCs/>
          <w:sz w:val="19"/>
          <w:szCs w:val="19"/>
        </w:rPr>
      </w:pPr>
      <w:bookmarkStart w:id="7" w:name="_GoBack"/>
      <w:bookmarkEnd w:id="7"/>
    </w:p>
    <w:p w14:paraId="1F56687B" w14:textId="77777777" w:rsidR="009D158A" w:rsidRPr="0077315C" w:rsidRDefault="009D158A" w:rsidP="008968D3">
      <w:pPr>
        <w:pStyle w:val="Textoindependiente"/>
        <w:spacing w:after="0" w:line="360" w:lineRule="auto"/>
        <w:jc w:val="center"/>
        <w:rPr>
          <w:rFonts w:ascii="Cambria" w:hAnsi="Cambria" w:cs="Arial"/>
          <w:sz w:val="19"/>
          <w:szCs w:val="19"/>
        </w:rPr>
      </w:pPr>
      <w:r w:rsidRPr="0077315C">
        <w:rPr>
          <w:rFonts w:ascii="Cambria" w:hAnsi="Cambria" w:cs="Arial"/>
          <w:noProof/>
          <w:sz w:val="19"/>
          <w:szCs w:val="19"/>
          <w:lang w:val="en-US" w:eastAsia="en-US"/>
        </w:rPr>
        <w:drawing>
          <wp:inline distT="0" distB="0" distL="0" distR="0" wp14:anchorId="32F62E40" wp14:editId="2959199B">
            <wp:extent cx="2272352" cy="3270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7-23 at 4.50.06 PM.jpeg"/>
                    <pic:cNvPicPr/>
                  </pic:nvPicPr>
                  <pic:blipFill rotWithShape="1">
                    <a:blip r:embed="rId7" cstate="print">
                      <a:extLst>
                        <a:ext uri="{28A0092B-C50C-407E-A947-70E740481C1C}">
                          <a14:useLocalDpi xmlns:a14="http://schemas.microsoft.com/office/drawing/2010/main" val="0"/>
                        </a:ext>
                      </a:extLst>
                    </a:blip>
                    <a:srcRect b="27857"/>
                    <a:stretch/>
                  </pic:blipFill>
                  <pic:spPr bwMode="auto">
                    <a:xfrm>
                      <a:off x="0" y="0"/>
                      <a:ext cx="2383005" cy="342950"/>
                    </a:xfrm>
                    <a:prstGeom prst="rect">
                      <a:avLst/>
                    </a:prstGeom>
                    <a:ln>
                      <a:noFill/>
                    </a:ln>
                    <a:extLst>
                      <a:ext uri="{53640926-AAD7-44D8-BBD7-CCE9431645EC}">
                        <a14:shadowObscured xmlns:a14="http://schemas.microsoft.com/office/drawing/2010/main"/>
                      </a:ext>
                    </a:extLst>
                  </pic:spPr>
                </pic:pic>
              </a:graphicData>
            </a:graphic>
          </wp:inline>
        </w:drawing>
      </w:r>
    </w:p>
    <w:p w14:paraId="50F30522" w14:textId="77777777" w:rsidR="009D158A" w:rsidRPr="0077315C" w:rsidRDefault="009D158A" w:rsidP="008968D3">
      <w:pPr>
        <w:pStyle w:val="Textoindependiente"/>
        <w:spacing w:after="0" w:line="360" w:lineRule="auto"/>
        <w:contextualSpacing/>
        <w:jc w:val="center"/>
        <w:rPr>
          <w:rFonts w:ascii="Cambria" w:hAnsi="Cambria" w:cs="Arial"/>
          <w:b/>
          <w:sz w:val="19"/>
          <w:szCs w:val="19"/>
        </w:rPr>
      </w:pPr>
      <w:r w:rsidRPr="0077315C">
        <w:rPr>
          <w:rFonts w:ascii="Cambria" w:hAnsi="Cambria" w:cs="Arial"/>
          <w:b/>
          <w:sz w:val="19"/>
          <w:szCs w:val="19"/>
        </w:rPr>
        <w:t>ALEXANDRA MARIA CASTAÑO AGUDELO</w:t>
      </w:r>
    </w:p>
    <w:p w14:paraId="1618CA03" w14:textId="77777777" w:rsidR="009D158A" w:rsidRPr="0077315C" w:rsidRDefault="009D158A" w:rsidP="008968D3">
      <w:pPr>
        <w:pStyle w:val="Textoindependiente"/>
        <w:spacing w:after="0" w:line="360" w:lineRule="auto"/>
        <w:contextualSpacing/>
        <w:jc w:val="center"/>
        <w:rPr>
          <w:rFonts w:ascii="Cambria" w:hAnsi="Cambria" w:cs="Arial"/>
          <w:b/>
          <w:sz w:val="19"/>
          <w:szCs w:val="19"/>
        </w:rPr>
      </w:pPr>
      <w:r w:rsidRPr="0077315C">
        <w:rPr>
          <w:rFonts w:ascii="Cambria" w:hAnsi="Cambria" w:cs="Arial"/>
          <w:b/>
          <w:sz w:val="19"/>
          <w:szCs w:val="19"/>
        </w:rPr>
        <w:t>SUPERVISORA</w:t>
      </w:r>
    </w:p>
    <w:p w14:paraId="500A94B4" w14:textId="77777777" w:rsidR="009D158A" w:rsidRPr="0077315C" w:rsidRDefault="009D158A" w:rsidP="008968D3">
      <w:pPr>
        <w:suppressAutoHyphens/>
        <w:spacing w:after="0" w:line="360" w:lineRule="auto"/>
        <w:jc w:val="center"/>
        <w:rPr>
          <w:rFonts w:ascii="Cambria" w:eastAsia="Times New Roman" w:hAnsi="Cambria" w:cs="Calibri"/>
          <w:kern w:val="1"/>
          <w:sz w:val="19"/>
          <w:szCs w:val="19"/>
          <w:lang w:eastAsia="ar-SA"/>
        </w:rPr>
      </w:pPr>
      <w:r w:rsidRPr="0077315C">
        <w:rPr>
          <w:rFonts w:ascii="Cambria" w:eastAsia="Arial" w:hAnsi="Cambria" w:cs="Calibri"/>
          <w:b/>
          <w:bCs/>
          <w:kern w:val="1"/>
          <w:sz w:val="19"/>
          <w:szCs w:val="19"/>
          <w:lang w:eastAsia="ar-SA"/>
        </w:rPr>
        <w:t>VILLAMARÍA - CALDAS</w:t>
      </w:r>
    </w:p>
    <w:p w14:paraId="40F79F66" w14:textId="77777777" w:rsidR="009D158A" w:rsidRPr="0077315C" w:rsidRDefault="009D158A" w:rsidP="008968D3">
      <w:pPr>
        <w:spacing w:after="0" w:line="360" w:lineRule="auto"/>
        <w:jc w:val="center"/>
        <w:rPr>
          <w:rFonts w:ascii="Cambria" w:hAnsi="Cambria"/>
          <w:sz w:val="19"/>
          <w:szCs w:val="19"/>
        </w:rPr>
      </w:pPr>
    </w:p>
    <w:p w14:paraId="76AAD602" w14:textId="77777777" w:rsidR="009D158A" w:rsidRPr="0077315C" w:rsidRDefault="009D158A" w:rsidP="008968D3">
      <w:pPr>
        <w:spacing w:line="360" w:lineRule="auto"/>
        <w:rPr>
          <w:rFonts w:ascii="Cambria" w:hAnsi="Cambria"/>
          <w:sz w:val="19"/>
          <w:szCs w:val="19"/>
        </w:rPr>
      </w:pPr>
    </w:p>
    <w:p w14:paraId="12E0EF49" w14:textId="77777777" w:rsidR="009D158A" w:rsidRPr="0077315C" w:rsidRDefault="009D158A" w:rsidP="008968D3">
      <w:pPr>
        <w:spacing w:line="360" w:lineRule="auto"/>
        <w:rPr>
          <w:rFonts w:ascii="Cambria" w:hAnsi="Cambria"/>
          <w:sz w:val="19"/>
          <w:szCs w:val="19"/>
        </w:rPr>
      </w:pPr>
    </w:p>
    <w:p w14:paraId="5A486E01" w14:textId="77777777" w:rsidR="009D158A" w:rsidRPr="0077315C" w:rsidRDefault="009D158A" w:rsidP="008968D3">
      <w:pPr>
        <w:spacing w:line="360" w:lineRule="auto"/>
        <w:rPr>
          <w:rFonts w:ascii="Cambria" w:hAnsi="Cambria"/>
          <w:sz w:val="19"/>
          <w:szCs w:val="19"/>
        </w:rPr>
      </w:pPr>
    </w:p>
    <w:p w14:paraId="27B0F5D4" w14:textId="77777777" w:rsidR="009D158A" w:rsidRPr="0077315C" w:rsidRDefault="009D158A" w:rsidP="008968D3">
      <w:pPr>
        <w:spacing w:line="360" w:lineRule="auto"/>
        <w:rPr>
          <w:rFonts w:ascii="Cambria" w:hAnsi="Cambria"/>
          <w:sz w:val="19"/>
          <w:szCs w:val="19"/>
        </w:rPr>
      </w:pPr>
    </w:p>
    <w:p w14:paraId="4AD39B35" w14:textId="77777777" w:rsidR="009D158A" w:rsidRPr="0077315C" w:rsidRDefault="009D158A" w:rsidP="008968D3">
      <w:pPr>
        <w:spacing w:line="360" w:lineRule="auto"/>
        <w:rPr>
          <w:rFonts w:ascii="Cambria" w:hAnsi="Cambria"/>
          <w:sz w:val="19"/>
          <w:szCs w:val="19"/>
        </w:rPr>
      </w:pPr>
    </w:p>
    <w:p w14:paraId="0A1D5409" w14:textId="77777777" w:rsidR="00E23545" w:rsidRPr="0077315C" w:rsidRDefault="00E23545" w:rsidP="008968D3">
      <w:pPr>
        <w:spacing w:line="360" w:lineRule="auto"/>
        <w:rPr>
          <w:rFonts w:ascii="Cambria" w:hAnsi="Cambria"/>
          <w:sz w:val="19"/>
          <w:szCs w:val="19"/>
        </w:rPr>
      </w:pPr>
    </w:p>
    <w:sectPr w:rsidR="00E23545" w:rsidRPr="0077315C" w:rsidSect="009D158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1C064" w14:textId="77777777" w:rsidR="005D4CD5" w:rsidRDefault="005D4CD5">
      <w:pPr>
        <w:spacing w:after="0" w:line="240" w:lineRule="auto"/>
      </w:pPr>
      <w:r>
        <w:separator/>
      </w:r>
    </w:p>
  </w:endnote>
  <w:endnote w:type="continuationSeparator" w:id="0">
    <w:p w14:paraId="41AAFC52" w14:textId="77777777" w:rsidR="005D4CD5" w:rsidRDefault="005D4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4FE24" w14:textId="77777777" w:rsidR="009D158A" w:rsidRPr="005B7934" w:rsidRDefault="009D158A" w:rsidP="0085576F">
    <w:pPr>
      <w:tabs>
        <w:tab w:val="center" w:pos="4132"/>
        <w:tab w:val="right" w:pos="8265"/>
      </w:tabs>
      <w:autoSpaceDE w:val="0"/>
      <w:autoSpaceDN w:val="0"/>
      <w:adjustRightInd w:val="0"/>
      <w:spacing w:after="0" w:line="240" w:lineRule="auto"/>
      <w:jc w:val="center"/>
      <w:rPr>
        <w:rFonts w:ascii="Century Gothic" w:hAnsi="Century Gothic" w:cs="Arial"/>
        <w:sz w:val="18"/>
        <w:szCs w:val="18"/>
      </w:rPr>
    </w:pPr>
    <w:r w:rsidRPr="005B7934">
      <w:rPr>
        <w:rFonts w:ascii="Century Gothic" w:hAnsi="Century Gothic" w:cs="Arial"/>
        <w:sz w:val="18"/>
        <w:szCs w:val="18"/>
      </w:rPr>
      <w:t>Palacio Municipal Carrera 4 calle 9 esquina - Villamaría, Caldas</w:t>
    </w:r>
  </w:p>
  <w:p w14:paraId="3DA66DB1" w14:textId="77777777" w:rsidR="009D158A" w:rsidRPr="005B7934" w:rsidRDefault="009D158A" w:rsidP="0085576F">
    <w:pPr>
      <w:pStyle w:val="Piedepgina"/>
      <w:jc w:val="center"/>
      <w:rPr>
        <w:rFonts w:ascii="Century Gothic" w:hAnsi="Century Gothic"/>
        <w:sz w:val="18"/>
        <w:szCs w:val="18"/>
      </w:rPr>
    </w:pPr>
    <w:r w:rsidRPr="005B7934">
      <w:rPr>
        <w:rFonts w:ascii="Century Gothic" w:hAnsi="Century Gothic" w:cs="Arial"/>
        <w:sz w:val="18"/>
        <w:szCs w:val="18"/>
      </w:rPr>
      <w:t xml:space="preserve">e-mail </w:t>
    </w:r>
    <w:hyperlink r:id="rId1" w:history="1">
      <w:r w:rsidRPr="005B7934">
        <w:rPr>
          <w:rFonts w:ascii="Century Gothic" w:hAnsi="Century Gothic" w:cs="Arial"/>
          <w:color w:val="0000FF"/>
          <w:sz w:val="18"/>
          <w:szCs w:val="18"/>
          <w:u w:val="single"/>
        </w:rPr>
        <w:t>juridica@villamaría-caldas.gov.co</w:t>
      </w:r>
    </w:hyperlink>
  </w:p>
  <w:p w14:paraId="34CAE523" w14:textId="77777777" w:rsidR="009D158A" w:rsidRDefault="009D158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29C13" w14:textId="77777777" w:rsidR="005D4CD5" w:rsidRDefault="005D4CD5">
      <w:pPr>
        <w:spacing w:after="0" w:line="240" w:lineRule="auto"/>
      </w:pPr>
      <w:r>
        <w:separator/>
      </w:r>
    </w:p>
  </w:footnote>
  <w:footnote w:type="continuationSeparator" w:id="0">
    <w:p w14:paraId="3C333273" w14:textId="77777777" w:rsidR="005D4CD5" w:rsidRDefault="005D4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8064E" w14:textId="77777777" w:rsidR="009D158A" w:rsidRDefault="009D158A">
    <w:pPr>
      <w:pStyle w:val="Encabezado"/>
    </w:pPr>
    <w:r>
      <w:rPr>
        <w:noProof/>
        <w:lang w:val="en-US"/>
      </w:rPr>
      <w:drawing>
        <wp:anchor distT="0" distB="0" distL="114300" distR="114300" simplePos="0" relativeHeight="251659264" behindDoc="0" locked="0" layoutInCell="1" allowOverlap="1" wp14:anchorId="45C1928D" wp14:editId="2E200B0F">
          <wp:simplePos x="0" y="0"/>
          <wp:positionH relativeFrom="page">
            <wp:align>right</wp:align>
          </wp:positionH>
          <wp:positionV relativeFrom="paragraph">
            <wp:posOffset>-449580</wp:posOffset>
          </wp:positionV>
          <wp:extent cx="7772400" cy="958850"/>
          <wp:effectExtent l="0" t="0" r="0" b="0"/>
          <wp:wrapThrough wrapText="bothSides">
            <wp:wrapPolygon edited="0">
              <wp:start x="0" y="0"/>
              <wp:lineTo x="0" y="20170"/>
              <wp:lineTo x="18476" y="21028"/>
              <wp:lineTo x="21547" y="21028"/>
              <wp:lineTo x="21547"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4AEE"/>
    <w:multiLevelType w:val="multilevel"/>
    <w:tmpl w:val="957C1956"/>
    <w:lvl w:ilvl="0">
      <w:start w:val="1"/>
      <w:numFmt w:val="decimal"/>
      <w:lvlText w:val="%1."/>
      <w:lvlJc w:val="left"/>
      <w:pPr>
        <w:ind w:left="360" w:hanging="360"/>
      </w:pPr>
      <w:rPr>
        <w:rFonts w:ascii="Cambria" w:eastAsia="Arial" w:hAnsi="Cambria" w:cs="Arial" w:hint="default"/>
        <w:b/>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6805AA5"/>
    <w:multiLevelType w:val="multilevel"/>
    <w:tmpl w:val="F2321B2E"/>
    <w:lvl w:ilvl="0">
      <w:start w:val="1"/>
      <w:numFmt w:val="decimal"/>
      <w:lvlText w:val="%1."/>
      <w:lvlJc w:val="left"/>
      <w:pPr>
        <w:ind w:left="753" w:hanging="360"/>
      </w:pPr>
      <w:rPr>
        <w:b/>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2" w15:restartNumberingAfterBreak="0">
    <w:nsid w:val="662E4415"/>
    <w:multiLevelType w:val="hybridMultilevel"/>
    <w:tmpl w:val="3632AEC2"/>
    <w:lvl w:ilvl="0" w:tplc="DC9E5AA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8081F59"/>
    <w:multiLevelType w:val="multilevel"/>
    <w:tmpl w:val="E6AAC462"/>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58A"/>
    <w:rsid w:val="00111F85"/>
    <w:rsid w:val="001C3987"/>
    <w:rsid w:val="00285430"/>
    <w:rsid w:val="0033658F"/>
    <w:rsid w:val="00446272"/>
    <w:rsid w:val="00494E27"/>
    <w:rsid w:val="005420EE"/>
    <w:rsid w:val="005C55BC"/>
    <w:rsid w:val="005D4CD5"/>
    <w:rsid w:val="006174DD"/>
    <w:rsid w:val="0077315C"/>
    <w:rsid w:val="00795ADD"/>
    <w:rsid w:val="007B76CA"/>
    <w:rsid w:val="008208F0"/>
    <w:rsid w:val="00835F79"/>
    <w:rsid w:val="00840C6F"/>
    <w:rsid w:val="008575C6"/>
    <w:rsid w:val="008968D3"/>
    <w:rsid w:val="009D158A"/>
    <w:rsid w:val="009D3B40"/>
    <w:rsid w:val="00A046DD"/>
    <w:rsid w:val="00A57FCF"/>
    <w:rsid w:val="00A64B0B"/>
    <w:rsid w:val="00A802F3"/>
    <w:rsid w:val="00AB0C49"/>
    <w:rsid w:val="00B10627"/>
    <w:rsid w:val="00C67EE8"/>
    <w:rsid w:val="00CE66F2"/>
    <w:rsid w:val="00CF1367"/>
    <w:rsid w:val="00D156F1"/>
    <w:rsid w:val="00D4770E"/>
    <w:rsid w:val="00DE0CEF"/>
    <w:rsid w:val="00E23545"/>
    <w:rsid w:val="00E96C03"/>
    <w:rsid w:val="00F119C2"/>
    <w:rsid w:val="00FB14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B169"/>
  <w15:chartTrackingRefBased/>
  <w15:docId w15:val="{E5517B94-C124-48B3-9EC4-E8EEE76B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58A"/>
    <w:rPr>
      <w:rFonts w:ascii="Calibri" w:eastAsia="Calibri" w:hAnsi="Calibri" w:cs="Times New Roman"/>
      <w:kern w:val="0"/>
      <w14:ligatures w14:val="none"/>
    </w:rPr>
  </w:style>
  <w:style w:type="paragraph" w:styleId="Ttulo1">
    <w:name w:val="heading 1"/>
    <w:basedOn w:val="Normal"/>
    <w:next w:val="Normal"/>
    <w:link w:val="Ttulo1Car"/>
    <w:uiPriority w:val="9"/>
    <w:qFormat/>
    <w:rsid w:val="009D15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D15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15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15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D15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D15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15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15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15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15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D15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15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15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15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15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15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15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158A"/>
    <w:rPr>
      <w:rFonts w:eastAsiaTheme="majorEastAsia" w:cstheme="majorBidi"/>
      <w:color w:val="272727" w:themeColor="text1" w:themeTint="D8"/>
    </w:rPr>
  </w:style>
  <w:style w:type="paragraph" w:styleId="Ttulo">
    <w:name w:val="Title"/>
    <w:basedOn w:val="Normal"/>
    <w:next w:val="Normal"/>
    <w:link w:val="TtuloCar"/>
    <w:uiPriority w:val="10"/>
    <w:qFormat/>
    <w:rsid w:val="009D1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15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15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15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158A"/>
    <w:pPr>
      <w:spacing w:before="160"/>
      <w:jc w:val="center"/>
    </w:pPr>
    <w:rPr>
      <w:i/>
      <w:iCs/>
      <w:color w:val="404040" w:themeColor="text1" w:themeTint="BF"/>
    </w:rPr>
  </w:style>
  <w:style w:type="character" w:customStyle="1" w:styleId="CitaCar">
    <w:name w:val="Cita Car"/>
    <w:basedOn w:val="Fuentedeprrafopredeter"/>
    <w:link w:val="Cita"/>
    <w:uiPriority w:val="29"/>
    <w:rsid w:val="009D158A"/>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9D158A"/>
    <w:pPr>
      <w:ind w:left="720"/>
      <w:contextualSpacing/>
    </w:pPr>
  </w:style>
  <w:style w:type="character" w:styleId="nfasisintenso">
    <w:name w:val="Intense Emphasis"/>
    <w:basedOn w:val="Fuentedeprrafopredeter"/>
    <w:uiPriority w:val="21"/>
    <w:qFormat/>
    <w:rsid w:val="009D158A"/>
    <w:rPr>
      <w:i/>
      <w:iCs/>
      <w:color w:val="2F5496" w:themeColor="accent1" w:themeShade="BF"/>
    </w:rPr>
  </w:style>
  <w:style w:type="paragraph" w:styleId="Citadestacada">
    <w:name w:val="Intense Quote"/>
    <w:basedOn w:val="Normal"/>
    <w:next w:val="Normal"/>
    <w:link w:val="CitadestacadaCar"/>
    <w:uiPriority w:val="30"/>
    <w:qFormat/>
    <w:rsid w:val="009D15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D158A"/>
    <w:rPr>
      <w:i/>
      <w:iCs/>
      <w:color w:val="2F5496" w:themeColor="accent1" w:themeShade="BF"/>
    </w:rPr>
  </w:style>
  <w:style w:type="character" w:styleId="Referenciaintensa">
    <w:name w:val="Intense Reference"/>
    <w:basedOn w:val="Fuentedeprrafopredeter"/>
    <w:uiPriority w:val="32"/>
    <w:qFormat/>
    <w:rsid w:val="009D158A"/>
    <w:rPr>
      <w:b/>
      <w:bCs/>
      <w:smallCaps/>
      <w:color w:val="2F5496" w:themeColor="accent1" w:themeShade="BF"/>
      <w:spacing w:val="5"/>
    </w:rPr>
  </w:style>
  <w:style w:type="paragraph" w:styleId="Textoindependiente">
    <w:name w:val="Body Text"/>
    <w:aliases w:val="Subsection Body Text"/>
    <w:basedOn w:val="Normal"/>
    <w:link w:val="TextoindependienteCar"/>
    <w:uiPriority w:val="99"/>
    <w:rsid w:val="009D158A"/>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99"/>
    <w:rsid w:val="009D158A"/>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9D158A"/>
  </w:style>
  <w:style w:type="paragraph" w:styleId="Encabezado">
    <w:name w:val="header"/>
    <w:basedOn w:val="Normal"/>
    <w:link w:val="EncabezadoCar"/>
    <w:uiPriority w:val="99"/>
    <w:unhideWhenUsed/>
    <w:rsid w:val="009D15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158A"/>
    <w:rPr>
      <w:rFonts w:ascii="Calibri" w:eastAsia="Calibri" w:hAnsi="Calibri" w:cs="Times New Roman"/>
      <w:kern w:val="0"/>
      <w14:ligatures w14:val="none"/>
    </w:rPr>
  </w:style>
  <w:style w:type="paragraph" w:styleId="Piedepgina">
    <w:name w:val="footer"/>
    <w:basedOn w:val="Normal"/>
    <w:link w:val="PiedepginaCar"/>
    <w:uiPriority w:val="99"/>
    <w:unhideWhenUsed/>
    <w:rsid w:val="009D15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158A"/>
    <w:rPr>
      <w:rFonts w:ascii="Calibri" w:eastAsia="Calibri" w:hAnsi="Calibri" w:cs="Times New Roman"/>
      <w:kern w:val="0"/>
      <w14:ligatures w14:val="none"/>
    </w:rPr>
  </w:style>
  <w:style w:type="table" w:styleId="Tablaconcuadrcula">
    <w:name w:val="Table Grid"/>
    <w:basedOn w:val="Tablanormal"/>
    <w:uiPriority w:val="59"/>
    <w:rsid w:val="009D158A"/>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D158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vortalspan">
    <w:name w:val="vortalspan"/>
    <w:basedOn w:val="Fuentedeprrafopredeter"/>
    <w:rsid w:val="005C55BC"/>
  </w:style>
  <w:style w:type="paragraph" w:customStyle="1" w:styleId="isselectedend">
    <w:name w:val="isselectedend"/>
    <w:basedOn w:val="Normal"/>
    <w:rsid w:val="008968D3"/>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8968D3"/>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88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4537</Words>
  <Characters>25863</Characters>
  <Application>Microsoft Office Word</Application>
  <DocSecurity>0</DocSecurity>
  <Lines>215</Lines>
  <Paragraphs>60</Paragraphs>
  <ScaleCrop>false</ScaleCrop>
  <Company/>
  <LinksUpToDate>false</LinksUpToDate>
  <CharactersWithSpaces>30340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juridica</cp:lastModifiedBy>
  <cp:revision>30</cp:revision>
  <dcterms:created xsi:type="dcterms:W3CDTF">2026-08-11T15:09:00Z</dcterms:created>
  <dcterms:modified xsi:type="dcterms:W3CDTF">2026-08-14T20:29:00Z</dcterms:modified>
</cp:coreProperties>
</file>