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3257"/>
        <w:gridCol w:w="3055"/>
        <w:gridCol w:w="2676"/>
      </w:tblGrid>
      <w:tr w:rsidR="009F01FF" w:rsidRPr="00BE0CD1" w14:paraId="1C159948" w14:textId="77777777" w:rsidTr="005A1C38">
        <w:trPr>
          <w:cantSplit/>
          <w:trHeight w:val="294"/>
          <w:jc w:val="center"/>
        </w:trPr>
        <w:tc>
          <w:tcPr>
            <w:tcW w:w="8988" w:type="dxa"/>
            <w:gridSpan w:val="3"/>
            <w:shd w:val="clear" w:color="auto" w:fill="D9E2F3" w:themeFill="accent1" w:themeFillTint="33"/>
            <w:vAlign w:val="center"/>
          </w:tcPr>
          <w:p w14:paraId="1D568AC0" w14:textId="77777777" w:rsidR="009F01FF" w:rsidRPr="00BE0CD1" w:rsidRDefault="009F01FF" w:rsidP="00BE0CD1">
            <w:pPr>
              <w:spacing w:after="0" w:line="360" w:lineRule="auto"/>
              <w:jc w:val="both"/>
              <w:rPr>
                <w:rFonts w:ascii="Cambria" w:hAnsi="Cambria" w:cs="Arial"/>
                <w:bCs/>
                <w:sz w:val="19"/>
                <w:szCs w:val="19"/>
              </w:rPr>
            </w:pPr>
            <w:r w:rsidRPr="00BE0CD1">
              <w:rPr>
                <w:rFonts w:ascii="Cambria" w:hAnsi="Cambria" w:cs="Arial"/>
                <w:b/>
                <w:sz w:val="19"/>
                <w:szCs w:val="19"/>
                <w:lang w:val="es-MX"/>
              </w:rPr>
              <w:t>DATOS GENERALES DE LA CONTRATACIÓN</w:t>
            </w:r>
          </w:p>
        </w:tc>
      </w:tr>
      <w:tr w:rsidR="009F01FF" w:rsidRPr="00BE0CD1" w14:paraId="1C647623" w14:textId="77777777" w:rsidTr="005A1C38">
        <w:trPr>
          <w:cantSplit/>
          <w:trHeight w:val="488"/>
          <w:jc w:val="center"/>
        </w:trPr>
        <w:tc>
          <w:tcPr>
            <w:tcW w:w="3257" w:type="dxa"/>
            <w:vAlign w:val="center"/>
          </w:tcPr>
          <w:p w14:paraId="03A6151C" w14:textId="77777777" w:rsidR="009F01FF" w:rsidRPr="00BE0CD1" w:rsidRDefault="009F01FF" w:rsidP="00BE0CD1">
            <w:pPr>
              <w:spacing w:after="0" w:line="360" w:lineRule="auto"/>
              <w:jc w:val="both"/>
              <w:rPr>
                <w:rFonts w:ascii="Cambria" w:hAnsi="Cambria" w:cs="Arial"/>
                <w:b/>
                <w:bCs/>
                <w:sz w:val="19"/>
                <w:szCs w:val="19"/>
              </w:rPr>
            </w:pPr>
            <w:r w:rsidRPr="00BE0CD1">
              <w:rPr>
                <w:rFonts w:ascii="Cambria" w:hAnsi="Cambria" w:cs="Arial"/>
                <w:b/>
                <w:bCs/>
                <w:sz w:val="19"/>
                <w:szCs w:val="19"/>
              </w:rPr>
              <w:t>Tipo de Presupuesto Asignado</w:t>
            </w:r>
          </w:p>
        </w:tc>
        <w:tc>
          <w:tcPr>
            <w:tcW w:w="5731" w:type="dxa"/>
            <w:gridSpan w:val="2"/>
            <w:vAlign w:val="center"/>
          </w:tcPr>
          <w:p w14:paraId="15847E42" w14:textId="77777777" w:rsidR="009F01FF" w:rsidRPr="00BE0CD1" w:rsidRDefault="009F01FF" w:rsidP="00101349">
            <w:pPr>
              <w:spacing w:after="0" w:line="360" w:lineRule="auto"/>
              <w:jc w:val="center"/>
              <w:rPr>
                <w:rFonts w:ascii="Cambria" w:hAnsi="Cambria" w:cs="Arial"/>
                <w:bCs/>
                <w:color w:val="000000" w:themeColor="text1"/>
                <w:sz w:val="19"/>
                <w:szCs w:val="19"/>
              </w:rPr>
            </w:pPr>
            <w:r w:rsidRPr="00BE0CD1">
              <w:rPr>
                <w:rFonts w:ascii="Cambria" w:hAnsi="Cambria" w:cs="Arial"/>
                <w:bCs/>
                <w:color w:val="000000" w:themeColor="text1"/>
                <w:sz w:val="19"/>
                <w:szCs w:val="19"/>
              </w:rPr>
              <w:t>R.B IMPUESTO AL CONSUMO DE CIGARRILLOS Y TABACO</w:t>
            </w:r>
          </w:p>
          <w:p w14:paraId="16EC6E77" w14:textId="77777777" w:rsidR="009F01FF" w:rsidRPr="00BE0CD1" w:rsidRDefault="009F01FF" w:rsidP="00101349">
            <w:pPr>
              <w:spacing w:after="0" w:line="360" w:lineRule="auto"/>
              <w:jc w:val="center"/>
              <w:rPr>
                <w:rFonts w:ascii="Cambria" w:hAnsi="Cambria" w:cs="Arial"/>
                <w:bCs/>
                <w:color w:val="000000" w:themeColor="text1"/>
                <w:sz w:val="19"/>
                <w:szCs w:val="19"/>
              </w:rPr>
            </w:pPr>
            <w:r w:rsidRPr="00BE0CD1">
              <w:rPr>
                <w:rFonts w:ascii="Cambria" w:hAnsi="Cambria" w:cs="Arial"/>
                <w:bCs/>
                <w:color w:val="000000" w:themeColor="text1"/>
                <w:sz w:val="19"/>
                <w:szCs w:val="19"/>
              </w:rPr>
              <w:t>INGRESOS CORRIENTES DE LIBRE DESTINACIÓN</w:t>
            </w:r>
          </w:p>
          <w:p w14:paraId="07567F76" w14:textId="77777777" w:rsidR="009F01FF" w:rsidRPr="00BE0CD1" w:rsidRDefault="009F01FF" w:rsidP="00101349">
            <w:pPr>
              <w:spacing w:after="0" w:line="360" w:lineRule="auto"/>
              <w:jc w:val="center"/>
              <w:rPr>
                <w:rFonts w:ascii="Cambria" w:hAnsi="Cambria" w:cs="Arial"/>
                <w:bCs/>
                <w:sz w:val="19"/>
                <w:szCs w:val="19"/>
                <w:highlight w:val="yellow"/>
              </w:rPr>
            </w:pPr>
            <w:r w:rsidRPr="00BE0CD1">
              <w:rPr>
                <w:rFonts w:ascii="Cambria" w:hAnsi="Cambria" w:cs="Arial"/>
                <w:bCs/>
                <w:color w:val="000000" w:themeColor="text1"/>
                <w:sz w:val="19"/>
                <w:szCs w:val="19"/>
              </w:rPr>
              <w:t>SGP- PROPÓSITO GENERAL –DEPORTE Y  RECREACIÓN</w:t>
            </w:r>
          </w:p>
        </w:tc>
      </w:tr>
      <w:tr w:rsidR="009F01FF" w:rsidRPr="00BE0CD1" w14:paraId="5654FD28" w14:textId="77777777" w:rsidTr="005A1C38">
        <w:trPr>
          <w:cantSplit/>
          <w:trHeight w:val="338"/>
          <w:jc w:val="center"/>
        </w:trPr>
        <w:tc>
          <w:tcPr>
            <w:tcW w:w="3257" w:type="dxa"/>
            <w:vAlign w:val="center"/>
          </w:tcPr>
          <w:p w14:paraId="5514CCE5" w14:textId="77777777" w:rsidR="009F01FF" w:rsidRPr="00BE0CD1" w:rsidRDefault="009F01FF" w:rsidP="00BE0CD1">
            <w:pPr>
              <w:spacing w:after="0" w:line="360" w:lineRule="auto"/>
              <w:jc w:val="both"/>
              <w:rPr>
                <w:rFonts w:ascii="Cambria" w:hAnsi="Cambria" w:cs="Arial"/>
                <w:b/>
                <w:bCs/>
                <w:sz w:val="19"/>
                <w:szCs w:val="19"/>
              </w:rPr>
            </w:pPr>
            <w:r w:rsidRPr="00BE0CD1">
              <w:rPr>
                <w:rFonts w:ascii="Cambria" w:hAnsi="Cambria" w:cs="Arial"/>
                <w:b/>
                <w:bCs/>
                <w:sz w:val="19"/>
                <w:szCs w:val="19"/>
              </w:rPr>
              <w:t xml:space="preserve">Nombre de Proyecto o de la Necesidad que se incluyó en el Plan </w:t>
            </w:r>
            <w:r w:rsidRPr="00BE0CD1">
              <w:rPr>
                <w:rFonts w:ascii="Cambria" w:hAnsi="Cambria" w:cs="Arial"/>
                <w:b/>
                <w:sz w:val="19"/>
                <w:szCs w:val="19"/>
              </w:rPr>
              <w:t>Anual de Adquisiciones</w:t>
            </w:r>
          </w:p>
        </w:tc>
        <w:tc>
          <w:tcPr>
            <w:tcW w:w="5731" w:type="dxa"/>
            <w:gridSpan w:val="2"/>
            <w:vAlign w:val="center"/>
          </w:tcPr>
          <w:p w14:paraId="1A053F2A" w14:textId="77777777" w:rsidR="009F01FF" w:rsidRPr="00BE0CD1" w:rsidRDefault="009F01FF" w:rsidP="00101349">
            <w:pPr>
              <w:spacing w:after="0" w:line="360" w:lineRule="auto"/>
              <w:jc w:val="center"/>
              <w:rPr>
                <w:rFonts w:ascii="Cambria" w:hAnsi="Cambria" w:cs="Arial"/>
                <w:bCs/>
                <w:sz w:val="19"/>
                <w:szCs w:val="19"/>
                <w:highlight w:val="yellow"/>
              </w:rPr>
            </w:pPr>
            <w:r w:rsidRPr="00BE0CD1">
              <w:rPr>
                <w:rFonts w:ascii="Cambria" w:eastAsia="Times New Roman" w:hAnsi="Cambria" w:cs="Arial"/>
                <w:sz w:val="19"/>
                <w:szCs w:val="19"/>
                <w:lang w:eastAsia="es-ES"/>
              </w:rPr>
              <w:t>APOYO AL DEPORTE RECREACION CONVIVENCIA Y COHESION SOCIAL PARA EL DESARROLLO INTEGRAL DE LOS HABITANTES DEL MUNICIPIO DE VILLAMARIA</w:t>
            </w:r>
          </w:p>
        </w:tc>
      </w:tr>
      <w:tr w:rsidR="009F01FF" w:rsidRPr="00BE0CD1" w14:paraId="0910F978" w14:textId="77777777" w:rsidTr="005A1C38">
        <w:trPr>
          <w:cantSplit/>
          <w:trHeight w:val="333"/>
          <w:jc w:val="center"/>
        </w:trPr>
        <w:tc>
          <w:tcPr>
            <w:tcW w:w="8988" w:type="dxa"/>
            <w:gridSpan w:val="3"/>
            <w:tcBorders>
              <w:bottom w:val="single" w:sz="4" w:space="0" w:color="auto"/>
            </w:tcBorders>
            <w:shd w:val="clear" w:color="auto" w:fill="D9E2F3" w:themeFill="accent1" w:themeFillTint="33"/>
            <w:vAlign w:val="center"/>
          </w:tcPr>
          <w:p w14:paraId="1580CBA3" w14:textId="77777777" w:rsidR="009F01FF" w:rsidRPr="00BE0CD1" w:rsidRDefault="009F01FF" w:rsidP="00BE0CD1">
            <w:pPr>
              <w:spacing w:after="0" w:line="360" w:lineRule="auto"/>
              <w:jc w:val="both"/>
              <w:rPr>
                <w:rFonts w:ascii="Cambria" w:hAnsi="Cambria" w:cs="Arial"/>
                <w:b/>
                <w:bCs/>
                <w:sz w:val="19"/>
                <w:szCs w:val="19"/>
              </w:rPr>
            </w:pPr>
            <w:r w:rsidRPr="00BE0CD1">
              <w:rPr>
                <w:rFonts w:ascii="Cambria" w:hAnsi="Cambria" w:cs="Arial"/>
                <w:b/>
                <w:bCs/>
                <w:sz w:val="19"/>
                <w:szCs w:val="19"/>
              </w:rPr>
              <w:t>DATOS DE LA CONTRATACIÓN</w:t>
            </w:r>
          </w:p>
        </w:tc>
      </w:tr>
      <w:tr w:rsidR="009F01FF" w:rsidRPr="00BE0CD1" w14:paraId="4BB2A7E2" w14:textId="77777777" w:rsidTr="005A1C38">
        <w:trPr>
          <w:cantSplit/>
          <w:trHeight w:val="279"/>
          <w:jc w:val="center"/>
        </w:trPr>
        <w:tc>
          <w:tcPr>
            <w:tcW w:w="3257" w:type="dxa"/>
            <w:tcBorders>
              <w:bottom w:val="single" w:sz="4" w:space="0" w:color="auto"/>
            </w:tcBorders>
            <w:vAlign w:val="center"/>
          </w:tcPr>
          <w:p w14:paraId="6B3F2E7B" w14:textId="77777777" w:rsidR="009F01FF" w:rsidRPr="00BE0CD1" w:rsidRDefault="009F01FF" w:rsidP="00BE0CD1">
            <w:pPr>
              <w:spacing w:after="0" w:line="360" w:lineRule="auto"/>
              <w:jc w:val="both"/>
              <w:rPr>
                <w:rFonts w:ascii="Cambria" w:hAnsi="Cambria" w:cs="Arial"/>
                <w:b/>
                <w:bCs/>
                <w:sz w:val="19"/>
                <w:szCs w:val="19"/>
              </w:rPr>
            </w:pPr>
            <w:r w:rsidRPr="00BE0CD1">
              <w:rPr>
                <w:rFonts w:ascii="Cambria" w:hAnsi="Cambria" w:cs="Arial"/>
                <w:b/>
                <w:bCs/>
                <w:sz w:val="19"/>
                <w:szCs w:val="19"/>
              </w:rPr>
              <w:t>Fecha de elaboración del estudio previo: (</w:t>
            </w:r>
            <w:proofErr w:type="spellStart"/>
            <w:r w:rsidRPr="00BE0CD1">
              <w:rPr>
                <w:rFonts w:ascii="Cambria" w:hAnsi="Cambria" w:cs="Arial"/>
                <w:b/>
                <w:bCs/>
                <w:sz w:val="19"/>
                <w:szCs w:val="19"/>
              </w:rPr>
              <w:t>dd</w:t>
            </w:r>
            <w:proofErr w:type="spellEnd"/>
            <w:r w:rsidRPr="00BE0CD1">
              <w:rPr>
                <w:rFonts w:ascii="Cambria" w:hAnsi="Cambria" w:cs="Arial"/>
                <w:b/>
                <w:bCs/>
                <w:sz w:val="19"/>
                <w:szCs w:val="19"/>
              </w:rPr>
              <w:t>/mm/</w:t>
            </w:r>
            <w:proofErr w:type="spellStart"/>
            <w:r w:rsidRPr="00BE0CD1">
              <w:rPr>
                <w:rFonts w:ascii="Cambria" w:hAnsi="Cambria" w:cs="Arial"/>
                <w:b/>
                <w:bCs/>
                <w:sz w:val="19"/>
                <w:szCs w:val="19"/>
              </w:rPr>
              <w:t>aaaa</w:t>
            </w:r>
            <w:proofErr w:type="spellEnd"/>
            <w:r w:rsidRPr="00BE0CD1">
              <w:rPr>
                <w:rFonts w:ascii="Cambria" w:hAnsi="Cambria" w:cs="Arial"/>
                <w:b/>
                <w:bCs/>
                <w:sz w:val="19"/>
                <w:szCs w:val="19"/>
              </w:rPr>
              <w:t>)</w:t>
            </w:r>
          </w:p>
        </w:tc>
        <w:tc>
          <w:tcPr>
            <w:tcW w:w="5731" w:type="dxa"/>
            <w:gridSpan w:val="2"/>
            <w:tcBorders>
              <w:bottom w:val="single" w:sz="4" w:space="0" w:color="auto"/>
            </w:tcBorders>
            <w:vAlign w:val="center"/>
          </w:tcPr>
          <w:p w14:paraId="71E7263B" w14:textId="77777777" w:rsidR="009F01FF" w:rsidRPr="00BE0CD1" w:rsidRDefault="009F01FF" w:rsidP="00BE0CD1">
            <w:pPr>
              <w:spacing w:after="0" w:line="360" w:lineRule="auto"/>
              <w:jc w:val="both"/>
              <w:rPr>
                <w:rFonts w:ascii="Cambria" w:hAnsi="Cambria" w:cs="Arial"/>
                <w:sz w:val="19"/>
                <w:szCs w:val="19"/>
              </w:rPr>
            </w:pPr>
            <w:r w:rsidRPr="00BE0CD1">
              <w:rPr>
                <w:rFonts w:ascii="Cambria" w:hAnsi="Cambria" w:cs="Arial"/>
                <w:sz w:val="19"/>
                <w:szCs w:val="19"/>
              </w:rPr>
              <w:t xml:space="preserve">30/06/2026  </w:t>
            </w:r>
          </w:p>
        </w:tc>
      </w:tr>
      <w:tr w:rsidR="009F01FF" w:rsidRPr="00BE0CD1" w14:paraId="1DC9AF79" w14:textId="77777777" w:rsidTr="005A1C38">
        <w:trPr>
          <w:cantSplit/>
          <w:trHeight w:val="228"/>
          <w:jc w:val="center"/>
        </w:trPr>
        <w:tc>
          <w:tcPr>
            <w:tcW w:w="3257" w:type="dxa"/>
            <w:vAlign w:val="center"/>
          </w:tcPr>
          <w:p w14:paraId="1FDF6C16" w14:textId="77777777" w:rsidR="009F01FF" w:rsidRPr="00BE0CD1" w:rsidRDefault="009F01FF" w:rsidP="00BE0CD1">
            <w:pPr>
              <w:spacing w:after="0" w:line="360" w:lineRule="auto"/>
              <w:jc w:val="both"/>
              <w:rPr>
                <w:rFonts w:ascii="Cambria" w:hAnsi="Cambria" w:cs="Arial"/>
                <w:b/>
                <w:bCs/>
                <w:sz w:val="19"/>
                <w:szCs w:val="19"/>
              </w:rPr>
            </w:pPr>
            <w:r w:rsidRPr="00BE0CD1">
              <w:rPr>
                <w:rFonts w:ascii="Cambria" w:hAnsi="Cambria" w:cs="Arial"/>
                <w:b/>
                <w:bCs/>
                <w:sz w:val="19"/>
                <w:szCs w:val="19"/>
              </w:rPr>
              <w:t>Nombre del Secretario de Despacho responsable del Estudio Previo:</w:t>
            </w:r>
          </w:p>
        </w:tc>
        <w:tc>
          <w:tcPr>
            <w:tcW w:w="5731" w:type="dxa"/>
            <w:gridSpan w:val="2"/>
            <w:vAlign w:val="center"/>
          </w:tcPr>
          <w:p w14:paraId="59423972" w14:textId="77777777" w:rsidR="009F01FF" w:rsidRPr="00BE0CD1" w:rsidRDefault="009F01FF" w:rsidP="00BE0CD1">
            <w:pPr>
              <w:spacing w:after="0" w:line="360" w:lineRule="auto"/>
              <w:jc w:val="both"/>
              <w:rPr>
                <w:rFonts w:ascii="Cambria" w:hAnsi="Cambria"/>
                <w:b/>
                <w:bCs/>
                <w:sz w:val="19"/>
                <w:szCs w:val="19"/>
              </w:rPr>
            </w:pPr>
            <w:r w:rsidRPr="00BE0CD1">
              <w:rPr>
                <w:rFonts w:ascii="Cambria" w:hAnsi="Cambria"/>
                <w:b/>
                <w:bCs/>
                <w:sz w:val="19"/>
                <w:szCs w:val="19"/>
              </w:rPr>
              <w:t>VALENTINA MARTINEZ DUQUE</w:t>
            </w:r>
          </w:p>
          <w:p w14:paraId="5CA29FC2" w14:textId="77777777" w:rsidR="009F01FF" w:rsidRPr="00BE0CD1" w:rsidRDefault="009F01FF" w:rsidP="00BE0CD1">
            <w:pPr>
              <w:spacing w:after="0" w:line="360" w:lineRule="auto"/>
              <w:jc w:val="both"/>
              <w:rPr>
                <w:rFonts w:ascii="Cambria" w:hAnsi="Cambria"/>
                <w:sz w:val="19"/>
                <w:szCs w:val="19"/>
              </w:rPr>
            </w:pPr>
            <w:r w:rsidRPr="00BE0CD1">
              <w:rPr>
                <w:rFonts w:ascii="Cambria" w:hAnsi="Cambria"/>
                <w:sz w:val="19"/>
                <w:szCs w:val="19"/>
              </w:rPr>
              <w:t>Secretaria de Recreación y Deportes</w:t>
            </w:r>
          </w:p>
          <w:p w14:paraId="65D7AB0B" w14:textId="77777777" w:rsidR="009F01FF" w:rsidRPr="00BE0CD1" w:rsidRDefault="009F01FF" w:rsidP="00BE0CD1">
            <w:pPr>
              <w:spacing w:after="0" w:line="360" w:lineRule="auto"/>
              <w:jc w:val="both"/>
              <w:rPr>
                <w:rFonts w:ascii="Cambria" w:hAnsi="Cambria" w:cs="Arial"/>
                <w:bCs/>
                <w:sz w:val="19"/>
                <w:szCs w:val="19"/>
              </w:rPr>
            </w:pPr>
          </w:p>
        </w:tc>
      </w:tr>
      <w:tr w:rsidR="009F01FF" w:rsidRPr="00BE0CD1" w14:paraId="3DC412CB" w14:textId="77777777" w:rsidTr="005A1C38">
        <w:trPr>
          <w:cantSplit/>
          <w:trHeight w:val="228"/>
          <w:jc w:val="center"/>
        </w:trPr>
        <w:tc>
          <w:tcPr>
            <w:tcW w:w="3257" w:type="dxa"/>
            <w:vAlign w:val="center"/>
          </w:tcPr>
          <w:p w14:paraId="5D5D6CB4" w14:textId="77777777" w:rsidR="009F01FF" w:rsidRPr="00BE0CD1" w:rsidRDefault="009F01FF" w:rsidP="00BE0CD1">
            <w:pPr>
              <w:spacing w:after="0" w:line="360" w:lineRule="auto"/>
              <w:ind w:firstLine="24"/>
              <w:jc w:val="both"/>
              <w:rPr>
                <w:rFonts w:ascii="Cambria" w:hAnsi="Cambria" w:cs="Arial"/>
                <w:b/>
                <w:bCs/>
                <w:sz w:val="19"/>
                <w:szCs w:val="19"/>
              </w:rPr>
            </w:pPr>
            <w:r w:rsidRPr="00BE0CD1">
              <w:rPr>
                <w:rFonts w:ascii="Cambria" w:hAnsi="Cambria" w:cs="Arial"/>
                <w:b/>
                <w:bCs/>
                <w:sz w:val="19"/>
                <w:szCs w:val="19"/>
              </w:rPr>
              <w:t>Modalidad de Contratación</w:t>
            </w:r>
          </w:p>
        </w:tc>
        <w:tc>
          <w:tcPr>
            <w:tcW w:w="5731" w:type="dxa"/>
            <w:gridSpan w:val="2"/>
            <w:vAlign w:val="center"/>
          </w:tcPr>
          <w:p w14:paraId="6420149F" w14:textId="77777777" w:rsidR="009F01FF" w:rsidRPr="00BE0CD1" w:rsidRDefault="009F01FF" w:rsidP="00BE0CD1">
            <w:pPr>
              <w:spacing w:after="0" w:line="360" w:lineRule="auto"/>
              <w:jc w:val="both"/>
              <w:rPr>
                <w:rFonts w:ascii="Cambria" w:hAnsi="Cambria" w:cs="Arial"/>
                <w:b/>
                <w:bCs/>
                <w:sz w:val="19"/>
                <w:szCs w:val="19"/>
              </w:rPr>
            </w:pPr>
            <w:r w:rsidRPr="00BE0CD1">
              <w:rPr>
                <w:rFonts w:ascii="Cambria" w:hAnsi="Cambria" w:cs="Arial"/>
                <w:b/>
                <w:bCs/>
                <w:sz w:val="19"/>
                <w:szCs w:val="19"/>
              </w:rPr>
              <w:t>DIRECTA</w:t>
            </w:r>
          </w:p>
        </w:tc>
      </w:tr>
      <w:tr w:rsidR="009F01FF" w:rsidRPr="00BE0CD1" w14:paraId="4C1633E4" w14:textId="77777777" w:rsidTr="005A1C38">
        <w:trPr>
          <w:cantSplit/>
          <w:trHeight w:val="305"/>
          <w:jc w:val="center"/>
        </w:trPr>
        <w:tc>
          <w:tcPr>
            <w:tcW w:w="3257" w:type="dxa"/>
            <w:tcBorders>
              <w:bottom w:val="single" w:sz="4" w:space="0" w:color="auto"/>
            </w:tcBorders>
            <w:vAlign w:val="center"/>
          </w:tcPr>
          <w:p w14:paraId="2611D954" w14:textId="77777777" w:rsidR="009F01FF" w:rsidRPr="00BE0CD1" w:rsidRDefault="009F01FF" w:rsidP="00BE0CD1">
            <w:pPr>
              <w:spacing w:after="0" w:line="360" w:lineRule="auto"/>
              <w:ind w:firstLine="24"/>
              <w:jc w:val="both"/>
              <w:rPr>
                <w:rFonts w:ascii="Cambria" w:hAnsi="Cambria" w:cs="Arial"/>
                <w:b/>
                <w:bCs/>
                <w:sz w:val="19"/>
                <w:szCs w:val="19"/>
              </w:rPr>
            </w:pPr>
            <w:r w:rsidRPr="00BE0CD1">
              <w:rPr>
                <w:rFonts w:ascii="Cambria" w:hAnsi="Cambria" w:cs="Arial"/>
                <w:b/>
                <w:bCs/>
                <w:sz w:val="19"/>
                <w:szCs w:val="19"/>
              </w:rPr>
              <w:t>Tipo de Contrato:</w:t>
            </w:r>
          </w:p>
        </w:tc>
        <w:tc>
          <w:tcPr>
            <w:tcW w:w="3055" w:type="dxa"/>
            <w:tcBorders>
              <w:bottom w:val="single" w:sz="4" w:space="0" w:color="auto"/>
            </w:tcBorders>
            <w:vAlign w:val="center"/>
          </w:tcPr>
          <w:p w14:paraId="15CB2E5B" w14:textId="77777777" w:rsidR="009F01FF" w:rsidRPr="00BE0CD1" w:rsidRDefault="009F01FF" w:rsidP="00BE0CD1">
            <w:pPr>
              <w:spacing w:after="0" w:line="360" w:lineRule="auto"/>
              <w:jc w:val="both"/>
              <w:rPr>
                <w:rFonts w:ascii="Cambria" w:hAnsi="Cambria" w:cs="Arial"/>
                <w:bCs/>
                <w:sz w:val="19"/>
                <w:szCs w:val="19"/>
              </w:rPr>
            </w:pPr>
            <w:r w:rsidRPr="00BE0CD1">
              <w:rPr>
                <w:rFonts w:ascii="Cambria" w:hAnsi="Cambria" w:cs="Arial"/>
                <w:bCs/>
                <w:sz w:val="19"/>
                <w:szCs w:val="19"/>
              </w:rPr>
              <w:t>Prestación de Servicios Personales</w:t>
            </w:r>
          </w:p>
        </w:tc>
        <w:tc>
          <w:tcPr>
            <w:tcW w:w="2676" w:type="dxa"/>
            <w:tcBorders>
              <w:bottom w:val="single" w:sz="4" w:space="0" w:color="auto"/>
            </w:tcBorders>
            <w:vAlign w:val="center"/>
          </w:tcPr>
          <w:p w14:paraId="2EBE0D6F" w14:textId="77777777" w:rsidR="009F01FF" w:rsidRPr="00BE0CD1" w:rsidRDefault="009F01FF" w:rsidP="00BE0CD1">
            <w:pPr>
              <w:spacing w:after="0" w:line="360" w:lineRule="auto"/>
              <w:jc w:val="both"/>
              <w:rPr>
                <w:rFonts w:ascii="Cambria" w:hAnsi="Cambria" w:cs="Arial"/>
                <w:b/>
                <w:bCs/>
                <w:sz w:val="19"/>
                <w:szCs w:val="19"/>
              </w:rPr>
            </w:pPr>
            <w:r w:rsidRPr="00BE0CD1">
              <w:rPr>
                <w:rFonts w:ascii="Cambria" w:hAnsi="Cambria" w:cs="Arial"/>
                <w:b/>
                <w:bCs/>
                <w:sz w:val="19"/>
                <w:szCs w:val="19"/>
              </w:rPr>
              <w:t>Otro:</w:t>
            </w:r>
          </w:p>
        </w:tc>
      </w:tr>
    </w:tbl>
    <w:p w14:paraId="134E2860" w14:textId="77777777" w:rsidR="00F60751" w:rsidRPr="00BE0CD1" w:rsidRDefault="00F60751" w:rsidP="00BE0CD1">
      <w:pPr>
        <w:spacing w:line="360" w:lineRule="auto"/>
        <w:jc w:val="both"/>
        <w:rPr>
          <w:rFonts w:ascii="Cambria" w:hAnsi="Cambria"/>
          <w:sz w:val="19"/>
          <w:szCs w:val="19"/>
        </w:rPr>
      </w:pPr>
    </w:p>
    <w:p w14:paraId="2D1D943D" w14:textId="1D18FE49" w:rsidR="00F60751" w:rsidRPr="00BE0CD1" w:rsidRDefault="00F60751" w:rsidP="00BE0CD1">
      <w:pPr>
        <w:numPr>
          <w:ilvl w:val="0"/>
          <w:numId w:val="1"/>
        </w:numPr>
        <w:spacing w:line="360" w:lineRule="auto"/>
        <w:jc w:val="both"/>
        <w:rPr>
          <w:rFonts w:ascii="Cambria" w:hAnsi="Cambria"/>
          <w:sz w:val="19"/>
          <w:szCs w:val="19"/>
        </w:rPr>
      </w:pPr>
      <w:r w:rsidRPr="00BE0CD1">
        <w:rPr>
          <w:rFonts w:ascii="Cambria" w:hAnsi="Cambria"/>
          <w:b/>
          <w:sz w:val="19"/>
          <w:szCs w:val="19"/>
        </w:rPr>
        <w:t>DESCRIPCIÓN DE LA NECESIDAD QUE SE PRETENDE SATISFACER CON EL PROCESO DE CONTRATACIÓN:</w:t>
      </w:r>
    </w:p>
    <w:p w14:paraId="638BF38F" w14:textId="6AA7E28C"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En cumplimiento del artículo 2.2.1.1.2.1.1 del Decreto 1082 de 2015, modificado por el Decreto 399 de 2021, se procede a elaborar el estudio previo y análisis de necesidad, conveniencia y oportunidad para adelantar la suscripción de un contrato de prestación de servicios personales con persona natural mediante la modalidad de contratación directa</w:t>
      </w:r>
      <w:r w:rsidR="000E2F62">
        <w:rPr>
          <w:rFonts w:ascii="Cambria" w:hAnsi="Cambria"/>
          <w:sz w:val="19"/>
          <w:szCs w:val="19"/>
        </w:rPr>
        <w:t>.</w:t>
      </w:r>
      <w:bookmarkStart w:id="0" w:name="_GoBack"/>
      <w:bookmarkEnd w:id="0"/>
    </w:p>
    <w:p w14:paraId="588DE93B" w14:textId="26995EC3"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xml:space="preserve">El Municipio de Villamaría,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w:t>
      </w:r>
      <w:proofErr w:type="gramStart"/>
      <w:r w:rsidRPr="00BE0CD1">
        <w:rPr>
          <w:rFonts w:ascii="Cambria" w:hAnsi="Cambria"/>
          <w:sz w:val="19"/>
          <w:szCs w:val="19"/>
        </w:rPr>
        <w:t>Departamental  y</w:t>
      </w:r>
      <w:proofErr w:type="gramEnd"/>
      <w:r w:rsidRPr="00BE0CD1">
        <w:rPr>
          <w:rFonts w:ascii="Cambria" w:hAnsi="Cambria"/>
          <w:sz w:val="19"/>
          <w:szCs w:val="19"/>
        </w:rPr>
        <w:t xml:space="preserve"> Municipal.</w:t>
      </w:r>
    </w:p>
    <w:p w14:paraId="57395F30"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La Constitución Política de la República de Colombia prevé en el artículo segundo los fines del Estado así:</w:t>
      </w:r>
    </w:p>
    <w:p w14:paraId="4F059DB6" w14:textId="77777777" w:rsidR="00F60751" w:rsidRPr="00BE0CD1" w:rsidRDefault="00F60751" w:rsidP="00BE0CD1">
      <w:pPr>
        <w:spacing w:line="360" w:lineRule="auto"/>
        <w:jc w:val="both"/>
        <w:rPr>
          <w:rFonts w:ascii="Cambria" w:hAnsi="Cambria"/>
          <w:sz w:val="19"/>
          <w:szCs w:val="19"/>
        </w:rPr>
      </w:pPr>
    </w:p>
    <w:p w14:paraId="41DDE319" w14:textId="61768DB2"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xml:space="preserve">“Artículo 2o. Son fines esenciales del Estado: </w:t>
      </w:r>
      <w:r w:rsidRPr="00BE0CD1">
        <w:rPr>
          <w:rFonts w:ascii="Cambria" w:hAnsi="Cambria"/>
          <w:b/>
          <w:i/>
          <w:sz w:val="19"/>
          <w:szCs w:val="19"/>
          <w:u w:val="single"/>
        </w:rPr>
        <w:t>servir a la comunidad, promover la prosperidad general y garantizar la efectividad de los principios, derechos y deberes</w:t>
      </w:r>
      <w:r w:rsidRPr="00BE0CD1">
        <w:rPr>
          <w:rFonts w:ascii="Cambria" w:hAnsi="Cambria"/>
          <w:sz w:val="19"/>
          <w:szCs w:val="19"/>
        </w:rPr>
        <w:t xml:space="preserve"> consagrados en la Constitución; facilitar la participación de todos en las decisiones que los afectan y en la vida económica, política, administrativa y </w:t>
      </w:r>
      <w:r w:rsidRPr="00BE0CD1">
        <w:rPr>
          <w:rFonts w:ascii="Cambria" w:hAnsi="Cambria"/>
          <w:sz w:val="19"/>
          <w:szCs w:val="19"/>
        </w:rPr>
        <w:lastRenderedPageBreak/>
        <w:t>cultural de la Nación; defender la independencia nacional, mantener la integridad territorial y asegurar la convivencia pacífica y la vigencia de un orden justo.</w:t>
      </w:r>
    </w:p>
    <w:p w14:paraId="49E955AD" w14:textId="15488CA4"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Las autoridades de la República están instituidas para proteger a todas las personas residentes en Colombia, en su vida, honra, bienes, creencias, y demás derechos y libertades, y para asegurar el cumplimiento de los deberes sociales del Estado y de los particulares.” (Negrilla y subrayado por fuera del texto original).</w:t>
      </w:r>
    </w:p>
    <w:p w14:paraId="70901CDE" w14:textId="3CB73C41"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 por ello, que todo proceso contractual debe responder al cumplimiento de los fines esenciales del Estado y al cumplimiento de las formalidades de los procesos contenidos y descritos por la Ley 80 de 1993, la Ley 1150 de 2007, la Ley 1474 de 2011 y demás normas concordantes en material de contratación estatal.</w:t>
      </w:r>
    </w:p>
    <w:p w14:paraId="63B05247"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La administración pública colombiana tiene como uno de sus propósitos esenciales garantizar la adecuada prestación de los servicios a cargo del Estado y propender por la satisfacción del interés general, conforme a los principios de eficiencia, eficacia, economía, celeridad, moralidad, publicidad e imparcialidad previstos en el artículo 209 de la Constitución Política de Colombia. En desarrollo de estos postulados, las entidades territoriales tienen el deber permanente de conservar, proteger, administrar y mantener en óptimas condiciones los bienes de uso público y la infraestructura destinada al desarrollo de actividades deportivas, recreativas y de aprovechamiento del tiempo libre, por cuanto estos espacios constituyen un componente fundamental para el bienestar colectivo, la integración comunitaria, la promoción de hábitos de vida saludables y el fortalecimiento del tejido social.</w:t>
      </w:r>
    </w:p>
    <w:p w14:paraId="31897E20" w14:textId="540A9C23"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 xml:space="preserve">Los escenarios deportivos y espacios públicos destinados a la actividad física representan una infraestructura estratégica para el desarrollo integral de la población, en la medida en que permiten la práctica organizada e informal del deporte, la recreación y el aprovechamiento adecuado del tiempo libre. </w:t>
      </w:r>
      <w:r>
        <w:rPr>
          <w:rFonts w:ascii="Cambria" w:hAnsi="Cambria"/>
          <w:sz w:val="19"/>
          <w:szCs w:val="19"/>
        </w:rPr>
        <w:t>Dentro de estas prácticas, la calistenia</w:t>
      </w:r>
      <w:r w:rsidRPr="00BE0CD1">
        <w:rPr>
          <w:rFonts w:ascii="Cambria" w:hAnsi="Cambria"/>
          <w:sz w:val="19"/>
          <w:szCs w:val="19"/>
        </w:rPr>
        <w:t xml:space="preserve"> se constituye en una alternativa deportiva y de acondicionamiento físico que utiliza principalmente el peso corporal como medio de entrenamiento y permite desarrollar capacidades como la fuerza, resistencia, coordinación, equilibrio, movilidad, flexibilidad y control corporal, facilitando además su práctica en parques, escenarios deportivos y espacios dotados con barras y demás element</w:t>
      </w:r>
      <w:r>
        <w:rPr>
          <w:rFonts w:ascii="Cambria" w:hAnsi="Cambria"/>
          <w:sz w:val="19"/>
          <w:szCs w:val="19"/>
        </w:rPr>
        <w:t>os adecuados para su ejecución.</w:t>
      </w:r>
    </w:p>
    <w:p w14:paraId="77F4066B" w14:textId="59828231"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La promoción de la calistenia permite ampliar la oferta deportiva del Municipio de Villamaría y generar alternativas de actividad física accesibles para la comunidad, especialmente para adolescentes, jóvenes y adultos interesados en procesos de acondicionamiento físico y fortalecimiento corporal. Su práctica organizada favorece la apropiación positiva de los escenarios deportivos y espacios públicos, incentiva hábitos de vida activos y permite consolidar espacios de integración alrededor del deporte, mediante procesos de formación y entrenamiento progresivo acordes con las capacidades y condicione</w:t>
      </w:r>
      <w:r>
        <w:rPr>
          <w:rFonts w:ascii="Cambria" w:hAnsi="Cambria"/>
          <w:sz w:val="19"/>
          <w:szCs w:val="19"/>
        </w:rPr>
        <w:t>s físicas de los participantes.</w:t>
      </w:r>
    </w:p>
    <w:p w14:paraId="67A720BF" w14:textId="77777777"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La Constitución Política establece en su artículo 2 que son fines esenciales del Estado servir a la comunidad, promover la prosperidad general y garantizar la efectividad de los principios, derechos y deberes consagrados en la Constitución. En desarrollo de estos fines, las autoridades públicas deben orientar su actuación hacia la generación de condiciones que contribuyan al bienestar general y permitan a la población acceder a programas y actividades que favorezcan su desarrollo integral.</w:t>
      </w:r>
    </w:p>
    <w:p w14:paraId="11A0231F" w14:textId="77777777" w:rsidR="00BE0CD1" w:rsidRPr="00BE0CD1" w:rsidRDefault="00BE0CD1" w:rsidP="00BE0CD1">
      <w:pPr>
        <w:spacing w:line="360" w:lineRule="auto"/>
        <w:jc w:val="both"/>
        <w:rPr>
          <w:rFonts w:ascii="Cambria" w:hAnsi="Cambria"/>
          <w:sz w:val="19"/>
          <w:szCs w:val="19"/>
        </w:rPr>
      </w:pPr>
    </w:p>
    <w:p w14:paraId="2FBCC6FB" w14:textId="117255E6"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De manera específica, el artículo 52 de la Constitución Política reconoce el ejercicio del deporte, sus manifestaciones recreativas, competitivas y autóctonas como parte de la formación integral de las personas y establece que el deporte y la recreación forman parte de la educación y constituyen gasto público social. Asimismo, dispone que todas las personas tienen derecho a la recreación, a la práctica del deporte y al aprovechamiento del tiempo libre, correspondiéndole al Estado fomentar estas actividades. En este sentido, la promoción de disciplinas como la calistenia contribuye a materializar dicho mandato constitucional mediante la generación de oportunidades efectivas para que la comunidad participe en actividades fí</w:t>
      </w:r>
      <w:r>
        <w:rPr>
          <w:rFonts w:ascii="Cambria" w:hAnsi="Cambria"/>
          <w:sz w:val="19"/>
          <w:szCs w:val="19"/>
        </w:rPr>
        <w:t>sicas y deportivas organizadas.</w:t>
      </w:r>
    </w:p>
    <w:p w14:paraId="0D5E49C3" w14:textId="027A1C2F"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 xml:space="preserve">De igual forma, el artículo 311 de la Constitución Política establece </w:t>
      </w:r>
      <w:proofErr w:type="gramStart"/>
      <w:r w:rsidRPr="00BE0CD1">
        <w:rPr>
          <w:rFonts w:ascii="Cambria" w:hAnsi="Cambria"/>
          <w:sz w:val="19"/>
          <w:szCs w:val="19"/>
        </w:rPr>
        <w:t>que</w:t>
      </w:r>
      <w:proofErr w:type="gramEnd"/>
      <w:r w:rsidRPr="00BE0CD1">
        <w:rPr>
          <w:rFonts w:ascii="Cambria" w:hAnsi="Cambria"/>
          <w:sz w:val="19"/>
          <w:szCs w:val="19"/>
        </w:rPr>
        <w:t xml:space="preserv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y procurar el mejoramiento social y cultural de sus habitantes. Estas competencias permiten orientar acciones institucionales hacia el fortalecimiento de programas deportivos y recreativos que respondan a los intereses y necesidades de los d</w:t>
      </w:r>
      <w:r>
        <w:rPr>
          <w:rFonts w:ascii="Cambria" w:hAnsi="Cambria"/>
          <w:sz w:val="19"/>
          <w:szCs w:val="19"/>
        </w:rPr>
        <w:t>iferentes grupos poblacionales.</w:t>
      </w:r>
    </w:p>
    <w:p w14:paraId="42CC932B" w14:textId="5DFC5EA7"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La Ley 136 de 1994, modificada por la Ley 1551 de 2012, desarrolla las competencias municipales relacionadas con la promoción del desarrollo social y el mejoramiento de la calidad de vida de sus habitantes. En este marco, el fortalecimiento de la oferta deportiva municipal mediante procesos de calistenia constituye una herramienta para incentivar la participación comunitaria, fomentar el uso adecuado del tiempo libre y promover la utilización activa y responsable de parques, escenarios deportivos y demás espacios de</w:t>
      </w:r>
      <w:r>
        <w:rPr>
          <w:rFonts w:ascii="Cambria" w:hAnsi="Cambria"/>
          <w:sz w:val="19"/>
          <w:szCs w:val="19"/>
        </w:rPr>
        <w:t>stinados a la actividad física.</w:t>
      </w:r>
    </w:p>
    <w:p w14:paraId="77661F28" w14:textId="56525387"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Por su parte, la Ley 181 de 1995 desarrolla el mandato constitucional relacionado con el deporte, la recreación y el aprovechamiento del tiempo libre, estableciendo mecanismos para fomentar estas actividades y facilitar el acceso de la población a programas deportivos. Bajo estos postulados, corresponde a las entidades territoriales impulsar alternativas que permitan diversificar la práctica deportiva y generar procesos de formación y actividad física que atiendan las características e intereses de la comun</w:t>
      </w:r>
      <w:r>
        <w:rPr>
          <w:rFonts w:ascii="Cambria" w:hAnsi="Cambria"/>
          <w:sz w:val="19"/>
          <w:szCs w:val="19"/>
        </w:rPr>
        <w:t>idad.</w:t>
      </w:r>
    </w:p>
    <w:p w14:paraId="052879D4" w14:textId="4BAD3940" w:rsidR="00BE0CD1" w:rsidRPr="00BE0CD1" w:rsidRDefault="00BE0CD1" w:rsidP="00BE0CD1">
      <w:pPr>
        <w:spacing w:line="360" w:lineRule="auto"/>
        <w:jc w:val="both"/>
        <w:rPr>
          <w:rFonts w:ascii="Cambria" w:hAnsi="Cambria"/>
          <w:sz w:val="19"/>
          <w:szCs w:val="19"/>
        </w:rPr>
      </w:pPr>
      <w:r>
        <w:rPr>
          <w:rFonts w:ascii="Cambria" w:hAnsi="Cambria"/>
          <w:sz w:val="19"/>
          <w:szCs w:val="19"/>
        </w:rPr>
        <w:t xml:space="preserve">En este contexto, la </w:t>
      </w:r>
      <w:r w:rsidRPr="00BE0CD1">
        <w:rPr>
          <w:rFonts w:ascii="Cambria" w:hAnsi="Cambria"/>
          <w:sz w:val="19"/>
          <w:szCs w:val="19"/>
        </w:rPr>
        <w:t>calistenia constituye una disciplina basada fundamentalmente en ejercicios ejecutad</w:t>
      </w:r>
      <w:r>
        <w:rPr>
          <w:rFonts w:ascii="Cambria" w:hAnsi="Cambria"/>
          <w:sz w:val="19"/>
          <w:szCs w:val="19"/>
        </w:rPr>
        <w:t>os con el propio peso corporal</w:t>
      </w:r>
      <w:r w:rsidRPr="00BE0CD1">
        <w:rPr>
          <w:rFonts w:ascii="Cambria" w:hAnsi="Cambria"/>
          <w:sz w:val="19"/>
          <w:szCs w:val="19"/>
        </w:rPr>
        <w:t>, mediante movimientos de empuje, tracción, suspensión, apoyo y estabilización, que pueden desarrollarse de manera progresiva conforme al nivel y capacidad de cada participante. Su práctica comprende ejercicios básicos y progresivos orientados al fortalecimiento de los diferentes grupos musculares, al desarrollo de la resistencia física, la coordinación, el equilibrio, la movilidad a</w:t>
      </w:r>
      <w:r>
        <w:rPr>
          <w:rFonts w:ascii="Cambria" w:hAnsi="Cambria"/>
          <w:sz w:val="19"/>
          <w:szCs w:val="19"/>
        </w:rPr>
        <w:t>rticular y el dominio corporal.</w:t>
      </w:r>
    </w:p>
    <w:p w14:paraId="47AF3DE7" w14:textId="1D338519"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 xml:space="preserve">Para el adecuado desarrollo de estos procesos resulta necesario contar con orientación que permita estructurar sesiones de entrenamiento, enseñar correctamente los fundamentos y movimientos propios de la disciplina, establecer progresiones de acuerdo con el nivel de los participantes y promover prácticas responsables que disminuyan el riesgo de lesiones. Las actividades podrán comprender calentamiento y preparación física, ejercicios de movilidad, fortalecimiento general, trabajo con el peso corporal, ejercicios en </w:t>
      </w:r>
      <w:r w:rsidRPr="00BE0CD1">
        <w:rPr>
          <w:rFonts w:ascii="Cambria" w:hAnsi="Cambria"/>
          <w:sz w:val="19"/>
          <w:szCs w:val="19"/>
        </w:rPr>
        <w:lastRenderedPageBreak/>
        <w:t>barras y estructuras disponibles, progresiones técnicas, circuitos de entrenamiento, trabajo de resistencia y fuerza, recuperación y estiramiento, entre otras actividades directamente relacionadas co</w:t>
      </w:r>
      <w:r>
        <w:rPr>
          <w:rFonts w:ascii="Cambria" w:hAnsi="Cambria"/>
          <w:sz w:val="19"/>
          <w:szCs w:val="19"/>
        </w:rPr>
        <w:t>n la práctica de la calistenia.</w:t>
      </w:r>
    </w:p>
    <w:p w14:paraId="3586638F" w14:textId="14164654"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De igual manera, el desarrollo organizado de la calistenia permite aprovechar de manera efectiva los escenarios deportivos y espacios públicos disponibles en el municipio, generando dinámicas de apropiación ciudadana y participación comunitaria. La utilización de parques, barras y zonas destinadas al ejercicio físico permite convertir estos espacios en puntos de encuentro alrededor de prácticas deportivas saludables y contribuir a que adolescentes, jóvenes y adultos encuentren alternativas para ocupar</w:t>
      </w:r>
      <w:r>
        <w:rPr>
          <w:rFonts w:ascii="Cambria" w:hAnsi="Cambria"/>
          <w:sz w:val="19"/>
          <w:szCs w:val="19"/>
        </w:rPr>
        <w:t xml:space="preserve"> adecuadamente su tiempo libre.</w:t>
      </w:r>
    </w:p>
    <w:p w14:paraId="274AE27D" w14:textId="27FE3EF2"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La práctica periódica de actividad física contribuye al mantenimiento y desarrollo de las capacidades físicas de las personas. En particular, los ejercicios propios de la calistenia permiten trabajar progresivamente la fuerza muscular, la resistencia, la estabilidad, la movilidad, la coordinación y el control corporal, favoreciendo el acondicionamiento físico general. Adicionalmente, su metodología permite adaptar ejercicios y progresiones de acuerdo con el nivel de experiencia y capacidad física de los participantes, facilitando procesos que parten desde movimientos básicos hasta e</w:t>
      </w:r>
      <w:r>
        <w:rPr>
          <w:rFonts w:ascii="Cambria" w:hAnsi="Cambria"/>
          <w:sz w:val="19"/>
          <w:szCs w:val="19"/>
        </w:rPr>
        <w:t>jercicios de mayor complejidad.</w:t>
      </w:r>
    </w:p>
    <w:p w14:paraId="63731D07" w14:textId="1D55F29B"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La implementación de actividades orientadas específicamente a la calistenia también permite fortalecer los procesos deportivos municipales mediante una disciplina que requiere principalmente del propio cuerpo y del aprovechamiento de elementos disponibles en los escenarios deportivos, tales como barras horizontales, barras paralelas y demás estructuras destinadas al entrenamiento. Esta característica facilita el desarrollo de jornadas grupales y procesos permanentes de formación y práctica, promoviendo una cultura de disciplina, constancia, autocuidado y superación personal entre los par</w:t>
      </w:r>
      <w:r>
        <w:rPr>
          <w:rFonts w:ascii="Cambria" w:hAnsi="Cambria"/>
          <w:sz w:val="19"/>
          <w:szCs w:val="19"/>
        </w:rPr>
        <w:t>ticipantes.</w:t>
      </w:r>
    </w:p>
    <w:p w14:paraId="36EB33AF" w14:textId="58797572"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 xml:space="preserve">Desde el ámbito de la contratación estatal, la Ley 80 de 1993 establece que las actuaciones contractuales de las entidades estatales deben orientarse al cumplimiento de los fines estatales y a la continua y eficiente prestación de los servicios a cargo de la administración. En concordancia con ello, la Ley 1150 de 2007 y el Decreto 1082 de 2015 contienen disposiciones orientadas a la adecuada planeación y estructuración de los procesos contractuales, partiendo de la identificación y justificación de la necesidad que </w:t>
      </w:r>
      <w:r>
        <w:rPr>
          <w:rFonts w:ascii="Cambria" w:hAnsi="Cambria"/>
          <w:sz w:val="19"/>
          <w:szCs w:val="19"/>
        </w:rPr>
        <w:t>la entidad pretende satisfacer.</w:t>
      </w:r>
    </w:p>
    <w:p w14:paraId="14F9EB9D" w14:textId="77DF6B96"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En consecuencia, se identifica la necesida</w:t>
      </w:r>
      <w:r>
        <w:rPr>
          <w:rFonts w:ascii="Cambria" w:hAnsi="Cambria"/>
          <w:sz w:val="19"/>
          <w:szCs w:val="19"/>
        </w:rPr>
        <w:t xml:space="preserve">d de contar con apoyo para el </w:t>
      </w:r>
      <w:r w:rsidRPr="00BE0CD1">
        <w:rPr>
          <w:rFonts w:ascii="Cambria" w:hAnsi="Cambria"/>
          <w:sz w:val="19"/>
          <w:szCs w:val="19"/>
        </w:rPr>
        <w:t>desarrollo de actividades deportivas y procesos de formación y entrenamiento en calistenia</w:t>
      </w:r>
      <w:r>
        <w:rPr>
          <w:rFonts w:ascii="Cambria" w:hAnsi="Cambria"/>
          <w:sz w:val="19"/>
          <w:szCs w:val="19"/>
        </w:rPr>
        <w:t xml:space="preserve"> en el Municipio de Villamaría</w:t>
      </w:r>
      <w:r w:rsidRPr="00BE0CD1">
        <w:rPr>
          <w:rFonts w:ascii="Cambria" w:hAnsi="Cambria"/>
          <w:sz w:val="19"/>
          <w:szCs w:val="19"/>
        </w:rPr>
        <w:t>, que permitan orientar técnicamente a los participantes, organizar jornadas de práctica, estructurar rutinas y progresiones de entrenamiento y promover el adecuado aprovechamiento de los escenarios destinados para esta disciplina. Lo anterior permitirá fortalecer la oferta institucional en materia deportiva y brindar a la comunidad alternativas organizadas para l</w:t>
      </w:r>
      <w:r>
        <w:rPr>
          <w:rFonts w:ascii="Cambria" w:hAnsi="Cambria"/>
          <w:sz w:val="19"/>
          <w:szCs w:val="19"/>
        </w:rPr>
        <w:t>a práctica de actividad física.</w:t>
      </w:r>
    </w:p>
    <w:p w14:paraId="2A7DE728" w14:textId="1FFC160E" w:rsidR="00BE0CD1" w:rsidRPr="00BE0CD1" w:rsidRDefault="00BE0CD1" w:rsidP="00BE0CD1">
      <w:pPr>
        <w:spacing w:line="360" w:lineRule="auto"/>
        <w:jc w:val="both"/>
        <w:rPr>
          <w:rFonts w:ascii="Cambria" w:hAnsi="Cambria"/>
          <w:sz w:val="19"/>
          <w:szCs w:val="19"/>
        </w:rPr>
      </w:pPr>
      <w:r w:rsidRPr="00BE0CD1">
        <w:rPr>
          <w:rFonts w:ascii="Cambria" w:hAnsi="Cambria"/>
          <w:sz w:val="19"/>
          <w:szCs w:val="19"/>
        </w:rPr>
        <w:t xml:space="preserve">La contratación permitirá desarrollar actividades periódicas de calistenia, acompañar a los participantes en la correcta ejecución de los ejercicios, promover procesos progresivos de fortalecimiento físico y generar espacios de integración y participación alrededor de esta disciplina. Asimismo, contribuirá al cumplimiento de </w:t>
      </w:r>
      <w:r w:rsidRPr="00BE0CD1">
        <w:rPr>
          <w:rFonts w:ascii="Cambria" w:hAnsi="Cambria"/>
          <w:sz w:val="19"/>
          <w:szCs w:val="19"/>
        </w:rPr>
        <w:lastRenderedPageBreak/>
        <w:t>los objetivos institucionales relacionados con el deporte, la recreación, el aprovechamiento del tiempo libre y la promoción de estilos de vida activos entre los habitant</w:t>
      </w:r>
      <w:r>
        <w:rPr>
          <w:rFonts w:ascii="Cambria" w:hAnsi="Cambria"/>
          <w:sz w:val="19"/>
          <w:szCs w:val="19"/>
        </w:rPr>
        <w:t>es del Municipio de Villamaría.</w:t>
      </w:r>
    </w:p>
    <w:p w14:paraId="65071CA9" w14:textId="353610A3" w:rsidR="00F60751" w:rsidRPr="00BE0CD1" w:rsidRDefault="00BE0CD1" w:rsidP="00BE0CD1">
      <w:pPr>
        <w:spacing w:line="360" w:lineRule="auto"/>
        <w:jc w:val="both"/>
        <w:rPr>
          <w:rFonts w:ascii="Cambria" w:hAnsi="Cambria"/>
          <w:b/>
          <w:sz w:val="19"/>
          <w:szCs w:val="19"/>
        </w:rPr>
      </w:pPr>
      <w:r w:rsidRPr="00BE0CD1">
        <w:rPr>
          <w:rFonts w:ascii="Cambria" w:hAnsi="Cambria"/>
          <w:sz w:val="19"/>
          <w:szCs w:val="19"/>
        </w:rPr>
        <w:t>Por lo anterior, la contratación para el</w:t>
      </w:r>
      <w:r>
        <w:rPr>
          <w:rFonts w:ascii="Cambria" w:hAnsi="Cambria"/>
          <w:sz w:val="19"/>
          <w:szCs w:val="19"/>
        </w:rPr>
        <w:t xml:space="preserve"> desarrollo de actividades de calistenia</w:t>
      </w:r>
      <w:r w:rsidRPr="00BE0CD1">
        <w:rPr>
          <w:rFonts w:ascii="Cambria" w:hAnsi="Cambria"/>
          <w:sz w:val="19"/>
          <w:szCs w:val="19"/>
        </w:rPr>
        <w:t xml:space="preserve"> responde a una necesidad objetiva relacionada con el fortalecimiento de los programas deportivos del Municipio de Villamaría y con la generación de alternativas que permitan a la comunidad acceder a procesos organizados de actividad física. Su ejecución permitirá promover la fuerza, resistencia, coordinación, movilidad y dominio corporal de los participantes; fomentar hábitos de disciplina y constancia; incentivar el aprovechamiento adecuado del tiempo libre; fortalecer la apropiación de los escenarios deportivos y espacios públicos; y contribuir al bienestar y mejoramiento de la calidad de vida de la población beneficiaria.</w:t>
      </w:r>
    </w:p>
    <w:p w14:paraId="5CE35902" w14:textId="77777777" w:rsidR="00F60751" w:rsidRPr="00BE0CD1" w:rsidRDefault="00F60751" w:rsidP="00BE0CD1">
      <w:pPr>
        <w:spacing w:line="360" w:lineRule="auto"/>
        <w:jc w:val="both"/>
        <w:rPr>
          <w:rFonts w:ascii="Cambria" w:hAnsi="Cambria"/>
          <w:b/>
          <w:sz w:val="19"/>
          <w:szCs w:val="19"/>
        </w:rPr>
      </w:pPr>
      <w:r w:rsidRPr="00BE0CD1">
        <w:rPr>
          <w:rFonts w:ascii="Cambria" w:hAnsi="Cambria"/>
          <w:b/>
          <w:sz w:val="19"/>
          <w:szCs w:val="19"/>
        </w:rPr>
        <w:t>1.2</w:t>
      </w:r>
      <w:r w:rsidRPr="00BE0CD1">
        <w:rPr>
          <w:rFonts w:ascii="Cambria" w:hAnsi="Cambria"/>
          <w:sz w:val="19"/>
          <w:szCs w:val="19"/>
        </w:rPr>
        <w:t xml:space="preserve"> </w:t>
      </w:r>
      <w:r w:rsidRPr="00BE0CD1">
        <w:rPr>
          <w:rFonts w:ascii="Cambria" w:hAnsi="Cambria"/>
          <w:b/>
          <w:sz w:val="19"/>
          <w:szCs w:val="19"/>
        </w:rPr>
        <w:t>CLASIFICACIÓN UNSPSC:</w:t>
      </w:r>
    </w:p>
    <w:tbl>
      <w:tblPr>
        <w:tblStyle w:val="Tablaconcuadrcula"/>
        <w:tblW w:w="0" w:type="auto"/>
        <w:jc w:val="center"/>
        <w:tblLook w:val="04A0" w:firstRow="1" w:lastRow="0" w:firstColumn="1" w:lastColumn="0" w:noHBand="0" w:noVBand="1"/>
      </w:tblPr>
      <w:tblGrid>
        <w:gridCol w:w="7254"/>
      </w:tblGrid>
      <w:tr w:rsidR="00F60751" w:rsidRPr="00BE0CD1" w14:paraId="1227AB50" w14:textId="77777777">
        <w:trPr>
          <w:jc w:val="center"/>
        </w:trPr>
        <w:tc>
          <w:tcPr>
            <w:tcW w:w="7254" w:type="dxa"/>
            <w:tcBorders>
              <w:top w:val="single" w:sz="4" w:space="0" w:color="auto"/>
              <w:left w:val="single" w:sz="4" w:space="0" w:color="auto"/>
              <w:bottom w:val="single" w:sz="4" w:space="0" w:color="auto"/>
              <w:right w:val="single" w:sz="4" w:space="0" w:color="auto"/>
            </w:tcBorders>
            <w:hideMark/>
          </w:tcPr>
          <w:p w14:paraId="18DA84DC" w14:textId="77777777" w:rsidR="00F60751" w:rsidRPr="00BE0CD1" w:rsidRDefault="00F60751" w:rsidP="00BC0583">
            <w:pPr>
              <w:spacing w:after="160" w:line="360" w:lineRule="auto"/>
              <w:jc w:val="center"/>
              <w:rPr>
                <w:rFonts w:ascii="Cambria" w:hAnsi="Cambria"/>
                <w:b/>
                <w:bCs/>
                <w:sz w:val="19"/>
                <w:szCs w:val="19"/>
                <w:lang w:val="es-ES"/>
              </w:rPr>
            </w:pPr>
            <w:r w:rsidRPr="00BE0CD1">
              <w:rPr>
                <w:rFonts w:ascii="Cambria" w:hAnsi="Cambria"/>
                <w:b/>
                <w:bCs/>
                <w:sz w:val="19"/>
                <w:szCs w:val="19"/>
                <w:lang w:val="es-ES"/>
              </w:rPr>
              <w:t>CLASIFICACION UNSPSC</w:t>
            </w:r>
          </w:p>
        </w:tc>
      </w:tr>
      <w:tr w:rsidR="00F60751" w:rsidRPr="00BE0CD1" w14:paraId="5AF2D8D5" w14:textId="77777777" w:rsidTr="00BE0CD1">
        <w:trPr>
          <w:trHeight w:val="411"/>
          <w:jc w:val="center"/>
        </w:trPr>
        <w:tc>
          <w:tcPr>
            <w:tcW w:w="7254" w:type="dxa"/>
            <w:tcBorders>
              <w:top w:val="single" w:sz="4" w:space="0" w:color="auto"/>
              <w:left w:val="single" w:sz="4" w:space="0" w:color="auto"/>
              <w:bottom w:val="single" w:sz="4" w:space="0" w:color="auto"/>
              <w:right w:val="single" w:sz="4" w:space="0" w:color="auto"/>
            </w:tcBorders>
          </w:tcPr>
          <w:p w14:paraId="4074C693" w14:textId="0CB5473F" w:rsidR="00F60751" w:rsidRPr="00BE0CD1" w:rsidRDefault="00F60751" w:rsidP="00BC0583">
            <w:pPr>
              <w:spacing w:after="160" w:line="360" w:lineRule="auto"/>
              <w:jc w:val="center"/>
              <w:rPr>
                <w:rFonts w:ascii="Cambria" w:hAnsi="Cambria"/>
                <w:bCs/>
                <w:sz w:val="19"/>
                <w:szCs w:val="19"/>
                <w:lang w:val="es-ES"/>
              </w:rPr>
            </w:pPr>
            <w:r w:rsidRPr="00BE0CD1">
              <w:rPr>
                <w:rFonts w:ascii="Cambria" w:hAnsi="Cambria"/>
                <w:bCs/>
                <w:sz w:val="19"/>
                <w:szCs w:val="19"/>
                <w:lang w:val="es-ES"/>
              </w:rPr>
              <w:t xml:space="preserve">80111600 </w:t>
            </w:r>
            <w:r w:rsidRPr="00BE0CD1">
              <w:rPr>
                <w:rFonts w:ascii="Cambria" w:hAnsi="Cambria"/>
                <w:sz w:val="19"/>
                <w:szCs w:val="19"/>
                <w:lang w:val="es-ES"/>
              </w:rPr>
              <w:t>SERVICIOS DE PERSONAL TEMPORAL</w:t>
            </w:r>
          </w:p>
        </w:tc>
      </w:tr>
    </w:tbl>
    <w:p w14:paraId="31753EA5" w14:textId="77777777" w:rsidR="00F60751" w:rsidRPr="00BE0CD1" w:rsidRDefault="00F60751" w:rsidP="00BE0CD1">
      <w:pPr>
        <w:spacing w:line="360" w:lineRule="auto"/>
        <w:jc w:val="both"/>
        <w:rPr>
          <w:rFonts w:ascii="Cambria" w:hAnsi="Cambria"/>
          <w:sz w:val="19"/>
          <w:szCs w:val="19"/>
        </w:rPr>
      </w:pPr>
      <w:r w:rsidRPr="00BE0CD1">
        <w:rPr>
          <w:rFonts w:ascii="Cambria" w:hAnsi="Cambria"/>
          <w:b/>
          <w:sz w:val="19"/>
          <w:szCs w:val="19"/>
        </w:rPr>
        <w:tab/>
      </w:r>
      <w:r w:rsidRPr="00BE0CD1">
        <w:rPr>
          <w:rFonts w:ascii="Cambria" w:hAnsi="Cambria"/>
          <w:b/>
          <w:sz w:val="19"/>
          <w:szCs w:val="19"/>
        </w:rPr>
        <w:tab/>
      </w:r>
      <w:r w:rsidRPr="00BE0CD1">
        <w:rPr>
          <w:rFonts w:ascii="Cambria" w:hAnsi="Cambria"/>
          <w:sz w:val="19"/>
          <w:szCs w:val="19"/>
        </w:rPr>
        <w:tab/>
      </w:r>
    </w:p>
    <w:p w14:paraId="79F0FC8E" w14:textId="77777777" w:rsidR="00F60751" w:rsidRPr="00BE0CD1" w:rsidRDefault="00F60751" w:rsidP="00BE0CD1">
      <w:pPr>
        <w:numPr>
          <w:ilvl w:val="0"/>
          <w:numId w:val="1"/>
        </w:numPr>
        <w:spacing w:line="360" w:lineRule="auto"/>
        <w:jc w:val="both"/>
        <w:rPr>
          <w:rFonts w:ascii="Cambria" w:hAnsi="Cambria"/>
          <w:sz w:val="19"/>
          <w:szCs w:val="19"/>
        </w:rPr>
      </w:pPr>
      <w:r w:rsidRPr="00BE0CD1">
        <w:rPr>
          <w:rFonts w:ascii="Cambria" w:hAnsi="Cambria"/>
          <w:b/>
          <w:sz w:val="19"/>
          <w:szCs w:val="19"/>
        </w:rPr>
        <w:t>OBJETO A CONTRATAR, ESPECIFICACIONES, AUTORIZACIONES, PERMISOS Y LICENCIAS REQUERIDOS PARA SU EJECUCIÓN:</w:t>
      </w:r>
    </w:p>
    <w:p w14:paraId="2D15D1C4" w14:textId="77777777" w:rsidR="00F60751" w:rsidRPr="00BE0CD1" w:rsidRDefault="00F60751" w:rsidP="00BE0CD1">
      <w:pPr>
        <w:spacing w:line="360" w:lineRule="auto"/>
        <w:jc w:val="both"/>
        <w:rPr>
          <w:rFonts w:ascii="Cambria" w:hAnsi="Cambria"/>
          <w:b/>
          <w:sz w:val="19"/>
          <w:szCs w:val="19"/>
        </w:rPr>
      </w:pPr>
    </w:p>
    <w:p w14:paraId="7381B911" w14:textId="5606F637" w:rsidR="00F60751" w:rsidRPr="00BE0CD1" w:rsidRDefault="00BC0583" w:rsidP="00BE0CD1">
      <w:pPr>
        <w:spacing w:line="360" w:lineRule="auto"/>
        <w:jc w:val="both"/>
        <w:rPr>
          <w:rFonts w:ascii="Cambria" w:hAnsi="Cambria"/>
          <w:b/>
          <w:sz w:val="19"/>
          <w:szCs w:val="19"/>
        </w:rPr>
      </w:pPr>
      <w:r w:rsidRPr="00BC0583">
        <w:rPr>
          <w:rFonts w:ascii="Cambria" w:hAnsi="Cambria"/>
          <w:b/>
          <w:sz w:val="19"/>
          <w:szCs w:val="19"/>
        </w:rPr>
        <w:t xml:space="preserve">OBJETO CONTRACTUAL: </w:t>
      </w:r>
      <w:r w:rsidRPr="00BC0583">
        <w:rPr>
          <w:rFonts w:ascii="Cambria" w:hAnsi="Cambria"/>
          <w:sz w:val="19"/>
          <w:szCs w:val="19"/>
        </w:rPr>
        <w:t>EL CONTRATISTA SE OBLIGA PARA CON EL MUNICIPIO A:</w:t>
      </w:r>
      <w:r w:rsidRPr="00BC0583">
        <w:rPr>
          <w:rFonts w:ascii="Cambria" w:hAnsi="Cambria"/>
          <w:b/>
          <w:sz w:val="19"/>
          <w:szCs w:val="19"/>
        </w:rPr>
        <w:t xml:space="preserve"> “PRESTAR SERVICIOS DE APOYO A LA GESTIÓN PARA LA FORMACION EN ACTIVIDADES DEPORTIVAS, RECREATIVAS Y FISICAS PARA LAS ESCUELAS DE FORMACION DEPORTIVA DEL MUNICIPIO DE VILLAMARIA CALDAS.”</w:t>
      </w:r>
      <w:r w:rsidR="00F60751" w:rsidRPr="00BE0CD1">
        <w:rPr>
          <w:rFonts w:ascii="Cambria" w:hAnsi="Cambria"/>
          <w:b/>
          <w:sz w:val="19"/>
          <w:szCs w:val="19"/>
        </w:rPr>
        <w:t>2.1. OBLIGACIONES ESPECIALES DE LAS PARTES:</w:t>
      </w:r>
    </w:p>
    <w:p w14:paraId="52A5C5A6" w14:textId="77777777" w:rsidR="00F60751" w:rsidRPr="00BE0CD1" w:rsidRDefault="00F60751" w:rsidP="00BE0CD1">
      <w:pPr>
        <w:spacing w:line="360" w:lineRule="auto"/>
        <w:jc w:val="both"/>
        <w:rPr>
          <w:rFonts w:ascii="Cambria" w:hAnsi="Cambria"/>
          <w:b/>
          <w:sz w:val="19"/>
          <w:szCs w:val="19"/>
        </w:rPr>
      </w:pPr>
    </w:p>
    <w:p w14:paraId="53CA92CD" w14:textId="27B3ED33" w:rsidR="00F60751" w:rsidRPr="00F36DD0" w:rsidRDefault="00F60751" w:rsidP="00F36DD0">
      <w:pPr>
        <w:numPr>
          <w:ilvl w:val="2"/>
          <w:numId w:val="2"/>
        </w:numPr>
        <w:spacing w:line="360" w:lineRule="auto"/>
        <w:ind w:left="284"/>
        <w:jc w:val="both"/>
        <w:rPr>
          <w:rFonts w:ascii="Cambria" w:hAnsi="Cambria"/>
          <w:sz w:val="19"/>
          <w:szCs w:val="19"/>
        </w:rPr>
      </w:pPr>
      <w:r w:rsidRPr="00BE0CD1">
        <w:rPr>
          <w:rFonts w:ascii="Cambria" w:hAnsi="Cambria"/>
          <w:b/>
          <w:sz w:val="19"/>
          <w:szCs w:val="19"/>
        </w:rPr>
        <w:t>OBLIGACIONES DEL CONTRATISTA:</w:t>
      </w:r>
      <w:r w:rsidRPr="00BE0CD1">
        <w:rPr>
          <w:rFonts w:ascii="Cambria" w:hAnsi="Cambria"/>
          <w:sz w:val="19"/>
          <w:szCs w:val="19"/>
        </w:rPr>
        <w:t xml:space="preserve"> Conforme las necesidades del Municipio, el contratista desarrollara las siguientes actividades, sin perjuicio de las demás que resulten necesarias para la protección del interés de la administración, así:</w:t>
      </w:r>
    </w:p>
    <w:p w14:paraId="7B957D3C" w14:textId="4F90E967" w:rsidR="00F60751" w:rsidRPr="00BE0CD1" w:rsidRDefault="00F60751" w:rsidP="00F36DD0">
      <w:pPr>
        <w:numPr>
          <w:ilvl w:val="0"/>
          <w:numId w:val="3"/>
        </w:numPr>
        <w:spacing w:line="360" w:lineRule="auto"/>
        <w:ind w:left="284"/>
        <w:jc w:val="both"/>
        <w:rPr>
          <w:rFonts w:ascii="Cambria" w:hAnsi="Cambria"/>
          <w:bCs/>
          <w:sz w:val="19"/>
          <w:szCs w:val="19"/>
        </w:rPr>
      </w:pPr>
      <w:bookmarkStart w:id="1" w:name="_Hlk171018462"/>
      <w:r w:rsidRPr="00BE0CD1">
        <w:rPr>
          <w:rFonts w:ascii="Cambria" w:hAnsi="Cambria"/>
          <w:bCs/>
          <w:sz w:val="19"/>
          <w:szCs w:val="19"/>
        </w:rPr>
        <w:t>Desarrollar y orientar sesiones de entrenamiento de calistenia dirigidas a niños, adolescentes, jóvenes, adultos y demás población beneficiaria, de acuerdo con las directrices de la Secretaría de Recreación y Deportes.</w:t>
      </w:r>
    </w:p>
    <w:p w14:paraId="7232D13F"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Diseñar y desarrollar ejercicios y rutinas de calistenia acordes con el nivel físico, edad, capacidades y condiciones de los participantes.</w:t>
      </w:r>
    </w:p>
    <w:p w14:paraId="6E46A168"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Enseñar y corregir la técnica adecuada para la ejecución de los diferentes ejercicios de calistenia, procurando prevenir lesiones y favorecer un adecuado proceso de formación física.</w:t>
      </w:r>
    </w:p>
    <w:p w14:paraId="41CC222D"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lastRenderedPageBreak/>
        <w:t>Realizar calentamientos, ejercicios de movilidad articular, acondicionamiento físico y estiramientos antes y después de las sesiones de entrenamiento.</w:t>
      </w:r>
    </w:p>
    <w:p w14:paraId="39718361"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Promover el desarrollo progresivo de capacidades físicas como fuerza, resistencia, flexibilidad, coordinación, equilibrio, agilidad y control corporal.</w:t>
      </w:r>
    </w:p>
    <w:p w14:paraId="73022AD4"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Realizar seguimiento al proceso de aprendizaje y evolución física de los participantes, identificando avances, dificultades y aspectos que requieran fortalecimiento.</w:t>
      </w:r>
    </w:p>
    <w:p w14:paraId="176F8639"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Adaptar los ejercicios y rutinas de entrenamiento de acuerdo con las capacidades y nivel de experiencia de cada participante, evitando prácticas que puedan representar riesgos innecesarios.</w:t>
      </w:r>
    </w:p>
    <w:p w14:paraId="7C357FF8" w14:textId="5CDCA33F"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Realizar los aportes al sistema integral en seguridad social en los términos descritos por el Decreto 1273 de 2018.</w:t>
      </w:r>
    </w:p>
    <w:p w14:paraId="2B7B4475"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Entregar a la entidad estatal los documentos y soportes requeridos para el adecuado control y seguimiento del contrato.</w:t>
      </w:r>
    </w:p>
    <w:p w14:paraId="32FDFD9E"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 xml:space="preserve">Atender las consultas y sugerencias del supervisor que asigne la entidad contratante. </w:t>
      </w:r>
    </w:p>
    <w:p w14:paraId="54F76A51"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Solicitar a la entidad contratante la información que considere necesaria para cumplir con las obligaciones contractuales.</w:t>
      </w:r>
    </w:p>
    <w:p w14:paraId="32B6900D"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 xml:space="preserve">Abstenerse de divulgar información que llegare a conocer con ocasión a la ejecución del contrato, a personal no autorizado por la entidad o a terceros en general. </w:t>
      </w:r>
    </w:p>
    <w:p w14:paraId="20C10868"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bCs/>
          <w:sz w:val="19"/>
          <w:szCs w:val="19"/>
        </w:rPr>
        <w:t xml:space="preserve">Presentar informes de las actividades desarrolladas cada mes, al supervisor del contrato con sus respectivas fotografías y cumplir con las demás funciones relacionadas con el objeto del contractual que le sea asignada. </w:t>
      </w:r>
    </w:p>
    <w:p w14:paraId="286C54C6" w14:textId="77777777" w:rsidR="00F60751" w:rsidRPr="00BE0CD1" w:rsidRDefault="00F60751" w:rsidP="00F36DD0">
      <w:pPr>
        <w:numPr>
          <w:ilvl w:val="0"/>
          <w:numId w:val="3"/>
        </w:numPr>
        <w:spacing w:line="360" w:lineRule="auto"/>
        <w:ind w:left="284"/>
        <w:jc w:val="both"/>
        <w:rPr>
          <w:rFonts w:ascii="Cambria" w:hAnsi="Cambria"/>
          <w:bCs/>
          <w:sz w:val="19"/>
          <w:szCs w:val="19"/>
        </w:rPr>
      </w:pPr>
      <w:r w:rsidRPr="00BE0CD1">
        <w:rPr>
          <w:rFonts w:ascii="Cambria" w:hAnsi="Cambria"/>
          <w:sz w:val="19"/>
          <w:szCs w:val="19"/>
          <w:lang w:val="de-DE"/>
        </w:rPr>
        <w:t>Para cada cuenta de cobro, anexar listado de mínimo veinte (20) niños (a) que hacen parte del proceso deportivo, por cada uno deben de tener (nombre completo del niño (a), numero de documento, dirección, nombre del acudiente y celular).</w:t>
      </w:r>
    </w:p>
    <w:p w14:paraId="5EFD0559" w14:textId="77777777" w:rsidR="00F60751" w:rsidRPr="00BE0CD1" w:rsidRDefault="00F60751" w:rsidP="00BE0CD1">
      <w:pPr>
        <w:spacing w:line="360" w:lineRule="auto"/>
        <w:jc w:val="both"/>
        <w:rPr>
          <w:rFonts w:ascii="Cambria" w:hAnsi="Cambria"/>
          <w:sz w:val="19"/>
          <w:szCs w:val="19"/>
        </w:rPr>
      </w:pPr>
    </w:p>
    <w:bookmarkEnd w:id="1"/>
    <w:p w14:paraId="2BC303DF" w14:textId="77777777" w:rsidR="00F60751" w:rsidRPr="00BE0CD1" w:rsidRDefault="00F60751" w:rsidP="00BE0CD1">
      <w:pPr>
        <w:spacing w:line="360" w:lineRule="auto"/>
        <w:jc w:val="both"/>
        <w:rPr>
          <w:rFonts w:ascii="Cambria" w:hAnsi="Cambria"/>
          <w:b/>
          <w:sz w:val="19"/>
          <w:szCs w:val="19"/>
        </w:rPr>
      </w:pPr>
      <w:r w:rsidRPr="00BE0CD1">
        <w:rPr>
          <w:rFonts w:ascii="Cambria" w:hAnsi="Cambria"/>
          <w:b/>
          <w:sz w:val="19"/>
          <w:szCs w:val="19"/>
        </w:rPr>
        <w:t>2.1.2. OBLIGACIONES DEL MUNICIPIO:</w:t>
      </w:r>
    </w:p>
    <w:p w14:paraId="737841FF" w14:textId="77777777" w:rsidR="00F60751" w:rsidRPr="00BE0CD1" w:rsidRDefault="00F60751" w:rsidP="00BE0CD1">
      <w:pPr>
        <w:spacing w:line="360" w:lineRule="auto"/>
        <w:jc w:val="both"/>
        <w:rPr>
          <w:rFonts w:ascii="Cambria" w:hAnsi="Cambria"/>
          <w:bCs/>
          <w:sz w:val="19"/>
          <w:szCs w:val="19"/>
        </w:rPr>
      </w:pPr>
      <w:bookmarkStart w:id="2" w:name="_Hlk171018499"/>
      <w:r w:rsidRPr="00BE0CD1">
        <w:rPr>
          <w:rFonts w:ascii="Cambria" w:hAnsi="Cambria"/>
          <w:bCs/>
          <w:sz w:val="19"/>
          <w:szCs w:val="19"/>
        </w:rPr>
        <w:t>En desarrollo de la ejecución del contrato el Municipio deberá ejecutar las siguientes acciones:</w:t>
      </w:r>
    </w:p>
    <w:bookmarkEnd w:id="2"/>
    <w:p w14:paraId="6788D87C" w14:textId="77777777" w:rsidR="00F60751" w:rsidRPr="00BE0CD1" w:rsidRDefault="00F60751" w:rsidP="0083626D">
      <w:pPr>
        <w:numPr>
          <w:ilvl w:val="0"/>
          <w:numId w:val="4"/>
        </w:numPr>
        <w:spacing w:line="360" w:lineRule="auto"/>
        <w:ind w:left="470" w:hanging="357"/>
        <w:jc w:val="both"/>
        <w:rPr>
          <w:rFonts w:ascii="Cambria" w:hAnsi="Cambria"/>
          <w:sz w:val="19"/>
          <w:szCs w:val="19"/>
        </w:rPr>
      </w:pPr>
      <w:r w:rsidRPr="00BE0CD1">
        <w:rPr>
          <w:rFonts w:ascii="Cambria" w:hAnsi="Cambria"/>
          <w:sz w:val="19"/>
          <w:szCs w:val="19"/>
        </w:rPr>
        <w:t>Cancelar el valor del contrato al contratista en la forma y términos establecidos en el contrato</w:t>
      </w:r>
    </w:p>
    <w:p w14:paraId="07E5E8D6" w14:textId="77777777" w:rsidR="00F60751" w:rsidRPr="00BE0CD1" w:rsidRDefault="00F60751" w:rsidP="0083626D">
      <w:pPr>
        <w:numPr>
          <w:ilvl w:val="0"/>
          <w:numId w:val="4"/>
        </w:numPr>
        <w:spacing w:line="360" w:lineRule="auto"/>
        <w:ind w:left="470" w:hanging="357"/>
        <w:jc w:val="both"/>
        <w:rPr>
          <w:rFonts w:ascii="Cambria" w:hAnsi="Cambria"/>
          <w:sz w:val="19"/>
          <w:szCs w:val="19"/>
        </w:rPr>
      </w:pPr>
      <w:r w:rsidRPr="00BE0CD1">
        <w:rPr>
          <w:rFonts w:ascii="Cambria" w:hAnsi="Cambria"/>
          <w:sz w:val="19"/>
          <w:szCs w:val="19"/>
        </w:rPr>
        <w:t>Suministrar oportunamente la información que requiere el contratista para el cumplimento de sus obligaciones contractuales.</w:t>
      </w:r>
    </w:p>
    <w:p w14:paraId="1A2220C7" w14:textId="77777777" w:rsidR="00F60751" w:rsidRPr="00BE0CD1" w:rsidRDefault="00F60751" w:rsidP="0083626D">
      <w:pPr>
        <w:numPr>
          <w:ilvl w:val="0"/>
          <w:numId w:val="4"/>
        </w:numPr>
        <w:spacing w:line="360" w:lineRule="auto"/>
        <w:ind w:left="470" w:hanging="357"/>
        <w:jc w:val="both"/>
        <w:rPr>
          <w:rFonts w:ascii="Cambria" w:hAnsi="Cambria"/>
          <w:sz w:val="19"/>
          <w:szCs w:val="19"/>
        </w:rPr>
      </w:pPr>
      <w:r w:rsidRPr="00BE0CD1">
        <w:rPr>
          <w:rFonts w:ascii="Cambria" w:hAnsi="Cambria"/>
          <w:sz w:val="19"/>
          <w:szCs w:val="19"/>
        </w:rPr>
        <w:t xml:space="preserve">Realizar la supervisión del contrato.   </w:t>
      </w:r>
    </w:p>
    <w:p w14:paraId="2A502D43" w14:textId="77777777" w:rsidR="00F60751" w:rsidRPr="00BE0CD1" w:rsidRDefault="00F60751" w:rsidP="0083626D">
      <w:pPr>
        <w:numPr>
          <w:ilvl w:val="0"/>
          <w:numId w:val="4"/>
        </w:numPr>
        <w:spacing w:line="360" w:lineRule="auto"/>
        <w:ind w:left="470" w:hanging="357"/>
        <w:jc w:val="both"/>
        <w:rPr>
          <w:rFonts w:ascii="Cambria" w:hAnsi="Cambria"/>
          <w:sz w:val="19"/>
          <w:szCs w:val="19"/>
        </w:rPr>
      </w:pPr>
      <w:r w:rsidRPr="00BE0CD1">
        <w:rPr>
          <w:rFonts w:ascii="Cambria" w:hAnsi="Cambria"/>
          <w:sz w:val="19"/>
          <w:szCs w:val="19"/>
        </w:rPr>
        <w:t>Liquidar el contrato en la forma convenida o de acuerdo a la ley.</w:t>
      </w:r>
    </w:p>
    <w:p w14:paraId="60E53B4E" w14:textId="77777777" w:rsidR="00F60751" w:rsidRPr="00BE0CD1" w:rsidRDefault="00F60751" w:rsidP="00BE0CD1">
      <w:pPr>
        <w:spacing w:line="360" w:lineRule="auto"/>
        <w:jc w:val="both"/>
        <w:rPr>
          <w:rFonts w:ascii="Cambria" w:hAnsi="Cambria"/>
          <w:sz w:val="19"/>
          <w:szCs w:val="19"/>
        </w:rPr>
      </w:pPr>
    </w:p>
    <w:p w14:paraId="6E6E34B9" w14:textId="012BBCBB" w:rsidR="00F60751" w:rsidRPr="00DA71B0" w:rsidRDefault="00F60751" w:rsidP="00BE0CD1">
      <w:pPr>
        <w:numPr>
          <w:ilvl w:val="0"/>
          <w:numId w:val="1"/>
        </w:numPr>
        <w:spacing w:line="360" w:lineRule="auto"/>
        <w:jc w:val="both"/>
        <w:rPr>
          <w:rFonts w:ascii="Cambria" w:hAnsi="Cambria"/>
          <w:b/>
          <w:sz w:val="19"/>
          <w:szCs w:val="19"/>
        </w:rPr>
      </w:pPr>
      <w:r w:rsidRPr="00BE0CD1">
        <w:rPr>
          <w:rFonts w:ascii="Cambria" w:hAnsi="Cambria"/>
          <w:b/>
          <w:sz w:val="19"/>
          <w:szCs w:val="19"/>
        </w:rPr>
        <w:t>VALOR ESTIMADO DEL CONTRATO Y LA JUSTIFICACIÓN DEL MISMO:</w:t>
      </w:r>
    </w:p>
    <w:p w14:paraId="14E9886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De conformidad con el artículo 2.2.1.1.1.6.1 del Decreto 1082 de 2015, para efectos de la contratación de servicios y las ventajas que representa para la entidad, el aspirante a contratar debe estar en condiciones de ejecutar el objeto contractual desde su idoneidad, formación o experiencia.</w:t>
      </w:r>
    </w:p>
    <w:p w14:paraId="5E23BB1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De acuerdo a las funciones a realizar y la naturaleza del objeto contractual, se analizaron los precios del mercado, valores establecidos para la prestación de servicios en la misma área teniendo en cuenta las particularidades para contratar con el municipio bajo la entrega de sus servicios de manera sucesiva y prolongada en el tiempo, con pagos contra entrega, que permitan a la entidad ser más eficiente y aplicar la economía en tiempo y en procesos.</w:t>
      </w:r>
    </w:p>
    <w:p w14:paraId="1BCDB7CE" w14:textId="05F3FB73"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Por lo cual se toma como referencia los pagos realizados por honorarios en perfiles iguales al que se pretende contratar aquí y que otras entidades públicas han cancelado por los similares conceptos, así:</w:t>
      </w:r>
    </w:p>
    <w:tbl>
      <w:tblPr>
        <w:tblStyle w:val="Tablaconcuadrcula"/>
        <w:tblW w:w="0" w:type="auto"/>
        <w:jc w:val="center"/>
        <w:tblLayout w:type="fixed"/>
        <w:tblLook w:val="04A0" w:firstRow="1" w:lastRow="0" w:firstColumn="1" w:lastColumn="0" w:noHBand="0" w:noVBand="1"/>
      </w:tblPr>
      <w:tblGrid>
        <w:gridCol w:w="1696"/>
        <w:gridCol w:w="2552"/>
        <w:gridCol w:w="1559"/>
        <w:gridCol w:w="1701"/>
        <w:gridCol w:w="1320"/>
      </w:tblGrid>
      <w:tr w:rsidR="00C90B1E" w:rsidRPr="00BA2820" w14:paraId="54BE16E6" w14:textId="77777777" w:rsidTr="005A1C38">
        <w:trPr>
          <w:jc w:val="center"/>
        </w:trPr>
        <w:tc>
          <w:tcPr>
            <w:tcW w:w="1696" w:type="dxa"/>
            <w:shd w:val="clear" w:color="auto" w:fill="D9E2F3" w:themeFill="accent1" w:themeFillTint="33"/>
          </w:tcPr>
          <w:p w14:paraId="26F6BE8E" w14:textId="77777777" w:rsidR="00C90B1E" w:rsidRPr="00BA2820" w:rsidRDefault="00C90B1E" w:rsidP="005A1C38">
            <w:pPr>
              <w:jc w:val="both"/>
              <w:rPr>
                <w:rFonts w:ascii="Cambria" w:hAnsi="Cambria" w:cs="Arial"/>
                <w:b/>
                <w:sz w:val="19"/>
                <w:szCs w:val="19"/>
                <w:lang w:val="es-ES_tradnl"/>
              </w:rPr>
            </w:pPr>
            <w:r w:rsidRPr="00BA2820">
              <w:rPr>
                <w:rFonts w:ascii="Cambria" w:hAnsi="Cambria" w:cs="Arial"/>
                <w:b/>
                <w:sz w:val="19"/>
                <w:szCs w:val="19"/>
                <w:lang w:val="es-ES_tradnl"/>
              </w:rPr>
              <w:t>NÚMERO DE PROCESO</w:t>
            </w:r>
          </w:p>
        </w:tc>
        <w:tc>
          <w:tcPr>
            <w:tcW w:w="2552" w:type="dxa"/>
            <w:shd w:val="clear" w:color="auto" w:fill="D9E2F3" w:themeFill="accent1" w:themeFillTint="33"/>
          </w:tcPr>
          <w:p w14:paraId="62F9058E" w14:textId="77777777" w:rsidR="00C90B1E" w:rsidRPr="00BA2820" w:rsidRDefault="00C90B1E" w:rsidP="005A1C38">
            <w:pPr>
              <w:jc w:val="both"/>
              <w:rPr>
                <w:rFonts w:ascii="Cambria" w:hAnsi="Cambria" w:cs="Arial"/>
                <w:b/>
                <w:sz w:val="19"/>
                <w:szCs w:val="19"/>
                <w:lang w:val="es-ES_tradnl"/>
              </w:rPr>
            </w:pPr>
            <w:r w:rsidRPr="00BA2820">
              <w:rPr>
                <w:rFonts w:ascii="Cambria" w:hAnsi="Cambria" w:cs="Arial"/>
                <w:b/>
                <w:sz w:val="19"/>
                <w:szCs w:val="19"/>
                <w:lang w:val="es-ES_tradnl"/>
              </w:rPr>
              <w:t>OBJETO</w:t>
            </w:r>
          </w:p>
        </w:tc>
        <w:tc>
          <w:tcPr>
            <w:tcW w:w="1559" w:type="dxa"/>
            <w:shd w:val="clear" w:color="auto" w:fill="D9E2F3" w:themeFill="accent1" w:themeFillTint="33"/>
          </w:tcPr>
          <w:p w14:paraId="06570CBB" w14:textId="77777777" w:rsidR="00C90B1E" w:rsidRPr="00BA2820" w:rsidRDefault="00C90B1E" w:rsidP="005A1C38">
            <w:pPr>
              <w:jc w:val="both"/>
              <w:rPr>
                <w:rFonts w:ascii="Cambria" w:hAnsi="Cambria" w:cs="Arial"/>
                <w:b/>
                <w:sz w:val="19"/>
                <w:szCs w:val="19"/>
                <w:lang w:val="es-ES_tradnl"/>
              </w:rPr>
            </w:pPr>
            <w:r w:rsidRPr="00BA2820">
              <w:rPr>
                <w:rFonts w:ascii="Cambria" w:hAnsi="Cambria" w:cs="Arial"/>
                <w:b/>
                <w:sz w:val="19"/>
                <w:szCs w:val="19"/>
                <w:lang w:val="es-ES_tradnl"/>
              </w:rPr>
              <w:t>TIPO DE PROCESO</w:t>
            </w:r>
          </w:p>
        </w:tc>
        <w:tc>
          <w:tcPr>
            <w:tcW w:w="1701" w:type="dxa"/>
            <w:shd w:val="clear" w:color="auto" w:fill="D9E2F3" w:themeFill="accent1" w:themeFillTint="33"/>
          </w:tcPr>
          <w:p w14:paraId="549003E0" w14:textId="77777777" w:rsidR="00C90B1E" w:rsidRPr="00BA2820" w:rsidRDefault="00C90B1E" w:rsidP="005A1C38">
            <w:pPr>
              <w:jc w:val="both"/>
              <w:rPr>
                <w:rFonts w:ascii="Cambria" w:hAnsi="Cambria" w:cs="Arial"/>
                <w:b/>
                <w:sz w:val="19"/>
                <w:szCs w:val="19"/>
                <w:lang w:val="es-ES_tradnl"/>
              </w:rPr>
            </w:pPr>
            <w:r w:rsidRPr="00BA2820">
              <w:rPr>
                <w:rFonts w:ascii="Cambria" w:hAnsi="Cambria" w:cs="Arial"/>
                <w:b/>
                <w:sz w:val="19"/>
                <w:szCs w:val="19"/>
                <w:lang w:val="es-ES_tradnl"/>
              </w:rPr>
              <w:t>ENTIDAD TERRITORIAL</w:t>
            </w:r>
          </w:p>
        </w:tc>
        <w:tc>
          <w:tcPr>
            <w:tcW w:w="1320" w:type="dxa"/>
            <w:shd w:val="clear" w:color="auto" w:fill="D9E2F3" w:themeFill="accent1" w:themeFillTint="33"/>
          </w:tcPr>
          <w:p w14:paraId="33F18D14" w14:textId="77777777" w:rsidR="00C90B1E" w:rsidRPr="00BA2820" w:rsidRDefault="00C90B1E" w:rsidP="005A1C38">
            <w:pPr>
              <w:jc w:val="both"/>
              <w:rPr>
                <w:rFonts w:ascii="Cambria" w:hAnsi="Cambria" w:cs="Arial"/>
                <w:b/>
                <w:sz w:val="19"/>
                <w:szCs w:val="19"/>
                <w:lang w:val="es-ES_tradnl"/>
              </w:rPr>
            </w:pPr>
            <w:r w:rsidRPr="00BA2820">
              <w:rPr>
                <w:rFonts w:ascii="Cambria" w:hAnsi="Cambria" w:cs="Arial"/>
                <w:b/>
                <w:sz w:val="19"/>
                <w:szCs w:val="19"/>
                <w:lang w:val="es-ES_tradnl"/>
              </w:rPr>
              <w:t>VALOR</w:t>
            </w:r>
          </w:p>
        </w:tc>
      </w:tr>
      <w:tr w:rsidR="00C90B1E" w:rsidRPr="00BA2820" w14:paraId="2C0CDC36" w14:textId="77777777" w:rsidTr="005A1C38">
        <w:trPr>
          <w:jc w:val="center"/>
        </w:trPr>
        <w:tc>
          <w:tcPr>
            <w:tcW w:w="1696" w:type="dxa"/>
          </w:tcPr>
          <w:p w14:paraId="1B815F35" w14:textId="77777777" w:rsidR="00C90B1E" w:rsidRPr="00BA2820" w:rsidRDefault="00C90B1E" w:rsidP="005A1C38">
            <w:pPr>
              <w:jc w:val="both"/>
              <w:rPr>
                <w:rFonts w:ascii="Cambria" w:hAnsi="Cambria" w:cs="Arial"/>
                <w:sz w:val="19"/>
                <w:szCs w:val="19"/>
                <w:lang w:val="es-ES_tradnl"/>
              </w:rPr>
            </w:pPr>
            <w:r w:rsidRPr="00FB2B10">
              <w:rPr>
                <w:rFonts w:ascii="Cambria" w:hAnsi="Cambria" w:cs="Arial"/>
                <w:sz w:val="19"/>
                <w:szCs w:val="19"/>
                <w:lang w:val="es-ES_tradnl"/>
              </w:rPr>
              <w:t>CPSA-221-2023</w:t>
            </w:r>
          </w:p>
        </w:tc>
        <w:tc>
          <w:tcPr>
            <w:tcW w:w="2552" w:type="dxa"/>
          </w:tcPr>
          <w:p w14:paraId="4D2E2C13" w14:textId="77777777" w:rsidR="00C90B1E" w:rsidRDefault="00C90B1E" w:rsidP="005A1C38">
            <w:pPr>
              <w:jc w:val="both"/>
              <w:rPr>
                <w:rFonts w:ascii="Arial" w:eastAsia="Times New Roman" w:hAnsi="Arial" w:cs="Arial"/>
                <w:color w:val="000000"/>
                <w:sz w:val="17"/>
                <w:szCs w:val="17"/>
              </w:rPr>
            </w:pPr>
            <w:r>
              <w:rPr>
                <w:rFonts w:ascii="Arial" w:hAnsi="Arial" w:cs="Arial"/>
                <w:color w:val="000000"/>
                <w:sz w:val="17"/>
                <w:szCs w:val="17"/>
              </w:rPr>
              <w:br/>
            </w:r>
            <w:r w:rsidRPr="00FB2B10">
              <w:rPr>
                <w:rStyle w:val="vortalspan"/>
                <w:rFonts w:ascii="Arial" w:hAnsi="Arial" w:cs="Arial"/>
                <w:color w:val="000000"/>
                <w:sz w:val="17"/>
                <w:szCs w:val="17"/>
              </w:rPr>
              <w:t>PRESTAR SERVICIOS DE APOYO A LA GESTIÓN AL ÁREA TÉCNICA DE INDEPORTES QUINDIO COMO ENTRENADOR DEPARTAMENTAL DE GIMNASIA PARA LA PREPARACION DE LOS DEPORTISTAS QUINDIANOS, EN LOS XXII JUEGOS DEPORTIVOS</w:t>
            </w:r>
          </w:p>
          <w:p w14:paraId="7F5DBB1A" w14:textId="77777777" w:rsidR="00C90B1E" w:rsidRPr="00BA2820" w:rsidRDefault="00C90B1E" w:rsidP="005A1C38">
            <w:pPr>
              <w:jc w:val="both"/>
              <w:rPr>
                <w:rFonts w:ascii="Cambria" w:hAnsi="Cambria" w:cs="Arial"/>
                <w:color w:val="000000" w:themeColor="text1"/>
                <w:sz w:val="19"/>
                <w:szCs w:val="19"/>
                <w:lang w:val="es-ES_tradnl"/>
              </w:rPr>
            </w:pPr>
          </w:p>
        </w:tc>
        <w:tc>
          <w:tcPr>
            <w:tcW w:w="1559" w:type="dxa"/>
          </w:tcPr>
          <w:p w14:paraId="49DFCB5B" w14:textId="77777777" w:rsidR="00C90B1E" w:rsidRPr="00BA2820" w:rsidRDefault="00C90B1E" w:rsidP="005A1C38">
            <w:pPr>
              <w:jc w:val="both"/>
              <w:rPr>
                <w:rFonts w:ascii="Cambria" w:hAnsi="Cambria" w:cs="Arial"/>
                <w:sz w:val="19"/>
                <w:szCs w:val="19"/>
                <w:lang w:val="es-ES_tradnl"/>
              </w:rPr>
            </w:pPr>
            <w:r w:rsidRPr="00FB2B10">
              <w:rPr>
                <w:rFonts w:ascii="Cambria" w:hAnsi="Cambria" w:cs="Arial"/>
                <w:sz w:val="19"/>
                <w:szCs w:val="19"/>
                <w:lang w:val="es-ES_tradnl"/>
              </w:rPr>
              <w:t>Contratación Directa (Ley 1150 de 2007)</w:t>
            </w:r>
          </w:p>
        </w:tc>
        <w:tc>
          <w:tcPr>
            <w:tcW w:w="1701" w:type="dxa"/>
          </w:tcPr>
          <w:p w14:paraId="29894617" w14:textId="77777777" w:rsidR="00C90B1E" w:rsidRDefault="00C90B1E" w:rsidP="005A1C38">
            <w:pPr>
              <w:jc w:val="both"/>
              <w:rPr>
                <w:rFonts w:ascii="Cambria" w:hAnsi="Cambria" w:cs="Arial"/>
                <w:sz w:val="19"/>
                <w:szCs w:val="19"/>
              </w:rPr>
            </w:pPr>
          </w:p>
          <w:p w14:paraId="1252A6A4" w14:textId="77777777" w:rsidR="00C90B1E" w:rsidRDefault="00C90B1E" w:rsidP="005A1C38">
            <w:pPr>
              <w:jc w:val="both"/>
              <w:rPr>
                <w:rFonts w:ascii="Cambria" w:hAnsi="Cambria" w:cs="Arial"/>
                <w:sz w:val="19"/>
                <w:szCs w:val="19"/>
              </w:rPr>
            </w:pPr>
          </w:p>
          <w:p w14:paraId="07CFA398" w14:textId="77777777" w:rsidR="00C90B1E" w:rsidRPr="00BA2820" w:rsidRDefault="00C90B1E" w:rsidP="005A1C38">
            <w:pPr>
              <w:jc w:val="both"/>
              <w:rPr>
                <w:rFonts w:ascii="Cambria" w:hAnsi="Cambria" w:cs="Arial"/>
                <w:sz w:val="19"/>
                <w:szCs w:val="19"/>
              </w:rPr>
            </w:pPr>
            <w:r>
              <w:rPr>
                <w:rFonts w:ascii="Cambria" w:hAnsi="Cambria" w:cs="Arial"/>
                <w:sz w:val="19"/>
                <w:szCs w:val="19"/>
              </w:rPr>
              <w:t>QUINDIO</w:t>
            </w:r>
          </w:p>
        </w:tc>
        <w:tc>
          <w:tcPr>
            <w:tcW w:w="1320" w:type="dxa"/>
          </w:tcPr>
          <w:p w14:paraId="43C3B2AB" w14:textId="77777777" w:rsidR="00C90B1E" w:rsidRPr="00FB2B10" w:rsidRDefault="00C90B1E" w:rsidP="005A1C38">
            <w:pPr>
              <w:jc w:val="both"/>
              <w:rPr>
                <w:rFonts w:ascii="Cambria" w:hAnsi="Cambria" w:cs="Arial"/>
                <w:sz w:val="19"/>
                <w:szCs w:val="19"/>
                <w:lang w:val="es-ES_tradnl"/>
              </w:rPr>
            </w:pPr>
          </w:p>
          <w:p w14:paraId="45AA29A8" w14:textId="77777777" w:rsidR="00C90B1E" w:rsidRPr="00BA2820" w:rsidRDefault="00C90B1E" w:rsidP="005A1C38">
            <w:pPr>
              <w:jc w:val="both"/>
              <w:rPr>
                <w:rFonts w:ascii="Cambria" w:hAnsi="Cambria" w:cs="Arial"/>
                <w:sz w:val="19"/>
                <w:szCs w:val="19"/>
                <w:lang w:val="es-ES_tradnl"/>
              </w:rPr>
            </w:pPr>
            <w:r w:rsidRPr="00FB2B10">
              <w:rPr>
                <w:rFonts w:ascii="Cambria" w:hAnsi="Cambria" w:cs="Arial"/>
                <w:sz w:val="19"/>
                <w:szCs w:val="19"/>
                <w:lang w:val="es-ES_tradnl"/>
              </w:rPr>
              <w:t>7.600.000 COP</w:t>
            </w:r>
          </w:p>
        </w:tc>
      </w:tr>
      <w:tr w:rsidR="00C90B1E" w:rsidRPr="00BA2820" w14:paraId="3BAB207C" w14:textId="77777777" w:rsidTr="005A1C38">
        <w:trPr>
          <w:jc w:val="center"/>
        </w:trPr>
        <w:tc>
          <w:tcPr>
            <w:tcW w:w="1696" w:type="dxa"/>
          </w:tcPr>
          <w:p w14:paraId="0468D6B7" w14:textId="77777777" w:rsidR="00C90B1E" w:rsidRPr="00BA2820" w:rsidRDefault="00C90B1E" w:rsidP="005A1C38">
            <w:pPr>
              <w:jc w:val="both"/>
              <w:rPr>
                <w:rFonts w:ascii="Cambria" w:hAnsi="Cambria" w:cs="Arial"/>
                <w:sz w:val="19"/>
                <w:szCs w:val="19"/>
                <w:lang w:val="es-ES_tradnl"/>
              </w:rPr>
            </w:pPr>
            <w:r w:rsidRPr="00FB2B10">
              <w:rPr>
                <w:rFonts w:ascii="Cambria" w:hAnsi="Cambria" w:cs="Arial"/>
                <w:sz w:val="19"/>
                <w:szCs w:val="19"/>
                <w:lang w:val="es-ES_tradnl"/>
              </w:rPr>
              <w:t>CD-107-2021</w:t>
            </w:r>
          </w:p>
        </w:tc>
        <w:tc>
          <w:tcPr>
            <w:tcW w:w="2552" w:type="dxa"/>
          </w:tcPr>
          <w:p w14:paraId="4501EED1" w14:textId="77777777" w:rsidR="00C90B1E" w:rsidRPr="00BA2820" w:rsidRDefault="00C90B1E" w:rsidP="005A1C38">
            <w:pPr>
              <w:jc w:val="both"/>
              <w:rPr>
                <w:rFonts w:ascii="Cambria" w:hAnsi="Cambria" w:cs="Arial"/>
                <w:color w:val="000000" w:themeColor="text1"/>
                <w:sz w:val="19"/>
                <w:szCs w:val="19"/>
                <w:lang w:val="es-ES_tradnl"/>
              </w:rPr>
            </w:pPr>
            <w:r w:rsidRPr="00FB2B10">
              <w:rPr>
                <w:rFonts w:ascii="Cambria" w:hAnsi="Cambria" w:cs="Arial"/>
                <w:color w:val="000000" w:themeColor="text1"/>
                <w:sz w:val="19"/>
                <w:szCs w:val="19"/>
                <w:lang w:val="es-ES_tradnl"/>
              </w:rPr>
              <w:t>PRESTACIÓN DE SERVICIOS PROFESIONALES COMO MONITOR MUNICIPAL EN EL MARCO DE LA EJECUCIÓN DE PROGRAMAS DEL MINISTERIO DEL DEPORTE</w:t>
            </w:r>
          </w:p>
        </w:tc>
        <w:tc>
          <w:tcPr>
            <w:tcW w:w="1559" w:type="dxa"/>
          </w:tcPr>
          <w:p w14:paraId="76339493" w14:textId="77777777" w:rsidR="00C90B1E" w:rsidRPr="00BA2820" w:rsidRDefault="00C90B1E" w:rsidP="005A1C38">
            <w:pPr>
              <w:jc w:val="both"/>
              <w:rPr>
                <w:rFonts w:ascii="Cambria" w:hAnsi="Cambria" w:cs="Arial"/>
                <w:sz w:val="19"/>
                <w:szCs w:val="19"/>
                <w:lang w:val="es-ES_tradnl"/>
              </w:rPr>
            </w:pPr>
            <w:r w:rsidRPr="00BA2820">
              <w:rPr>
                <w:rFonts w:ascii="Cambria" w:hAnsi="Cambria" w:cs="Arial"/>
                <w:color w:val="3D3D3D"/>
                <w:sz w:val="19"/>
                <w:szCs w:val="19"/>
                <w:shd w:val="clear" w:color="auto" w:fill="FFFFFF"/>
              </w:rPr>
              <w:t>Contratación Directa (Ley 1150 de 2007)</w:t>
            </w:r>
          </w:p>
        </w:tc>
        <w:tc>
          <w:tcPr>
            <w:tcW w:w="1701" w:type="dxa"/>
          </w:tcPr>
          <w:p w14:paraId="33D7C4A3" w14:textId="77777777" w:rsidR="00C90B1E" w:rsidRPr="00BA2820" w:rsidRDefault="00C90B1E" w:rsidP="005A1C38">
            <w:pPr>
              <w:jc w:val="both"/>
              <w:rPr>
                <w:rFonts w:ascii="Cambria" w:hAnsi="Cambria" w:cs="Arial"/>
                <w:sz w:val="19"/>
                <w:szCs w:val="19"/>
                <w:lang w:val="es-ES_tradnl"/>
              </w:rPr>
            </w:pPr>
            <w:r>
              <w:rPr>
                <w:rFonts w:ascii="Cambria" w:hAnsi="Cambria" w:cs="Arial"/>
                <w:sz w:val="19"/>
                <w:szCs w:val="19"/>
                <w:lang w:val="es-ES_tradnl"/>
              </w:rPr>
              <w:t>FA</w:t>
            </w:r>
            <w:r w:rsidRPr="00FB2B10">
              <w:rPr>
                <w:rFonts w:ascii="Cambria" w:hAnsi="Cambria" w:cs="Arial"/>
                <w:sz w:val="19"/>
                <w:szCs w:val="19"/>
                <w:lang w:val="es-ES_tradnl"/>
              </w:rPr>
              <w:t>CATATIVÁ CUNDINAMARCA</w:t>
            </w:r>
          </w:p>
        </w:tc>
        <w:tc>
          <w:tcPr>
            <w:tcW w:w="1320" w:type="dxa"/>
          </w:tcPr>
          <w:p w14:paraId="779F7728" w14:textId="77777777" w:rsidR="00C90B1E" w:rsidRPr="00BA2820" w:rsidRDefault="00C90B1E" w:rsidP="005A1C38">
            <w:pPr>
              <w:jc w:val="both"/>
              <w:rPr>
                <w:rFonts w:ascii="Cambria" w:hAnsi="Cambria" w:cs="Arial"/>
                <w:sz w:val="19"/>
                <w:szCs w:val="19"/>
                <w:lang w:val="es-ES_tradnl"/>
              </w:rPr>
            </w:pPr>
            <w:r w:rsidRPr="00FB2B10">
              <w:rPr>
                <w:rFonts w:ascii="Cambria" w:hAnsi="Cambria" w:cs="Arial"/>
                <w:sz w:val="19"/>
                <w:szCs w:val="19"/>
                <w:lang w:val="es-ES_tradnl"/>
              </w:rPr>
              <w:t>8.400.000 COP</w:t>
            </w:r>
          </w:p>
        </w:tc>
      </w:tr>
      <w:tr w:rsidR="00C90B1E" w:rsidRPr="00BA2820" w14:paraId="3653CB0D" w14:textId="77777777" w:rsidTr="005A1C38">
        <w:trPr>
          <w:jc w:val="center"/>
        </w:trPr>
        <w:tc>
          <w:tcPr>
            <w:tcW w:w="1696" w:type="dxa"/>
          </w:tcPr>
          <w:p w14:paraId="2F09FEB4" w14:textId="77777777" w:rsidR="00C90B1E" w:rsidRPr="00FB2B10" w:rsidRDefault="00C90B1E" w:rsidP="005A1C38">
            <w:pPr>
              <w:jc w:val="both"/>
              <w:rPr>
                <w:rFonts w:ascii="Cambria" w:hAnsi="Cambria" w:cs="Arial"/>
                <w:sz w:val="19"/>
                <w:szCs w:val="19"/>
                <w:lang w:val="es-ES_tradnl"/>
              </w:rPr>
            </w:pPr>
            <w:r w:rsidRPr="00656614">
              <w:rPr>
                <w:rFonts w:ascii="Cambria" w:hAnsi="Cambria" w:cs="Arial"/>
                <w:sz w:val="19"/>
                <w:szCs w:val="19"/>
                <w:lang w:val="es-ES_tradnl"/>
              </w:rPr>
              <w:t>CD 092 DE 2024</w:t>
            </w:r>
          </w:p>
        </w:tc>
        <w:tc>
          <w:tcPr>
            <w:tcW w:w="2552" w:type="dxa"/>
          </w:tcPr>
          <w:p w14:paraId="2D7D0813" w14:textId="77777777" w:rsidR="00C90B1E" w:rsidRPr="00FB2B10" w:rsidRDefault="00C90B1E" w:rsidP="005A1C38">
            <w:pPr>
              <w:jc w:val="both"/>
              <w:rPr>
                <w:rFonts w:ascii="Cambria" w:hAnsi="Cambria" w:cs="Arial"/>
                <w:color w:val="000000" w:themeColor="text1"/>
                <w:sz w:val="19"/>
                <w:szCs w:val="19"/>
                <w:lang w:val="es-ES_tradnl"/>
              </w:rPr>
            </w:pPr>
            <w:r w:rsidRPr="00656614">
              <w:rPr>
                <w:rFonts w:ascii="Cambria" w:hAnsi="Cambria" w:cs="Arial"/>
                <w:color w:val="000000" w:themeColor="text1"/>
                <w:sz w:val="19"/>
                <w:szCs w:val="19"/>
                <w:lang w:val="es-ES_tradnl"/>
              </w:rPr>
              <w:t>PRESTAR LOS SERVICIOS DE APOYO A LA GESTIÓN COMO COORDINADOR DE RECREACIÓN Y DEPORTES EN EL MUNICIPIO DE GAMA -CUNDINAMARCA</w:t>
            </w:r>
          </w:p>
        </w:tc>
        <w:tc>
          <w:tcPr>
            <w:tcW w:w="1559" w:type="dxa"/>
          </w:tcPr>
          <w:p w14:paraId="30AB7BB9" w14:textId="77777777" w:rsidR="00C90B1E" w:rsidRPr="00BA2820" w:rsidRDefault="00C90B1E" w:rsidP="005A1C38">
            <w:pPr>
              <w:jc w:val="both"/>
              <w:rPr>
                <w:rFonts w:ascii="Cambria" w:hAnsi="Cambria" w:cs="Arial"/>
                <w:color w:val="3D3D3D"/>
                <w:sz w:val="19"/>
                <w:szCs w:val="19"/>
                <w:shd w:val="clear" w:color="auto" w:fill="FFFFFF"/>
              </w:rPr>
            </w:pPr>
            <w:r w:rsidRPr="00656614">
              <w:rPr>
                <w:rFonts w:ascii="Cambria" w:hAnsi="Cambria" w:cs="Arial"/>
                <w:color w:val="3D3D3D"/>
                <w:sz w:val="19"/>
                <w:szCs w:val="19"/>
                <w:shd w:val="clear" w:color="auto" w:fill="FFFFFF"/>
              </w:rPr>
              <w:t>Contratación Directa (Ley 1150 de 2007)</w:t>
            </w:r>
          </w:p>
        </w:tc>
        <w:tc>
          <w:tcPr>
            <w:tcW w:w="1701" w:type="dxa"/>
          </w:tcPr>
          <w:p w14:paraId="3DB6323D" w14:textId="77777777" w:rsidR="00C90B1E" w:rsidRDefault="00C90B1E" w:rsidP="005A1C38">
            <w:pPr>
              <w:jc w:val="both"/>
              <w:rPr>
                <w:rFonts w:ascii="Cambria" w:hAnsi="Cambria" w:cs="Arial"/>
                <w:sz w:val="19"/>
                <w:szCs w:val="19"/>
                <w:lang w:val="es-ES_tradnl"/>
              </w:rPr>
            </w:pPr>
            <w:r w:rsidRPr="00656614">
              <w:rPr>
                <w:rFonts w:ascii="Cambria" w:hAnsi="Cambria" w:cs="Arial"/>
                <w:sz w:val="19"/>
                <w:szCs w:val="19"/>
                <w:lang w:val="es-ES_tradnl"/>
              </w:rPr>
              <w:t>MUNICIPIO DE GAMA -CUNDINAMARCA</w:t>
            </w:r>
          </w:p>
        </w:tc>
        <w:tc>
          <w:tcPr>
            <w:tcW w:w="1320" w:type="dxa"/>
          </w:tcPr>
          <w:p w14:paraId="11B21352" w14:textId="77777777" w:rsidR="00C90B1E" w:rsidRPr="00656614" w:rsidRDefault="00C90B1E" w:rsidP="005A1C38">
            <w:pPr>
              <w:jc w:val="both"/>
              <w:rPr>
                <w:rFonts w:ascii="Cambria" w:hAnsi="Cambria" w:cs="Arial"/>
                <w:sz w:val="19"/>
                <w:szCs w:val="19"/>
                <w:lang w:val="es-ES_tradnl"/>
              </w:rPr>
            </w:pPr>
          </w:p>
          <w:p w14:paraId="779BFD5D" w14:textId="77777777" w:rsidR="00C90B1E" w:rsidRPr="00FB2B10" w:rsidRDefault="00C90B1E" w:rsidP="005A1C38">
            <w:pPr>
              <w:jc w:val="both"/>
              <w:rPr>
                <w:rFonts w:ascii="Cambria" w:hAnsi="Cambria" w:cs="Arial"/>
                <w:sz w:val="19"/>
                <w:szCs w:val="19"/>
                <w:lang w:val="es-ES_tradnl"/>
              </w:rPr>
            </w:pPr>
            <w:r w:rsidRPr="00656614">
              <w:rPr>
                <w:rFonts w:ascii="Cambria" w:hAnsi="Cambria" w:cs="Arial"/>
                <w:sz w:val="19"/>
                <w:szCs w:val="19"/>
                <w:lang w:val="es-ES_tradnl"/>
              </w:rPr>
              <w:t>6.600.000 COP</w:t>
            </w:r>
          </w:p>
        </w:tc>
      </w:tr>
    </w:tbl>
    <w:p w14:paraId="45C00C3F" w14:textId="77777777" w:rsidR="00F60751" w:rsidRPr="00BE0CD1" w:rsidRDefault="00F60751" w:rsidP="00BE0CD1">
      <w:pPr>
        <w:spacing w:line="360" w:lineRule="auto"/>
        <w:jc w:val="both"/>
        <w:rPr>
          <w:rFonts w:ascii="Cambria" w:hAnsi="Cambria"/>
          <w:sz w:val="19"/>
          <w:szCs w:val="19"/>
        </w:rPr>
      </w:pPr>
    </w:p>
    <w:p w14:paraId="73A2B7A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Con sustento en lo anterior se fija el valor del contrato en la suma de</w:t>
      </w:r>
      <w:bookmarkStart w:id="3" w:name="_Hlk171018537"/>
      <w:r w:rsidRPr="00BE0CD1">
        <w:rPr>
          <w:rFonts w:ascii="Cambria" w:hAnsi="Cambria"/>
          <w:sz w:val="19"/>
          <w:szCs w:val="19"/>
        </w:rPr>
        <w:t xml:space="preserve"> </w:t>
      </w:r>
      <w:r w:rsidRPr="00BE0CD1">
        <w:rPr>
          <w:rFonts w:ascii="Cambria" w:hAnsi="Cambria"/>
          <w:b/>
          <w:bCs/>
          <w:sz w:val="19"/>
          <w:szCs w:val="19"/>
        </w:rPr>
        <w:t xml:space="preserve">SEIS MILLONES OCHOCIENTOS CUARENTA MIL PESOS M/CTE ($6.840.000) </w:t>
      </w:r>
      <w:bookmarkEnd w:id="3"/>
      <w:r w:rsidRPr="00BE0CD1">
        <w:rPr>
          <w:rFonts w:ascii="Cambria" w:hAnsi="Cambria"/>
          <w:sz w:val="19"/>
          <w:szCs w:val="19"/>
        </w:rPr>
        <w:t>para el pago de honorarios por la vigencia del contrato; con respaldo en el siguiente:</w:t>
      </w:r>
    </w:p>
    <w:tbl>
      <w:tblPr>
        <w:tblStyle w:val="Tablaconcuadrcula"/>
        <w:tblW w:w="7225" w:type="dxa"/>
        <w:jc w:val="center"/>
        <w:tblLook w:val="04A0" w:firstRow="1" w:lastRow="0" w:firstColumn="1" w:lastColumn="0" w:noHBand="0" w:noVBand="1"/>
      </w:tblPr>
      <w:tblGrid>
        <w:gridCol w:w="1666"/>
        <w:gridCol w:w="3574"/>
        <w:gridCol w:w="1985"/>
      </w:tblGrid>
      <w:tr w:rsidR="00C90B1E" w:rsidRPr="00BA2820" w14:paraId="36EA140E" w14:textId="77777777" w:rsidTr="005A1C38">
        <w:trPr>
          <w:trHeight w:val="300"/>
          <w:jc w:val="center"/>
        </w:trPr>
        <w:tc>
          <w:tcPr>
            <w:tcW w:w="1666" w:type="dxa"/>
            <w:shd w:val="clear" w:color="auto" w:fill="D9E2F3" w:themeFill="accent1" w:themeFillTint="33"/>
          </w:tcPr>
          <w:p w14:paraId="0DE62F41" w14:textId="77777777" w:rsidR="00C90B1E" w:rsidRPr="00BA2820" w:rsidRDefault="00C90B1E" w:rsidP="005A1C38">
            <w:pPr>
              <w:spacing w:line="360" w:lineRule="auto"/>
              <w:jc w:val="center"/>
              <w:rPr>
                <w:rFonts w:ascii="Cambria" w:hAnsi="Cambria"/>
                <w:b/>
                <w:sz w:val="19"/>
                <w:szCs w:val="19"/>
              </w:rPr>
            </w:pPr>
            <w:bookmarkStart w:id="4" w:name="_Hlk171018692"/>
            <w:r w:rsidRPr="00BA2820">
              <w:rPr>
                <w:rFonts w:ascii="Cambria" w:hAnsi="Cambria"/>
                <w:b/>
                <w:sz w:val="19"/>
                <w:szCs w:val="19"/>
              </w:rPr>
              <w:t>NUMERO CDP</w:t>
            </w:r>
          </w:p>
        </w:tc>
        <w:tc>
          <w:tcPr>
            <w:tcW w:w="3574" w:type="dxa"/>
            <w:shd w:val="clear" w:color="auto" w:fill="D9E2F3" w:themeFill="accent1" w:themeFillTint="33"/>
          </w:tcPr>
          <w:p w14:paraId="52AF7FE4" w14:textId="77777777" w:rsidR="00C90B1E" w:rsidRPr="00BA2820" w:rsidRDefault="00C90B1E" w:rsidP="005A1C38">
            <w:pPr>
              <w:spacing w:line="360" w:lineRule="auto"/>
              <w:jc w:val="center"/>
              <w:rPr>
                <w:rFonts w:ascii="Cambria" w:hAnsi="Cambria"/>
                <w:b/>
                <w:sz w:val="19"/>
                <w:szCs w:val="19"/>
              </w:rPr>
            </w:pPr>
            <w:r w:rsidRPr="00BA2820">
              <w:rPr>
                <w:rFonts w:ascii="Cambria" w:hAnsi="Cambria"/>
                <w:b/>
                <w:sz w:val="19"/>
                <w:szCs w:val="19"/>
              </w:rPr>
              <w:t>RUBRO PRESUPUESTAL</w:t>
            </w:r>
          </w:p>
        </w:tc>
        <w:tc>
          <w:tcPr>
            <w:tcW w:w="1985" w:type="dxa"/>
            <w:shd w:val="clear" w:color="auto" w:fill="D9E2F3" w:themeFill="accent1" w:themeFillTint="33"/>
          </w:tcPr>
          <w:p w14:paraId="31CA3F45" w14:textId="77777777" w:rsidR="00C90B1E" w:rsidRPr="00BA2820" w:rsidRDefault="00C90B1E" w:rsidP="005A1C38">
            <w:pPr>
              <w:spacing w:line="360" w:lineRule="auto"/>
              <w:jc w:val="center"/>
              <w:rPr>
                <w:rFonts w:ascii="Cambria" w:hAnsi="Cambria"/>
                <w:b/>
                <w:sz w:val="19"/>
                <w:szCs w:val="19"/>
              </w:rPr>
            </w:pPr>
            <w:r w:rsidRPr="00BA2820">
              <w:rPr>
                <w:rFonts w:ascii="Cambria" w:hAnsi="Cambria"/>
                <w:b/>
                <w:sz w:val="19"/>
                <w:szCs w:val="19"/>
              </w:rPr>
              <w:t>VALOR</w:t>
            </w:r>
          </w:p>
        </w:tc>
      </w:tr>
      <w:tr w:rsidR="00C90B1E" w:rsidRPr="00BA2820" w14:paraId="61B295D8" w14:textId="77777777" w:rsidTr="005A1C38">
        <w:trPr>
          <w:jc w:val="center"/>
        </w:trPr>
        <w:tc>
          <w:tcPr>
            <w:tcW w:w="1666" w:type="dxa"/>
          </w:tcPr>
          <w:p w14:paraId="4D103CB2" w14:textId="77777777" w:rsidR="00C90B1E" w:rsidRPr="00601332" w:rsidRDefault="00C90B1E" w:rsidP="005A1C38">
            <w:pPr>
              <w:spacing w:line="360" w:lineRule="auto"/>
              <w:jc w:val="center"/>
              <w:rPr>
                <w:rFonts w:ascii="Cambria" w:hAnsi="Cambria"/>
                <w:sz w:val="19"/>
                <w:szCs w:val="19"/>
              </w:rPr>
            </w:pPr>
            <w:r w:rsidRPr="00BA2820">
              <w:rPr>
                <w:rFonts w:ascii="Cambria" w:hAnsi="Cambria"/>
                <w:sz w:val="19"/>
                <w:szCs w:val="19"/>
              </w:rPr>
              <w:lastRenderedPageBreak/>
              <w:t>10</w:t>
            </w:r>
            <w:r>
              <w:rPr>
                <w:rFonts w:ascii="Cambria" w:hAnsi="Cambria"/>
                <w:sz w:val="19"/>
                <w:szCs w:val="19"/>
              </w:rPr>
              <w:t xml:space="preserve"> de 05 de enero de 2026</w:t>
            </w:r>
          </w:p>
        </w:tc>
        <w:tc>
          <w:tcPr>
            <w:tcW w:w="3574" w:type="dxa"/>
          </w:tcPr>
          <w:p w14:paraId="02F549D1" w14:textId="77777777" w:rsidR="00C90B1E" w:rsidRPr="00601332" w:rsidRDefault="00C90B1E" w:rsidP="005A1C38">
            <w:pPr>
              <w:spacing w:line="360" w:lineRule="auto"/>
              <w:jc w:val="center"/>
              <w:rPr>
                <w:rFonts w:ascii="Cambria" w:hAnsi="Cambria"/>
                <w:sz w:val="19"/>
                <w:szCs w:val="19"/>
              </w:rPr>
            </w:pPr>
            <w:r w:rsidRPr="00BA2820">
              <w:rPr>
                <w:rFonts w:ascii="Cambria" w:hAnsi="Cambria"/>
                <w:sz w:val="19"/>
                <w:szCs w:val="19"/>
              </w:rPr>
              <w:t>2.3.2.02.02.008</w:t>
            </w:r>
          </w:p>
        </w:tc>
        <w:tc>
          <w:tcPr>
            <w:tcW w:w="1985" w:type="dxa"/>
          </w:tcPr>
          <w:p w14:paraId="171D7F8A" w14:textId="77777777" w:rsidR="00C90B1E" w:rsidRPr="00BA2820" w:rsidRDefault="00C90B1E" w:rsidP="005A1C38">
            <w:pPr>
              <w:spacing w:line="360" w:lineRule="auto"/>
              <w:jc w:val="center"/>
              <w:rPr>
                <w:rFonts w:ascii="Cambria" w:hAnsi="Cambria"/>
                <w:sz w:val="19"/>
                <w:szCs w:val="19"/>
              </w:rPr>
            </w:pPr>
            <w:r w:rsidRPr="00BA2820">
              <w:rPr>
                <w:rFonts w:ascii="Cambria" w:hAnsi="Cambria"/>
                <w:sz w:val="19"/>
                <w:szCs w:val="19"/>
              </w:rPr>
              <w:t>$777.479.999</w:t>
            </w:r>
          </w:p>
        </w:tc>
      </w:tr>
      <w:tr w:rsidR="00C90B1E" w:rsidRPr="00BA2820" w14:paraId="20F3032D" w14:textId="77777777" w:rsidTr="005A1C38">
        <w:trPr>
          <w:jc w:val="center"/>
        </w:trPr>
        <w:tc>
          <w:tcPr>
            <w:tcW w:w="1666" w:type="dxa"/>
          </w:tcPr>
          <w:p w14:paraId="1B2B5F9B" w14:textId="77777777" w:rsidR="00C90B1E" w:rsidRPr="00BA2820" w:rsidRDefault="00C90B1E" w:rsidP="005A1C38">
            <w:pPr>
              <w:spacing w:line="360" w:lineRule="auto"/>
              <w:jc w:val="center"/>
              <w:rPr>
                <w:rFonts w:ascii="Cambria" w:hAnsi="Cambria"/>
                <w:sz w:val="19"/>
                <w:szCs w:val="19"/>
              </w:rPr>
            </w:pPr>
            <w:r w:rsidRPr="00BA2820">
              <w:rPr>
                <w:rFonts w:ascii="Cambria" w:hAnsi="Cambria"/>
                <w:sz w:val="19"/>
                <w:szCs w:val="19"/>
              </w:rPr>
              <w:t>1018</w:t>
            </w:r>
            <w:r>
              <w:rPr>
                <w:rFonts w:ascii="Cambria" w:hAnsi="Cambria"/>
                <w:sz w:val="19"/>
                <w:szCs w:val="19"/>
              </w:rPr>
              <w:t xml:space="preserve"> de 30 de junio de 2026</w:t>
            </w:r>
          </w:p>
        </w:tc>
        <w:tc>
          <w:tcPr>
            <w:tcW w:w="3574" w:type="dxa"/>
          </w:tcPr>
          <w:p w14:paraId="69FF7281" w14:textId="77777777" w:rsidR="00C90B1E" w:rsidRPr="00BA2820" w:rsidRDefault="00C90B1E" w:rsidP="005A1C38">
            <w:pPr>
              <w:spacing w:line="360" w:lineRule="auto"/>
              <w:jc w:val="center"/>
              <w:rPr>
                <w:rFonts w:ascii="Cambria" w:hAnsi="Cambria"/>
                <w:sz w:val="19"/>
                <w:szCs w:val="19"/>
              </w:rPr>
            </w:pPr>
            <w:r w:rsidRPr="00BA2820">
              <w:rPr>
                <w:rFonts w:ascii="Cambria" w:hAnsi="Cambria"/>
                <w:sz w:val="19"/>
                <w:szCs w:val="19"/>
              </w:rPr>
              <w:t>2.3.2.02.02.008</w:t>
            </w:r>
          </w:p>
        </w:tc>
        <w:tc>
          <w:tcPr>
            <w:tcW w:w="1985" w:type="dxa"/>
          </w:tcPr>
          <w:p w14:paraId="07D8BDB8" w14:textId="77777777" w:rsidR="00C90B1E" w:rsidRPr="00BA2820" w:rsidRDefault="00C90B1E" w:rsidP="005A1C38">
            <w:pPr>
              <w:spacing w:line="360" w:lineRule="auto"/>
              <w:jc w:val="center"/>
              <w:rPr>
                <w:rFonts w:ascii="Cambria" w:hAnsi="Cambria"/>
                <w:sz w:val="19"/>
                <w:szCs w:val="19"/>
              </w:rPr>
            </w:pPr>
            <w:r w:rsidRPr="00BA2820">
              <w:rPr>
                <w:rFonts w:ascii="Cambria" w:hAnsi="Cambria"/>
                <w:sz w:val="19"/>
                <w:szCs w:val="19"/>
              </w:rPr>
              <w:t>$16.235.538</w:t>
            </w:r>
          </w:p>
        </w:tc>
      </w:tr>
      <w:bookmarkEnd w:id="4"/>
    </w:tbl>
    <w:p w14:paraId="72560AE4" w14:textId="77777777" w:rsidR="00F60751" w:rsidRPr="00BE0CD1" w:rsidRDefault="00F60751" w:rsidP="00BE0CD1">
      <w:pPr>
        <w:spacing w:line="360" w:lineRule="auto"/>
        <w:jc w:val="both"/>
        <w:rPr>
          <w:rFonts w:ascii="Cambria" w:hAnsi="Cambria"/>
          <w:sz w:val="19"/>
          <w:szCs w:val="19"/>
        </w:rPr>
      </w:pPr>
    </w:p>
    <w:p w14:paraId="69ECB49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xml:space="preserve">En la determinación del presupuesto oficial se tiene en cuenta los costos en que incurre EL CONTRATISTA, como lo es el pago de las estampillas en los porcentajes establecidos por el Estatuto Tributario y en la forma determinada por el mismo estatuto.  </w:t>
      </w:r>
    </w:p>
    <w:p w14:paraId="38D967D0" w14:textId="77777777" w:rsidR="00F60751" w:rsidRPr="00BE0CD1" w:rsidRDefault="00F60751" w:rsidP="00BE0CD1">
      <w:pPr>
        <w:spacing w:line="360" w:lineRule="auto"/>
        <w:jc w:val="both"/>
        <w:rPr>
          <w:rFonts w:ascii="Cambria" w:hAnsi="Cambria"/>
          <w:sz w:val="19"/>
          <w:szCs w:val="19"/>
        </w:rPr>
      </w:pPr>
    </w:p>
    <w:p w14:paraId="00ABC48D" w14:textId="296289B3" w:rsidR="00F60751" w:rsidRPr="00C90B1E" w:rsidRDefault="00F60751" w:rsidP="00BE0CD1">
      <w:pPr>
        <w:numPr>
          <w:ilvl w:val="0"/>
          <w:numId w:val="1"/>
        </w:numPr>
        <w:spacing w:line="360" w:lineRule="auto"/>
        <w:jc w:val="both"/>
        <w:rPr>
          <w:rFonts w:ascii="Cambria" w:hAnsi="Cambria"/>
          <w:b/>
          <w:sz w:val="19"/>
          <w:szCs w:val="19"/>
        </w:rPr>
      </w:pPr>
      <w:r w:rsidRPr="00BE0CD1">
        <w:rPr>
          <w:rFonts w:ascii="Cambria" w:hAnsi="Cambria"/>
          <w:b/>
          <w:sz w:val="19"/>
          <w:szCs w:val="19"/>
        </w:rPr>
        <w:t xml:space="preserve">FORMA DE PAGO: </w:t>
      </w:r>
    </w:p>
    <w:p w14:paraId="5E539B48" w14:textId="77777777" w:rsidR="00C90B1E" w:rsidRPr="003E442F" w:rsidRDefault="00C90B1E" w:rsidP="00C90B1E">
      <w:pPr>
        <w:spacing w:after="0" w:line="360" w:lineRule="auto"/>
        <w:jc w:val="both"/>
        <w:rPr>
          <w:rFonts w:ascii="Cambria" w:eastAsia="Arial" w:hAnsi="Cambria" w:cs="Arial"/>
          <w:sz w:val="19"/>
          <w:szCs w:val="19"/>
        </w:rPr>
      </w:pPr>
      <w:r w:rsidRPr="003E442F">
        <w:rPr>
          <w:rFonts w:ascii="Cambria" w:eastAsia="Arial" w:hAnsi="Cambria" w:cs="Arial"/>
          <w:sz w:val="19"/>
          <w:szCs w:val="19"/>
        </w:rPr>
        <w:t xml:space="preserve">La cancelación de los valores contratados se efectuará en pagos parciales según la ejecución del contrato previas actas de supervisión de acuerdo a la entrega de los informes de cumplimiento del objeto contractual, a entera satisfacción de la entidad, lo cual estará a cargo de la Secretaría de Hacienda. En todo caso el pago correspondiente se sujetará a la disponibilidad de Tesorería y al plan </w:t>
      </w:r>
      <w:proofErr w:type="spellStart"/>
      <w:r w:rsidRPr="003E442F">
        <w:rPr>
          <w:rFonts w:ascii="Cambria" w:eastAsia="Arial" w:hAnsi="Cambria" w:cs="Arial"/>
          <w:sz w:val="19"/>
          <w:szCs w:val="19"/>
        </w:rPr>
        <w:t>mensualizado</w:t>
      </w:r>
      <w:proofErr w:type="spellEnd"/>
      <w:r w:rsidRPr="003E442F">
        <w:rPr>
          <w:rFonts w:ascii="Cambria" w:eastAsia="Arial" w:hAnsi="Cambria" w:cs="Arial"/>
          <w:sz w:val="19"/>
          <w:szCs w:val="19"/>
        </w:rPr>
        <w:t xml:space="preserve"> de caja lo mismo que a la programación del gasto que para el efecto contempla la Secretaría de Hacienda Municipal.</w:t>
      </w:r>
    </w:p>
    <w:p w14:paraId="0BFF4949" w14:textId="77777777" w:rsidR="00F60751" w:rsidRPr="00BE0CD1" w:rsidRDefault="00F60751" w:rsidP="00BE0CD1">
      <w:pPr>
        <w:spacing w:line="360" w:lineRule="auto"/>
        <w:jc w:val="both"/>
        <w:rPr>
          <w:rFonts w:ascii="Cambria" w:hAnsi="Cambria"/>
          <w:sz w:val="19"/>
          <w:szCs w:val="19"/>
        </w:rPr>
      </w:pPr>
    </w:p>
    <w:p w14:paraId="5BAB2A0B" w14:textId="77777777" w:rsidR="00F60751" w:rsidRPr="00BE0CD1" w:rsidRDefault="00F60751" w:rsidP="00BE0CD1">
      <w:pPr>
        <w:numPr>
          <w:ilvl w:val="0"/>
          <w:numId w:val="1"/>
        </w:numPr>
        <w:spacing w:line="360" w:lineRule="auto"/>
        <w:jc w:val="both"/>
        <w:rPr>
          <w:rFonts w:ascii="Cambria" w:hAnsi="Cambria"/>
          <w:sz w:val="19"/>
          <w:szCs w:val="19"/>
        </w:rPr>
      </w:pPr>
      <w:r w:rsidRPr="00BE0CD1">
        <w:rPr>
          <w:rFonts w:ascii="Cambria" w:hAnsi="Cambria"/>
          <w:b/>
          <w:sz w:val="19"/>
          <w:szCs w:val="19"/>
        </w:rPr>
        <w:t>PLAZO</w:t>
      </w:r>
      <w:r w:rsidRPr="00BE0CD1">
        <w:rPr>
          <w:rFonts w:ascii="Cambria" w:hAnsi="Cambria"/>
          <w:sz w:val="19"/>
          <w:szCs w:val="19"/>
        </w:rPr>
        <w:t>:</w:t>
      </w:r>
      <w:bookmarkStart w:id="5" w:name="_Hlk171018599"/>
    </w:p>
    <w:bookmarkEnd w:id="5"/>
    <w:p w14:paraId="701AA6E5" w14:textId="09B07B57" w:rsidR="00C90B1E" w:rsidRPr="003E442F" w:rsidRDefault="00C90B1E" w:rsidP="00C90B1E">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49818AA3" w14:textId="77777777" w:rsidR="00C90B1E" w:rsidRPr="003E442F" w:rsidRDefault="00C90B1E" w:rsidP="00C90B1E">
      <w:pPr>
        <w:pBdr>
          <w:top w:val="nil"/>
          <w:left w:val="nil"/>
          <w:bottom w:val="nil"/>
          <w:right w:val="nil"/>
          <w:between w:val="nil"/>
        </w:pBdr>
        <w:spacing w:after="0" w:line="360" w:lineRule="auto"/>
        <w:jc w:val="both"/>
        <w:rPr>
          <w:rFonts w:ascii="Cambria" w:eastAsia="Arial" w:hAnsi="Cambria" w:cs="Arial"/>
          <w:color w:val="000000"/>
          <w:sz w:val="19"/>
          <w:szCs w:val="19"/>
        </w:rPr>
      </w:pPr>
      <w:r w:rsidRPr="003E442F">
        <w:rPr>
          <w:rFonts w:ascii="Cambria" w:eastAsia="Arial" w:hAnsi="Cambria" w:cs="Arial"/>
          <w:color w:val="000000"/>
          <w:sz w:val="19"/>
          <w:szCs w:val="19"/>
        </w:rPr>
        <w:t xml:space="preserve">El plazo del CONTRATO será desde la suscripción del acta de inicio y hasta el </w:t>
      </w:r>
      <w:r>
        <w:rPr>
          <w:rFonts w:ascii="Cambria" w:eastAsia="Arial" w:hAnsi="Cambria" w:cs="Arial"/>
          <w:color w:val="000000"/>
          <w:sz w:val="19"/>
          <w:szCs w:val="19"/>
        </w:rPr>
        <w:t>quince (15</w:t>
      </w:r>
      <w:r w:rsidRPr="003E442F">
        <w:rPr>
          <w:rFonts w:ascii="Cambria" w:eastAsia="Arial" w:hAnsi="Cambria" w:cs="Arial"/>
          <w:color w:val="000000"/>
          <w:sz w:val="19"/>
          <w:szCs w:val="19"/>
        </w:rPr>
        <w:t>) de noviembre de 2026.</w:t>
      </w:r>
    </w:p>
    <w:p w14:paraId="44E5A36B" w14:textId="77777777" w:rsidR="00F60751" w:rsidRPr="00BE0CD1" w:rsidRDefault="00F60751" w:rsidP="00BE0CD1">
      <w:pPr>
        <w:spacing w:line="360" w:lineRule="auto"/>
        <w:jc w:val="both"/>
        <w:rPr>
          <w:rFonts w:ascii="Cambria" w:hAnsi="Cambria"/>
          <w:b/>
          <w:sz w:val="19"/>
          <w:szCs w:val="19"/>
        </w:rPr>
      </w:pPr>
    </w:p>
    <w:p w14:paraId="38BB270C" w14:textId="77777777" w:rsidR="00F60751" w:rsidRPr="00BE0CD1" w:rsidRDefault="00F60751" w:rsidP="00BE0CD1">
      <w:pPr>
        <w:numPr>
          <w:ilvl w:val="0"/>
          <w:numId w:val="1"/>
        </w:numPr>
        <w:spacing w:line="360" w:lineRule="auto"/>
        <w:jc w:val="both"/>
        <w:rPr>
          <w:rFonts w:ascii="Cambria" w:hAnsi="Cambria"/>
          <w:sz w:val="19"/>
          <w:szCs w:val="19"/>
        </w:rPr>
      </w:pPr>
      <w:r w:rsidRPr="00BE0CD1">
        <w:rPr>
          <w:rFonts w:ascii="Cambria" w:hAnsi="Cambria"/>
          <w:b/>
          <w:sz w:val="19"/>
          <w:szCs w:val="19"/>
        </w:rPr>
        <w:t>SUPERVISIÓN:</w:t>
      </w:r>
      <w:r w:rsidRPr="00BE0CD1">
        <w:rPr>
          <w:rFonts w:ascii="Cambria" w:hAnsi="Cambria"/>
          <w:sz w:val="19"/>
          <w:szCs w:val="19"/>
        </w:rPr>
        <w:t xml:space="preserve"> </w:t>
      </w:r>
    </w:p>
    <w:p w14:paraId="7ED5D5C4" w14:textId="77777777" w:rsidR="00F60751" w:rsidRPr="00BE0CD1" w:rsidRDefault="00F60751" w:rsidP="00BE0CD1">
      <w:pPr>
        <w:spacing w:line="360" w:lineRule="auto"/>
        <w:jc w:val="both"/>
        <w:rPr>
          <w:rFonts w:ascii="Cambria" w:hAnsi="Cambria"/>
          <w:sz w:val="19"/>
          <w:szCs w:val="19"/>
        </w:rPr>
      </w:pPr>
    </w:p>
    <w:p w14:paraId="6C76BB4F" w14:textId="10324458"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EL MUNICIPIO DE VILLAMARÍA, CALDAS ejercerá el control y la vigilancia de la ejecución del CONTRATO por medi</w:t>
      </w:r>
      <w:r w:rsidR="00215EB2">
        <w:rPr>
          <w:rFonts w:ascii="Cambria" w:hAnsi="Cambria"/>
          <w:sz w:val="19"/>
          <w:szCs w:val="19"/>
        </w:rPr>
        <w:t xml:space="preserve">o de la Auxiliar Administrativa </w:t>
      </w:r>
      <w:r w:rsidRPr="00BE0CD1">
        <w:rPr>
          <w:rFonts w:ascii="Cambria" w:hAnsi="Cambria"/>
          <w:sz w:val="19"/>
          <w:szCs w:val="19"/>
        </w:rPr>
        <w:t>adscrita a la Secretaria de Recreación y Deportes del Municipio o quien haga sus veces, para lo cual podrá solicitar informes, evidencias y ampliación o modificación de los informes presentados.</w:t>
      </w:r>
    </w:p>
    <w:p w14:paraId="21FCB053" w14:textId="77777777" w:rsidR="00F60751" w:rsidRPr="00BE0CD1" w:rsidRDefault="00F60751" w:rsidP="00BE0CD1">
      <w:pPr>
        <w:spacing w:line="360" w:lineRule="auto"/>
        <w:jc w:val="both"/>
        <w:rPr>
          <w:rFonts w:ascii="Cambria" w:hAnsi="Cambria"/>
          <w:sz w:val="19"/>
          <w:szCs w:val="19"/>
        </w:rPr>
      </w:pPr>
    </w:p>
    <w:p w14:paraId="760525E8" w14:textId="77777777" w:rsidR="00F60751" w:rsidRPr="00BE0CD1" w:rsidRDefault="00F60751" w:rsidP="00BE0CD1">
      <w:pPr>
        <w:numPr>
          <w:ilvl w:val="0"/>
          <w:numId w:val="1"/>
        </w:numPr>
        <w:spacing w:line="360" w:lineRule="auto"/>
        <w:jc w:val="both"/>
        <w:rPr>
          <w:rFonts w:ascii="Cambria" w:hAnsi="Cambria"/>
          <w:sz w:val="19"/>
          <w:szCs w:val="19"/>
        </w:rPr>
      </w:pPr>
      <w:r w:rsidRPr="00BE0CD1">
        <w:rPr>
          <w:rFonts w:ascii="Cambria" w:hAnsi="Cambria"/>
          <w:b/>
          <w:sz w:val="19"/>
          <w:szCs w:val="19"/>
        </w:rPr>
        <w:t xml:space="preserve">LUGAR DE EJECUCIÓN: </w:t>
      </w:r>
    </w:p>
    <w:p w14:paraId="3E8C399B" w14:textId="77777777" w:rsidR="00F60751" w:rsidRPr="00BE0CD1" w:rsidRDefault="00F60751" w:rsidP="00BE0CD1">
      <w:pPr>
        <w:spacing w:line="360" w:lineRule="auto"/>
        <w:jc w:val="both"/>
        <w:rPr>
          <w:rFonts w:ascii="Cambria" w:hAnsi="Cambria"/>
          <w:sz w:val="19"/>
          <w:szCs w:val="19"/>
        </w:rPr>
      </w:pPr>
    </w:p>
    <w:p w14:paraId="248AC0C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El Contrato se ejecutará en el Municipio de Villamaría, Caldas.</w:t>
      </w:r>
    </w:p>
    <w:p w14:paraId="7A1196F5" w14:textId="77777777" w:rsidR="00F60751" w:rsidRPr="00BE0CD1" w:rsidRDefault="00F60751" w:rsidP="00BE0CD1">
      <w:pPr>
        <w:spacing w:line="360" w:lineRule="auto"/>
        <w:jc w:val="both"/>
        <w:rPr>
          <w:rFonts w:ascii="Cambria" w:hAnsi="Cambria"/>
          <w:b/>
          <w:sz w:val="19"/>
          <w:szCs w:val="19"/>
        </w:rPr>
      </w:pPr>
    </w:p>
    <w:p w14:paraId="0FD935F5" w14:textId="77777777" w:rsidR="00F60751" w:rsidRPr="00BE0CD1" w:rsidRDefault="00F60751" w:rsidP="00BE0CD1">
      <w:pPr>
        <w:numPr>
          <w:ilvl w:val="0"/>
          <w:numId w:val="1"/>
        </w:numPr>
        <w:spacing w:line="360" w:lineRule="auto"/>
        <w:jc w:val="both"/>
        <w:rPr>
          <w:rFonts w:ascii="Cambria" w:hAnsi="Cambria"/>
          <w:b/>
          <w:sz w:val="19"/>
          <w:szCs w:val="19"/>
        </w:rPr>
      </w:pPr>
      <w:r w:rsidRPr="00BE0CD1">
        <w:rPr>
          <w:rFonts w:ascii="Cambria" w:hAnsi="Cambria"/>
          <w:b/>
          <w:sz w:val="19"/>
          <w:szCs w:val="19"/>
        </w:rPr>
        <w:lastRenderedPageBreak/>
        <w:t>IDONEIDAD Y/O EXPERIENCIA:</w:t>
      </w:r>
    </w:p>
    <w:p w14:paraId="099EC1ED" w14:textId="77777777" w:rsidR="00215EB2" w:rsidRDefault="00215EB2" w:rsidP="00215EB2">
      <w:pPr>
        <w:spacing w:line="360" w:lineRule="auto"/>
        <w:jc w:val="both"/>
        <w:rPr>
          <w:rFonts w:ascii="Cambria" w:hAnsi="Cambria"/>
          <w:sz w:val="19"/>
          <w:szCs w:val="19"/>
        </w:rPr>
      </w:pPr>
      <w:r w:rsidRPr="00215EB2">
        <w:rPr>
          <w:rFonts w:ascii="Cambria" w:hAnsi="Cambria"/>
          <w:sz w:val="19"/>
          <w:szCs w:val="19"/>
        </w:rPr>
        <w:t>Dentro de los documentos exigidos al contratista este deberá acreditar: El contratista deberá acreditar una experiencia mínima de seis (6) meses en actividades relacionadas con el objeto contractual o con las obligaciones a desarrollar, demostrando la idoneidad necesaria para el cumplimiento eficiente de las obligaciones derivadas del contrato.</w:t>
      </w:r>
    </w:p>
    <w:p w14:paraId="73C5CBDB" w14:textId="48AC0092" w:rsidR="00F60751" w:rsidRPr="00BE0CD1" w:rsidRDefault="00F60751" w:rsidP="00215EB2">
      <w:pPr>
        <w:spacing w:line="360" w:lineRule="auto"/>
        <w:jc w:val="both"/>
        <w:rPr>
          <w:rFonts w:ascii="Cambria" w:hAnsi="Cambria"/>
          <w:b/>
          <w:sz w:val="19"/>
          <w:szCs w:val="19"/>
        </w:rPr>
      </w:pPr>
      <w:r w:rsidRPr="00BE0CD1">
        <w:rPr>
          <w:rFonts w:ascii="Cambria" w:hAnsi="Cambria"/>
          <w:b/>
          <w:sz w:val="19"/>
          <w:szCs w:val="19"/>
        </w:rPr>
        <w:t>MODALIDAD DE SELECCIÓN DEL CONTRATISTA Y SU JUSTIFICACIÓN, INCLUYENDO LOS FUNDAMENTOS JURÍDICOS:</w:t>
      </w:r>
    </w:p>
    <w:p w14:paraId="062A9782" w14:textId="77777777" w:rsidR="00F60751" w:rsidRPr="00BE0CD1" w:rsidRDefault="00F60751" w:rsidP="00BE0CD1">
      <w:pPr>
        <w:spacing w:line="360" w:lineRule="auto"/>
        <w:jc w:val="both"/>
        <w:rPr>
          <w:rFonts w:ascii="Cambria" w:hAnsi="Cambria"/>
          <w:b/>
          <w:sz w:val="19"/>
          <w:szCs w:val="19"/>
        </w:rPr>
      </w:pPr>
    </w:p>
    <w:p w14:paraId="2F614703" w14:textId="2BCA7C14" w:rsidR="00F60751" w:rsidRPr="00BE0CD1" w:rsidRDefault="00F60751" w:rsidP="00BE0CD1">
      <w:pPr>
        <w:spacing w:line="360" w:lineRule="auto"/>
        <w:jc w:val="both"/>
        <w:rPr>
          <w:rFonts w:ascii="Cambria" w:hAnsi="Cambria"/>
          <w:sz w:val="19"/>
          <w:szCs w:val="19"/>
        </w:rPr>
      </w:pPr>
      <w:r w:rsidRPr="00BE0CD1">
        <w:rPr>
          <w:rFonts w:ascii="Cambria" w:hAnsi="Cambria"/>
          <w:b/>
          <w:sz w:val="19"/>
          <w:szCs w:val="19"/>
        </w:rPr>
        <w:t>MODALIDAD:</w:t>
      </w:r>
      <w:r w:rsidRPr="00BE0CD1">
        <w:rPr>
          <w:rFonts w:ascii="Cambria" w:hAnsi="Cambria"/>
          <w:sz w:val="19"/>
          <w:szCs w:val="19"/>
        </w:rPr>
        <w:t xml:space="preserve"> Contratación Directa – Prestación de Servicios Personales-</w:t>
      </w:r>
    </w:p>
    <w:p w14:paraId="630AFA4F" w14:textId="64274641"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El contrato a suscribir es el de prestación de servicios profesionales y de apoyo a la gestión, de conformidad con lo dispuesto en el literal h del numeral 4 del artículo 2 de la Ley 1150 de 2007, por medio de la cual se introducen medidas para la eficiencia y la transparencia en la Ley 80 de 1993.</w:t>
      </w:r>
    </w:p>
    <w:p w14:paraId="029A6C1A" w14:textId="28ADA6BD"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Teniendo en cuenta el objeto a contratar y las características de la necesidad a satisfacer, el presente proceso de contratación está sujeto al procedimiento establecido en el artículo 2.2.1.2.1.4.9. del Decreto 1082 de 2015, que señala:</w:t>
      </w:r>
    </w:p>
    <w:p w14:paraId="0577CDCC" w14:textId="11E184ED" w:rsidR="00F60751" w:rsidRPr="00BE0CD1" w:rsidRDefault="00F60751" w:rsidP="00BE0CD1">
      <w:pPr>
        <w:spacing w:line="360" w:lineRule="auto"/>
        <w:jc w:val="both"/>
        <w:rPr>
          <w:rFonts w:ascii="Cambria" w:hAnsi="Cambria"/>
          <w:i/>
          <w:iCs/>
          <w:sz w:val="19"/>
          <w:szCs w:val="19"/>
        </w:rPr>
      </w:pPr>
      <w:r w:rsidRPr="00BE0CD1">
        <w:rPr>
          <w:rFonts w:ascii="Cambria" w:hAnsi="Cambria"/>
          <w:i/>
          <w:iCs/>
          <w:sz w:val="19"/>
          <w:szCs w:val="19"/>
        </w:rPr>
        <w:t>“</w:t>
      </w:r>
      <w:r w:rsidRPr="00BE0CD1">
        <w:rPr>
          <w:rFonts w:ascii="Cambria" w:hAnsi="Cambria"/>
          <w:b/>
          <w:i/>
          <w:iCs/>
          <w:sz w:val="19"/>
          <w:szCs w:val="19"/>
        </w:rPr>
        <w:t>ARTÍCULO </w:t>
      </w:r>
      <w:bookmarkStart w:id="6" w:name="bookmark=id.30j0zll"/>
      <w:bookmarkEnd w:id="6"/>
      <w:r w:rsidRPr="00BE0CD1">
        <w:rPr>
          <w:rFonts w:ascii="Cambria" w:hAnsi="Cambria"/>
          <w:b/>
          <w:i/>
          <w:iCs/>
          <w:sz w:val="19"/>
          <w:szCs w:val="19"/>
        </w:rPr>
        <w:t>2.2.1.2.1.4.9.</w:t>
      </w:r>
      <w:r w:rsidRPr="00BE0CD1">
        <w:rPr>
          <w:rFonts w:ascii="Cambria" w:hAnsi="Cambria"/>
          <w:i/>
          <w:iCs/>
          <w:sz w:val="19"/>
          <w:szCs w:val="19"/>
        </w:rPr>
        <w:t xml:space="preserve"> </w:t>
      </w:r>
      <w:r w:rsidRPr="00BE0CD1">
        <w:rPr>
          <w:rFonts w:ascii="Cambria" w:hAnsi="Cambria"/>
          <w:b/>
          <w:i/>
          <w:iCs/>
          <w:sz w:val="19"/>
          <w:szCs w:val="19"/>
          <w:u w:val="single"/>
        </w:rPr>
        <w:t>Contratos de prestación de servicios profesionales y de apoyo a la gestión</w:t>
      </w:r>
      <w:r w:rsidRPr="00BE0CD1">
        <w:rPr>
          <w:rFonts w:ascii="Cambria" w:hAnsi="Cambria"/>
          <w:i/>
          <w:iCs/>
          <w:sz w:val="19"/>
          <w:szCs w:val="19"/>
        </w:rPr>
        <w:t xml:space="preserve">, o para la ejecución de trabajos artísticos que solo pueden encomendarse a determinadas personas naturales. </w:t>
      </w:r>
      <w:r w:rsidRPr="00BE0CD1">
        <w:rPr>
          <w:rFonts w:ascii="Cambria" w:hAnsi="Cambria"/>
          <w:b/>
          <w:i/>
          <w:iCs/>
          <w:sz w:val="19"/>
          <w:szCs w:val="19"/>
          <w:u w:val="single"/>
        </w:rPr>
        <w:t xml:space="preserve">Las entidades estatales pueden contratar bajo la modalidad de contratación directa la prestación de servicios profesionales y de apoyo a la gestión con la persona natural </w:t>
      </w:r>
      <w:r w:rsidRPr="00BE0CD1">
        <w:rPr>
          <w:rFonts w:ascii="Cambria" w:hAnsi="Cambria"/>
          <w:b/>
          <w:i/>
          <w:iCs/>
          <w:sz w:val="19"/>
          <w:szCs w:val="19"/>
        </w:rPr>
        <w:t>o jurídica</w:t>
      </w:r>
      <w:r w:rsidRPr="00BE0CD1">
        <w:rPr>
          <w:rFonts w:ascii="Cambria" w:hAnsi="Cambria"/>
          <w:i/>
          <w:iCs/>
          <w:sz w:val="19"/>
          <w:szCs w:val="19"/>
        </w:rPr>
        <w:t xml:space="preserve"> </w:t>
      </w:r>
      <w:r w:rsidRPr="00BE0CD1">
        <w:rPr>
          <w:rFonts w:ascii="Cambria" w:hAnsi="Cambria"/>
          <w:b/>
          <w:i/>
          <w:iCs/>
          <w:sz w:val="19"/>
          <w:szCs w:val="19"/>
          <w:u w:val="single"/>
        </w:rPr>
        <w:t>que esté en capacidad de ejecutar el objeto del contrato, siempre y cuando la Entidad Estatal verifique la idoneidad o experiencia requerida y relacionada con el área de que se trate.</w:t>
      </w:r>
      <w:r w:rsidRPr="00BE0CD1">
        <w:rPr>
          <w:rFonts w:ascii="Cambria" w:hAnsi="Cambria"/>
          <w:i/>
          <w:iCs/>
          <w:sz w:val="19"/>
          <w:szCs w:val="19"/>
        </w:rPr>
        <w:t xml:space="preserve"> En este caso, no es necesario que la Entidad Estatal haya obtenido previamente varias ofertas, de lo cual el ordenador del gasto debe dejar constancia escrita.</w:t>
      </w:r>
    </w:p>
    <w:p w14:paraId="13A83304" w14:textId="2B9432B3" w:rsidR="00F60751" w:rsidRPr="00BE0CD1" w:rsidRDefault="00F60751" w:rsidP="00BE0CD1">
      <w:pPr>
        <w:spacing w:line="360" w:lineRule="auto"/>
        <w:jc w:val="both"/>
        <w:rPr>
          <w:rFonts w:ascii="Cambria" w:hAnsi="Cambria"/>
          <w:sz w:val="19"/>
          <w:szCs w:val="19"/>
        </w:rPr>
      </w:pPr>
      <w:r w:rsidRPr="00BE0CD1">
        <w:rPr>
          <w:rFonts w:ascii="Cambria" w:hAnsi="Cambria"/>
          <w:i/>
          <w:iCs/>
          <w:sz w:val="19"/>
          <w:szCs w:val="19"/>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r w:rsidRPr="00BE0CD1">
        <w:rPr>
          <w:rFonts w:ascii="Cambria" w:hAnsi="Cambria"/>
          <w:sz w:val="19"/>
          <w:szCs w:val="19"/>
        </w:rPr>
        <w:t xml:space="preserve"> (Negrilla y subrayado por fuera del texto original).</w:t>
      </w:r>
    </w:p>
    <w:p w14:paraId="36B9DE6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Finalmente, se reitera, en la planta de personal del municipio de Villamaría, Caldas no existe personal con el perfil y con el tiempo suficiente para el desarrollo del objeto que se contrata, lo cual ha sido acreditado por el jefe de personal o quien hace sus veces.</w:t>
      </w:r>
    </w:p>
    <w:p w14:paraId="13969108" w14:textId="77777777" w:rsidR="00F60751" w:rsidRPr="00BE0CD1" w:rsidRDefault="00F60751" w:rsidP="00BE0CD1">
      <w:pPr>
        <w:spacing w:line="360" w:lineRule="auto"/>
        <w:jc w:val="both"/>
        <w:rPr>
          <w:rFonts w:ascii="Cambria" w:hAnsi="Cambria"/>
          <w:sz w:val="19"/>
          <w:szCs w:val="19"/>
        </w:rPr>
      </w:pPr>
    </w:p>
    <w:p w14:paraId="12469170" w14:textId="77777777" w:rsidR="00F60751" w:rsidRPr="00BE0CD1" w:rsidRDefault="00F60751" w:rsidP="00BE0CD1">
      <w:pPr>
        <w:numPr>
          <w:ilvl w:val="0"/>
          <w:numId w:val="1"/>
        </w:numPr>
        <w:spacing w:line="360" w:lineRule="auto"/>
        <w:jc w:val="both"/>
        <w:rPr>
          <w:rFonts w:ascii="Cambria" w:hAnsi="Cambria"/>
          <w:b/>
          <w:sz w:val="19"/>
          <w:szCs w:val="19"/>
        </w:rPr>
      </w:pPr>
      <w:r w:rsidRPr="00BE0CD1">
        <w:rPr>
          <w:rFonts w:ascii="Cambria" w:hAnsi="Cambria"/>
          <w:b/>
          <w:sz w:val="19"/>
          <w:szCs w:val="19"/>
        </w:rPr>
        <w:t>CRITERIOS PARA SELECCIONAR LA OFERTA MÁS FAVORABLE</w:t>
      </w:r>
    </w:p>
    <w:p w14:paraId="38462BA3" w14:textId="77777777" w:rsidR="00F60751" w:rsidRPr="00BE0CD1" w:rsidRDefault="00F60751" w:rsidP="00BE0CD1">
      <w:pPr>
        <w:spacing w:line="360" w:lineRule="auto"/>
        <w:jc w:val="both"/>
        <w:rPr>
          <w:rFonts w:ascii="Cambria" w:hAnsi="Cambria"/>
          <w:b/>
          <w:sz w:val="19"/>
          <w:szCs w:val="19"/>
        </w:rPr>
      </w:pPr>
    </w:p>
    <w:p w14:paraId="10B8873F" w14:textId="4A117812"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lastRenderedPageBreak/>
        <w:t xml:space="preserve">Teniendo en cuenta que se trata de un Contrato de Prestación de Servicios Personales, que se contrata directamente con la persona natural o jurídica que esté en capacidad de ejecutar el objeto del contrato y que haya demostrado idoneidad y experiencia requerida con el área descrita, como lo establece el artículo 2.2.1.2.1.4.9 del Decreto 1082 de 2015, no es necesario obtener varias ofertas y, en consecuencia, no hay lugar a establecer factores de selección. </w:t>
      </w:r>
    </w:p>
    <w:p w14:paraId="1229304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En consecuencia, las aptitudes que debe tener el sujeto objeto de la contratación se corroboran verificando que cumpla con lo requerido por la Entidad. Esto permite establecer que el futuro contratista cuenta con las condiciones necesarias para asumir la responsabilidad que implica la ejecución del contrato.</w:t>
      </w:r>
    </w:p>
    <w:p w14:paraId="512D52E8" w14:textId="77777777" w:rsidR="00F60751" w:rsidRPr="00BE0CD1" w:rsidRDefault="00F60751" w:rsidP="00BE0CD1">
      <w:pPr>
        <w:spacing w:line="360" w:lineRule="auto"/>
        <w:jc w:val="both"/>
        <w:rPr>
          <w:rFonts w:ascii="Cambria" w:hAnsi="Cambria"/>
          <w:b/>
          <w:sz w:val="19"/>
          <w:szCs w:val="19"/>
        </w:rPr>
      </w:pPr>
    </w:p>
    <w:p w14:paraId="52D25C95" w14:textId="77777777" w:rsidR="00F60751" w:rsidRPr="00BE0CD1" w:rsidRDefault="00F60751" w:rsidP="00BE0CD1">
      <w:pPr>
        <w:numPr>
          <w:ilvl w:val="0"/>
          <w:numId w:val="1"/>
        </w:numPr>
        <w:spacing w:line="360" w:lineRule="auto"/>
        <w:jc w:val="both"/>
        <w:rPr>
          <w:rFonts w:ascii="Cambria" w:hAnsi="Cambria"/>
          <w:b/>
          <w:sz w:val="19"/>
          <w:szCs w:val="19"/>
        </w:rPr>
      </w:pPr>
      <w:r w:rsidRPr="00BE0CD1">
        <w:rPr>
          <w:rFonts w:ascii="Cambria" w:hAnsi="Cambria"/>
          <w:b/>
          <w:sz w:val="19"/>
          <w:szCs w:val="19"/>
        </w:rPr>
        <w:t>ANÁLISIS DE RIESGO Y LA FORMA DE MITIGARLO:</w:t>
      </w:r>
    </w:p>
    <w:p w14:paraId="6B3692D9" w14:textId="77777777" w:rsidR="00F60751" w:rsidRPr="00BE0CD1" w:rsidRDefault="00F60751" w:rsidP="00BE0CD1">
      <w:pPr>
        <w:spacing w:line="360" w:lineRule="auto"/>
        <w:jc w:val="both"/>
        <w:rPr>
          <w:rFonts w:ascii="Cambria" w:hAnsi="Cambria"/>
          <w:b/>
          <w:sz w:val="19"/>
          <w:szCs w:val="19"/>
        </w:rPr>
      </w:pPr>
    </w:p>
    <w:p w14:paraId="27AC7D0E" w14:textId="77777777" w:rsidR="00F60751" w:rsidRPr="00BE0CD1" w:rsidRDefault="00F60751" w:rsidP="00BE0CD1">
      <w:pPr>
        <w:spacing w:line="360" w:lineRule="auto"/>
        <w:jc w:val="both"/>
        <w:rPr>
          <w:rFonts w:ascii="Cambria" w:hAnsi="Cambria"/>
          <w:sz w:val="19"/>
          <w:szCs w:val="19"/>
          <w:lang w:val="es-ES_tradnl"/>
        </w:rPr>
      </w:pPr>
      <w:r w:rsidRPr="00BE0CD1">
        <w:rPr>
          <w:rFonts w:ascii="Cambria" w:hAnsi="Cambria"/>
          <w:sz w:val="19"/>
          <w:szCs w:val="19"/>
          <w:lang w:val="es-ES_tradnl"/>
        </w:rPr>
        <w:t>La Alcaldía Municipal de Villamaría - Caldas, de acuerdo con las disposiciones del artículo 4 de la ley 1150 de 2007 y de los artículos 2.2.1.1.1.3.1, 2.2.1.1.1.6.1, 2.2.1.1.1.6.3 y 2.2.1.2.5.2 del Decreto 1082 de 2015 y con base en la Metodología para identificar y clasificar los riesgos elaborado por Colombia Compra Eficiente procede a tipificar, estimar y asignar los riesgos de la presente contratación. Seguidamente, se identifican y describen los riesgos, según el tipo y la etapa del proceso de contratación en la que ocurre. Luego, se evalúan los riegos teniendo en cuenta su impacto y su probabilidad de ocurrencia y finalmente se asignan, así:</w:t>
      </w:r>
    </w:p>
    <w:p w14:paraId="1F463D0F" w14:textId="77777777" w:rsidR="00F60751" w:rsidRPr="00BE0CD1" w:rsidRDefault="00F60751" w:rsidP="00BE0CD1">
      <w:pPr>
        <w:spacing w:line="360" w:lineRule="auto"/>
        <w:jc w:val="both"/>
        <w:rPr>
          <w:rFonts w:ascii="Cambria" w:hAnsi="Cambria"/>
          <w:b/>
          <w:bCs/>
          <w:sz w:val="19"/>
          <w:szCs w:val="19"/>
          <w:lang w:val="es-ES_tradnl"/>
        </w:rPr>
      </w:pPr>
    </w:p>
    <w:tbl>
      <w:tblPr>
        <w:tblW w:w="987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1"/>
        <w:gridCol w:w="641"/>
        <w:gridCol w:w="641"/>
        <w:gridCol w:w="672"/>
        <w:gridCol w:w="2987"/>
        <w:gridCol w:w="672"/>
        <w:gridCol w:w="754"/>
        <w:gridCol w:w="754"/>
        <w:gridCol w:w="672"/>
        <w:gridCol w:w="672"/>
        <w:gridCol w:w="672"/>
        <w:gridCol w:w="146"/>
      </w:tblGrid>
      <w:tr w:rsidR="00F60751" w:rsidRPr="00BE0CD1" w14:paraId="0E69A593" w14:textId="77777777">
        <w:trPr>
          <w:gridAfter w:val="1"/>
          <w:trHeight w:val="1845"/>
        </w:trPr>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4A11A0D"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No.</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3714801"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Clase</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BE41BB0"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Fuente</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9071A28"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Etapa</w:t>
            </w:r>
          </w:p>
        </w:tc>
        <w:tc>
          <w:tcPr>
            <w:tcW w:w="2987"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0836E0A"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Tipo</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D2132B2"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 Probabilidad</w:t>
            </w:r>
          </w:p>
        </w:tc>
        <w:tc>
          <w:tcPr>
            <w:tcW w:w="1508"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DA2D84B"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¿A quién se le asigna?</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B507203"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¿Afecta el equilibrio económico del Contrato?</w:t>
            </w:r>
          </w:p>
        </w:tc>
        <w:tc>
          <w:tcPr>
            <w:tcW w:w="1344"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832C2D8"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responsable por implementar el tratamiento</w:t>
            </w:r>
          </w:p>
        </w:tc>
      </w:tr>
      <w:tr w:rsidR="00F60751" w:rsidRPr="00BE0CD1" w14:paraId="143FF4DC" w14:textId="77777777">
        <w:trPr>
          <w:trHeight w:val="18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01A85C"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A48E7E"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FB2CAD"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DA577"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F19E0D"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4907B4" w14:textId="77777777" w:rsidR="00F60751" w:rsidRPr="00BE0CD1" w:rsidRDefault="00F60751" w:rsidP="00BE0CD1">
            <w:pPr>
              <w:spacing w:line="360" w:lineRule="auto"/>
              <w:jc w:val="both"/>
              <w:rPr>
                <w:rFonts w:ascii="Cambria" w:hAnsi="Cambria"/>
                <w:b/>
                <w:bCs/>
                <w:sz w:val="19"/>
                <w:szCs w:val="19"/>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CB959F6"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D01F2" w14:textId="77777777" w:rsidR="00F60751" w:rsidRPr="00BE0CD1" w:rsidRDefault="00F60751" w:rsidP="00BE0CD1">
            <w:pPr>
              <w:spacing w:line="360" w:lineRule="auto"/>
              <w:jc w:val="both"/>
              <w:rPr>
                <w:rFonts w:ascii="Cambria" w:hAnsi="Cambria"/>
                <w:b/>
                <w:bCs/>
                <w:sz w:val="19"/>
                <w:szCs w:val="19"/>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70050A5" w14:textId="77777777" w:rsidR="00F60751" w:rsidRPr="00BE0CD1" w:rsidRDefault="00F60751" w:rsidP="00BE0CD1">
            <w:pPr>
              <w:spacing w:line="360" w:lineRule="auto"/>
              <w:jc w:val="both"/>
              <w:rPr>
                <w:rFonts w:ascii="Cambria" w:hAnsi="Cambria"/>
                <w:b/>
                <w:bCs/>
                <w:sz w:val="19"/>
                <w:szCs w:val="19"/>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2229877" w14:textId="77777777" w:rsidR="00F60751" w:rsidRPr="00BE0CD1" w:rsidRDefault="00F60751" w:rsidP="00BE0CD1">
            <w:pPr>
              <w:spacing w:line="360" w:lineRule="auto"/>
              <w:jc w:val="both"/>
              <w:rPr>
                <w:rFonts w:ascii="Cambria" w:hAnsi="Cambria"/>
                <w:b/>
                <w:bCs/>
                <w:sz w:val="19"/>
                <w:szCs w:val="19"/>
              </w:rPr>
            </w:pPr>
          </w:p>
        </w:tc>
      </w:tr>
      <w:tr w:rsidR="00F60751" w:rsidRPr="00BE0CD1" w14:paraId="74B859DC" w14:textId="77777777">
        <w:trPr>
          <w:trHeight w:val="14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A15769"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A35FE3"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A27456"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5DE3C"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3B7938" w14:textId="77777777" w:rsidR="00F60751" w:rsidRPr="00BE0CD1" w:rsidRDefault="00F60751" w:rsidP="00BE0CD1">
            <w:pPr>
              <w:spacing w:line="360" w:lineRule="auto"/>
              <w:jc w:val="both"/>
              <w:rPr>
                <w:rFonts w:ascii="Cambria" w:hAnsi="Cambria"/>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A60F84" w14:textId="77777777" w:rsidR="00F60751" w:rsidRPr="00BE0CD1" w:rsidRDefault="00F60751" w:rsidP="00BE0CD1">
            <w:pPr>
              <w:spacing w:line="360" w:lineRule="auto"/>
              <w:jc w:val="both"/>
              <w:rPr>
                <w:rFonts w:ascii="Cambria" w:hAnsi="Cambria"/>
                <w:b/>
                <w:bCs/>
                <w:sz w:val="19"/>
                <w:szCs w:val="19"/>
              </w:rPr>
            </w:pPr>
          </w:p>
        </w:tc>
        <w:tc>
          <w:tcPr>
            <w:tcW w:w="754" w:type="dxa"/>
            <w:tcBorders>
              <w:top w:val="single" w:sz="4" w:space="0" w:color="auto"/>
              <w:left w:val="single" w:sz="4" w:space="0" w:color="auto"/>
              <w:bottom w:val="single" w:sz="4" w:space="0" w:color="auto"/>
              <w:right w:val="single" w:sz="4" w:space="0" w:color="auto"/>
            </w:tcBorders>
            <w:textDirection w:val="btLr"/>
            <w:vAlign w:val="center"/>
            <w:hideMark/>
          </w:tcPr>
          <w:p w14:paraId="23AE214F"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Entidad</w:t>
            </w:r>
          </w:p>
        </w:tc>
        <w:tc>
          <w:tcPr>
            <w:tcW w:w="754" w:type="dxa"/>
            <w:tcBorders>
              <w:top w:val="single" w:sz="4" w:space="0" w:color="auto"/>
              <w:left w:val="single" w:sz="4" w:space="0" w:color="auto"/>
              <w:bottom w:val="single" w:sz="4" w:space="0" w:color="auto"/>
              <w:right w:val="single" w:sz="4" w:space="0" w:color="auto"/>
            </w:tcBorders>
            <w:textDirection w:val="btLr"/>
            <w:vAlign w:val="center"/>
            <w:hideMark/>
          </w:tcPr>
          <w:p w14:paraId="6A408BD1"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contratista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40D300" w14:textId="77777777" w:rsidR="00F60751" w:rsidRPr="00BE0CD1" w:rsidRDefault="00F60751" w:rsidP="00BE0CD1">
            <w:pPr>
              <w:spacing w:line="360" w:lineRule="auto"/>
              <w:jc w:val="both"/>
              <w:rPr>
                <w:rFonts w:ascii="Cambria" w:hAnsi="Cambria"/>
                <w:b/>
                <w:bCs/>
                <w:sz w:val="19"/>
                <w:szCs w:val="19"/>
              </w:rPr>
            </w:pP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6EB8D6D"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Entidad</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59D740D" w14:textId="77777777" w:rsidR="00F60751" w:rsidRPr="00BE0CD1" w:rsidRDefault="00F60751" w:rsidP="00BE0CD1">
            <w:pPr>
              <w:spacing w:line="360" w:lineRule="auto"/>
              <w:jc w:val="both"/>
              <w:rPr>
                <w:rFonts w:ascii="Cambria" w:hAnsi="Cambria"/>
                <w:b/>
                <w:bCs/>
                <w:sz w:val="19"/>
                <w:szCs w:val="19"/>
              </w:rPr>
            </w:pPr>
            <w:r w:rsidRPr="00BE0CD1">
              <w:rPr>
                <w:rFonts w:ascii="Cambria" w:hAnsi="Cambria"/>
                <w:b/>
                <w:bCs/>
                <w:sz w:val="19"/>
                <w:szCs w:val="19"/>
              </w:rPr>
              <w:t>contratista</w:t>
            </w:r>
          </w:p>
        </w:tc>
        <w:tc>
          <w:tcPr>
            <w:tcW w:w="0" w:type="auto"/>
            <w:vAlign w:val="center"/>
            <w:hideMark/>
          </w:tcPr>
          <w:p w14:paraId="2479EE51" w14:textId="77777777" w:rsidR="00F60751" w:rsidRPr="00BE0CD1" w:rsidRDefault="00F60751" w:rsidP="00BE0CD1">
            <w:pPr>
              <w:spacing w:line="360" w:lineRule="auto"/>
              <w:jc w:val="both"/>
              <w:rPr>
                <w:rFonts w:ascii="Cambria" w:hAnsi="Cambria"/>
                <w:sz w:val="19"/>
                <w:szCs w:val="19"/>
              </w:rPr>
            </w:pPr>
          </w:p>
        </w:tc>
      </w:tr>
      <w:tr w:rsidR="00F60751" w:rsidRPr="00BE0CD1" w14:paraId="701BEAA4" w14:textId="77777777">
        <w:trPr>
          <w:trHeight w:val="1200"/>
        </w:trPr>
        <w:tc>
          <w:tcPr>
            <w:tcW w:w="672" w:type="dxa"/>
            <w:tcBorders>
              <w:top w:val="single" w:sz="4" w:space="0" w:color="auto"/>
              <w:left w:val="single" w:sz="4" w:space="0" w:color="auto"/>
              <w:bottom w:val="single" w:sz="4" w:space="0" w:color="auto"/>
              <w:right w:val="single" w:sz="4" w:space="0" w:color="auto"/>
            </w:tcBorders>
            <w:vAlign w:val="center"/>
            <w:hideMark/>
          </w:tcPr>
          <w:p w14:paraId="5F5C5537"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lastRenderedPageBreak/>
              <w:t>1</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743E0867"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General</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0AD5471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3313FD2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ejecución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20E4119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Riesgos Económicos: son los derivados del comportamiento del mercado, tales como la fluctuación de los precios de los insumos, desabastecimiento y especulación de los mismos, entre otros.</w:t>
            </w:r>
          </w:p>
        </w:tc>
        <w:tc>
          <w:tcPr>
            <w:tcW w:w="672" w:type="dxa"/>
            <w:tcBorders>
              <w:top w:val="single" w:sz="4" w:space="0" w:color="auto"/>
              <w:left w:val="single" w:sz="4" w:space="0" w:color="auto"/>
              <w:bottom w:val="single" w:sz="4" w:space="0" w:color="auto"/>
              <w:right w:val="single" w:sz="4" w:space="0" w:color="auto"/>
            </w:tcBorders>
            <w:vAlign w:val="center"/>
            <w:hideMark/>
          </w:tcPr>
          <w:p w14:paraId="6884C0A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w:t>
            </w:r>
          </w:p>
        </w:tc>
        <w:tc>
          <w:tcPr>
            <w:tcW w:w="754" w:type="dxa"/>
            <w:tcBorders>
              <w:top w:val="single" w:sz="4" w:space="0" w:color="auto"/>
              <w:left w:val="single" w:sz="4" w:space="0" w:color="auto"/>
              <w:bottom w:val="single" w:sz="4" w:space="0" w:color="auto"/>
              <w:right w:val="single" w:sz="4" w:space="0" w:color="auto"/>
            </w:tcBorders>
            <w:vAlign w:val="center"/>
            <w:hideMark/>
          </w:tcPr>
          <w:p w14:paraId="47E0845D"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50%</w:t>
            </w:r>
          </w:p>
        </w:tc>
        <w:tc>
          <w:tcPr>
            <w:tcW w:w="754" w:type="dxa"/>
            <w:tcBorders>
              <w:top w:val="single" w:sz="4" w:space="0" w:color="auto"/>
              <w:left w:val="single" w:sz="4" w:space="0" w:color="auto"/>
              <w:bottom w:val="single" w:sz="4" w:space="0" w:color="auto"/>
              <w:right w:val="single" w:sz="4" w:space="0" w:color="auto"/>
            </w:tcBorders>
            <w:vAlign w:val="center"/>
            <w:hideMark/>
          </w:tcPr>
          <w:p w14:paraId="0B42C39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50%</w:t>
            </w:r>
          </w:p>
        </w:tc>
        <w:tc>
          <w:tcPr>
            <w:tcW w:w="672" w:type="dxa"/>
            <w:tcBorders>
              <w:top w:val="single" w:sz="4" w:space="0" w:color="auto"/>
              <w:left w:val="single" w:sz="4" w:space="0" w:color="auto"/>
              <w:bottom w:val="single" w:sz="4" w:space="0" w:color="auto"/>
              <w:right w:val="single" w:sz="4" w:space="0" w:color="auto"/>
            </w:tcBorders>
            <w:vAlign w:val="center"/>
            <w:hideMark/>
          </w:tcPr>
          <w:p w14:paraId="1B576A7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w:t>
            </w:r>
          </w:p>
        </w:tc>
        <w:tc>
          <w:tcPr>
            <w:tcW w:w="672" w:type="dxa"/>
            <w:tcBorders>
              <w:top w:val="single" w:sz="4" w:space="0" w:color="auto"/>
              <w:left w:val="single" w:sz="4" w:space="0" w:color="auto"/>
              <w:bottom w:val="single" w:sz="4" w:space="0" w:color="auto"/>
              <w:right w:val="single" w:sz="4" w:space="0" w:color="auto"/>
            </w:tcBorders>
            <w:vAlign w:val="center"/>
            <w:hideMark/>
          </w:tcPr>
          <w:p w14:paraId="039BA6C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vAlign w:val="center"/>
            <w:hideMark/>
          </w:tcPr>
          <w:p w14:paraId="0558FFF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425FCBD8" w14:textId="77777777" w:rsidR="00F60751" w:rsidRPr="00BE0CD1" w:rsidRDefault="00F60751" w:rsidP="00BE0CD1">
            <w:pPr>
              <w:spacing w:line="360" w:lineRule="auto"/>
              <w:jc w:val="both"/>
              <w:rPr>
                <w:rFonts w:ascii="Cambria" w:hAnsi="Cambria"/>
                <w:sz w:val="19"/>
                <w:szCs w:val="19"/>
              </w:rPr>
            </w:pPr>
          </w:p>
        </w:tc>
      </w:tr>
      <w:tr w:rsidR="00F60751" w:rsidRPr="00BE0CD1" w14:paraId="14E8F297" w14:textId="77777777">
        <w:trPr>
          <w:trHeight w:val="2130"/>
        </w:trPr>
        <w:tc>
          <w:tcPr>
            <w:tcW w:w="672" w:type="dxa"/>
            <w:tcBorders>
              <w:top w:val="single" w:sz="4" w:space="0" w:color="auto"/>
              <w:left w:val="single" w:sz="4" w:space="0" w:color="auto"/>
              <w:bottom w:val="single" w:sz="4" w:space="0" w:color="auto"/>
              <w:right w:val="single" w:sz="4" w:space="0" w:color="auto"/>
            </w:tcBorders>
            <w:vAlign w:val="center"/>
            <w:hideMark/>
          </w:tcPr>
          <w:p w14:paraId="7A05993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2</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43D4257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general</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3CADB5D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6F251B9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Planeación, Selección, Contratación y ejecución</w:t>
            </w:r>
          </w:p>
        </w:tc>
        <w:tc>
          <w:tcPr>
            <w:tcW w:w="2987" w:type="dxa"/>
            <w:tcBorders>
              <w:top w:val="single" w:sz="4" w:space="0" w:color="auto"/>
              <w:left w:val="single" w:sz="4" w:space="0" w:color="auto"/>
              <w:bottom w:val="single" w:sz="4" w:space="0" w:color="auto"/>
              <w:right w:val="single" w:sz="4" w:space="0" w:color="auto"/>
            </w:tcBorders>
            <w:noWrap/>
            <w:vAlign w:val="bottom"/>
            <w:hideMark/>
          </w:tcPr>
          <w:p w14:paraId="7DA07C0B" w14:textId="77777777" w:rsidR="00F60751" w:rsidRPr="00BE0CD1" w:rsidRDefault="00F60751" w:rsidP="00BE0CD1">
            <w:pPr>
              <w:spacing w:line="360" w:lineRule="auto"/>
              <w:jc w:val="both"/>
              <w:rPr>
                <w:rFonts w:ascii="Cambria" w:hAnsi="Cambria"/>
                <w:i/>
                <w:iCs/>
                <w:sz w:val="19"/>
                <w:szCs w:val="19"/>
              </w:rPr>
            </w:pPr>
            <w:r w:rsidRPr="00BE0CD1">
              <w:rPr>
                <w:rFonts w:ascii="Cambria" w:hAnsi="Cambria"/>
                <w:i/>
                <w:iCs/>
                <w:sz w:val="19"/>
                <w:szCs w:val="19"/>
              </w:rPr>
              <w:t>Riesgos Sociales o Políticos</w:t>
            </w:r>
            <w:r w:rsidRPr="00BE0CD1">
              <w:rPr>
                <w:rFonts w:ascii="Cambria" w:hAnsi="Cambria"/>
                <w:sz w:val="19"/>
                <w:szCs w:val="19"/>
              </w:rPr>
              <w:t>: son los derivados de los cambios de las políticas gubernamentales y de cambios en las condiciones sociales que tengan impacto en la ejecución del contrato</w:t>
            </w:r>
          </w:p>
        </w:tc>
        <w:tc>
          <w:tcPr>
            <w:tcW w:w="672" w:type="dxa"/>
            <w:tcBorders>
              <w:top w:val="single" w:sz="4" w:space="0" w:color="auto"/>
              <w:left w:val="single" w:sz="4" w:space="0" w:color="auto"/>
              <w:bottom w:val="single" w:sz="4" w:space="0" w:color="auto"/>
              <w:right w:val="single" w:sz="4" w:space="0" w:color="auto"/>
            </w:tcBorders>
            <w:vAlign w:val="center"/>
            <w:hideMark/>
          </w:tcPr>
          <w:p w14:paraId="10C3AC8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2</w:t>
            </w:r>
          </w:p>
        </w:tc>
        <w:tc>
          <w:tcPr>
            <w:tcW w:w="754" w:type="dxa"/>
            <w:tcBorders>
              <w:top w:val="single" w:sz="4" w:space="0" w:color="auto"/>
              <w:left w:val="single" w:sz="4" w:space="0" w:color="auto"/>
              <w:bottom w:val="single" w:sz="4" w:space="0" w:color="auto"/>
              <w:right w:val="single" w:sz="4" w:space="0" w:color="auto"/>
            </w:tcBorders>
            <w:vAlign w:val="center"/>
            <w:hideMark/>
          </w:tcPr>
          <w:p w14:paraId="3DBDAA1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50%</w:t>
            </w:r>
          </w:p>
        </w:tc>
        <w:tc>
          <w:tcPr>
            <w:tcW w:w="754" w:type="dxa"/>
            <w:tcBorders>
              <w:top w:val="single" w:sz="4" w:space="0" w:color="auto"/>
              <w:left w:val="single" w:sz="4" w:space="0" w:color="auto"/>
              <w:bottom w:val="single" w:sz="4" w:space="0" w:color="auto"/>
              <w:right w:val="single" w:sz="4" w:space="0" w:color="auto"/>
            </w:tcBorders>
            <w:vAlign w:val="center"/>
            <w:hideMark/>
          </w:tcPr>
          <w:p w14:paraId="30338E1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50%</w:t>
            </w:r>
          </w:p>
        </w:tc>
        <w:tc>
          <w:tcPr>
            <w:tcW w:w="672" w:type="dxa"/>
            <w:tcBorders>
              <w:top w:val="single" w:sz="4" w:space="0" w:color="auto"/>
              <w:left w:val="single" w:sz="4" w:space="0" w:color="auto"/>
              <w:bottom w:val="single" w:sz="4" w:space="0" w:color="auto"/>
              <w:right w:val="single" w:sz="4" w:space="0" w:color="auto"/>
            </w:tcBorders>
            <w:vAlign w:val="center"/>
            <w:hideMark/>
          </w:tcPr>
          <w:p w14:paraId="44DF291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si</w:t>
            </w:r>
          </w:p>
        </w:tc>
        <w:tc>
          <w:tcPr>
            <w:tcW w:w="672" w:type="dxa"/>
            <w:tcBorders>
              <w:top w:val="single" w:sz="4" w:space="0" w:color="auto"/>
              <w:left w:val="single" w:sz="4" w:space="0" w:color="auto"/>
              <w:bottom w:val="single" w:sz="4" w:space="0" w:color="auto"/>
              <w:right w:val="single" w:sz="4" w:space="0" w:color="auto"/>
            </w:tcBorders>
            <w:vAlign w:val="center"/>
            <w:hideMark/>
          </w:tcPr>
          <w:p w14:paraId="4037AF7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672" w:type="dxa"/>
            <w:tcBorders>
              <w:top w:val="single" w:sz="4" w:space="0" w:color="auto"/>
              <w:left w:val="single" w:sz="4" w:space="0" w:color="auto"/>
              <w:bottom w:val="single" w:sz="4" w:space="0" w:color="auto"/>
              <w:right w:val="single" w:sz="4" w:space="0" w:color="auto"/>
            </w:tcBorders>
            <w:vAlign w:val="center"/>
            <w:hideMark/>
          </w:tcPr>
          <w:p w14:paraId="33545CB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46751665" w14:textId="77777777" w:rsidR="00F60751" w:rsidRPr="00BE0CD1" w:rsidRDefault="00F60751" w:rsidP="00BE0CD1">
            <w:pPr>
              <w:spacing w:line="360" w:lineRule="auto"/>
              <w:jc w:val="both"/>
              <w:rPr>
                <w:rFonts w:ascii="Cambria" w:hAnsi="Cambria"/>
                <w:sz w:val="19"/>
                <w:szCs w:val="19"/>
              </w:rPr>
            </w:pPr>
          </w:p>
        </w:tc>
      </w:tr>
      <w:tr w:rsidR="00F60751" w:rsidRPr="00BE0CD1" w14:paraId="45A8656F" w14:textId="77777777">
        <w:trPr>
          <w:trHeight w:val="1920"/>
        </w:trPr>
        <w:tc>
          <w:tcPr>
            <w:tcW w:w="672" w:type="dxa"/>
            <w:tcBorders>
              <w:top w:val="single" w:sz="4" w:space="0" w:color="auto"/>
              <w:left w:val="single" w:sz="4" w:space="0" w:color="auto"/>
              <w:bottom w:val="single" w:sz="4" w:space="0" w:color="auto"/>
              <w:right w:val="single" w:sz="4" w:space="0" w:color="auto"/>
            </w:tcBorders>
            <w:vAlign w:val="center"/>
            <w:hideMark/>
          </w:tcPr>
          <w:p w14:paraId="47AF52C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3</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C07D13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Específico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42F32AC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05BC629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ejecución</w:t>
            </w:r>
          </w:p>
        </w:tc>
        <w:tc>
          <w:tcPr>
            <w:tcW w:w="2987" w:type="dxa"/>
            <w:tcBorders>
              <w:top w:val="single" w:sz="4" w:space="0" w:color="auto"/>
              <w:left w:val="single" w:sz="4" w:space="0" w:color="auto"/>
              <w:bottom w:val="single" w:sz="4" w:space="0" w:color="auto"/>
              <w:right w:val="single" w:sz="4" w:space="0" w:color="auto"/>
            </w:tcBorders>
            <w:noWrap/>
            <w:vAlign w:val="bottom"/>
            <w:hideMark/>
          </w:tcPr>
          <w:p w14:paraId="272010D4" w14:textId="77777777" w:rsidR="00F60751" w:rsidRPr="00BE0CD1" w:rsidRDefault="00F60751" w:rsidP="00BE0CD1">
            <w:pPr>
              <w:spacing w:line="360" w:lineRule="auto"/>
              <w:jc w:val="both"/>
              <w:rPr>
                <w:rFonts w:ascii="Cambria" w:hAnsi="Cambria"/>
                <w:i/>
                <w:iCs/>
                <w:sz w:val="19"/>
                <w:szCs w:val="19"/>
              </w:rPr>
            </w:pPr>
            <w:r w:rsidRPr="00BE0CD1">
              <w:rPr>
                <w:rFonts w:ascii="Cambria" w:hAnsi="Cambria"/>
                <w:i/>
                <w:iCs/>
                <w:sz w:val="19"/>
                <w:szCs w:val="19"/>
              </w:rPr>
              <w:t>Riesgos Operacionales</w:t>
            </w:r>
            <w:r w:rsidRPr="00BE0CD1">
              <w:rPr>
                <w:rFonts w:ascii="Cambria" w:hAnsi="Cambria"/>
                <w:sz w:val="19"/>
                <w:szCs w:val="19"/>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672" w:type="dxa"/>
            <w:tcBorders>
              <w:top w:val="single" w:sz="4" w:space="0" w:color="auto"/>
              <w:left w:val="single" w:sz="4" w:space="0" w:color="auto"/>
              <w:bottom w:val="single" w:sz="4" w:space="0" w:color="auto"/>
              <w:right w:val="single" w:sz="4" w:space="0" w:color="auto"/>
            </w:tcBorders>
            <w:vAlign w:val="center"/>
            <w:hideMark/>
          </w:tcPr>
          <w:p w14:paraId="14326F2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3</w:t>
            </w:r>
          </w:p>
        </w:tc>
        <w:tc>
          <w:tcPr>
            <w:tcW w:w="754" w:type="dxa"/>
            <w:tcBorders>
              <w:top w:val="single" w:sz="4" w:space="0" w:color="auto"/>
              <w:left w:val="single" w:sz="4" w:space="0" w:color="auto"/>
              <w:bottom w:val="single" w:sz="4" w:space="0" w:color="auto"/>
              <w:right w:val="single" w:sz="4" w:space="0" w:color="auto"/>
            </w:tcBorders>
            <w:vAlign w:val="center"/>
            <w:hideMark/>
          </w:tcPr>
          <w:p w14:paraId="6DDF18B6"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vAlign w:val="center"/>
            <w:hideMark/>
          </w:tcPr>
          <w:p w14:paraId="22C3ED6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vAlign w:val="center"/>
            <w:hideMark/>
          </w:tcPr>
          <w:p w14:paraId="5176BEC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si</w:t>
            </w:r>
          </w:p>
        </w:tc>
        <w:tc>
          <w:tcPr>
            <w:tcW w:w="672" w:type="dxa"/>
            <w:tcBorders>
              <w:top w:val="single" w:sz="4" w:space="0" w:color="auto"/>
              <w:left w:val="single" w:sz="4" w:space="0" w:color="auto"/>
              <w:bottom w:val="single" w:sz="4" w:space="0" w:color="auto"/>
              <w:right w:val="single" w:sz="4" w:space="0" w:color="auto"/>
            </w:tcBorders>
            <w:vAlign w:val="center"/>
            <w:hideMark/>
          </w:tcPr>
          <w:p w14:paraId="538129D6"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vAlign w:val="center"/>
            <w:hideMark/>
          </w:tcPr>
          <w:p w14:paraId="1D2EDF4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2A381C74" w14:textId="77777777" w:rsidR="00F60751" w:rsidRPr="00BE0CD1" w:rsidRDefault="00F60751" w:rsidP="00BE0CD1">
            <w:pPr>
              <w:spacing w:line="360" w:lineRule="auto"/>
              <w:jc w:val="both"/>
              <w:rPr>
                <w:rFonts w:ascii="Cambria" w:hAnsi="Cambria"/>
                <w:sz w:val="19"/>
                <w:szCs w:val="19"/>
              </w:rPr>
            </w:pPr>
          </w:p>
        </w:tc>
      </w:tr>
      <w:tr w:rsidR="00F60751" w:rsidRPr="00BE0CD1" w14:paraId="2C8A648E" w14:textId="77777777">
        <w:trPr>
          <w:trHeight w:val="1303"/>
        </w:trPr>
        <w:tc>
          <w:tcPr>
            <w:tcW w:w="672" w:type="dxa"/>
            <w:tcBorders>
              <w:top w:val="single" w:sz="4" w:space="0" w:color="auto"/>
              <w:left w:val="single" w:sz="4" w:space="0" w:color="auto"/>
              <w:bottom w:val="single" w:sz="4" w:space="0" w:color="auto"/>
              <w:right w:val="single" w:sz="4" w:space="0" w:color="auto"/>
            </w:tcBorders>
            <w:vAlign w:val="center"/>
            <w:hideMark/>
          </w:tcPr>
          <w:p w14:paraId="68481E40"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4</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31BD6FA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4B71B49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noWrap/>
            <w:textDirection w:val="btLr"/>
            <w:vAlign w:val="center"/>
            <w:hideMark/>
          </w:tcPr>
          <w:p w14:paraId="642A951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ejecución</w:t>
            </w:r>
          </w:p>
        </w:tc>
        <w:tc>
          <w:tcPr>
            <w:tcW w:w="2987" w:type="dxa"/>
            <w:tcBorders>
              <w:top w:val="single" w:sz="4" w:space="0" w:color="auto"/>
              <w:left w:val="single" w:sz="4" w:space="0" w:color="auto"/>
              <w:bottom w:val="single" w:sz="4" w:space="0" w:color="auto"/>
              <w:right w:val="single" w:sz="4" w:space="0" w:color="auto"/>
            </w:tcBorders>
            <w:noWrap/>
            <w:vAlign w:val="bottom"/>
            <w:hideMark/>
          </w:tcPr>
          <w:p w14:paraId="50A5A98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Riesgos Financieros: es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7E669A8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3</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4142329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239C6C4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42F3B9D0"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si</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1B2C335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09BB1F40"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6AAA9105" w14:textId="77777777" w:rsidR="00F60751" w:rsidRPr="00BE0CD1" w:rsidRDefault="00F60751" w:rsidP="00BE0CD1">
            <w:pPr>
              <w:spacing w:line="360" w:lineRule="auto"/>
              <w:jc w:val="both"/>
              <w:rPr>
                <w:rFonts w:ascii="Cambria" w:hAnsi="Cambria"/>
                <w:sz w:val="19"/>
                <w:szCs w:val="19"/>
              </w:rPr>
            </w:pPr>
          </w:p>
        </w:tc>
      </w:tr>
      <w:tr w:rsidR="00F60751" w:rsidRPr="00BE0CD1" w14:paraId="319B4E1F" w14:textId="77777777">
        <w:trPr>
          <w:trHeight w:val="2130"/>
        </w:trPr>
        <w:tc>
          <w:tcPr>
            <w:tcW w:w="672" w:type="dxa"/>
            <w:tcBorders>
              <w:top w:val="single" w:sz="4" w:space="0" w:color="auto"/>
              <w:left w:val="single" w:sz="4" w:space="0" w:color="auto"/>
              <w:bottom w:val="single" w:sz="4" w:space="0" w:color="auto"/>
              <w:right w:val="single" w:sz="4" w:space="0" w:color="auto"/>
            </w:tcBorders>
            <w:vAlign w:val="center"/>
            <w:hideMark/>
          </w:tcPr>
          <w:p w14:paraId="5440591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lastRenderedPageBreak/>
              <w:t>5</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43A7192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General</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7C7CDDC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D55421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Planeación, Selección, Contratación y ejecución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2AD5065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Riesgos Regulatorios: derivados de cambios regulatorios o reglamentarios que afecten la ecuación económica del contrato.</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4961AC0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4311294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0469BDD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67A3F52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17FFFD0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5299FF8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0" w:type="auto"/>
            <w:vAlign w:val="center"/>
            <w:hideMark/>
          </w:tcPr>
          <w:p w14:paraId="78ECDB05" w14:textId="77777777" w:rsidR="00F60751" w:rsidRPr="00BE0CD1" w:rsidRDefault="00F60751" w:rsidP="00BE0CD1">
            <w:pPr>
              <w:spacing w:line="360" w:lineRule="auto"/>
              <w:jc w:val="both"/>
              <w:rPr>
                <w:rFonts w:ascii="Cambria" w:hAnsi="Cambria"/>
                <w:sz w:val="19"/>
                <w:szCs w:val="19"/>
              </w:rPr>
            </w:pPr>
          </w:p>
        </w:tc>
      </w:tr>
      <w:tr w:rsidR="00F60751" w:rsidRPr="00BE0CD1" w14:paraId="579266F6" w14:textId="77777777">
        <w:trPr>
          <w:trHeight w:val="2130"/>
        </w:trPr>
        <w:tc>
          <w:tcPr>
            <w:tcW w:w="672" w:type="dxa"/>
            <w:tcBorders>
              <w:top w:val="single" w:sz="4" w:space="0" w:color="auto"/>
              <w:left w:val="single" w:sz="4" w:space="0" w:color="auto"/>
              <w:bottom w:val="single" w:sz="4" w:space="0" w:color="auto"/>
              <w:right w:val="single" w:sz="4" w:space="0" w:color="auto"/>
            </w:tcBorders>
            <w:vAlign w:val="center"/>
            <w:hideMark/>
          </w:tcPr>
          <w:p w14:paraId="2E10C61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6</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48D31F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General</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47C3562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BCD0C8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Planeación, Selección, Contratación y ejecución</w:t>
            </w:r>
          </w:p>
        </w:tc>
        <w:tc>
          <w:tcPr>
            <w:tcW w:w="2987" w:type="dxa"/>
            <w:tcBorders>
              <w:top w:val="single" w:sz="4" w:space="0" w:color="auto"/>
              <w:left w:val="single" w:sz="4" w:space="0" w:color="auto"/>
              <w:bottom w:val="single" w:sz="4" w:space="0" w:color="auto"/>
              <w:right w:val="single" w:sz="4" w:space="0" w:color="auto"/>
            </w:tcBorders>
            <w:noWrap/>
            <w:vAlign w:val="bottom"/>
            <w:hideMark/>
          </w:tcPr>
          <w:p w14:paraId="74677D1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Riesgos de la Naturaleza: son los eventos naturales previsibles en los cuales no hay intervención humana que puedan tener impacto en la ejecución del contrato, por ejemplo, los temblores, inundaciones, lluvias, sequias, entre otros.</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413810C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3</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1EE8D90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65DB55A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2A7205F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si</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735CB3B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4666860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0" w:type="auto"/>
            <w:vAlign w:val="center"/>
            <w:hideMark/>
          </w:tcPr>
          <w:p w14:paraId="662FEC8A" w14:textId="77777777" w:rsidR="00F60751" w:rsidRPr="00BE0CD1" w:rsidRDefault="00F60751" w:rsidP="00BE0CD1">
            <w:pPr>
              <w:spacing w:line="360" w:lineRule="auto"/>
              <w:jc w:val="both"/>
              <w:rPr>
                <w:rFonts w:ascii="Cambria" w:hAnsi="Cambria"/>
                <w:sz w:val="19"/>
                <w:szCs w:val="19"/>
              </w:rPr>
            </w:pPr>
          </w:p>
        </w:tc>
      </w:tr>
      <w:tr w:rsidR="00F60751" w:rsidRPr="00BE0CD1" w14:paraId="74302225" w14:textId="77777777">
        <w:trPr>
          <w:trHeight w:val="2160"/>
        </w:trPr>
        <w:tc>
          <w:tcPr>
            <w:tcW w:w="672" w:type="dxa"/>
            <w:tcBorders>
              <w:top w:val="single" w:sz="4" w:space="0" w:color="auto"/>
              <w:left w:val="single" w:sz="4" w:space="0" w:color="auto"/>
              <w:bottom w:val="single" w:sz="4" w:space="0" w:color="auto"/>
              <w:right w:val="single" w:sz="4" w:space="0" w:color="auto"/>
            </w:tcBorders>
            <w:vAlign w:val="center"/>
            <w:hideMark/>
          </w:tcPr>
          <w:p w14:paraId="2684DCB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7</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214EB5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General</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0794662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631FDD4D"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planeación y Ejecución</w:t>
            </w:r>
          </w:p>
        </w:tc>
        <w:tc>
          <w:tcPr>
            <w:tcW w:w="2987" w:type="dxa"/>
            <w:tcBorders>
              <w:top w:val="single" w:sz="4" w:space="0" w:color="auto"/>
              <w:left w:val="single" w:sz="4" w:space="0" w:color="auto"/>
              <w:bottom w:val="single" w:sz="4" w:space="0" w:color="auto"/>
              <w:right w:val="single" w:sz="4" w:space="0" w:color="auto"/>
            </w:tcBorders>
            <w:noWrap/>
            <w:vAlign w:val="bottom"/>
            <w:hideMark/>
          </w:tcPr>
          <w:p w14:paraId="5879CBD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Riesgos Ambientales: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538D83B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2</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77020AE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2469CF9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0A4E5F6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7BAFA49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1C497C4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4A31D11D" w14:textId="77777777" w:rsidR="00F60751" w:rsidRPr="00BE0CD1" w:rsidRDefault="00F60751" w:rsidP="00BE0CD1">
            <w:pPr>
              <w:spacing w:line="360" w:lineRule="auto"/>
              <w:jc w:val="both"/>
              <w:rPr>
                <w:rFonts w:ascii="Cambria" w:hAnsi="Cambria"/>
                <w:sz w:val="19"/>
                <w:szCs w:val="19"/>
              </w:rPr>
            </w:pPr>
          </w:p>
        </w:tc>
      </w:tr>
      <w:tr w:rsidR="00F60751" w:rsidRPr="00BE0CD1" w14:paraId="20AC309A" w14:textId="77777777">
        <w:trPr>
          <w:trHeight w:val="1920"/>
        </w:trPr>
        <w:tc>
          <w:tcPr>
            <w:tcW w:w="672" w:type="dxa"/>
            <w:tcBorders>
              <w:top w:val="single" w:sz="4" w:space="0" w:color="auto"/>
              <w:left w:val="single" w:sz="4" w:space="0" w:color="auto"/>
              <w:bottom w:val="single" w:sz="4" w:space="0" w:color="auto"/>
              <w:right w:val="single" w:sz="4" w:space="0" w:color="auto"/>
            </w:tcBorders>
            <w:vAlign w:val="center"/>
            <w:hideMark/>
          </w:tcPr>
          <w:p w14:paraId="759AD2C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8</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4F945D47"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específico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09CB4FED"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noWrap/>
            <w:textDirection w:val="btLr"/>
            <w:vAlign w:val="center"/>
            <w:hideMark/>
          </w:tcPr>
          <w:p w14:paraId="57C5F67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ejecución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608DE68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Riesgos Tecnológicos: son los derivados de fallas en las los sistemas de comunicación de voz y de datos, suspensión de servicios públicos, nuevos desarrollos tecnológicos o estándares que deben ser tenidos en cuenta para la ejecución del contrato, obsolescencia tecnológica.</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3ED105E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73DC78B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center"/>
            <w:hideMark/>
          </w:tcPr>
          <w:p w14:paraId="6C0FB96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3247A15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010678F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center"/>
            <w:hideMark/>
          </w:tcPr>
          <w:p w14:paraId="705BE2E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101C1707" w14:textId="77777777" w:rsidR="00F60751" w:rsidRPr="00BE0CD1" w:rsidRDefault="00F60751" w:rsidP="00BE0CD1">
            <w:pPr>
              <w:spacing w:line="360" w:lineRule="auto"/>
              <w:jc w:val="both"/>
              <w:rPr>
                <w:rFonts w:ascii="Cambria" w:hAnsi="Cambria"/>
                <w:sz w:val="19"/>
                <w:szCs w:val="19"/>
              </w:rPr>
            </w:pPr>
          </w:p>
        </w:tc>
      </w:tr>
      <w:tr w:rsidR="00F60751" w:rsidRPr="00BE0CD1" w14:paraId="12F6F91E" w14:textId="77777777">
        <w:trPr>
          <w:trHeight w:val="1155"/>
        </w:trPr>
        <w:tc>
          <w:tcPr>
            <w:tcW w:w="672" w:type="dxa"/>
            <w:tcBorders>
              <w:top w:val="single" w:sz="4" w:space="0" w:color="auto"/>
              <w:left w:val="single" w:sz="4" w:space="0" w:color="auto"/>
              <w:bottom w:val="single" w:sz="4" w:space="0" w:color="auto"/>
              <w:right w:val="single" w:sz="4" w:space="0" w:color="auto"/>
            </w:tcBorders>
            <w:vAlign w:val="center"/>
            <w:hideMark/>
          </w:tcPr>
          <w:p w14:paraId="08D13B3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9</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DDA954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59EE51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Interno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BC7AB0D"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Contratación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15F9E9B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 firma del contrato por parte del proponente y/o contratista</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2F86E83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658779A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1953805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336F870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589C40A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7D69457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0" w:type="auto"/>
            <w:vAlign w:val="center"/>
            <w:hideMark/>
          </w:tcPr>
          <w:p w14:paraId="4A9A0D24" w14:textId="77777777" w:rsidR="00F60751" w:rsidRPr="00BE0CD1" w:rsidRDefault="00F60751" w:rsidP="00BE0CD1">
            <w:pPr>
              <w:spacing w:line="360" w:lineRule="auto"/>
              <w:jc w:val="both"/>
              <w:rPr>
                <w:rFonts w:ascii="Cambria" w:hAnsi="Cambria"/>
                <w:sz w:val="19"/>
                <w:szCs w:val="19"/>
              </w:rPr>
            </w:pPr>
          </w:p>
        </w:tc>
      </w:tr>
      <w:tr w:rsidR="00F60751" w:rsidRPr="00BE0CD1" w14:paraId="4A1631F5" w14:textId="77777777">
        <w:trPr>
          <w:trHeight w:val="960"/>
        </w:trPr>
        <w:tc>
          <w:tcPr>
            <w:tcW w:w="672" w:type="dxa"/>
            <w:tcBorders>
              <w:top w:val="single" w:sz="4" w:space="0" w:color="auto"/>
              <w:left w:val="single" w:sz="4" w:space="0" w:color="auto"/>
              <w:bottom w:val="single" w:sz="4" w:space="0" w:color="auto"/>
              <w:right w:val="single" w:sz="4" w:space="0" w:color="auto"/>
            </w:tcBorders>
            <w:vAlign w:val="center"/>
            <w:hideMark/>
          </w:tcPr>
          <w:p w14:paraId="27BFC1F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lastRenderedPageBreak/>
              <w:t>10</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028151A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3625AE6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Interno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EA1B87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ejecución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7D2E531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Incumplimiento del contrato por parte del Contratista</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7535A8F6"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2</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269FD3E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5C90824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2EE3D82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si</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75E9417D"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10823E0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6F91DE9D" w14:textId="77777777" w:rsidR="00F60751" w:rsidRPr="00BE0CD1" w:rsidRDefault="00F60751" w:rsidP="00BE0CD1">
            <w:pPr>
              <w:spacing w:line="360" w:lineRule="auto"/>
              <w:jc w:val="both"/>
              <w:rPr>
                <w:rFonts w:ascii="Cambria" w:hAnsi="Cambria"/>
                <w:sz w:val="19"/>
                <w:szCs w:val="19"/>
              </w:rPr>
            </w:pPr>
          </w:p>
        </w:tc>
      </w:tr>
      <w:tr w:rsidR="00F60751" w:rsidRPr="00BE0CD1" w14:paraId="60D0BEC8" w14:textId="77777777">
        <w:trPr>
          <w:trHeight w:val="1200"/>
        </w:trPr>
        <w:tc>
          <w:tcPr>
            <w:tcW w:w="672" w:type="dxa"/>
            <w:tcBorders>
              <w:top w:val="single" w:sz="4" w:space="0" w:color="auto"/>
              <w:left w:val="single" w:sz="4" w:space="0" w:color="auto"/>
              <w:bottom w:val="single" w:sz="4" w:space="0" w:color="auto"/>
              <w:right w:val="single" w:sz="4" w:space="0" w:color="auto"/>
            </w:tcBorders>
            <w:vAlign w:val="center"/>
            <w:hideMark/>
          </w:tcPr>
          <w:p w14:paraId="508766D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11</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7580E99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6D8F565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Interno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EF0693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ejecución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5801A84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 pago oportuno, por parte del contratista de sus empleados o personal utilizado para la ejecución del contrato en relación con: salarios, prestaciones sociales y demás obligaciones laborales</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52A11C8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2</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09CF7EF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7846BE77"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4D05DB4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si</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74BA435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28B5D61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62E40640" w14:textId="77777777" w:rsidR="00F60751" w:rsidRPr="00BE0CD1" w:rsidRDefault="00F60751" w:rsidP="00BE0CD1">
            <w:pPr>
              <w:spacing w:line="360" w:lineRule="auto"/>
              <w:jc w:val="both"/>
              <w:rPr>
                <w:rFonts w:ascii="Cambria" w:hAnsi="Cambria"/>
                <w:sz w:val="19"/>
                <w:szCs w:val="19"/>
              </w:rPr>
            </w:pPr>
          </w:p>
        </w:tc>
      </w:tr>
      <w:tr w:rsidR="00F60751" w:rsidRPr="00BE0CD1" w14:paraId="4782690C" w14:textId="77777777">
        <w:trPr>
          <w:trHeight w:val="1200"/>
        </w:trPr>
        <w:tc>
          <w:tcPr>
            <w:tcW w:w="672" w:type="dxa"/>
            <w:tcBorders>
              <w:top w:val="single" w:sz="4" w:space="0" w:color="auto"/>
              <w:left w:val="single" w:sz="4" w:space="0" w:color="auto"/>
              <w:bottom w:val="single" w:sz="4" w:space="0" w:color="auto"/>
              <w:right w:val="single" w:sz="4" w:space="0" w:color="auto"/>
            </w:tcBorders>
            <w:vAlign w:val="center"/>
            <w:hideMark/>
          </w:tcPr>
          <w:p w14:paraId="4333F05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12</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3A9768A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D97D4D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Interno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4CC4E90"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ejecución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4CEEAEB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Cese de actividades de sus empleados o personal utilizado para la ejecución del contrato en relación con las obligaciones derivados de la relación laboral del Contratista</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7BB1C2D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3</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6D8C0DC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30F8EE72"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58E067F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si</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3400BBA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1B2AEDF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58F8452B" w14:textId="77777777" w:rsidR="00F60751" w:rsidRPr="00BE0CD1" w:rsidRDefault="00F60751" w:rsidP="00BE0CD1">
            <w:pPr>
              <w:spacing w:line="360" w:lineRule="auto"/>
              <w:jc w:val="both"/>
              <w:rPr>
                <w:rFonts w:ascii="Cambria" w:hAnsi="Cambria"/>
                <w:sz w:val="19"/>
                <w:szCs w:val="19"/>
              </w:rPr>
            </w:pPr>
          </w:p>
        </w:tc>
      </w:tr>
      <w:tr w:rsidR="00F60751" w:rsidRPr="00BE0CD1" w14:paraId="28B6DAA2" w14:textId="77777777">
        <w:trPr>
          <w:trHeight w:val="1200"/>
        </w:trPr>
        <w:tc>
          <w:tcPr>
            <w:tcW w:w="672" w:type="dxa"/>
            <w:tcBorders>
              <w:top w:val="single" w:sz="4" w:space="0" w:color="auto"/>
              <w:left w:val="single" w:sz="4" w:space="0" w:color="auto"/>
              <w:bottom w:val="single" w:sz="4" w:space="0" w:color="auto"/>
              <w:right w:val="single" w:sz="4" w:space="0" w:color="auto"/>
            </w:tcBorders>
            <w:vAlign w:val="center"/>
            <w:hideMark/>
          </w:tcPr>
          <w:p w14:paraId="7104D6C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13</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61B1C127"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7B4BDC0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Interno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8457AE6"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ejecución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0C88886C"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Daños a terceros por responsabilidad civil contractual y extracontractual por parte del contratistas o de sus empleados o del personal utilizado para la ejecución del contrato</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6CE659E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3</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5C147F89"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196D8BA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1A935A3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si</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21F7B91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378425B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63A76ABE" w14:textId="77777777" w:rsidR="00F60751" w:rsidRPr="00BE0CD1" w:rsidRDefault="00F60751" w:rsidP="00BE0CD1">
            <w:pPr>
              <w:spacing w:line="360" w:lineRule="auto"/>
              <w:jc w:val="both"/>
              <w:rPr>
                <w:rFonts w:ascii="Cambria" w:hAnsi="Cambria"/>
                <w:sz w:val="19"/>
                <w:szCs w:val="19"/>
              </w:rPr>
            </w:pPr>
          </w:p>
        </w:tc>
      </w:tr>
      <w:tr w:rsidR="00F60751" w:rsidRPr="00BE0CD1" w14:paraId="17E52F6C" w14:textId="77777777">
        <w:trPr>
          <w:trHeight w:val="1200"/>
        </w:trPr>
        <w:tc>
          <w:tcPr>
            <w:tcW w:w="672" w:type="dxa"/>
            <w:tcBorders>
              <w:top w:val="single" w:sz="4" w:space="0" w:color="auto"/>
              <w:left w:val="single" w:sz="4" w:space="0" w:color="auto"/>
              <w:bottom w:val="single" w:sz="4" w:space="0" w:color="auto"/>
              <w:right w:val="single" w:sz="4" w:space="0" w:color="auto"/>
            </w:tcBorders>
            <w:vAlign w:val="center"/>
            <w:hideMark/>
          </w:tcPr>
          <w:p w14:paraId="09EE4A0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14</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1599B0F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44272B8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Interno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DBDC98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Planeación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64E97165"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Errores involuntarios que hayan quedado en los pliegos de condiciones, estudios previos, haciendo referencia a cualquier error que se pueda presentar en los archivos publicados</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6AB02DB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2</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03D6D99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646739D8" w14:textId="77777777" w:rsidR="00F60751" w:rsidRPr="00BE0CD1" w:rsidRDefault="00F60751" w:rsidP="00BE0CD1">
            <w:pPr>
              <w:spacing w:line="360" w:lineRule="auto"/>
              <w:jc w:val="both"/>
              <w:rPr>
                <w:rFonts w:ascii="Cambria" w:hAnsi="Cambria"/>
                <w:sz w:val="19"/>
                <w:szCs w:val="19"/>
              </w:rPr>
            </w:pP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6722FD3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445825F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04B4E3B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2A910122" w14:textId="77777777" w:rsidR="00F60751" w:rsidRPr="00BE0CD1" w:rsidRDefault="00F60751" w:rsidP="00BE0CD1">
            <w:pPr>
              <w:spacing w:line="360" w:lineRule="auto"/>
              <w:jc w:val="both"/>
              <w:rPr>
                <w:rFonts w:ascii="Cambria" w:hAnsi="Cambria"/>
                <w:sz w:val="19"/>
                <w:szCs w:val="19"/>
              </w:rPr>
            </w:pPr>
          </w:p>
        </w:tc>
      </w:tr>
      <w:tr w:rsidR="00F60751" w:rsidRPr="00BE0CD1" w14:paraId="22D5F64A" w14:textId="77777777">
        <w:trPr>
          <w:trHeight w:val="1035"/>
        </w:trPr>
        <w:tc>
          <w:tcPr>
            <w:tcW w:w="672" w:type="dxa"/>
            <w:tcBorders>
              <w:top w:val="single" w:sz="4" w:space="0" w:color="auto"/>
              <w:left w:val="single" w:sz="4" w:space="0" w:color="auto"/>
              <w:bottom w:val="single" w:sz="4" w:space="0" w:color="auto"/>
              <w:right w:val="single" w:sz="4" w:space="0" w:color="auto"/>
            </w:tcBorders>
            <w:vAlign w:val="center"/>
            <w:hideMark/>
          </w:tcPr>
          <w:p w14:paraId="4E59134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15</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4A4685B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0E843996"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01A1F840"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Planeación y selección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3DBD710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Errores cometidos por el Contratista en la elaboración de las propuestas y/o en los documentos requeridos en el proceso de contratación</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27A6528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3</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32B96F7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0EF71C2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3900B74D"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6B84CD5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60C6E15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48C0ADBD" w14:textId="77777777" w:rsidR="00F60751" w:rsidRPr="00BE0CD1" w:rsidRDefault="00F60751" w:rsidP="00BE0CD1">
            <w:pPr>
              <w:spacing w:line="360" w:lineRule="auto"/>
              <w:jc w:val="both"/>
              <w:rPr>
                <w:rFonts w:ascii="Cambria" w:hAnsi="Cambria"/>
                <w:sz w:val="19"/>
                <w:szCs w:val="19"/>
              </w:rPr>
            </w:pPr>
          </w:p>
        </w:tc>
      </w:tr>
      <w:tr w:rsidR="00F60751" w:rsidRPr="00BE0CD1" w14:paraId="723E7BA8" w14:textId="77777777">
        <w:trPr>
          <w:trHeight w:val="2130"/>
        </w:trPr>
        <w:tc>
          <w:tcPr>
            <w:tcW w:w="672" w:type="dxa"/>
            <w:tcBorders>
              <w:top w:val="single" w:sz="4" w:space="0" w:color="auto"/>
              <w:left w:val="single" w:sz="4" w:space="0" w:color="auto"/>
              <w:bottom w:val="single" w:sz="4" w:space="0" w:color="auto"/>
              <w:right w:val="single" w:sz="4" w:space="0" w:color="auto"/>
            </w:tcBorders>
            <w:vAlign w:val="center"/>
            <w:hideMark/>
          </w:tcPr>
          <w:p w14:paraId="05564B6E"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lastRenderedPageBreak/>
              <w:t>16</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A98669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Especifico</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23A3BDF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Externos</w:t>
            </w: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14:paraId="5BBA844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Planeación, Selección, Contratación y ejecución</w:t>
            </w:r>
          </w:p>
        </w:tc>
        <w:tc>
          <w:tcPr>
            <w:tcW w:w="2987" w:type="dxa"/>
            <w:tcBorders>
              <w:top w:val="single" w:sz="4" w:space="0" w:color="auto"/>
              <w:left w:val="single" w:sz="4" w:space="0" w:color="auto"/>
              <w:bottom w:val="single" w:sz="4" w:space="0" w:color="auto"/>
              <w:right w:val="single" w:sz="4" w:space="0" w:color="auto"/>
            </w:tcBorders>
            <w:vAlign w:val="bottom"/>
            <w:hideMark/>
          </w:tcPr>
          <w:p w14:paraId="1D71FE80"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Muerte del contratista y/o representante legal</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393D3264"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7BC3018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754" w:type="dxa"/>
            <w:tcBorders>
              <w:top w:val="single" w:sz="4" w:space="0" w:color="auto"/>
              <w:left w:val="single" w:sz="4" w:space="0" w:color="auto"/>
              <w:bottom w:val="single" w:sz="4" w:space="0" w:color="auto"/>
              <w:right w:val="single" w:sz="4" w:space="0" w:color="auto"/>
            </w:tcBorders>
            <w:noWrap/>
            <w:vAlign w:val="bottom"/>
            <w:hideMark/>
          </w:tcPr>
          <w:p w14:paraId="031E00F8"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100%</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3117DFAB"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no</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7BEC7817"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w:t>
            </w:r>
          </w:p>
        </w:tc>
        <w:tc>
          <w:tcPr>
            <w:tcW w:w="672" w:type="dxa"/>
            <w:tcBorders>
              <w:top w:val="single" w:sz="4" w:space="0" w:color="auto"/>
              <w:left w:val="single" w:sz="4" w:space="0" w:color="auto"/>
              <w:bottom w:val="single" w:sz="4" w:space="0" w:color="auto"/>
              <w:right w:val="single" w:sz="4" w:space="0" w:color="auto"/>
            </w:tcBorders>
            <w:noWrap/>
            <w:vAlign w:val="bottom"/>
            <w:hideMark/>
          </w:tcPr>
          <w:p w14:paraId="39C7FA73"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x</w:t>
            </w:r>
          </w:p>
        </w:tc>
        <w:tc>
          <w:tcPr>
            <w:tcW w:w="0" w:type="auto"/>
            <w:vAlign w:val="center"/>
            <w:hideMark/>
          </w:tcPr>
          <w:p w14:paraId="47DFDD6D" w14:textId="77777777" w:rsidR="00F60751" w:rsidRPr="00BE0CD1" w:rsidRDefault="00F60751" w:rsidP="00BE0CD1">
            <w:pPr>
              <w:spacing w:line="360" w:lineRule="auto"/>
              <w:jc w:val="both"/>
              <w:rPr>
                <w:rFonts w:ascii="Cambria" w:hAnsi="Cambria"/>
                <w:sz w:val="19"/>
                <w:szCs w:val="19"/>
              </w:rPr>
            </w:pPr>
          </w:p>
        </w:tc>
      </w:tr>
    </w:tbl>
    <w:p w14:paraId="621ACCCC" w14:textId="77777777" w:rsidR="00F60751" w:rsidRPr="00BE0CD1" w:rsidRDefault="00F60751" w:rsidP="00BE0CD1">
      <w:pPr>
        <w:spacing w:line="360" w:lineRule="auto"/>
        <w:jc w:val="both"/>
        <w:rPr>
          <w:rFonts w:ascii="Cambria" w:hAnsi="Cambria"/>
          <w:sz w:val="19"/>
          <w:szCs w:val="19"/>
        </w:rPr>
      </w:pPr>
    </w:p>
    <w:p w14:paraId="392F962F"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1 Raro (puede ocurrir excepcionalmente) 2 Improbable (puede ocurrir ocasionalmente) 3 Posible (puede ocurrir en cualquier momento futuro) 4 Casi cierto (ocurre en la mayoría de circunstancias) 5 Probable (probablemente va a ocurrir).</w:t>
      </w:r>
    </w:p>
    <w:p w14:paraId="71A16E60" w14:textId="77777777" w:rsidR="00F60751" w:rsidRPr="00BE0CD1" w:rsidRDefault="00F60751" w:rsidP="00BE0CD1">
      <w:pPr>
        <w:spacing w:line="360" w:lineRule="auto"/>
        <w:jc w:val="both"/>
        <w:rPr>
          <w:rFonts w:ascii="Cambria" w:hAnsi="Cambria"/>
          <w:sz w:val="19"/>
          <w:szCs w:val="19"/>
        </w:rPr>
      </w:pPr>
    </w:p>
    <w:p w14:paraId="591448E4" w14:textId="77777777" w:rsidR="00F60751" w:rsidRPr="00BE0CD1" w:rsidRDefault="00F60751" w:rsidP="00BE0CD1">
      <w:pPr>
        <w:numPr>
          <w:ilvl w:val="0"/>
          <w:numId w:val="1"/>
        </w:numPr>
        <w:spacing w:line="360" w:lineRule="auto"/>
        <w:jc w:val="both"/>
        <w:rPr>
          <w:rFonts w:ascii="Cambria" w:hAnsi="Cambria"/>
          <w:b/>
          <w:sz w:val="19"/>
          <w:szCs w:val="19"/>
        </w:rPr>
      </w:pPr>
      <w:r w:rsidRPr="00BE0CD1">
        <w:rPr>
          <w:rFonts w:ascii="Cambria" w:hAnsi="Cambria"/>
          <w:b/>
          <w:sz w:val="19"/>
          <w:szCs w:val="19"/>
        </w:rPr>
        <w:t>LAS GARANTÍAS QUE LA ENTIDAD ESTATAL CONTEMPLA EXIGIR EN EL PROCESO DE CONTRATACIÓN</w:t>
      </w:r>
    </w:p>
    <w:p w14:paraId="7A3D41F2" w14:textId="77777777" w:rsidR="00F60751" w:rsidRPr="00BE0CD1" w:rsidRDefault="00F60751" w:rsidP="00BE0CD1">
      <w:pPr>
        <w:spacing w:line="360" w:lineRule="auto"/>
        <w:jc w:val="both"/>
        <w:rPr>
          <w:rFonts w:ascii="Cambria" w:hAnsi="Cambria"/>
          <w:sz w:val="19"/>
          <w:szCs w:val="19"/>
        </w:rPr>
      </w:pPr>
    </w:p>
    <w:p w14:paraId="1B17C911"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De acuerdo a lo establecido en el artículo 2.2.1.2.1.4.5. del Decreto 1082 de 2015 el cual indica:</w:t>
      </w:r>
    </w:p>
    <w:p w14:paraId="7A89573B" w14:textId="77777777" w:rsidR="00F60751" w:rsidRPr="00BE0CD1" w:rsidRDefault="00F60751" w:rsidP="00BE0CD1">
      <w:pPr>
        <w:spacing w:line="360" w:lineRule="auto"/>
        <w:jc w:val="both"/>
        <w:rPr>
          <w:rFonts w:ascii="Cambria" w:hAnsi="Cambria"/>
          <w:sz w:val="19"/>
          <w:szCs w:val="19"/>
        </w:rPr>
      </w:pPr>
    </w:p>
    <w:p w14:paraId="01E46C45" w14:textId="77777777" w:rsidR="00F60751" w:rsidRPr="00BE0CD1" w:rsidRDefault="00F60751" w:rsidP="00BE0CD1">
      <w:pPr>
        <w:spacing w:line="360" w:lineRule="auto"/>
        <w:jc w:val="both"/>
        <w:rPr>
          <w:rFonts w:ascii="Cambria" w:hAnsi="Cambria"/>
          <w:i/>
          <w:sz w:val="19"/>
          <w:szCs w:val="19"/>
        </w:rPr>
      </w:pPr>
      <w:r w:rsidRPr="00BE0CD1">
        <w:rPr>
          <w:rFonts w:ascii="Cambria" w:hAnsi="Cambria"/>
          <w:i/>
          <w:sz w:val="19"/>
          <w:szCs w:val="19"/>
        </w:rPr>
        <w:t>“</w:t>
      </w:r>
      <w:r w:rsidRPr="00BE0CD1">
        <w:rPr>
          <w:rFonts w:ascii="Cambria" w:hAnsi="Cambria"/>
          <w:b/>
          <w:i/>
          <w:sz w:val="19"/>
          <w:szCs w:val="19"/>
        </w:rPr>
        <w:t>ARTÍCULO </w:t>
      </w:r>
      <w:bookmarkStart w:id="7" w:name="bookmark=id.1fob9te"/>
      <w:bookmarkEnd w:id="7"/>
      <w:r w:rsidRPr="00BE0CD1">
        <w:rPr>
          <w:rFonts w:ascii="Cambria" w:hAnsi="Cambria"/>
          <w:b/>
          <w:i/>
          <w:sz w:val="19"/>
          <w:szCs w:val="19"/>
        </w:rPr>
        <w:t>2.2.1.2.1.4.5. No obligatoriedad de garantías.</w:t>
      </w:r>
      <w:r w:rsidRPr="00BE0CD1">
        <w:rPr>
          <w:rFonts w:ascii="Cambria" w:hAnsi="Cambria"/>
          <w:i/>
          <w:sz w:val="19"/>
          <w:szCs w:val="19"/>
        </w:rPr>
        <w:t> En la contratación directa la exigencia de garantías establecidas en la Sección 3, que comprende los artículos 2.2.1.2.3.1.1 al 2.2.1.3.5.1 del presente decreto no es obligatoria y la justificación para exigirlas o no debe estar en los estudios y documentos previos. (Decreto 1510 de 2013, artículo 77).”</w:t>
      </w:r>
    </w:p>
    <w:p w14:paraId="331A5408" w14:textId="77777777" w:rsidR="00F60751" w:rsidRPr="00BE0CD1" w:rsidRDefault="00F60751" w:rsidP="00BE0CD1">
      <w:pPr>
        <w:spacing w:line="360" w:lineRule="auto"/>
        <w:jc w:val="both"/>
        <w:rPr>
          <w:rFonts w:ascii="Cambria" w:hAnsi="Cambria"/>
          <w:i/>
          <w:sz w:val="19"/>
          <w:szCs w:val="19"/>
        </w:rPr>
      </w:pPr>
    </w:p>
    <w:p w14:paraId="14167CE5" w14:textId="77777777" w:rsidR="00F60751" w:rsidRPr="00BE0CD1" w:rsidRDefault="00F60751" w:rsidP="00BE0CD1">
      <w:pPr>
        <w:spacing w:line="360" w:lineRule="auto"/>
        <w:jc w:val="both"/>
        <w:rPr>
          <w:rFonts w:ascii="Cambria" w:hAnsi="Cambria"/>
          <w:sz w:val="19"/>
          <w:szCs w:val="19"/>
          <w:lang w:val="es-MX"/>
        </w:rPr>
      </w:pPr>
      <w:r w:rsidRPr="00BE0CD1">
        <w:rPr>
          <w:rFonts w:ascii="Cambria" w:hAnsi="Cambria"/>
          <w:sz w:val="19"/>
          <w:szCs w:val="19"/>
        </w:rPr>
        <w:t xml:space="preserve">Lo anterior dado que en los Contratos de Prestación de Servicios Profesionales y de Apoyo a la Gestión los pagos están supeditados a la aprobación del informe de actividades por parte del supervisor, esto es, al cumplimiento de las actividades contractuales, </w:t>
      </w:r>
      <w:r w:rsidRPr="00BE0CD1">
        <w:rPr>
          <w:rFonts w:ascii="Cambria" w:hAnsi="Cambria"/>
          <w:sz w:val="19"/>
          <w:szCs w:val="19"/>
          <w:lang w:val="es-MX"/>
        </w:rPr>
        <w:t>de forma que no se exigirá la constitución de pólizas de calidad y cumplimiento, ni de ninguna índole.</w:t>
      </w:r>
    </w:p>
    <w:p w14:paraId="3DC21A55" w14:textId="1B38286D" w:rsidR="00F60751" w:rsidRDefault="00F60751" w:rsidP="00BE0CD1">
      <w:pPr>
        <w:spacing w:line="360" w:lineRule="auto"/>
        <w:jc w:val="both"/>
        <w:rPr>
          <w:rFonts w:ascii="Cambria" w:hAnsi="Cambria"/>
          <w:sz w:val="19"/>
          <w:szCs w:val="19"/>
        </w:rPr>
      </w:pPr>
    </w:p>
    <w:p w14:paraId="5473A7ED" w14:textId="73FE1020" w:rsidR="00215EB2" w:rsidRDefault="00215EB2" w:rsidP="00BE0CD1">
      <w:pPr>
        <w:spacing w:line="360" w:lineRule="auto"/>
        <w:jc w:val="both"/>
        <w:rPr>
          <w:rFonts w:ascii="Cambria" w:hAnsi="Cambria"/>
          <w:sz w:val="19"/>
          <w:szCs w:val="19"/>
        </w:rPr>
      </w:pPr>
    </w:p>
    <w:p w14:paraId="74BDA471" w14:textId="2A5A76F7" w:rsidR="00215EB2" w:rsidRDefault="00215EB2" w:rsidP="00BE0CD1">
      <w:pPr>
        <w:spacing w:line="360" w:lineRule="auto"/>
        <w:jc w:val="both"/>
        <w:rPr>
          <w:rFonts w:ascii="Cambria" w:hAnsi="Cambria"/>
          <w:sz w:val="19"/>
          <w:szCs w:val="19"/>
        </w:rPr>
      </w:pPr>
    </w:p>
    <w:p w14:paraId="6B92BB91" w14:textId="7732A1B5" w:rsidR="00215EB2" w:rsidRDefault="00215EB2" w:rsidP="00BE0CD1">
      <w:pPr>
        <w:spacing w:line="360" w:lineRule="auto"/>
        <w:jc w:val="both"/>
        <w:rPr>
          <w:rFonts w:ascii="Cambria" w:hAnsi="Cambria"/>
          <w:sz w:val="19"/>
          <w:szCs w:val="19"/>
        </w:rPr>
      </w:pPr>
    </w:p>
    <w:p w14:paraId="6C729CA7" w14:textId="03F0B546" w:rsidR="00215EB2" w:rsidRDefault="00215EB2" w:rsidP="00BE0CD1">
      <w:pPr>
        <w:spacing w:line="360" w:lineRule="auto"/>
        <w:jc w:val="both"/>
        <w:rPr>
          <w:rFonts w:ascii="Cambria" w:hAnsi="Cambria"/>
          <w:sz w:val="19"/>
          <w:szCs w:val="19"/>
        </w:rPr>
      </w:pPr>
    </w:p>
    <w:p w14:paraId="4466E29F" w14:textId="3A10BD56" w:rsidR="00215EB2" w:rsidRDefault="00215EB2" w:rsidP="00BE0CD1">
      <w:pPr>
        <w:spacing w:line="360" w:lineRule="auto"/>
        <w:jc w:val="both"/>
        <w:rPr>
          <w:rFonts w:ascii="Cambria" w:hAnsi="Cambria"/>
          <w:sz w:val="19"/>
          <w:szCs w:val="19"/>
        </w:rPr>
      </w:pPr>
    </w:p>
    <w:p w14:paraId="2F3C6256" w14:textId="77777777" w:rsidR="00215EB2" w:rsidRPr="00BE0CD1" w:rsidRDefault="00215EB2" w:rsidP="00BE0CD1">
      <w:pPr>
        <w:spacing w:line="360" w:lineRule="auto"/>
        <w:jc w:val="both"/>
        <w:rPr>
          <w:rFonts w:ascii="Cambria" w:hAnsi="Cambria"/>
          <w:sz w:val="19"/>
          <w:szCs w:val="19"/>
        </w:rPr>
      </w:pPr>
    </w:p>
    <w:p w14:paraId="5A79111C" w14:textId="77777777" w:rsidR="00F60751" w:rsidRPr="00BE0CD1" w:rsidRDefault="00F60751" w:rsidP="00BE0CD1">
      <w:pPr>
        <w:numPr>
          <w:ilvl w:val="0"/>
          <w:numId w:val="1"/>
        </w:numPr>
        <w:spacing w:line="360" w:lineRule="auto"/>
        <w:jc w:val="both"/>
        <w:rPr>
          <w:rFonts w:ascii="Cambria" w:hAnsi="Cambria"/>
          <w:sz w:val="19"/>
          <w:szCs w:val="19"/>
        </w:rPr>
      </w:pPr>
      <w:r w:rsidRPr="00BE0CD1">
        <w:rPr>
          <w:rFonts w:ascii="Cambria" w:hAnsi="Cambria"/>
          <w:b/>
          <w:sz w:val="19"/>
          <w:szCs w:val="19"/>
        </w:rPr>
        <w:t>INDICACIÓN DE SI EL PROCESO DE CONTRATACIÓN ESTÁ COBIJADO POR UN ACUERDO COMERCIAL:</w:t>
      </w:r>
    </w:p>
    <w:p w14:paraId="71923E07" w14:textId="77777777" w:rsidR="00F60751" w:rsidRPr="00BE0CD1" w:rsidRDefault="00F60751" w:rsidP="00BE0CD1">
      <w:pPr>
        <w:spacing w:line="360" w:lineRule="auto"/>
        <w:jc w:val="both"/>
        <w:rPr>
          <w:rFonts w:ascii="Cambria" w:hAnsi="Cambria"/>
          <w:sz w:val="19"/>
          <w:szCs w:val="19"/>
        </w:rPr>
      </w:pPr>
    </w:p>
    <w:p w14:paraId="1262911A" w14:textId="77777777"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 xml:space="preserve">El presente Proceso de Contratación, Si__, No </w:t>
      </w:r>
      <w:r w:rsidRPr="00BE0CD1">
        <w:rPr>
          <w:rFonts w:ascii="Cambria" w:hAnsi="Cambria"/>
          <w:sz w:val="19"/>
          <w:szCs w:val="19"/>
          <w:u w:val="single"/>
        </w:rPr>
        <w:t>X</w:t>
      </w:r>
      <w:r w:rsidRPr="00BE0CD1">
        <w:rPr>
          <w:rFonts w:ascii="Cambria" w:hAnsi="Cambria"/>
          <w:sz w:val="19"/>
          <w:szCs w:val="19"/>
        </w:rPr>
        <w:t xml:space="preserve"> está sometido a un o varios Acuerdos Comerciales. En caso afirmativo describir cuales.</w:t>
      </w:r>
    </w:p>
    <w:p w14:paraId="5CB2C3B7" w14:textId="5BA090DC" w:rsidR="00F60751" w:rsidRPr="00BE0CD1" w:rsidRDefault="00F60751" w:rsidP="00BE0CD1">
      <w:pPr>
        <w:spacing w:line="360" w:lineRule="auto"/>
        <w:jc w:val="both"/>
        <w:rPr>
          <w:rFonts w:ascii="Cambria" w:hAnsi="Cambria"/>
          <w:sz w:val="19"/>
          <w:szCs w:val="19"/>
        </w:rPr>
      </w:pPr>
      <w:r w:rsidRPr="00BE0CD1">
        <w:rPr>
          <w:rFonts w:ascii="Cambria" w:hAnsi="Cambria"/>
          <w:sz w:val="19"/>
          <w:szCs w:val="19"/>
        </w:rPr>
        <w:t>Se deja constancia que dentro del presente documento se cumplió con el deber de análisis para conocer el sector relativo al objeto del Proceso de Contratación desde la perspectiva legal, comercial, financiera, organizacional, técnica y de análisis de riesgo.</w:t>
      </w:r>
    </w:p>
    <w:p w14:paraId="510B2B41" w14:textId="77777777" w:rsidR="00F60751" w:rsidRPr="00BE0CD1" w:rsidRDefault="00F60751" w:rsidP="00BE0CD1">
      <w:pPr>
        <w:spacing w:line="360" w:lineRule="auto"/>
        <w:jc w:val="both"/>
        <w:rPr>
          <w:rFonts w:ascii="Cambria" w:hAnsi="Cambria"/>
          <w:sz w:val="19"/>
          <w:szCs w:val="19"/>
        </w:rPr>
      </w:pPr>
    </w:p>
    <w:p w14:paraId="34874C68" w14:textId="77777777" w:rsidR="00F60751" w:rsidRPr="00BE0CD1" w:rsidRDefault="00F60751" w:rsidP="00215EB2">
      <w:pPr>
        <w:spacing w:line="240" w:lineRule="auto"/>
        <w:jc w:val="center"/>
        <w:rPr>
          <w:rFonts w:ascii="Cambria" w:hAnsi="Cambria"/>
          <w:sz w:val="19"/>
          <w:szCs w:val="19"/>
        </w:rPr>
      </w:pPr>
    </w:p>
    <w:p w14:paraId="458B0BEC" w14:textId="77777777" w:rsidR="00F60751" w:rsidRPr="00BE0CD1" w:rsidRDefault="00F60751" w:rsidP="00215EB2">
      <w:pPr>
        <w:spacing w:line="240" w:lineRule="auto"/>
        <w:jc w:val="center"/>
        <w:rPr>
          <w:rFonts w:ascii="Cambria" w:hAnsi="Cambria"/>
          <w:b/>
          <w:bCs/>
          <w:sz w:val="19"/>
          <w:szCs w:val="19"/>
        </w:rPr>
      </w:pPr>
    </w:p>
    <w:p w14:paraId="025523EC" w14:textId="36498539" w:rsidR="00F60751" w:rsidRPr="00BE0CD1" w:rsidRDefault="00F60751" w:rsidP="00215EB2">
      <w:pPr>
        <w:spacing w:line="240" w:lineRule="auto"/>
        <w:jc w:val="center"/>
        <w:rPr>
          <w:rFonts w:ascii="Cambria" w:hAnsi="Cambria"/>
          <w:sz w:val="19"/>
          <w:szCs w:val="19"/>
          <w:lang w:val="es-ES"/>
        </w:rPr>
      </w:pPr>
      <w:r w:rsidRPr="00BE0CD1">
        <w:rPr>
          <w:rFonts w:ascii="Cambria" w:hAnsi="Cambria"/>
          <w:noProof/>
          <w:sz w:val="19"/>
          <w:szCs w:val="19"/>
          <w:lang w:val="en-US"/>
        </w:rPr>
        <w:drawing>
          <wp:inline distT="0" distB="0" distL="0" distR="0" wp14:anchorId="6FF9B791" wp14:editId="2C7D067C">
            <wp:extent cx="2270760" cy="327660"/>
            <wp:effectExtent l="0" t="0" r="0" b="0"/>
            <wp:docPr id="457258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5" cstate="print">
                      <a:extLst>
                        <a:ext uri="{28A0092B-C50C-407E-A947-70E740481C1C}">
                          <a14:useLocalDpi xmlns:a14="http://schemas.microsoft.com/office/drawing/2010/main" val="0"/>
                        </a:ext>
                      </a:extLst>
                    </a:blip>
                    <a:srcRect b="27856"/>
                    <a:stretch>
                      <a:fillRect/>
                    </a:stretch>
                  </pic:blipFill>
                  <pic:spPr bwMode="auto">
                    <a:xfrm>
                      <a:off x="0" y="0"/>
                      <a:ext cx="2270760" cy="327660"/>
                    </a:xfrm>
                    <a:prstGeom prst="rect">
                      <a:avLst/>
                    </a:prstGeom>
                    <a:noFill/>
                    <a:ln>
                      <a:noFill/>
                    </a:ln>
                  </pic:spPr>
                </pic:pic>
              </a:graphicData>
            </a:graphic>
          </wp:inline>
        </w:drawing>
      </w:r>
    </w:p>
    <w:p w14:paraId="174FB747" w14:textId="77777777" w:rsidR="00F60751" w:rsidRPr="00BE0CD1" w:rsidRDefault="00F60751" w:rsidP="00215EB2">
      <w:pPr>
        <w:spacing w:line="240" w:lineRule="auto"/>
        <w:jc w:val="center"/>
        <w:rPr>
          <w:rFonts w:ascii="Cambria" w:hAnsi="Cambria"/>
          <w:b/>
          <w:sz w:val="19"/>
          <w:szCs w:val="19"/>
          <w:lang w:val="es-ES"/>
        </w:rPr>
      </w:pPr>
      <w:r w:rsidRPr="00BE0CD1">
        <w:rPr>
          <w:rFonts w:ascii="Cambria" w:hAnsi="Cambria"/>
          <w:b/>
          <w:sz w:val="19"/>
          <w:szCs w:val="19"/>
          <w:lang w:val="es-ES"/>
        </w:rPr>
        <w:t>ALEXANDRA MARIA CASTAÑO AGUDELO</w:t>
      </w:r>
    </w:p>
    <w:p w14:paraId="6836EE84" w14:textId="77777777" w:rsidR="00F60751" w:rsidRPr="00BE0CD1" w:rsidRDefault="00F60751" w:rsidP="00215EB2">
      <w:pPr>
        <w:spacing w:line="240" w:lineRule="auto"/>
        <w:jc w:val="center"/>
        <w:rPr>
          <w:rFonts w:ascii="Cambria" w:hAnsi="Cambria"/>
          <w:b/>
          <w:sz w:val="19"/>
          <w:szCs w:val="19"/>
          <w:lang w:val="es-ES"/>
        </w:rPr>
      </w:pPr>
      <w:r w:rsidRPr="00BE0CD1">
        <w:rPr>
          <w:rFonts w:ascii="Cambria" w:hAnsi="Cambria"/>
          <w:b/>
          <w:sz w:val="19"/>
          <w:szCs w:val="19"/>
          <w:lang w:val="es-ES"/>
        </w:rPr>
        <w:t>SUPERVISORA</w:t>
      </w:r>
    </w:p>
    <w:p w14:paraId="1E6938FD" w14:textId="77777777" w:rsidR="00F60751" w:rsidRPr="00BE0CD1" w:rsidRDefault="00F60751" w:rsidP="00215EB2">
      <w:pPr>
        <w:spacing w:line="240" w:lineRule="auto"/>
        <w:jc w:val="center"/>
        <w:rPr>
          <w:rFonts w:ascii="Cambria" w:hAnsi="Cambria"/>
          <w:sz w:val="19"/>
          <w:szCs w:val="19"/>
        </w:rPr>
      </w:pPr>
      <w:r w:rsidRPr="00BE0CD1">
        <w:rPr>
          <w:rFonts w:ascii="Cambria" w:hAnsi="Cambria"/>
          <w:b/>
          <w:bCs/>
          <w:sz w:val="19"/>
          <w:szCs w:val="19"/>
        </w:rPr>
        <w:t>VILLAMARÍA - CALDAS</w:t>
      </w:r>
    </w:p>
    <w:p w14:paraId="45BBFF20" w14:textId="77777777" w:rsidR="00F60751" w:rsidRPr="00BE0CD1" w:rsidRDefault="00F60751" w:rsidP="00215EB2">
      <w:pPr>
        <w:spacing w:line="240" w:lineRule="auto"/>
        <w:jc w:val="center"/>
        <w:rPr>
          <w:rFonts w:ascii="Cambria" w:hAnsi="Cambria"/>
          <w:sz w:val="19"/>
          <w:szCs w:val="19"/>
        </w:rPr>
      </w:pPr>
    </w:p>
    <w:p w14:paraId="320FD77E" w14:textId="77777777" w:rsidR="00F60751" w:rsidRPr="00BE0CD1" w:rsidRDefault="00F60751" w:rsidP="00BE0CD1">
      <w:pPr>
        <w:spacing w:line="360" w:lineRule="auto"/>
        <w:jc w:val="both"/>
        <w:rPr>
          <w:rFonts w:ascii="Cambria" w:hAnsi="Cambria"/>
          <w:sz w:val="19"/>
          <w:szCs w:val="19"/>
        </w:rPr>
      </w:pPr>
    </w:p>
    <w:p w14:paraId="24CACF7F" w14:textId="77777777" w:rsidR="00F60751" w:rsidRPr="00BE0CD1" w:rsidRDefault="00F60751" w:rsidP="00BE0CD1">
      <w:pPr>
        <w:spacing w:line="360" w:lineRule="auto"/>
        <w:jc w:val="both"/>
        <w:rPr>
          <w:rFonts w:ascii="Cambria" w:hAnsi="Cambria"/>
          <w:sz w:val="19"/>
          <w:szCs w:val="19"/>
        </w:rPr>
      </w:pPr>
    </w:p>
    <w:p w14:paraId="4CCF7708" w14:textId="77777777" w:rsidR="00E23545" w:rsidRPr="00BE0CD1" w:rsidRDefault="00E23545" w:rsidP="00BE0CD1">
      <w:pPr>
        <w:spacing w:line="360" w:lineRule="auto"/>
        <w:jc w:val="both"/>
        <w:rPr>
          <w:rFonts w:ascii="Cambria" w:hAnsi="Cambria"/>
          <w:sz w:val="19"/>
          <w:szCs w:val="19"/>
        </w:rPr>
      </w:pPr>
    </w:p>
    <w:sectPr w:rsidR="00E23545" w:rsidRPr="00BE0CD1" w:rsidSect="00835F79">
      <w:pgSz w:w="12240" w:h="15840"/>
      <w:pgMar w:top="1417" w:right="1701" w:bottom="1417" w:left="1701"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54AEE"/>
    <w:multiLevelType w:val="multilevel"/>
    <w:tmpl w:val="DE38AFD6"/>
    <w:lvl w:ilvl="0">
      <w:start w:val="1"/>
      <w:numFmt w:val="decimal"/>
      <w:lvlText w:val="%1."/>
      <w:lvlJc w:val="left"/>
      <w:pPr>
        <w:ind w:left="360" w:hanging="360"/>
      </w:pPr>
      <w:rPr>
        <w:rFonts w:ascii="Cambria" w:eastAsia="Arial" w:hAnsi="Cambria" w:cs="Arial" w:hint="default"/>
        <w:b/>
      </w:r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6805AA5"/>
    <w:multiLevelType w:val="multilevel"/>
    <w:tmpl w:val="CBD43A64"/>
    <w:lvl w:ilvl="0">
      <w:start w:val="1"/>
      <w:numFmt w:val="decimal"/>
      <w:lvlText w:val="%1."/>
      <w:lvlJc w:val="left"/>
      <w:pPr>
        <w:ind w:left="753" w:hanging="360"/>
      </w:pPr>
      <w:rPr>
        <w:b/>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2" w15:restartNumberingAfterBreak="0">
    <w:nsid w:val="662E4415"/>
    <w:multiLevelType w:val="hybridMultilevel"/>
    <w:tmpl w:val="F2EAC59E"/>
    <w:lvl w:ilvl="0" w:tplc="D39CA96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8081F59"/>
    <w:multiLevelType w:val="multilevel"/>
    <w:tmpl w:val="E6AAC462"/>
    <w:lvl w:ilvl="0">
      <w:start w:val="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751"/>
    <w:rsid w:val="000E2F62"/>
    <w:rsid w:val="00101349"/>
    <w:rsid w:val="00215EB2"/>
    <w:rsid w:val="003C226E"/>
    <w:rsid w:val="00494E27"/>
    <w:rsid w:val="00520B09"/>
    <w:rsid w:val="00835F79"/>
    <w:rsid w:val="0083626D"/>
    <w:rsid w:val="00887287"/>
    <w:rsid w:val="008A1688"/>
    <w:rsid w:val="0097758E"/>
    <w:rsid w:val="009F01FF"/>
    <w:rsid w:val="00B1676A"/>
    <w:rsid w:val="00BC0583"/>
    <w:rsid w:val="00BE0CD1"/>
    <w:rsid w:val="00C90B1E"/>
    <w:rsid w:val="00D51B44"/>
    <w:rsid w:val="00DA71B0"/>
    <w:rsid w:val="00E23545"/>
    <w:rsid w:val="00E540FD"/>
    <w:rsid w:val="00F36DD0"/>
    <w:rsid w:val="00F60751"/>
    <w:rsid w:val="00F86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221DD"/>
  <w15:chartTrackingRefBased/>
  <w15:docId w15:val="{A66DE7DA-9B55-498A-9135-5572BD9A1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607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607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6075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6075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6075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607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07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07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075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075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6075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6075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6075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6075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607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07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07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0751"/>
    <w:rPr>
      <w:rFonts w:eastAsiaTheme="majorEastAsia" w:cstheme="majorBidi"/>
      <w:color w:val="272727" w:themeColor="text1" w:themeTint="D8"/>
    </w:rPr>
  </w:style>
  <w:style w:type="paragraph" w:styleId="Ttulo">
    <w:name w:val="Title"/>
    <w:basedOn w:val="Normal"/>
    <w:next w:val="Normal"/>
    <w:link w:val="TtuloCar"/>
    <w:uiPriority w:val="10"/>
    <w:qFormat/>
    <w:rsid w:val="00F607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07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07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07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0751"/>
    <w:pPr>
      <w:spacing w:before="160"/>
      <w:jc w:val="center"/>
    </w:pPr>
    <w:rPr>
      <w:i/>
      <w:iCs/>
      <w:color w:val="404040" w:themeColor="text1" w:themeTint="BF"/>
    </w:rPr>
  </w:style>
  <w:style w:type="character" w:customStyle="1" w:styleId="CitaCar">
    <w:name w:val="Cita Car"/>
    <w:basedOn w:val="Fuentedeprrafopredeter"/>
    <w:link w:val="Cita"/>
    <w:uiPriority w:val="29"/>
    <w:rsid w:val="00F60751"/>
    <w:rPr>
      <w:i/>
      <w:iCs/>
      <w:color w:val="404040" w:themeColor="text1" w:themeTint="BF"/>
    </w:rPr>
  </w:style>
  <w:style w:type="paragraph" w:styleId="Prrafodelista">
    <w:name w:val="List Paragraph"/>
    <w:basedOn w:val="Normal"/>
    <w:uiPriority w:val="34"/>
    <w:qFormat/>
    <w:rsid w:val="00F60751"/>
    <w:pPr>
      <w:ind w:left="720"/>
      <w:contextualSpacing/>
    </w:pPr>
  </w:style>
  <w:style w:type="character" w:styleId="nfasisintenso">
    <w:name w:val="Intense Emphasis"/>
    <w:basedOn w:val="Fuentedeprrafopredeter"/>
    <w:uiPriority w:val="21"/>
    <w:qFormat/>
    <w:rsid w:val="00F60751"/>
    <w:rPr>
      <w:i/>
      <w:iCs/>
      <w:color w:val="2F5496" w:themeColor="accent1" w:themeShade="BF"/>
    </w:rPr>
  </w:style>
  <w:style w:type="paragraph" w:styleId="Citadestacada">
    <w:name w:val="Intense Quote"/>
    <w:basedOn w:val="Normal"/>
    <w:next w:val="Normal"/>
    <w:link w:val="CitadestacadaCar"/>
    <w:uiPriority w:val="30"/>
    <w:qFormat/>
    <w:rsid w:val="00F607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60751"/>
    <w:rPr>
      <w:i/>
      <w:iCs/>
      <w:color w:val="2F5496" w:themeColor="accent1" w:themeShade="BF"/>
    </w:rPr>
  </w:style>
  <w:style w:type="character" w:styleId="Referenciaintensa">
    <w:name w:val="Intense Reference"/>
    <w:basedOn w:val="Fuentedeprrafopredeter"/>
    <w:uiPriority w:val="32"/>
    <w:qFormat/>
    <w:rsid w:val="00F60751"/>
    <w:rPr>
      <w:b/>
      <w:bCs/>
      <w:smallCaps/>
      <w:color w:val="2F5496" w:themeColor="accent1" w:themeShade="BF"/>
      <w:spacing w:val="5"/>
    </w:rPr>
  </w:style>
  <w:style w:type="table" w:styleId="Tablaconcuadrcula">
    <w:name w:val="Table Grid"/>
    <w:basedOn w:val="Tablanormal"/>
    <w:uiPriority w:val="59"/>
    <w:rsid w:val="00F60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E0C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0CD1"/>
    <w:rPr>
      <w:rFonts w:ascii="Segoe UI" w:hAnsi="Segoe UI" w:cs="Segoe UI"/>
      <w:sz w:val="18"/>
      <w:szCs w:val="18"/>
    </w:rPr>
  </w:style>
  <w:style w:type="character" w:customStyle="1" w:styleId="vortalspan">
    <w:name w:val="vortalspan"/>
    <w:basedOn w:val="Fuentedeprrafopredeter"/>
    <w:rsid w:val="00C90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15</Pages>
  <Words>4562</Words>
  <Characters>26005</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EDDY</dc:creator>
  <cp:keywords/>
  <dc:description/>
  <cp:lastModifiedBy>juridica</cp:lastModifiedBy>
  <cp:revision>17</cp:revision>
  <cp:lastPrinted>2026-08-14T21:45:00Z</cp:lastPrinted>
  <dcterms:created xsi:type="dcterms:W3CDTF">2026-08-12T14:10:00Z</dcterms:created>
  <dcterms:modified xsi:type="dcterms:W3CDTF">2026-08-14T22:22:00Z</dcterms:modified>
</cp:coreProperties>
</file>