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80"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0980"/>
      </w:tblGrid>
      <w:tr w:rsidR="009440D2" w:rsidRPr="00B85084" w14:paraId="5108A13F" w14:textId="77777777" w:rsidTr="09E484B1">
        <w:trPr>
          <w:trHeight w:val="300"/>
          <w:jc w:val="center"/>
        </w:trPr>
        <w:tc>
          <w:tcPr>
            <w:tcW w:w="10980" w:type="dxa"/>
            <w:shd w:val="clear" w:color="auto" w:fill="BFBFBF" w:themeFill="background1" w:themeFillShade="BF"/>
          </w:tcPr>
          <w:p w14:paraId="37A506F4" w14:textId="0BF620EC" w:rsidR="009440D2" w:rsidRPr="00B85084" w:rsidRDefault="009440D2" w:rsidP="003867FB">
            <w:pPr>
              <w:ind w:left="720"/>
              <w:jc w:val="center"/>
              <w:rPr>
                <w:sz w:val="20"/>
                <w:szCs w:val="20"/>
              </w:rPr>
            </w:pPr>
            <w:r w:rsidRPr="00B85084">
              <w:rPr>
                <w:b/>
                <w:bCs/>
                <w:sz w:val="20"/>
                <w:szCs w:val="20"/>
              </w:rPr>
              <w:t>ESCRIPCIÓN DEL OBJETO CONTRACTUAL</w:t>
            </w:r>
          </w:p>
        </w:tc>
      </w:tr>
      <w:tr w:rsidR="009440D2" w:rsidRPr="00B85084" w14:paraId="0DF0AE55" w14:textId="50D8F5DA" w:rsidTr="09E484B1">
        <w:trPr>
          <w:trHeight w:val="300"/>
          <w:jc w:val="center"/>
        </w:trPr>
        <w:tc>
          <w:tcPr>
            <w:tcW w:w="10980" w:type="dxa"/>
          </w:tcPr>
          <w:p w14:paraId="0C0C425A" w14:textId="77777777" w:rsidR="00C546A5" w:rsidRPr="00B85084" w:rsidRDefault="00C546A5" w:rsidP="00C546A5">
            <w:pPr>
              <w:ind w:left="1634" w:hanging="1634"/>
              <w:jc w:val="both"/>
              <w:rPr>
                <w:b/>
                <w:sz w:val="20"/>
                <w:szCs w:val="20"/>
              </w:rPr>
            </w:pPr>
          </w:p>
          <w:p w14:paraId="7DC0998A" w14:textId="514184CA" w:rsidR="00336D1F" w:rsidRPr="00B85084" w:rsidRDefault="00336D1F" w:rsidP="00336D1F">
            <w:pPr>
              <w:widowControl/>
              <w:autoSpaceDE/>
              <w:autoSpaceDN/>
              <w:jc w:val="both"/>
              <w:rPr>
                <w:rFonts w:eastAsia="Times New Roman"/>
                <w:color w:val="000000"/>
                <w:sz w:val="20"/>
                <w:szCs w:val="20"/>
              </w:rPr>
            </w:pPr>
            <w:r w:rsidRPr="00B85084">
              <w:rPr>
                <w:color w:val="000000"/>
                <w:sz w:val="20"/>
                <w:szCs w:val="20"/>
              </w:rPr>
              <w:t>CONTRATAR LA PRESTACION DEL SERVICIO PARA LOS CURSOS DEL PLAN INSTITUCIONAL DE CAPACITACION PIC DEL INSTITUTO NACIONAL DE MEDICINA LEGAL Y CIENCIAS FORENSES</w:t>
            </w:r>
          </w:p>
          <w:p w14:paraId="5E7062B5" w14:textId="2AFD1BAA" w:rsidR="00227309" w:rsidRPr="00B85084" w:rsidRDefault="10BE75D8" w:rsidP="00E7494D">
            <w:pPr>
              <w:pStyle w:val="Encabezado"/>
              <w:jc w:val="both"/>
              <w:rPr>
                <w:sz w:val="20"/>
                <w:szCs w:val="20"/>
              </w:rPr>
            </w:pPr>
            <w:r w:rsidRPr="00B85084">
              <w:rPr>
                <w:color w:val="FF0000"/>
                <w:sz w:val="20"/>
                <w:szCs w:val="20"/>
              </w:rPr>
              <w:t>.</w:t>
            </w:r>
          </w:p>
          <w:p w14:paraId="27A206EE" w14:textId="69BEF957" w:rsidR="00CE6683" w:rsidRPr="00B85084" w:rsidRDefault="00CE6683" w:rsidP="00E7494D">
            <w:pPr>
              <w:pStyle w:val="Encabezado"/>
              <w:jc w:val="both"/>
              <w:rPr>
                <w:sz w:val="20"/>
                <w:szCs w:val="20"/>
              </w:rPr>
            </w:pPr>
          </w:p>
        </w:tc>
      </w:tr>
      <w:tr w:rsidR="009440D2" w:rsidRPr="00B85084" w14:paraId="2F527821" w14:textId="77777777" w:rsidTr="09E484B1">
        <w:trPr>
          <w:trHeight w:val="300"/>
          <w:jc w:val="center"/>
        </w:trPr>
        <w:tc>
          <w:tcPr>
            <w:tcW w:w="10980" w:type="dxa"/>
            <w:shd w:val="clear" w:color="auto" w:fill="BFBFBF" w:themeFill="background1" w:themeFillShade="BF"/>
          </w:tcPr>
          <w:p w14:paraId="655CAC7F" w14:textId="77777777" w:rsidR="009440D2" w:rsidRPr="00B85084" w:rsidRDefault="009440D2" w:rsidP="003867FB">
            <w:pPr>
              <w:ind w:left="720"/>
              <w:jc w:val="center"/>
              <w:rPr>
                <w:sz w:val="20"/>
                <w:szCs w:val="20"/>
              </w:rPr>
            </w:pPr>
            <w:r w:rsidRPr="00B85084">
              <w:rPr>
                <w:b/>
                <w:bCs/>
                <w:sz w:val="20"/>
                <w:szCs w:val="20"/>
              </w:rPr>
              <w:t>INTRODUCCIÓN</w:t>
            </w:r>
          </w:p>
        </w:tc>
      </w:tr>
      <w:tr w:rsidR="009440D2" w:rsidRPr="00B85084" w14:paraId="634F6847" w14:textId="77777777" w:rsidTr="09E484B1">
        <w:trPr>
          <w:trHeight w:val="300"/>
          <w:jc w:val="center"/>
        </w:trPr>
        <w:tc>
          <w:tcPr>
            <w:tcW w:w="10980" w:type="dxa"/>
          </w:tcPr>
          <w:p w14:paraId="2D8A5D54" w14:textId="717CA229" w:rsidR="00C546A5" w:rsidRPr="00B85084" w:rsidRDefault="00C546A5" w:rsidP="00C546A5">
            <w:pPr>
              <w:jc w:val="both"/>
              <w:rPr>
                <w:sz w:val="20"/>
                <w:szCs w:val="20"/>
              </w:rPr>
            </w:pPr>
            <w:r w:rsidRPr="00B85084">
              <w:rPr>
                <w:sz w:val="20"/>
                <w:szCs w:val="20"/>
              </w:rPr>
              <w:t xml:space="preserve">De conformidad con lo dispuesto en el artículo </w:t>
            </w:r>
            <w:r w:rsidRPr="00B85084">
              <w:rPr>
                <w:b/>
                <w:bCs/>
                <w:sz w:val="20"/>
                <w:szCs w:val="20"/>
              </w:rPr>
              <w:t>2.2.1.1.1.6.1</w:t>
            </w:r>
            <w:r w:rsidRPr="00B85084">
              <w:rPr>
                <w:sz w:val="20"/>
                <w:szCs w:val="20"/>
              </w:rPr>
              <w:t xml:space="preserve"> del Decreto 1082 de 2015 y en concordancia con el artículo </w:t>
            </w:r>
            <w:r w:rsidRPr="00B85084">
              <w:rPr>
                <w:b/>
                <w:bCs/>
                <w:sz w:val="20"/>
                <w:szCs w:val="20"/>
              </w:rPr>
              <w:t xml:space="preserve">2.2.1.2.5.2 </w:t>
            </w:r>
            <w:r w:rsidRPr="00B85084">
              <w:rPr>
                <w:sz w:val="20"/>
                <w:szCs w:val="20"/>
              </w:rPr>
              <w:t>del mencionado decreto, en el cual se indica el deber de las entidades estatales de aplicar  los lineamientos establecidos en los manuales y guías diseñados e implementados por Colombia Compra Eficiente,  el Instituto Nacional de Medicina Legal y Ciencias Forenses deja constancia mediante el presente documento: el análisis económico del sector realizado en la etapa de planeación y estructuración para contratar los</w:t>
            </w:r>
            <w:r w:rsidRPr="00B85084">
              <w:rPr>
                <w:color w:val="FF0000"/>
                <w:sz w:val="20"/>
                <w:szCs w:val="20"/>
              </w:rPr>
              <w:t xml:space="preserve"> </w:t>
            </w:r>
            <w:r w:rsidRPr="00B85084">
              <w:rPr>
                <w:sz w:val="20"/>
                <w:szCs w:val="20"/>
              </w:rPr>
              <w:t>servicios descrito en el objeto contractual del presente documento.</w:t>
            </w:r>
          </w:p>
          <w:p w14:paraId="302B395B" w14:textId="77777777" w:rsidR="00C546A5" w:rsidRPr="00B85084" w:rsidRDefault="00C546A5" w:rsidP="00C546A5">
            <w:pPr>
              <w:jc w:val="both"/>
              <w:rPr>
                <w:sz w:val="20"/>
                <w:szCs w:val="20"/>
              </w:rPr>
            </w:pPr>
          </w:p>
          <w:p w14:paraId="054429BC" w14:textId="7922F01B" w:rsidR="00C546A5" w:rsidRPr="00B85084" w:rsidRDefault="00C546A5" w:rsidP="00C546A5">
            <w:pPr>
              <w:jc w:val="both"/>
              <w:rPr>
                <w:sz w:val="20"/>
                <w:szCs w:val="20"/>
              </w:rPr>
            </w:pPr>
            <w:r w:rsidRPr="00B85084">
              <w:rPr>
                <w:sz w:val="20"/>
                <w:szCs w:val="20"/>
              </w:rPr>
              <w:t>El presente análisis se encamina a definir el sector o mercado al cual pertenece el bien(es)</w:t>
            </w:r>
            <w:r w:rsidR="00F04F26" w:rsidRPr="00B85084">
              <w:rPr>
                <w:color w:val="FF0000"/>
                <w:sz w:val="20"/>
                <w:szCs w:val="20"/>
              </w:rPr>
              <w:t xml:space="preserve"> </w:t>
            </w:r>
            <w:r w:rsidRPr="00B85084">
              <w:rPr>
                <w:sz w:val="20"/>
                <w:szCs w:val="20"/>
              </w:rPr>
              <w:t>que se pretende satisfacer con el proceso de contratación en curso e igualmente hacer el estudio correspondiente, el cual permita establecer el contexto sobre el que se enmarca el proceso e identificar la pertinencia de requisitos para quienes pretendan participar.</w:t>
            </w:r>
          </w:p>
          <w:p w14:paraId="2301C453" w14:textId="77777777" w:rsidR="00C546A5" w:rsidRPr="00B85084" w:rsidRDefault="00C546A5" w:rsidP="00C546A5">
            <w:pPr>
              <w:jc w:val="both"/>
              <w:rPr>
                <w:sz w:val="20"/>
                <w:szCs w:val="20"/>
              </w:rPr>
            </w:pPr>
          </w:p>
          <w:p w14:paraId="15D57261" w14:textId="77777777" w:rsidR="00C546A5" w:rsidRPr="00B85084" w:rsidRDefault="00C546A5" w:rsidP="00C546A5">
            <w:pPr>
              <w:jc w:val="both"/>
              <w:rPr>
                <w:sz w:val="20"/>
                <w:szCs w:val="20"/>
              </w:rPr>
            </w:pPr>
            <w:r w:rsidRPr="00B85084">
              <w:rPr>
                <w:sz w:val="20"/>
                <w:szCs w:val="20"/>
              </w:rPr>
              <w:t>Asimismo, en virtud del objeto contractual, se evidencia que de acuerdo con las obligaciones que se desarrollarán durante la etapa de ejecución, estas podrán ser ejecutadas por una persona natural o jurídica que cumpla con los requerimientos técnicos solicitados por la entidad.</w:t>
            </w:r>
          </w:p>
          <w:p w14:paraId="3891BEFE" w14:textId="77777777" w:rsidR="00C546A5" w:rsidRPr="00B85084" w:rsidRDefault="00C546A5" w:rsidP="00C546A5">
            <w:pPr>
              <w:spacing w:before="240" w:after="200" w:line="276" w:lineRule="auto"/>
              <w:ind w:left="-280"/>
              <w:jc w:val="both"/>
              <w:rPr>
                <w:sz w:val="20"/>
                <w:szCs w:val="20"/>
              </w:rPr>
            </w:pPr>
            <w:r w:rsidRPr="00B85084">
              <w:rPr>
                <w:sz w:val="20"/>
                <w:szCs w:val="20"/>
              </w:rPr>
              <w:t>E   El análisis económico del sector cubre tres áreas:</w:t>
            </w:r>
          </w:p>
          <w:p w14:paraId="4A58E240" w14:textId="77777777" w:rsidR="00C546A5" w:rsidRPr="00B85084" w:rsidRDefault="00C546A5" w:rsidP="00C546A5">
            <w:pPr>
              <w:spacing w:line="276" w:lineRule="auto"/>
              <w:ind w:left="-280"/>
              <w:jc w:val="both"/>
              <w:rPr>
                <w:sz w:val="20"/>
                <w:szCs w:val="20"/>
              </w:rPr>
            </w:pPr>
            <w:r w:rsidRPr="00B85084">
              <w:rPr>
                <w:sz w:val="20"/>
                <w:szCs w:val="20"/>
              </w:rPr>
              <w:t>A. 1. Aspectos generales.</w:t>
            </w:r>
          </w:p>
          <w:p w14:paraId="4EEC9222" w14:textId="4C623F4F" w:rsidR="00C546A5" w:rsidRPr="00B85084" w:rsidRDefault="00C546A5" w:rsidP="00C546A5">
            <w:pPr>
              <w:spacing w:line="276" w:lineRule="auto"/>
              <w:ind w:left="-280"/>
              <w:jc w:val="both"/>
              <w:rPr>
                <w:sz w:val="20"/>
                <w:szCs w:val="20"/>
              </w:rPr>
            </w:pPr>
            <w:r w:rsidRPr="00B85084">
              <w:rPr>
                <w:sz w:val="20"/>
                <w:szCs w:val="20"/>
              </w:rPr>
              <w:t>B. 2.</w:t>
            </w:r>
            <w:r w:rsidR="00F04F26" w:rsidRPr="00B85084">
              <w:rPr>
                <w:color w:val="FF0000"/>
                <w:sz w:val="20"/>
                <w:szCs w:val="20"/>
              </w:rPr>
              <w:t xml:space="preserve"> </w:t>
            </w:r>
            <w:r w:rsidRPr="00B85084">
              <w:rPr>
                <w:sz w:val="20"/>
                <w:szCs w:val="20"/>
              </w:rPr>
              <w:t>Estudio de la oferta.</w:t>
            </w:r>
          </w:p>
          <w:p w14:paraId="43F684BF" w14:textId="64AEF6DE" w:rsidR="009440D2" w:rsidRPr="00B85084" w:rsidRDefault="00C546A5" w:rsidP="00C546A5">
            <w:pPr>
              <w:spacing w:line="276" w:lineRule="auto"/>
              <w:ind w:left="-280"/>
              <w:jc w:val="both"/>
              <w:rPr>
                <w:sz w:val="20"/>
                <w:szCs w:val="20"/>
              </w:rPr>
            </w:pPr>
            <w:r w:rsidRPr="00B85084">
              <w:rPr>
                <w:sz w:val="20"/>
                <w:szCs w:val="20"/>
              </w:rPr>
              <w:t>C. 3. Estudio de la demanda.</w:t>
            </w:r>
          </w:p>
        </w:tc>
      </w:tr>
      <w:tr w:rsidR="009440D2" w:rsidRPr="00B85084" w14:paraId="24F3D4A2" w14:textId="77777777" w:rsidTr="09E484B1">
        <w:trPr>
          <w:trHeight w:val="300"/>
          <w:jc w:val="center"/>
        </w:trPr>
        <w:tc>
          <w:tcPr>
            <w:tcW w:w="10980" w:type="dxa"/>
            <w:tcBorders>
              <w:bottom w:val="single" w:sz="4" w:space="0" w:color="000000" w:themeColor="text1"/>
            </w:tcBorders>
            <w:shd w:val="clear" w:color="auto" w:fill="BFBFBF" w:themeFill="background1" w:themeFillShade="BF"/>
            <w:vAlign w:val="center"/>
          </w:tcPr>
          <w:p w14:paraId="78606446" w14:textId="77777777" w:rsidR="009440D2" w:rsidRPr="00B85084" w:rsidRDefault="009440D2" w:rsidP="006607F3">
            <w:pPr>
              <w:pStyle w:val="Prrafodelista"/>
              <w:numPr>
                <w:ilvl w:val="0"/>
                <w:numId w:val="9"/>
              </w:numPr>
              <w:jc w:val="center"/>
              <w:rPr>
                <w:rFonts w:ascii="Arial" w:hAnsi="Arial" w:cs="Arial"/>
              </w:rPr>
            </w:pPr>
            <w:r w:rsidRPr="00B85084">
              <w:rPr>
                <w:rFonts w:ascii="Arial" w:hAnsi="Arial" w:cs="Arial"/>
                <w:b/>
                <w:bCs/>
              </w:rPr>
              <w:t xml:space="preserve">ASPECTOS GENERALES </w:t>
            </w:r>
          </w:p>
        </w:tc>
      </w:tr>
      <w:tr w:rsidR="00F1602A" w:rsidRPr="00B85084" w14:paraId="6F57E943" w14:textId="77777777" w:rsidTr="09E484B1">
        <w:trPr>
          <w:trHeight w:val="300"/>
          <w:jc w:val="center"/>
        </w:trPr>
        <w:tc>
          <w:tcPr>
            <w:tcW w:w="10980" w:type="dxa"/>
            <w:tcBorders>
              <w:bottom w:val="single" w:sz="4" w:space="0" w:color="auto"/>
            </w:tcBorders>
          </w:tcPr>
          <w:p w14:paraId="4EC5A680" w14:textId="70238B25" w:rsidR="00C546A5" w:rsidRPr="00B85084" w:rsidRDefault="00C546A5" w:rsidP="00C546A5">
            <w:pPr>
              <w:keepNext/>
              <w:pBdr>
                <w:top w:val="nil"/>
                <w:left w:val="nil"/>
                <w:bottom w:val="nil"/>
                <w:right w:val="nil"/>
                <w:between w:val="nil"/>
              </w:pBdr>
              <w:jc w:val="both"/>
              <w:rPr>
                <w:sz w:val="20"/>
                <w:szCs w:val="20"/>
              </w:rPr>
            </w:pPr>
            <w:r w:rsidRPr="00B85084">
              <w:rPr>
                <w:sz w:val="20"/>
                <w:szCs w:val="20"/>
              </w:rPr>
              <w:lastRenderedPageBreak/>
              <w:t xml:space="preserve">El Instituto Nacional de Medicina Legal y Ciencias Forenses revisa los aspectos generales del mercado de los servicios relevantes en el proceso de contratación. Para el efecto, en este numeral analiza, entre otros, los siguientes contextos: </w:t>
            </w:r>
          </w:p>
          <w:p w14:paraId="0F916C13" w14:textId="77777777" w:rsidR="00C546A5" w:rsidRPr="00B85084" w:rsidRDefault="00C546A5" w:rsidP="00C546A5">
            <w:pPr>
              <w:jc w:val="both"/>
              <w:rPr>
                <w:sz w:val="20"/>
                <w:szCs w:val="20"/>
              </w:rPr>
            </w:pPr>
          </w:p>
          <w:p w14:paraId="58EBCAC6" w14:textId="5B1809DA" w:rsidR="00C546A5" w:rsidRPr="00B85084" w:rsidRDefault="00C546A5" w:rsidP="006607F3">
            <w:pPr>
              <w:pStyle w:val="Prrafodelista"/>
              <w:numPr>
                <w:ilvl w:val="1"/>
                <w:numId w:val="9"/>
              </w:numPr>
              <w:tabs>
                <w:tab w:val="left" w:pos="4305"/>
              </w:tabs>
              <w:jc w:val="both"/>
              <w:rPr>
                <w:rFonts w:ascii="Arial" w:hAnsi="Arial" w:cs="Arial"/>
              </w:rPr>
            </w:pPr>
            <w:r w:rsidRPr="00B85084">
              <w:rPr>
                <w:rFonts w:ascii="Arial" w:hAnsi="Arial" w:cs="Arial"/>
                <w:b/>
                <w:bCs/>
              </w:rPr>
              <w:t xml:space="preserve">ECONÓMICO </w:t>
            </w:r>
            <w:r w:rsidR="00051347" w:rsidRPr="00B85084">
              <w:rPr>
                <w:rFonts w:ascii="Arial" w:hAnsi="Arial" w:cs="Arial"/>
              </w:rPr>
              <w:tab/>
            </w:r>
          </w:p>
          <w:p w14:paraId="68CEFEC5" w14:textId="77777777" w:rsidR="00C546A5" w:rsidRPr="00B85084" w:rsidRDefault="00C546A5" w:rsidP="00C546A5">
            <w:pPr>
              <w:jc w:val="both"/>
              <w:rPr>
                <w:sz w:val="20"/>
                <w:szCs w:val="20"/>
              </w:rPr>
            </w:pPr>
          </w:p>
          <w:p w14:paraId="6810BA88" w14:textId="77777777" w:rsidR="00C546A5" w:rsidRPr="00B85084" w:rsidRDefault="00C546A5" w:rsidP="00C546A5">
            <w:pPr>
              <w:spacing w:after="260"/>
              <w:jc w:val="both"/>
              <w:rPr>
                <w:color w:val="262626"/>
                <w:sz w:val="20"/>
                <w:szCs w:val="20"/>
              </w:rPr>
            </w:pPr>
            <w:r w:rsidRPr="00B85084">
              <w:rPr>
                <w:color w:val="262626"/>
                <w:sz w:val="20"/>
                <w:szCs w:val="20"/>
              </w:rPr>
              <w:t xml:space="preserve">La actividad económica está dividida en </w:t>
            </w:r>
            <w:r w:rsidRPr="00B85084">
              <w:rPr>
                <w:b/>
                <w:color w:val="262626"/>
                <w:sz w:val="20"/>
                <w:szCs w:val="20"/>
              </w:rPr>
              <w:t>sectores económicos. </w:t>
            </w:r>
            <w:r w:rsidRPr="00B85084">
              <w:rPr>
                <w:color w:val="262626"/>
                <w:sz w:val="20"/>
                <w:szCs w:val="20"/>
              </w:rPr>
              <w:t xml:space="preserve">Cada sector se refiere a una parte de la actividad económica cuyos elementos tienen características comunes, guardan una unidad y se diferencian de otras agrupaciones. </w:t>
            </w:r>
          </w:p>
          <w:p w14:paraId="64D0F3FB" w14:textId="77777777" w:rsidR="00C546A5" w:rsidRPr="00B85084" w:rsidRDefault="00C546A5" w:rsidP="00C546A5">
            <w:pPr>
              <w:spacing w:after="260"/>
              <w:jc w:val="both"/>
              <w:rPr>
                <w:color w:val="262626"/>
                <w:sz w:val="20"/>
                <w:szCs w:val="20"/>
              </w:rPr>
            </w:pPr>
            <w:r w:rsidRPr="00B85084">
              <w:rPr>
                <w:color w:val="262626"/>
                <w:sz w:val="20"/>
                <w:szCs w:val="20"/>
              </w:rPr>
              <w:t xml:space="preserve">Su división se realiza </w:t>
            </w:r>
            <w:proofErr w:type="gramStart"/>
            <w:r w:rsidRPr="00B85084">
              <w:rPr>
                <w:color w:val="262626"/>
                <w:sz w:val="20"/>
                <w:szCs w:val="20"/>
              </w:rPr>
              <w:t>de acuerdo a</w:t>
            </w:r>
            <w:proofErr w:type="gramEnd"/>
            <w:r w:rsidRPr="00B85084">
              <w:rPr>
                <w:color w:val="262626"/>
                <w:sz w:val="20"/>
                <w:szCs w:val="20"/>
              </w:rPr>
              <w:t xml:space="preserve"> los procesos de producción que ocurren al interior de cada uno de ellos. </w:t>
            </w:r>
          </w:p>
          <w:p w14:paraId="3F2CD8B3" w14:textId="77777777" w:rsidR="00C546A5" w:rsidRPr="00B85084" w:rsidRDefault="00C66B48" w:rsidP="00C546A5">
            <w:pPr>
              <w:spacing w:after="260"/>
              <w:jc w:val="both"/>
              <w:rPr>
                <w:color w:val="262626"/>
                <w:sz w:val="20"/>
                <w:szCs w:val="20"/>
              </w:rPr>
            </w:pPr>
            <w:sdt>
              <w:sdtPr>
                <w:rPr>
                  <w:sz w:val="20"/>
                  <w:szCs w:val="20"/>
                </w:rPr>
                <w:tag w:val="goog_rdk_3"/>
                <w:id w:val="139313691"/>
              </w:sdtPr>
              <w:sdtEndPr/>
              <w:sdtContent/>
            </w:sdt>
            <w:r w:rsidR="00C546A5" w:rsidRPr="00B85084">
              <w:rPr>
                <w:b/>
                <w:color w:val="262626"/>
                <w:sz w:val="20"/>
                <w:szCs w:val="20"/>
              </w:rPr>
              <w:t>División según la economía clásica</w:t>
            </w:r>
          </w:p>
          <w:p w14:paraId="36820FD0" w14:textId="77777777" w:rsidR="00C546A5" w:rsidRPr="00B85084" w:rsidRDefault="00C546A5" w:rsidP="00C546A5">
            <w:pPr>
              <w:widowControl/>
              <w:autoSpaceDE/>
              <w:autoSpaceDN/>
              <w:rPr>
                <w:color w:val="262626"/>
                <w:sz w:val="20"/>
                <w:szCs w:val="20"/>
              </w:rPr>
            </w:pPr>
            <w:r w:rsidRPr="00B85084">
              <w:rPr>
                <w:color w:val="262626"/>
                <w:sz w:val="20"/>
                <w:szCs w:val="20"/>
              </w:rPr>
              <w:t>Según la división de la economía clásica, los sectores de la economía son los siguientes:</w:t>
            </w:r>
          </w:p>
          <w:p w14:paraId="1FFB99F7" w14:textId="77777777" w:rsidR="00C546A5" w:rsidRPr="00B85084" w:rsidRDefault="00C546A5" w:rsidP="0005753A">
            <w:pPr>
              <w:keepNext/>
              <w:pBdr>
                <w:top w:val="nil"/>
                <w:left w:val="nil"/>
                <w:bottom w:val="nil"/>
                <w:right w:val="nil"/>
                <w:between w:val="nil"/>
              </w:pBdr>
              <w:jc w:val="both"/>
              <w:rPr>
                <w:sz w:val="20"/>
                <w:szCs w:val="20"/>
              </w:rPr>
            </w:pPr>
          </w:p>
          <w:p w14:paraId="6B856A8B" w14:textId="77777777" w:rsidR="00C546A5" w:rsidRPr="00B85084" w:rsidRDefault="00C546A5" w:rsidP="0005753A">
            <w:pPr>
              <w:keepNext/>
              <w:pBdr>
                <w:top w:val="nil"/>
                <w:left w:val="nil"/>
                <w:bottom w:val="nil"/>
                <w:right w:val="nil"/>
                <w:between w:val="nil"/>
              </w:pBdr>
              <w:jc w:val="both"/>
              <w:rPr>
                <w:sz w:val="20"/>
                <w:szCs w:val="20"/>
              </w:rPr>
            </w:pPr>
          </w:p>
          <w:p w14:paraId="68D8FFFE" w14:textId="77777777" w:rsidR="00C546A5" w:rsidRPr="00B85084" w:rsidRDefault="00C546A5" w:rsidP="0005753A">
            <w:pPr>
              <w:keepNext/>
              <w:pBdr>
                <w:top w:val="nil"/>
                <w:left w:val="nil"/>
                <w:bottom w:val="nil"/>
                <w:right w:val="nil"/>
                <w:between w:val="nil"/>
              </w:pBdr>
              <w:jc w:val="both"/>
              <w:rPr>
                <w:sz w:val="20"/>
                <w:szCs w:val="20"/>
              </w:rPr>
            </w:pPr>
          </w:p>
          <w:p w14:paraId="3097AB6F" w14:textId="341C0B07" w:rsidR="0005753A" w:rsidRPr="00B85084" w:rsidRDefault="0005753A" w:rsidP="0005753A">
            <w:pPr>
              <w:keepNext/>
              <w:pBdr>
                <w:top w:val="nil"/>
                <w:left w:val="nil"/>
                <w:bottom w:val="nil"/>
                <w:right w:val="nil"/>
                <w:between w:val="nil"/>
              </w:pBdr>
              <w:jc w:val="both"/>
              <w:rPr>
                <w:sz w:val="20"/>
                <w:szCs w:val="20"/>
              </w:rPr>
            </w:pPr>
            <w:r w:rsidRPr="00B85084">
              <w:rPr>
                <w:sz w:val="20"/>
                <w:szCs w:val="20"/>
              </w:rPr>
              <w:t xml:space="preserve">El Instituto Nacional de Medicina Legal y Ciencias Forenses revisa los aspectos generales del mercado del bien(es), o servicio(s) relevantes en el proceso de contratación. Para el efecto, en este numeral analiza, entre otros, los siguientes contextos: </w:t>
            </w:r>
          </w:p>
          <w:p w14:paraId="45988D74" w14:textId="77777777" w:rsidR="0005753A" w:rsidRPr="00B85084" w:rsidRDefault="0005753A" w:rsidP="0005753A">
            <w:pPr>
              <w:jc w:val="both"/>
              <w:rPr>
                <w:sz w:val="20"/>
                <w:szCs w:val="20"/>
              </w:rPr>
            </w:pPr>
          </w:p>
          <w:p w14:paraId="0877639A" w14:textId="0F24FFFA" w:rsidR="0005753A" w:rsidRPr="00B85084" w:rsidRDefault="0005753A" w:rsidP="006607F3">
            <w:pPr>
              <w:pStyle w:val="Default"/>
              <w:widowControl/>
              <w:numPr>
                <w:ilvl w:val="1"/>
                <w:numId w:val="9"/>
              </w:numPr>
              <w:rPr>
                <w:b/>
                <w:bCs/>
                <w:sz w:val="20"/>
                <w:szCs w:val="20"/>
                <w:lang w:val="es-CO"/>
              </w:rPr>
            </w:pPr>
            <w:r w:rsidRPr="00B85084">
              <w:rPr>
                <w:b/>
                <w:bCs/>
                <w:sz w:val="20"/>
                <w:szCs w:val="20"/>
                <w:lang w:val="es-CO"/>
              </w:rPr>
              <w:t>INFORMACIÓN GENERAL DEL SECTOR</w:t>
            </w:r>
          </w:p>
          <w:p w14:paraId="6734B0DB" w14:textId="77777777" w:rsidR="0005753A" w:rsidRPr="00B85084" w:rsidRDefault="0005753A" w:rsidP="0005753A">
            <w:pPr>
              <w:pStyle w:val="Default"/>
              <w:rPr>
                <w:sz w:val="20"/>
                <w:szCs w:val="20"/>
                <w:lang w:val="es-CO"/>
              </w:rPr>
            </w:pPr>
          </w:p>
          <w:p w14:paraId="6B71BE50" w14:textId="32DFEA41" w:rsidR="0005753A" w:rsidRPr="00B85084" w:rsidRDefault="0005753A" w:rsidP="0005753A">
            <w:pPr>
              <w:jc w:val="both"/>
              <w:rPr>
                <w:sz w:val="20"/>
                <w:szCs w:val="20"/>
              </w:rPr>
            </w:pPr>
            <w:r w:rsidRPr="00B85084">
              <w:rPr>
                <w:sz w:val="20"/>
                <w:szCs w:val="20"/>
              </w:rPr>
              <w:t>La adquisición de los servicios objeto del presente proceso, se encuentra</w:t>
            </w:r>
            <w:r w:rsidR="000E0E9A" w:rsidRPr="00B85084">
              <w:rPr>
                <w:sz w:val="20"/>
                <w:szCs w:val="20"/>
              </w:rPr>
              <w:t>n</w:t>
            </w:r>
            <w:r w:rsidRPr="00B85084">
              <w:rPr>
                <w:sz w:val="20"/>
                <w:szCs w:val="20"/>
              </w:rPr>
              <w:t xml:space="preserve"> disponibles en el mercado nacional, identificando el código de actividades económicas CIIU para lo cual se relaciona a continuación </w:t>
            </w:r>
          </w:p>
          <w:p w14:paraId="059EED77" w14:textId="77777777" w:rsidR="0005753A" w:rsidRPr="00B85084" w:rsidRDefault="0005753A" w:rsidP="0005753A">
            <w:pPr>
              <w:jc w:val="both"/>
              <w:rPr>
                <w:sz w:val="20"/>
                <w:szCs w:val="20"/>
              </w:rPr>
            </w:pPr>
            <w:r w:rsidRPr="00B85084">
              <w:rPr>
                <w:sz w:val="20"/>
                <w:szCs w:val="20"/>
              </w:rPr>
              <w:t>Clasificación industrial internacional de todas las actividades económicas.</w:t>
            </w:r>
          </w:p>
          <w:p w14:paraId="3D089F02" w14:textId="77777777" w:rsidR="0005753A" w:rsidRPr="00B85084" w:rsidRDefault="0005753A" w:rsidP="0005753A">
            <w:pPr>
              <w:jc w:val="both"/>
              <w:rPr>
                <w:sz w:val="20"/>
                <w:szCs w:val="20"/>
              </w:rPr>
            </w:pPr>
          </w:p>
          <w:p w14:paraId="0EC8F316" w14:textId="77777777" w:rsidR="0005753A" w:rsidRPr="00B85084" w:rsidRDefault="0005753A" w:rsidP="0005753A">
            <w:pPr>
              <w:jc w:val="both"/>
              <w:rPr>
                <w:sz w:val="20"/>
                <w:szCs w:val="20"/>
              </w:rPr>
            </w:pPr>
            <w:r w:rsidRPr="00B85084">
              <w:rPr>
                <w:sz w:val="20"/>
                <w:szCs w:val="20"/>
              </w:rPr>
              <w:t xml:space="preserve">Sección P Educación </w:t>
            </w:r>
          </w:p>
          <w:p w14:paraId="4E2240EC" w14:textId="77777777" w:rsidR="0005753A" w:rsidRPr="00B85084" w:rsidRDefault="0005753A" w:rsidP="0005753A">
            <w:pPr>
              <w:jc w:val="both"/>
              <w:rPr>
                <w:sz w:val="20"/>
                <w:szCs w:val="20"/>
              </w:rPr>
            </w:pPr>
            <w:r w:rsidRPr="00B85084">
              <w:rPr>
                <w:sz w:val="20"/>
                <w:szCs w:val="20"/>
              </w:rPr>
              <w:t xml:space="preserve">División 85 Educación </w:t>
            </w:r>
          </w:p>
          <w:p w14:paraId="132184D7" w14:textId="77777777" w:rsidR="0005753A" w:rsidRPr="00B85084" w:rsidRDefault="0005753A" w:rsidP="0005753A">
            <w:pPr>
              <w:jc w:val="both"/>
              <w:rPr>
                <w:sz w:val="20"/>
                <w:szCs w:val="20"/>
              </w:rPr>
            </w:pPr>
          </w:p>
          <w:p w14:paraId="324289AB" w14:textId="77777777" w:rsidR="0005753A" w:rsidRPr="00B85084" w:rsidRDefault="0005753A" w:rsidP="0005753A">
            <w:pPr>
              <w:jc w:val="both"/>
              <w:rPr>
                <w:sz w:val="20"/>
                <w:szCs w:val="20"/>
              </w:rPr>
            </w:pPr>
            <w:r w:rsidRPr="00B85084">
              <w:rPr>
                <w:sz w:val="20"/>
                <w:szCs w:val="20"/>
              </w:rPr>
              <w:t>De acuerdo con el marco normativo colombiano, la educación es un derecho de la persona y un servicio público que tiene una función social, con ella se busca el acceso al conocimiento, a la ciencia, a la técnica, y a los demás bienes y valores de la cultura.</w:t>
            </w:r>
          </w:p>
          <w:p w14:paraId="3DA844CE" w14:textId="77777777" w:rsidR="0005753A" w:rsidRPr="00B85084" w:rsidRDefault="0005753A" w:rsidP="0005753A">
            <w:pPr>
              <w:jc w:val="both"/>
              <w:rPr>
                <w:sz w:val="20"/>
                <w:szCs w:val="20"/>
              </w:rPr>
            </w:pPr>
          </w:p>
          <w:p w14:paraId="7B646AF3" w14:textId="77777777" w:rsidR="0005753A" w:rsidRPr="00B85084" w:rsidRDefault="0005753A" w:rsidP="0005753A">
            <w:pPr>
              <w:jc w:val="both"/>
              <w:rPr>
                <w:sz w:val="20"/>
                <w:szCs w:val="20"/>
              </w:rPr>
            </w:pPr>
            <w:r w:rsidRPr="00B85084">
              <w:rPr>
                <w:sz w:val="20"/>
                <w:szCs w:val="20"/>
              </w:rPr>
              <w:t xml:space="preserve">Esta sección comprende la organización y la prestación de la educación pública o privada en sus niveles: primera infancia, preescolar, básica (primaria y secundaria), media, superior, para el trabajo y el desarrollo humano; dirigida a niños y jóvenes en edad escolar o a adultos, a grupos vulnerables y diversos: campesinos, grupos étnicos, personas en situación de discapacidad, con capacidades excepcionales, personas en situación de desplazamiento forzado, a personas que requieran rehabilitación social, entre otros. Incluye los programas de alfabetización, enseñanza de tiempo completo, de tiempo parcial o de carácter intensivo; en horario diurno y nocturno, etcétera. </w:t>
            </w:r>
          </w:p>
          <w:p w14:paraId="21F7E3B7" w14:textId="77777777" w:rsidR="000E0E9A" w:rsidRPr="00B85084" w:rsidRDefault="000E0E9A" w:rsidP="0005753A">
            <w:pPr>
              <w:jc w:val="both"/>
              <w:rPr>
                <w:sz w:val="20"/>
                <w:szCs w:val="20"/>
              </w:rPr>
            </w:pPr>
          </w:p>
          <w:p w14:paraId="5667DD7E" w14:textId="532A89DE" w:rsidR="0005753A" w:rsidRPr="00B85084" w:rsidRDefault="0005753A" w:rsidP="0005753A">
            <w:pPr>
              <w:jc w:val="both"/>
              <w:rPr>
                <w:sz w:val="20"/>
                <w:szCs w:val="20"/>
              </w:rPr>
            </w:pPr>
            <w:r w:rsidRPr="00B85084">
              <w:rPr>
                <w:sz w:val="20"/>
                <w:szCs w:val="20"/>
              </w:rPr>
              <w:t>De igual forma, esta sección comprende las diversas estrategias escolarizadas, semiescolarizadas, procesos no convencionales de enseñanza-aprendizaje, pedagogías flexibles, uso alternativo de medios de comunicación, entre otras, que se desarrollan de manera pertinente y diferenciada para los procesos de enseñanza aprendizaje, de forma oral, escrita, por medio de la radio, la televisión, la correspondencia u otros medios de comunicación.</w:t>
            </w:r>
          </w:p>
          <w:p w14:paraId="69A9164B" w14:textId="77777777" w:rsidR="0005753A" w:rsidRPr="00B85084" w:rsidRDefault="0005753A" w:rsidP="0005753A">
            <w:pPr>
              <w:jc w:val="both"/>
              <w:rPr>
                <w:sz w:val="20"/>
                <w:szCs w:val="20"/>
              </w:rPr>
            </w:pPr>
          </w:p>
          <w:p w14:paraId="16C92E30" w14:textId="77777777" w:rsidR="0005753A" w:rsidRPr="00B85084" w:rsidRDefault="0005753A" w:rsidP="0005753A">
            <w:pPr>
              <w:jc w:val="both"/>
              <w:rPr>
                <w:sz w:val="20"/>
                <w:szCs w:val="20"/>
              </w:rPr>
            </w:pPr>
            <w:r w:rsidRPr="00B85084">
              <w:rPr>
                <w:sz w:val="20"/>
                <w:szCs w:val="20"/>
              </w:rPr>
              <w:t>El desglose por categorías que aparecen en esta división se basa en el nivel de instrucción que se ofrece según la definición de los niveles que presenta la Clasificación Internacional Normalizada de la Educación (CINE 2011), y además se complementa con los principios de la Constitución Política de Colombia, acorde con la Ley General de Educación 115 de 1994, la Ley 30 de 1992 que rige la Educación Superior, la Ley 715 de 2001, la Ley 749 de julio 19 de 2002 por la cual se organiza el servicio público de la educación superior en las modalidades de formación técnica, profesional y tecnológica, la Ley 1064 de 2006 por la cual se dictan normas para el apoyo y fortalecimiento de la educación para el trabajo y el desarrollo humano, y la Ley 1098 de 2006 (Código de Infancia y Adolescencia)</w:t>
            </w:r>
          </w:p>
          <w:p w14:paraId="25D5EA85" w14:textId="77777777" w:rsidR="0005753A" w:rsidRPr="00B85084" w:rsidRDefault="0005753A" w:rsidP="0005753A">
            <w:pPr>
              <w:jc w:val="both"/>
              <w:rPr>
                <w:sz w:val="20"/>
                <w:szCs w:val="20"/>
              </w:rPr>
            </w:pPr>
          </w:p>
          <w:p w14:paraId="1A92C8F6" w14:textId="77777777" w:rsidR="0005753A" w:rsidRPr="00B85084" w:rsidRDefault="0005753A" w:rsidP="0005753A">
            <w:pPr>
              <w:rPr>
                <w:sz w:val="20"/>
                <w:szCs w:val="20"/>
              </w:rPr>
            </w:pPr>
            <w:r w:rsidRPr="00B85084">
              <w:rPr>
                <w:sz w:val="20"/>
                <w:szCs w:val="20"/>
              </w:rPr>
              <w:t>La CIIU presenta las actividades de educación organizadas en seis grupos</w:t>
            </w:r>
          </w:p>
          <w:p w14:paraId="0C343447" w14:textId="77777777" w:rsidR="0005753A" w:rsidRPr="00B85084" w:rsidRDefault="0005753A" w:rsidP="0005753A">
            <w:pPr>
              <w:rPr>
                <w:sz w:val="20"/>
                <w:szCs w:val="20"/>
              </w:rPr>
            </w:pPr>
          </w:p>
          <w:p w14:paraId="49C63007" w14:textId="77777777" w:rsidR="0005753A" w:rsidRPr="00B85084" w:rsidRDefault="0005753A" w:rsidP="006607F3">
            <w:pPr>
              <w:pStyle w:val="Prrafodelista"/>
              <w:numPr>
                <w:ilvl w:val="0"/>
                <w:numId w:val="2"/>
              </w:numPr>
              <w:jc w:val="both"/>
              <w:rPr>
                <w:rFonts w:ascii="Arial" w:hAnsi="Arial" w:cs="Arial"/>
              </w:rPr>
            </w:pPr>
            <w:r w:rsidRPr="00B85084">
              <w:rPr>
                <w:rFonts w:ascii="Arial" w:hAnsi="Arial" w:cs="Arial"/>
              </w:rPr>
              <w:t>Grupo 851 «Educación de la primera infancia, preescolar y básica primaria».</w:t>
            </w:r>
          </w:p>
          <w:p w14:paraId="532D6B23" w14:textId="77777777" w:rsidR="0005753A" w:rsidRPr="00B85084" w:rsidRDefault="0005753A" w:rsidP="006607F3">
            <w:pPr>
              <w:pStyle w:val="Prrafodelista"/>
              <w:numPr>
                <w:ilvl w:val="0"/>
                <w:numId w:val="2"/>
              </w:numPr>
              <w:jc w:val="both"/>
              <w:rPr>
                <w:rFonts w:ascii="Arial" w:hAnsi="Arial" w:cs="Arial"/>
              </w:rPr>
            </w:pPr>
            <w:r w:rsidRPr="00B85084">
              <w:rPr>
                <w:rFonts w:ascii="Arial" w:hAnsi="Arial" w:cs="Arial"/>
              </w:rPr>
              <w:t>Grupo 852 «Educación secundaria y de formación laboral»</w:t>
            </w:r>
          </w:p>
          <w:p w14:paraId="1073FB74" w14:textId="77777777" w:rsidR="0005753A" w:rsidRPr="00B85084" w:rsidRDefault="0005753A" w:rsidP="006607F3">
            <w:pPr>
              <w:pStyle w:val="Prrafodelista"/>
              <w:numPr>
                <w:ilvl w:val="0"/>
                <w:numId w:val="2"/>
              </w:numPr>
              <w:jc w:val="both"/>
              <w:rPr>
                <w:rFonts w:ascii="Arial" w:hAnsi="Arial" w:cs="Arial"/>
              </w:rPr>
            </w:pPr>
            <w:r w:rsidRPr="00B85084">
              <w:rPr>
                <w:rFonts w:ascii="Arial" w:hAnsi="Arial" w:cs="Arial"/>
              </w:rPr>
              <w:t>Grupo 853 «Establecimientos que combinan diferentes niveles de educación».</w:t>
            </w:r>
          </w:p>
          <w:p w14:paraId="4C824D88" w14:textId="77777777" w:rsidR="0005753A" w:rsidRPr="00B85084" w:rsidRDefault="0005753A" w:rsidP="006607F3">
            <w:pPr>
              <w:pStyle w:val="Prrafodelista"/>
              <w:numPr>
                <w:ilvl w:val="0"/>
                <w:numId w:val="2"/>
              </w:numPr>
              <w:jc w:val="both"/>
              <w:rPr>
                <w:rFonts w:ascii="Arial" w:hAnsi="Arial" w:cs="Arial"/>
              </w:rPr>
            </w:pPr>
            <w:r w:rsidRPr="00B85084">
              <w:rPr>
                <w:rFonts w:ascii="Arial" w:hAnsi="Arial" w:cs="Arial"/>
              </w:rPr>
              <w:t>Grupo 854 «Educación superior».</w:t>
            </w:r>
          </w:p>
          <w:p w14:paraId="3DE543AE" w14:textId="77777777" w:rsidR="0005753A" w:rsidRPr="00B85084" w:rsidRDefault="0005753A" w:rsidP="006607F3">
            <w:pPr>
              <w:pStyle w:val="Prrafodelista"/>
              <w:numPr>
                <w:ilvl w:val="0"/>
                <w:numId w:val="2"/>
              </w:numPr>
              <w:jc w:val="both"/>
              <w:rPr>
                <w:rFonts w:ascii="Arial" w:hAnsi="Arial" w:cs="Arial"/>
                <w:b/>
                <w:bCs/>
              </w:rPr>
            </w:pPr>
            <w:r w:rsidRPr="00B85084">
              <w:rPr>
                <w:rFonts w:ascii="Arial" w:hAnsi="Arial" w:cs="Arial"/>
                <w:b/>
                <w:bCs/>
              </w:rPr>
              <w:t>Grupo 855 «Otros tipos de educación»</w:t>
            </w:r>
          </w:p>
          <w:p w14:paraId="1F624BEB" w14:textId="77777777" w:rsidR="0005753A" w:rsidRPr="00B85084" w:rsidRDefault="0005753A" w:rsidP="006607F3">
            <w:pPr>
              <w:pStyle w:val="Prrafodelista"/>
              <w:numPr>
                <w:ilvl w:val="0"/>
                <w:numId w:val="2"/>
              </w:numPr>
              <w:jc w:val="both"/>
              <w:rPr>
                <w:rFonts w:ascii="Arial" w:hAnsi="Arial" w:cs="Arial"/>
              </w:rPr>
            </w:pPr>
            <w:r w:rsidRPr="00B85084">
              <w:rPr>
                <w:rFonts w:ascii="Arial" w:hAnsi="Arial" w:cs="Arial"/>
              </w:rPr>
              <w:t>Grupo 856 «Actividades de apoyo a la educación, que comprende la prestación de servicios no docentes que apoyan los procesos o sistemas educativos».</w:t>
            </w:r>
          </w:p>
          <w:p w14:paraId="19074AD1" w14:textId="77777777" w:rsidR="0005753A" w:rsidRPr="00B85084" w:rsidRDefault="0005753A" w:rsidP="0005753A">
            <w:pPr>
              <w:pStyle w:val="Prrafodelista"/>
              <w:jc w:val="both"/>
              <w:rPr>
                <w:rFonts w:ascii="Arial" w:hAnsi="Arial" w:cs="Arial"/>
              </w:rPr>
            </w:pPr>
          </w:p>
          <w:p w14:paraId="47CE029A" w14:textId="77777777" w:rsidR="0005753A" w:rsidRPr="00B85084" w:rsidRDefault="0005753A" w:rsidP="0005753A">
            <w:pPr>
              <w:rPr>
                <w:sz w:val="20"/>
                <w:szCs w:val="20"/>
              </w:rPr>
            </w:pPr>
            <w:r w:rsidRPr="00B85084">
              <w:rPr>
                <w:sz w:val="20"/>
                <w:szCs w:val="20"/>
              </w:rPr>
              <w:t>Atendiendo lo anterior y en cumplimiento del Programa Anual de capacitación se encuentra directamente asociado al servicio que involucra Cursos, Diplomados, Seminarios y otros tipos de educación que permiten abordar las capacitaciones a nivel profesional o general, su identificación en la clasificación el CIIU, está incorporada en el código 855 “otros tipos de Educación”</w:t>
            </w:r>
            <w:r w:rsidRPr="00B85084">
              <w:rPr>
                <w:color w:val="FF0000"/>
                <w:sz w:val="20"/>
                <w:szCs w:val="20"/>
              </w:rPr>
              <w:t xml:space="preserve"> </w:t>
            </w:r>
          </w:p>
          <w:p w14:paraId="45469D25" w14:textId="77777777" w:rsidR="0005753A" w:rsidRPr="00B85084" w:rsidRDefault="0005753A" w:rsidP="0005753A">
            <w:pPr>
              <w:rPr>
                <w:sz w:val="20"/>
                <w:szCs w:val="20"/>
              </w:rPr>
            </w:pPr>
          </w:p>
          <w:p w14:paraId="41076E0E" w14:textId="475A50F0" w:rsidR="0005753A" w:rsidRPr="00B85084" w:rsidRDefault="0005753A" w:rsidP="006607F3">
            <w:pPr>
              <w:pStyle w:val="Default"/>
              <w:widowControl/>
              <w:numPr>
                <w:ilvl w:val="2"/>
                <w:numId w:val="9"/>
              </w:numPr>
              <w:rPr>
                <w:sz w:val="20"/>
                <w:szCs w:val="20"/>
                <w:lang w:val="es-CO"/>
              </w:rPr>
            </w:pPr>
            <w:r w:rsidRPr="00B85084">
              <w:rPr>
                <w:b/>
                <w:bCs/>
                <w:sz w:val="20"/>
                <w:szCs w:val="20"/>
                <w:lang w:val="es-CO"/>
              </w:rPr>
              <w:t>Agentes que componen el sector</w:t>
            </w:r>
            <w:r w:rsidRPr="00B85084">
              <w:rPr>
                <w:color w:val="FF0000"/>
                <w:sz w:val="20"/>
                <w:szCs w:val="20"/>
                <w:lang w:val="es-CO"/>
              </w:rPr>
              <w:t>.</w:t>
            </w:r>
          </w:p>
          <w:p w14:paraId="5515F237" w14:textId="77777777" w:rsidR="0005753A" w:rsidRPr="00B85084" w:rsidRDefault="0005753A" w:rsidP="0005753A">
            <w:pPr>
              <w:pStyle w:val="Default"/>
              <w:ind w:left="360"/>
              <w:rPr>
                <w:sz w:val="20"/>
                <w:szCs w:val="20"/>
                <w:lang w:val="es-CO"/>
              </w:rPr>
            </w:pPr>
          </w:p>
          <w:p w14:paraId="45FA0DBC" w14:textId="01FFE38A" w:rsidR="0005753A" w:rsidRPr="00B85084" w:rsidRDefault="0005753A" w:rsidP="00A76927">
            <w:pPr>
              <w:pStyle w:val="Default"/>
              <w:rPr>
                <w:sz w:val="20"/>
                <w:szCs w:val="20"/>
                <w:lang w:val="es-CO"/>
              </w:rPr>
            </w:pPr>
            <w:r w:rsidRPr="00B85084">
              <w:rPr>
                <w:sz w:val="20"/>
                <w:szCs w:val="20"/>
                <w:lang w:val="es-CO"/>
              </w:rPr>
              <w:t>Los principales agentes del mercado son instituciones de educación formal,</w:t>
            </w:r>
            <w:r w:rsidR="00C243EE" w:rsidRPr="00B85084">
              <w:rPr>
                <w:sz w:val="20"/>
                <w:szCs w:val="20"/>
                <w:lang w:val="es-CO"/>
              </w:rPr>
              <w:t xml:space="preserve"> desde el entendido que para el presente </w:t>
            </w:r>
            <w:r w:rsidR="00C243EE" w:rsidRPr="00B85084">
              <w:rPr>
                <w:sz w:val="20"/>
                <w:szCs w:val="20"/>
                <w:lang w:val="es-CO"/>
              </w:rPr>
              <w:lastRenderedPageBreak/>
              <w:t xml:space="preserve">proceso de selección se </w:t>
            </w:r>
            <w:r w:rsidR="008A13B0" w:rsidRPr="00B85084">
              <w:rPr>
                <w:sz w:val="20"/>
                <w:szCs w:val="20"/>
                <w:lang w:val="es-CO"/>
              </w:rPr>
              <w:t xml:space="preserve">cuentan con diplomado(s) de 160 horas, lo que </w:t>
            </w:r>
            <w:r w:rsidR="005C1539" w:rsidRPr="00B85084">
              <w:rPr>
                <w:sz w:val="20"/>
                <w:szCs w:val="20"/>
                <w:lang w:val="es-CO"/>
              </w:rPr>
              <w:t>genera que la entidad deba realizar el estudio de los agentes que componen el sector con las Instituciones de educación superior IES</w:t>
            </w:r>
            <w:r w:rsidR="00197439" w:rsidRPr="00B85084">
              <w:rPr>
                <w:sz w:val="20"/>
                <w:szCs w:val="20"/>
                <w:lang w:val="es-CO"/>
              </w:rPr>
              <w:t xml:space="preserve"> reconocidas por el ministerio de educación nacional las cuales en cumplimiento de la norma </w:t>
            </w:r>
            <w:r w:rsidR="00335C96" w:rsidRPr="00B85084">
              <w:rPr>
                <w:sz w:val="20"/>
                <w:szCs w:val="20"/>
                <w:lang w:val="es-CO"/>
              </w:rPr>
              <w:t>deben contar con la rigurosidad correspondiente en la materia</w:t>
            </w:r>
            <w:r w:rsidR="008D638F" w:rsidRPr="00B85084">
              <w:rPr>
                <w:sz w:val="20"/>
                <w:szCs w:val="20"/>
                <w:lang w:val="es-CO"/>
              </w:rPr>
              <w:t>,</w:t>
            </w:r>
            <w:r w:rsidRPr="00B85084">
              <w:rPr>
                <w:sz w:val="20"/>
                <w:szCs w:val="20"/>
                <w:lang w:val="es-CO"/>
              </w:rPr>
              <w:t xml:space="preserve"> los cuales dentro de sus facultades cuenta con programas de educación continua</w:t>
            </w:r>
            <w:r w:rsidR="008D638F" w:rsidRPr="00B85084">
              <w:rPr>
                <w:sz w:val="20"/>
                <w:szCs w:val="20"/>
                <w:lang w:val="es-CO"/>
              </w:rPr>
              <w:t xml:space="preserve"> y con</w:t>
            </w:r>
            <w:r w:rsidR="00A76927" w:rsidRPr="00B85084">
              <w:rPr>
                <w:sz w:val="20"/>
                <w:szCs w:val="20"/>
                <w:lang w:val="es-CO"/>
              </w:rPr>
              <w:t xml:space="preserve"> programas de educación para el trabajo y el desarrollo humano.</w:t>
            </w:r>
          </w:p>
          <w:p w14:paraId="24EDB266" w14:textId="77777777" w:rsidR="0005753A" w:rsidRPr="00B85084" w:rsidRDefault="0005753A" w:rsidP="0005753A">
            <w:pPr>
              <w:pStyle w:val="Default"/>
              <w:rPr>
                <w:sz w:val="20"/>
                <w:szCs w:val="20"/>
                <w:lang w:val="es-CO"/>
              </w:rPr>
            </w:pPr>
          </w:p>
          <w:p w14:paraId="4DE1C95F" w14:textId="77777777" w:rsidR="0005753A" w:rsidRPr="00B85084" w:rsidRDefault="0005753A" w:rsidP="0005753A">
            <w:pPr>
              <w:pStyle w:val="Default"/>
              <w:rPr>
                <w:sz w:val="20"/>
                <w:szCs w:val="20"/>
                <w:lang w:val="es-CO"/>
              </w:rPr>
            </w:pPr>
            <w:r w:rsidRPr="00B85084">
              <w:rPr>
                <w:sz w:val="20"/>
                <w:szCs w:val="20"/>
                <w:lang w:val="es-CO"/>
              </w:rPr>
              <w:t>Dentro de las instituciones que componen el sector encontramos las siguientes.</w:t>
            </w:r>
          </w:p>
          <w:p w14:paraId="69F724F0" w14:textId="77777777" w:rsidR="0005753A" w:rsidRPr="00B85084" w:rsidRDefault="0005753A" w:rsidP="0005753A">
            <w:pPr>
              <w:pStyle w:val="Default"/>
              <w:rPr>
                <w:sz w:val="20"/>
                <w:szCs w:val="20"/>
                <w:lang w:val="es-CO"/>
              </w:rPr>
            </w:pPr>
          </w:p>
          <w:p w14:paraId="49510CD0" w14:textId="77777777" w:rsidR="0005753A" w:rsidRPr="00B85084" w:rsidRDefault="0005753A" w:rsidP="006607F3">
            <w:pPr>
              <w:pStyle w:val="Default"/>
              <w:widowControl/>
              <w:numPr>
                <w:ilvl w:val="0"/>
                <w:numId w:val="3"/>
              </w:numPr>
              <w:rPr>
                <w:b/>
                <w:bCs/>
                <w:sz w:val="20"/>
                <w:szCs w:val="20"/>
                <w:lang w:val="es-CO"/>
              </w:rPr>
            </w:pPr>
            <w:r w:rsidRPr="00B85084">
              <w:rPr>
                <w:b/>
                <w:bCs/>
                <w:sz w:val="20"/>
                <w:szCs w:val="20"/>
                <w:lang w:val="es-CO"/>
              </w:rPr>
              <w:t xml:space="preserve">Universidades públicas </w:t>
            </w:r>
          </w:p>
          <w:p w14:paraId="45656A8B" w14:textId="77777777" w:rsidR="0005753A" w:rsidRPr="00B85084" w:rsidRDefault="0005753A" w:rsidP="006607F3">
            <w:pPr>
              <w:pStyle w:val="Default"/>
              <w:widowControl/>
              <w:numPr>
                <w:ilvl w:val="0"/>
                <w:numId w:val="3"/>
              </w:numPr>
              <w:rPr>
                <w:b/>
                <w:bCs/>
                <w:sz w:val="20"/>
                <w:szCs w:val="20"/>
                <w:lang w:val="es-CO"/>
              </w:rPr>
            </w:pPr>
            <w:r w:rsidRPr="00B85084">
              <w:rPr>
                <w:b/>
                <w:bCs/>
                <w:sz w:val="20"/>
                <w:szCs w:val="20"/>
                <w:lang w:val="es-CO"/>
              </w:rPr>
              <w:t xml:space="preserve">Universidades privadas </w:t>
            </w:r>
          </w:p>
          <w:p w14:paraId="23D6FD04" w14:textId="77777777" w:rsidR="00233DDE" w:rsidRPr="00B85084" w:rsidRDefault="00233DDE" w:rsidP="00233DDE">
            <w:pPr>
              <w:pStyle w:val="Default"/>
              <w:widowControl/>
              <w:ind w:left="780"/>
              <w:rPr>
                <w:b/>
                <w:bCs/>
                <w:sz w:val="20"/>
                <w:szCs w:val="20"/>
                <w:lang w:val="es-CO"/>
              </w:rPr>
            </w:pPr>
          </w:p>
          <w:p w14:paraId="3C44159D" w14:textId="0A177AFF" w:rsidR="0005753A" w:rsidRPr="00B85084" w:rsidRDefault="0005753A" w:rsidP="006607F3">
            <w:pPr>
              <w:pStyle w:val="Default"/>
              <w:widowControl/>
              <w:numPr>
                <w:ilvl w:val="2"/>
                <w:numId w:val="7"/>
              </w:numPr>
              <w:rPr>
                <w:sz w:val="20"/>
                <w:szCs w:val="20"/>
                <w:lang w:val="es-CO"/>
              </w:rPr>
            </w:pPr>
            <w:r w:rsidRPr="00B85084">
              <w:rPr>
                <w:sz w:val="20"/>
                <w:szCs w:val="20"/>
                <w:lang w:val="es-CO"/>
              </w:rPr>
              <w:t>Gremios y asociaciones que participan en el sector.</w:t>
            </w:r>
          </w:p>
          <w:p w14:paraId="1AFDF7D6" w14:textId="77777777" w:rsidR="0005753A" w:rsidRPr="00B85084" w:rsidRDefault="0005753A" w:rsidP="0005753A">
            <w:pPr>
              <w:pStyle w:val="Default"/>
              <w:rPr>
                <w:sz w:val="20"/>
                <w:szCs w:val="20"/>
                <w:lang w:val="es-CO"/>
              </w:rPr>
            </w:pPr>
          </w:p>
          <w:p w14:paraId="1C199161" w14:textId="77777777" w:rsidR="0005753A" w:rsidRPr="00B85084" w:rsidRDefault="0005753A" w:rsidP="0005753A">
            <w:pPr>
              <w:pStyle w:val="Default"/>
              <w:rPr>
                <w:sz w:val="20"/>
                <w:szCs w:val="20"/>
                <w:lang w:val="es-CO"/>
              </w:rPr>
            </w:pPr>
            <w:r w:rsidRPr="00B85084">
              <w:rPr>
                <w:sz w:val="20"/>
                <w:szCs w:val="20"/>
                <w:lang w:val="es-CO"/>
              </w:rPr>
              <w:t xml:space="preserve">Algunos de los gremios que se encuentran relacionados con el sector son los siguientes </w:t>
            </w:r>
          </w:p>
          <w:p w14:paraId="1BEAF867" w14:textId="77777777" w:rsidR="0005753A" w:rsidRPr="00B85084" w:rsidRDefault="0005753A" w:rsidP="0005753A">
            <w:pPr>
              <w:pStyle w:val="Default"/>
              <w:rPr>
                <w:sz w:val="20"/>
                <w:szCs w:val="20"/>
                <w:lang w:val="es-CO"/>
              </w:rPr>
            </w:pPr>
          </w:p>
          <w:p w14:paraId="204849CF"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SINDICATO DE TRABAJADORES DE LA EDUCACIÓN DE BOGOTÁ D.C. – SINTRAEDUCACIÓN. </w:t>
            </w:r>
          </w:p>
          <w:p w14:paraId="10443B21"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ASOCIACIÓN DISTRITAL DE EDUCADORES – ADE. </w:t>
            </w:r>
          </w:p>
          <w:p w14:paraId="249D2BEB"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ASONAL COLOMBIA - Asociación Nacional de Trabajadores Administrativos, Contratistas, Técnicos, </w:t>
            </w:r>
          </w:p>
          <w:p w14:paraId="3CAAA26D"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Profesionales, Orientadores, Instructores y Docentes de Colombia. </w:t>
            </w:r>
          </w:p>
          <w:p w14:paraId="3F9EA964" w14:textId="5753177D"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Asociación Colombiana de Instituciones de Educación Superior con Formación Técnica Profesional Tecnológica </w:t>
            </w:r>
            <w:proofErr w:type="gramStart"/>
            <w:r w:rsidRPr="00B85084">
              <w:rPr>
                <w:sz w:val="20"/>
                <w:szCs w:val="20"/>
                <w:lang w:val="es-CO"/>
              </w:rPr>
              <w:t>y .</w:t>
            </w:r>
            <w:proofErr w:type="gramEnd"/>
            <w:r w:rsidRPr="00B85084">
              <w:rPr>
                <w:sz w:val="20"/>
                <w:szCs w:val="20"/>
                <w:lang w:val="es-CO"/>
              </w:rPr>
              <w:t xml:space="preserve"> </w:t>
            </w:r>
          </w:p>
          <w:p w14:paraId="44D5376C"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Asociación Colombiana de Universidades ASCUN. </w:t>
            </w:r>
          </w:p>
          <w:p w14:paraId="42BBF8C2"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Asociación Colombiana de Instituciones de Educación Superior con Formación Técnica Profesional y/o </w:t>
            </w:r>
          </w:p>
          <w:p w14:paraId="4043121A"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Tecnológica – ACIET. </w:t>
            </w:r>
          </w:p>
          <w:p w14:paraId="681A514D"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Ministerio de Educación </w:t>
            </w:r>
            <w:proofErr w:type="spellStart"/>
            <w:r w:rsidRPr="00B85084">
              <w:rPr>
                <w:sz w:val="20"/>
                <w:szCs w:val="20"/>
                <w:lang w:val="es-CO"/>
              </w:rPr>
              <w:t>Mineducación</w:t>
            </w:r>
            <w:proofErr w:type="spellEnd"/>
            <w:r w:rsidRPr="00B85084">
              <w:rPr>
                <w:sz w:val="20"/>
                <w:szCs w:val="20"/>
                <w:lang w:val="es-CO"/>
              </w:rPr>
              <w:t xml:space="preserve">. </w:t>
            </w:r>
          </w:p>
          <w:p w14:paraId="592D2D57" w14:textId="3866589D" w:rsidR="00F26ED5" w:rsidRPr="00B85084" w:rsidRDefault="00F26ED5" w:rsidP="006607F3">
            <w:pPr>
              <w:pStyle w:val="Default"/>
              <w:widowControl/>
              <w:numPr>
                <w:ilvl w:val="0"/>
                <w:numId w:val="4"/>
              </w:numPr>
              <w:rPr>
                <w:sz w:val="20"/>
                <w:szCs w:val="20"/>
                <w:lang w:val="es-CO"/>
              </w:rPr>
            </w:pPr>
            <w:r w:rsidRPr="00B85084">
              <w:rPr>
                <w:sz w:val="20"/>
                <w:szCs w:val="20"/>
                <w:lang w:val="es-CO"/>
              </w:rPr>
              <w:t>Institución Universitaria de la Policía Nacional</w:t>
            </w:r>
          </w:p>
          <w:p w14:paraId="54ADD95A"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Asociación de Auditoría y Control de Sistemas de Información – ISACA. </w:t>
            </w:r>
          </w:p>
          <w:p w14:paraId="2C783E7E" w14:textId="77777777" w:rsidR="0005753A" w:rsidRPr="00B85084" w:rsidRDefault="0005753A" w:rsidP="006607F3">
            <w:pPr>
              <w:pStyle w:val="Default"/>
              <w:widowControl/>
              <w:numPr>
                <w:ilvl w:val="0"/>
                <w:numId w:val="4"/>
              </w:numPr>
              <w:rPr>
                <w:sz w:val="20"/>
                <w:szCs w:val="20"/>
                <w:lang w:val="es-CO"/>
              </w:rPr>
            </w:pPr>
            <w:proofErr w:type="spellStart"/>
            <w:r w:rsidRPr="00B85084">
              <w:rPr>
                <w:sz w:val="20"/>
                <w:szCs w:val="20"/>
                <w:lang w:val="es-CO"/>
              </w:rPr>
              <w:t>Corpoeducación</w:t>
            </w:r>
            <w:proofErr w:type="spellEnd"/>
            <w:r w:rsidRPr="00B85084">
              <w:rPr>
                <w:sz w:val="20"/>
                <w:szCs w:val="20"/>
                <w:lang w:val="es-CO"/>
              </w:rPr>
              <w:t xml:space="preserve">. </w:t>
            </w:r>
          </w:p>
          <w:p w14:paraId="1C0237B9"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 xml:space="preserve">Asociación Sindical Educativa – ASONALEDUCATIVA. </w:t>
            </w:r>
          </w:p>
          <w:p w14:paraId="1C2086C8" w14:textId="77777777" w:rsidR="0005753A" w:rsidRPr="00B85084" w:rsidRDefault="0005753A" w:rsidP="006607F3">
            <w:pPr>
              <w:pStyle w:val="Default"/>
              <w:widowControl/>
              <w:numPr>
                <w:ilvl w:val="0"/>
                <w:numId w:val="4"/>
              </w:numPr>
              <w:rPr>
                <w:sz w:val="20"/>
                <w:szCs w:val="20"/>
                <w:lang w:val="es-CO"/>
              </w:rPr>
            </w:pPr>
            <w:r w:rsidRPr="00B85084">
              <w:rPr>
                <w:sz w:val="20"/>
                <w:szCs w:val="20"/>
                <w:lang w:val="es-CO"/>
              </w:rPr>
              <w:t>Asociación Colombiana de educación privada ASCOLDE</w:t>
            </w:r>
          </w:p>
          <w:p w14:paraId="358102DA" w14:textId="77777777" w:rsidR="0005753A" w:rsidRPr="00B85084" w:rsidRDefault="0005753A" w:rsidP="0005753A">
            <w:pPr>
              <w:pStyle w:val="Default"/>
              <w:rPr>
                <w:b/>
                <w:bCs/>
                <w:sz w:val="20"/>
                <w:szCs w:val="20"/>
                <w:lang w:val="es-CO"/>
              </w:rPr>
            </w:pPr>
          </w:p>
          <w:p w14:paraId="31572795" w14:textId="77777777" w:rsidR="0005753A" w:rsidRPr="00B85084" w:rsidRDefault="0005753A" w:rsidP="006607F3">
            <w:pPr>
              <w:pStyle w:val="Default"/>
              <w:widowControl/>
              <w:numPr>
                <w:ilvl w:val="1"/>
                <w:numId w:val="9"/>
              </w:numPr>
              <w:rPr>
                <w:b/>
                <w:bCs/>
                <w:sz w:val="20"/>
                <w:szCs w:val="20"/>
                <w:lang w:val="es-CO"/>
              </w:rPr>
            </w:pPr>
            <w:r w:rsidRPr="00B85084">
              <w:rPr>
                <w:b/>
                <w:bCs/>
                <w:sz w:val="20"/>
                <w:szCs w:val="20"/>
                <w:lang w:val="es-CO"/>
              </w:rPr>
              <w:t>ECONÓMICO</w:t>
            </w:r>
          </w:p>
          <w:p w14:paraId="7796566B" w14:textId="77777777" w:rsidR="0005753A" w:rsidRPr="00B85084" w:rsidRDefault="0005753A" w:rsidP="0005753A">
            <w:pPr>
              <w:ind w:left="720"/>
              <w:jc w:val="both"/>
              <w:rPr>
                <w:sz w:val="20"/>
                <w:szCs w:val="20"/>
              </w:rPr>
            </w:pPr>
          </w:p>
          <w:p w14:paraId="5D7E3829" w14:textId="77777777" w:rsidR="0005753A" w:rsidRPr="00B85084" w:rsidRDefault="0005753A" w:rsidP="0005753A">
            <w:pPr>
              <w:spacing w:after="260"/>
              <w:jc w:val="both"/>
              <w:rPr>
                <w:sz w:val="20"/>
                <w:szCs w:val="20"/>
              </w:rPr>
            </w:pPr>
            <w:r w:rsidRPr="00B85084">
              <w:rPr>
                <w:sz w:val="20"/>
                <w:szCs w:val="20"/>
              </w:rPr>
              <w:t>La actividad económica está dividida en</w:t>
            </w:r>
            <w:r w:rsidRPr="00B85084">
              <w:rPr>
                <w:color w:val="262626" w:themeColor="text1" w:themeTint="D9"/>
                <w:sz w:val="20"/>
                <w:szCs w:val="20"/>
              </w:rPr>
              <w:t xml:space="preserve"> </w:t>
            </w:r>
            <w:r w:rsidRPr="00B85084">
              <w:rPr>
                <w:b/>
                <w:bCs/>
                <w:color w:val="262626" w:themeColor="text1" w:themeTint="D9"/>
                <w:sz w:val="20"/>
                <w:szCs w:val="20"/>
              </w:rPr>
              <w:t>sectores económicos. </w:t>
            </w:r>
            <w:r w:rsidRPr="00B85084">
              <w:rPr>
                <w:sz w:val="20"/>
                <w:szCs w:val="20"/>
              </w:rPr>
              <w:t xml:space="preserve">Cada sector se refiere a una parte de la actividad económica cuyos elementos tienen características comunes, guardan una unidad y se diferencian de otras agrupaciones. </w:t>
            </w:r>
          </w:p>
          <w:p w14:paraId="132CF161" w14:textId="4E3D6F4F" w:rsidR="0005753A" w:rsidRPr="00B85084" w:rsidRDefault="0005753A" w:rsidP="0005753A">
            <w:pPr>
              <w:pStyle w:val="Default"/>
              <w:widowControl/>
              <w:rPr>
                <w:sz w:val="20"/>
                <w:szCs w:val="20"/>
                <w:lang w:val="es-CO"/>
              </w:rPr>
            </w:pPr>
            <w:r w:rsidRPr="00B85084">
              <w:rPr>
                <w:sz w:val="20"/>
                <w:szCs w:val="20"/>
                <w:lang w:val="es-CO"/>
              </w:rPr>
              <w:t xml:space="preserve">Su división se realiza </w:t>
            </w:r>
            <w:proofErr w:type="gramStart"/>
            <w:r w:rsidRPr="00B85084">
              <w:rPr>
                <w:sz w:val="20"/>
                <w:szCs w:val="20"/>
                <w:lang w:val="es-CO"/>
              </w:rPr>
              <w:t>de acuerdo a</w:t>
            </w:r>
            <w:proofErr w:type="gramEnd"/>
            <w:r w:rsidRPr="00B85084">
              <w:rPr>
                <w:sz w:val="20"/>
                <w:szCs w:val="20"/>
                <w:lang w:val="es-CO"/>
              </w:rPr>
              <w:t xml:space="preserve"> los procesos de producción que ocurren al interior de cada uno de ellos</w:t>
            </w:r>
          </w:p>
          <w:p w14:paraId="04C19F81" w14:textId="77777777" w:rsidR="0005753A" w:rsidRPr="00B85084" w:rsidRDefault="0005753A" w:rsidP="0005753A">
            <w:pPr>
              <w:pStyle w:val="Default"/>
              <w:widowControl/>
              <w:rPr>
                <w:sz w:val="20"/>
                <w:szCs w:val="20"/>
                <w:lang w:val="es-CO"/>
              </w:rPr>
            </w:pPr>
          </w:p>
          <w:p w14:paraId="4EA9A399" w14:textId="77777777" w:rsidR="0005753A" w:rsidRPr="00B85084" w:rsidRDefault="0005753A" w:rsidP="0005753A">
            <w:pPr>
              <w:spacing w:after="260"/>
              <w:jc w:val="both"/>
              <w:rPr>
                <w:color w:val="262626"/>
                <w:sz w:val="20"/>
                <w:szCs w:val="20"/>
              </w:rPr>
            </w:pPr>
            <w:r w:rsidRPr="00B85084">
              <w:rPr>
                <w:b/>
                <w:color w:val="262626"/>
                <w:sz w:val="20"/>
                <w:szCs w:val="20"/>
              </w:rPr>
              <w:t>División según la economía clásica</w:t>
            </w:r>
          </w:p>
          <w:p w14:paraId="040854CB" w14:textId="5CF5F2BB" w:rsidR="0005753A" w:rsidRPr="00B85084" w:rsidRDefault="0005753A" w:rsidP="0005753A">
            <w:pPr>
              <w:pStyle w:val="Default"/>
              <w:widowControl/>
              <w:rPr>
                <w:sz w:val="20"/>
                <w:szCs w:val="20"/>
                <w:lang w:val="es-CO"/>
              </w:rPr>
            </w:pPr>
            <w:r w:rsidRPr="00B85084">
              <w:rPr>
                <w:sz w:val="20"/>
                <w:szCs w:val="20"/>
                <w:lang w:val="es-CO"/>
              </w:rPr>
              <w:t>Según la división de la economía clásica, los sectores de la economía son los siguientes:</w:t>
            </w:r>
          </w:p>
          <w:p w14:paraId="08138166" w14:textId="2C972D56" w:rsidR="00F1602A" w:rsidRPr="00B85084" w:rsidRDefault="00F1602A" w:rsidP="00F1602A">
            <w:pPr>
              <w:widowControl/>
              <w:autoSpaceDE/>
              <w:autoSpaceDN/>
              <w:rPr>
                <w:b/>
                <w:sz w:val="20"/>
                <w:szCs w:val="20"/>
              </w:rPr>
            </w:pPr>
          </w:p>
        </w:tc>
      </w:tr>
      <w:tr w:rsidR="009440D2" w:rsidRPr="00B85084" w14:paraId="677C44B7" w14:textId="77777777" w:rsidTr="09E484B1">
        <w:trPr>
          <w:trHeight w:val="300"/>
          <w:jc w:val="center"/>
        </w:trPr>
        <w:tc>
          <w:tcPr>
            <w:tcW w:w="10980" w:type="dxa"/>
            <w:tcBorders>
              <w:top w:val="single" w:sz="4" w:space="0" w:color="auto"/>
              <w:left w:val="nil"/>
              <w:bottom w:val="nil"/>
              <w:right w:val="nil"/>
            </w:tcBorders>
          </w:tcPr>
          <w:p w14:paraId="7C15B2E0" w14:textId="27491B32" w:rsidR="009440D2" w:rsidRPr="00B85084" w:rsidRDefault="009440D2" w:rsidP="003867FB">
            <w:pPr>
              <w:spacing w:after="260"/>
              <w:jc w:val="both"/>
              <w:rPr>
                <w:color w:val="262626"/>
                <w:sz w:val="20"/>
                <w:szCs w:val="20"/>
              </w:rPr>
            </w:pPr>
          </w:p>
        </w:tc>
      </w:tr>
      <w:tr w:rsidR="009440D2" w:rsidRPr="00B85084" w14:paraId="3E938236" w14:textId="77777777" w:rsidTr="09E484B1">
        <w:tblPrEx>
          <w:tblCellMar>
            <w:left w:w="70" w:type="dxa"/>
            <w:right w:w="70" w:type="dxa"/>
          </w:tblCellMar>
        </w:tblPrEx>
        <w:trPr>
          <w:trHeight w:val="300"/>
          <w:jc w:val="center"/>
        </w:trPr>
        <w:tc>
          <w:tcPr>
            <w:tcW w:w="10980" w:type="dxa"/>
            <w:tcBorders>
              <w:top w:val="nil"/>
              <w:left w:val="single" w:sz="4" w:space="0" w:color="000000" w:themeColor="text1"/>
              <w:bottom w:val="single" w:sz="4" w:space="0" w:color="000000" w:themeColor="text1"/>
              <w:right w:val="single" w:sz="4" w:space="0" w:color="000000" w:themeColor="text1"/>
            </w:tcBorders>
          </w:tcPr>
          <w:tbl>
            <w:tblPr>
              <w:tblW w:w="997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5970"/>
              <w:gridCol w:w="1965"/>
            </w:tblGrid>
            <w:tr w:rsidR="009440D2" w:rsidRPr="00B85084" w14:paraId="01148721" w14:textId="77777777" w:rsidTr="00FB06E9">
              <w:trPr>
                <w:jc w:val="center"/>
              </w:trPr>
              <w:tc>
                <w:tcPr>
                  <w:tcW w:w="2040" w:type="dxa"/>
                  <w:tcMar>
                    <w:top w:w="100" w:type="dxa"/>
                    <w:left w:w="100" w:type="dxa"/>
                    <w:bottom w:w="100" w:type="dxa"/>
                    <w:right w:w="100" w:type="dxa"/>
                  </w:tcMar>
                </w:tcPr>
                <w:p w14:paraId="3358EE9C" w14:textId="77777777" w:rsidR="009440D2" w:rsidRPr="00B85084" w:rsidRDefault="009440D2" w:rsidP="003867FB">
                  <w:pPr>
                    <w:pBdr>
                      <w:top w:val="nil"/>
                      <w:left w:val="nil"/>
                      <w:bottom w:val="nil"/>
                      <w:right w:val="nil"/>
                      <w:between w:val="nil"/>
                    </w:pBdr>
                    <w:jc w:val="center"/>
                    <w:rPr>
                      <w:rFonts w:eastAsia="Calibri"/>
                      <w:b/>
                      <w:color w:val="262626"/>
                      <w:sz w:val="20"/>
                      <w:szCs w:val="20"/>
                    </w:rPr>
                  </w:pPr>
                  <w:r w:rsidRPr="00B85084">
                    <w:rPr>
                      <w:rFonts w:eastAsia="Calibri"/>
                      <w:b/>
                      <w:color w:val="262626"/>
                      <w:sz w:val="20"/>
                      <w:szCs w:val="20"/>
                    </w:rPr>
                    <w:t>SECTORES ECONÓMICOS</w:t>
                  </w:r>
                </w:p>
              </w:tc>
              <w:tc>
                <w:tcPr>
                  <w:tcW w:w="5970" w:type="dxa"/>
                  <w:tcMar>
                    <w:top w:w="100" w:type="dxa"/>
                    <w:left w:w="100" w:type="dxa"/>
                    <w:bottom w:w="100" w:type="dxa"/>
                    <w:right w:w="100" w:type="dxa"/>
                  </w:tcMar>
                </w:tcPr>
                <w:p w14:paraId="75C6A81E" w14:textId="77777777" w:rsidR="009440D2" w:rsidRPr="00B85084" w:rsidRDefault="009440D2" w:rsidP="003867FB">
                  <w:pPr>
                    <w:pBdr>
                      <w:top w:val="nil"/>
                      <w:left w:val="nil"/>
                      <w:bottom w:val="nil"/>
                      <w:right w:val="nil"/>
                      <w:between w:val="nil"/>
                    </w:pBdr>
                    <w:jc w:val="center"/>
                    <w:rPr>
                      <w:rFonts w:eastAsia="Calibri"/>
                      <w:b/>
                      <w:color w:val="262626"/>
                      <w:sz w:val="20"/>
                      <w:szCs w:val="20"/>
                    </w:rPr>
                  </w:pPr>
                  <w:r w:rsidRPr="00B85084">
                    <w:rPr>
                      <w:rFonts w:eastAsia="Calibri"/>
                      <w:b/>
                      <w:color w:val="262626"/>
                      <w:sz w:val="20"/>
                      <w:szCs w:val="20"/>
                    </w:rPr>
                    <w:t>DEFINICIÓN</w:t>
                  </w:r>
                </w:p>
              </w:tc>
              <w:tc>
                <w:tcPr>
                  <w:tcW w:w="1965" w:type="dxa"/>
                  <w:tcMar>
                    <w:top w:w="100" w:type="dxa"/>
                    <w:left w:w="100" w:type="dxa"/>
                    <w:bottom w:w="100" w:type="dxa"/>
                    <w:right w:w="100" w:type="dxa"/>
                  </w:tcMar>
                </w:tcPr>
                <w:p w14:paraId="612C71BF" w14:textId="77777777" w:rsidR="009440D2" w:rsidRPr="00B85084" w:rsidRDefault="009440D2" w:rsidP="003867FB">
                  <w:pPr>
                    <w:pBdr>
                      <w:top w:val="nil"/>
                      <w:left w:val="nil"/>
                      <w:bottom w:val="nil"/>
                      <w:right w:val="nil"/>
                      <w:between w:val="nil"/>
                    </w:pBdr>
                    <w:jc w:val="center"/>
                    <w:rPr>
                      <w:rFonts w:eastAsia="Calibri"/>
                      <w:b/>
                      <w:color w:val="262626"/>
                      <w:sz w:val="20"/>
                      <w:szCs w:val="20"/>
                    </w:rPr>
                  </w:pPr>
                  <w:r w:rsidRPr="00B85084">
                    <w:rPr>
                      <w:rFonts w:eastAsia="Calibri"/>
                      <w:b/>
                      <w:color w:val="262626"/>
                      <w:sz w:val="20"/>
                      <w:szCs w:val="20"/>
                    </w:rPr>
                    <w:t>ACTIVIDADES DEL SECTOR</w:t>
                  </w:r>
                </w:p>
              </w:tc>
            </w:tr>
            <w:tr w:rsidR="009440D2" w:rsidRPr="00B85084" w14:paraId="301D27F2" w14:textId="77777777" w:rsidTr="00FB06E9">
              <w:trPr>
                <w:trHeight w:val="1011"/>
                <w:jc w:val="center"/>
              </w:trPr>
              <w:tc>
                <w:tcPr>
                  <w:tcW w:w="2040" w:type="dxa"/>
                  <w:tcMar>
                    <w:top w:w="100" w:type="dxa"/>
                    <w:left w:w="100" w:type="dxa"/>
                    <w:bottom w:w="100" w:type="dxa"/>
                    <w:right w:w="100" w:type="dxa"/>
                  </w:tcMar>
                </w:tcPr>
                <w:p w14:paraId="0B90AF32" w14:textId="77777777" w:rsidR="009440D2" w:rsidRPr="00B85084" w:rsidRDefault="009440D2" w:rsidP="003867FB">
                  <w:pPr>
                    <w:spacing w:after="260"/>
                    <w:jc w:val="center"/>
                    <w:rPr>
                      <w:rFonts w:eastAsia="Calibri"/>
                      <w:color w:val="262626"/>
                      <w:sz w:val="20"/>
                      <w:szCs w:val="20"/>
                    </w:rPr>
                  </w:pPr>
                  <w:r w:rsidRPr="00B85084">
                    <w:rPr>
                      <w:rFonts w:eastAsia="Calibri"/>
                      <w:b/>
                      <w:color w:val="262626"/>
                      <w:sz w:val="20"/>
                      <w:szCs w:val="20"/>
                    </w:rPr>
                    <w:t>SECTOR PRIMARIO O AGROPECUARIO</w:t>
                  </w:r>
                </w:p>
              </w:tc>
              <w:tc>
                <w:tcPr>
                  <w:tcW w:w="5970" w:type="dxa"/>
                  <w:tcMar>
                    <w:top w:w="100" w:type="dxa"/>
                    <w:left w:w="100" w:type="dxa"/>
                    <w:bottom w:w="100" w:type="dxa"/>
                    <w:right w:w="100" w:type="dxa"/>
                  </w:tcMar>
                </w:tcPr>
                <w:p w14:paraId="489DB91A" w14:textId="77777777" w:rsidR="009440D2" w:rsidRPr="00B85084" w:rsidRDefault="009440D2" w:rsidP="003867FB">
                  <w:pPr>
                    <w:spacing w:after="260"/>
                    <w:jc w:val="both"/>
                    <w:rPr>
                      <w:rFonts w:eastAsia="Calibri"/>
                      <w:color w:val="262626"/>
                      <w:sz w:val="20"/>
                      <w:szCs w:val="20"/>
                    </w:rPr>
                  </w:pPr>
                  <w:r w:rsidRPr="00B85084">
                    <w:rPr>
                      <w:rFonts w:eastAsia="Calibri"/>
                      <w:color w:val="262626"/>
                      <w:sz w:val="20"/>
                      <w:szCs w:val="20"/>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965" w:type="dxa"/>
                  <w:tcMar>
                    <w:top w:w="100" w:type="dxa"/>
                    <w:left w:w="100" w:type="dxa"/>
                    <w:bottom w:w="100" w:type="dxa"/>
                    <w:right w:w="100" w:type="dxa"/>
                  </w:tcMar>
                </w:tcPr>
                <w:p w14:paraId="65D2F8AA" w14:textId="77777777" w:rsidR="009440D2" w:rsidRPr="00B85084" w:rsidRDefault="009440D2" w:rsidP="003867FB">
                  <w:pPr>
                    <w:pBdr>
                      <w:top w:val="nil"/>
                      <w:left w:val="nil"/>
                      <w:bottom w:val="nil"/>
                      <w:right w:val="nil"/>
                      <w:between w:val="nil"/>
                    </w:pBdr>
                    <w:jc w:val="center"/>
                    <w:rPr>
                      <w:rFonts w:eastAsia="Calibri"/>
                      <w:color w:val="262626"/>
                      <w:sz w:val="20"/>
                      <w:szCs w:val="20"/>
                    </w:rPr>
                  </w:pPr>
                </w:p>
                <w:p w14:paraId="699A8E96" w14:textId="77777777" w:rsidR="009440D2" w:rsidRPr="00B85084" w:rsidRDefault="009440D2" w:rsidP="003867FB">
                  <w:pPr>
                    <w:pBdr>
                      <w:top w:val="nil"/>
                      <w:left w:val="nil"/>
                      <w:bottom w:val="nil"/>
                      <w:right w:val="nil"/>
                      <w:between w:val="nil"/>
                    </w:pBdr>
                    <w:jc w:val="center"/>
                    <w:rPr>
                      <w:rFonts w:eastAsia="Calibri"/>
                      <w:color w:val="262626"/>
                      <w:sz w:val="20"/>
                      <w:szCs w:val="20"/>
                    </w:rPr>
                  </w:pPr>
                </w:p>
                <w:p w14:paraId="695D01DB" w14:textId="77777777" w:rsidR="009440D2" w:rsidRPr="00B85084" w:rsidRDefault="009440D2" w:rsidP="003867FB">
                  <w:pPr>
                    <w:pBdr>
                      <w:top w:val="nil"/>
                      <w:left w:val="nil"/>
                      <w:bottom w:val="nil"/>
                      <w:right w:val="nil"/>
                      <w:between w:val="nil"/>
                    </w:pBdr>
                    <w:jc w:val="center"/>
                    <w:rPr>
                      <w:rFonts w:eastAsia="Calibri"/>
                      <w:color w:val="262626"/>
                      <w:sz w:val="20"/>
                      <w:szCs w:val="20"/>
                    </w:rPr>
                  </w:pPr>
                  <w:r w:rsidRPr="00B85084">
                    <w:rPr>
                      <w:rFonts w:eastAsia="Calibri"/>
                      <w:color w:val="262626"/>
                      <w:sz w:val="20"/>
                      <w:szCs w:val="20"/>
                    </w:rPr>
                    <w:t>Agropecuario, caza y pesca</w:t>
                  </w:r>
                </w:p>
              </w:tc>
            </w:tr>
            <w:tr w:rsidR="009440D2" w:rsidRPr="00B85084" w14:paraId="3BB0B866" w14:textId="77777777" w:rsidTr="00FB06E9">
              <w:trPr>
                <w:trHeight w:val="382"/>
                <w:jc w:val="center"/>
              </w:trPr>
              <w:tc>
                <w:tcPr>
                  <w:tcW w:w="2040" w:type="dxa"/>
                  <w:vMerge w:val="restart"/>
                  <w:tcMar>
                    <w:top w:w="100" w:type="dxa"/>
                    <w:left w:w="100" w:type="dxa"/>
                    <w:bottom w:w="100" w:type="dxa"/>
                    <w:right w:w="100" w:type="dxa"/>
                  </w:tcMar>
                </w:tcPr>
                <w:p w14:paraId="69922C47" w14:textId="77777777" w:rsidR="009440D2" w:rsidRPr="00B85084" w:rsidRDefault="009440D2" w:rsidP="003867FB">
                  <w:pPr>
                    <w:spacing w:after="260"/>
                    <w:jc w:val="center"/>
                    <w:rPr>
                      <w:rFonts w:eastAsia="Calibri"/>
                      <w:b/>
                      <w:sz w:val="20"/>
                      <w:szCs w:val="20"/>
                    </w:rPr>
                  </w:pPr>
                  <w:r w:rsidRPr="00B85084">
                    <w:rPr>
                      <w:rFonts w:eastAsia="Calibri"/>
                      <w:b/>
                      <w:sz w:val="20"/>
                      <w:szCs w:val="20"/>
                    </w:rPr>
                    <w:t>SECTOR SECUNDARIO O INDUSTRIAL</w:t>
                  </w:r>
                </w:p>
              </w:tc>
              <w:tc>
                <w:tcPr>
                  <w:tcW w:w="5970" w:type="dxa"/>
                  <w:vMerge w:val="restart"/>
                  <w:tcMar>
                    <w:top w:w="100" w:type="dxa"/>
                    <w:left w:w="100" w:type="dxa"/>
                    <w:bottom w:w="100" w:type="dxa"/>
                    <w:right w:w="100" w:type="dxa"/>
                  </w:tcMar>
                </w:tcPr>
                <w:p w14:paraId="27B996EE" w14:textId="77777777" w:rsidR="009440D2" w:rsidRPr="00B85084" w:rsidRDefault="009440D2" w:rsidP="003867FB">
                  <w:pPr>
                    <w:spacing w:after="260"/>
                    <w:jc w:val="both"/>
                    <w:rPr>
                      <w:rFonts w:eastAsia="Calibri"/>
                      <w:sz w:val="20"/>
                      <w:szCs w:val="20"/>
                    </w:rPr>
                  </w:pPr>
                  <w:r w:rsidRPr="00B85084">
                    <w:rPr>
                      <w:rFonts w:eastAsia="Calibri"/>
                      <w:sz w:val="20"/>
                      <w:szCs w:val="20"/>
                    </w:rPr>
                    <w:t>Comprende todas las actividades económicas de un país relacionadas con la transformación industrial de los alimentos y otros tipos de bienes o mercancías, los cuales se utilizan como base para la fabricación de nuevos productos.</w:t>
                  </w:r>
                </w:p>
                <w:p w14:paraId="15DFFAF6" w14:textId="77777777" w:rsidR="009440D2" w:rsidRPr="00B85084" w:rsidRDefault="009440D2" w:rsidP="003867FB">
                  <w:pPr>
                    <w:spacing w:after="260"/>
                    <w:jc w:val="both"/>
                    <w:rPr>
                      <w:rFonts w:eastAsia="Calibri"/>
                      <w:sz w:val="20"/>
                      <w:szCs w:val="20"/>
                    </w:rPr>
                  </w:pPr>
                  <w:r w:rsidRPr="00B85084">
                    <w:rPr>
                      <w:rFonts w:eastAsia="Calibri"/>
                      <w:sz w:val="20"/>
                      <w:szCs w:val="20"/>
                    </w:rPr>
                    <w:t xml:space="preserve">Se divide en dos </w:t>
                  </w:r>
                  <w:proofErr w:type="spellStart"/>
                  <w:r w:rsidRPr="00B85084">
                    <w:rPr>
                      <w:rFonts w:eastAsia="Calibri"/>
                      <w:sz w:val="20"/>
                      <w:szCs w:val="20"/>
                    </w:rPr>
                    <w:t>sub-sectores</w:t>
                  </w:r>
                  <w:proofErr w:type="spellEnd"/>
                  <w:r w:rsidRPr="00B85084">
                    <w:rPr>
                      <w:rFonts w:eastAsia="Calibri"/>
                      <w:sz w:val="20"/>
                      <w:szCs w:val="20"/>
                    </w:rPr>
                    <w:t>: industrial extractivo e industrial de transformación:</w:t>
                  </w:r>
                </w:p>
                <w:p w14:paraId="4CAB6251" w14:textId="77777777" w:rsidR="009440D2" w:rsidRPr="00B85084" w:rsidRDefault="009440D2" w:rsidP="003867FB">
                  <w:pPr>
                    <w:spacing w:after="260"/>
                    <w:jc w:val="both"/>
                    <w:rPr>
                      <w:rFonts w:eastAsia="Calibri"/>
                      <w:sz w:val="20"/>
                      <w:szCs w:val="20"/>
                    </w:rPr>
                  </w:pPr>
                  <w:r w:rsidRPr="00B85084">
                    <w:rPr>
                      <w:rFonts w:eastAsia="Calibri"/>
                      <w:b/>
                      <w:sz w:val="20"/>
                      <w:szCs w:val="20"/>
                    </w:rPr>
                    <w:t>Industrial extractivo</w:t>
                  </w:r>
                  <w:r w:rsidRPr="00B85084">
                    <w:rPr>
                      <w:rFonts w:eastAsia="Calibri"/>
                      <w:sz w:val="20"/>
                      <w:szCs w:val="20"/>
                    </w:rPr>
                    <w:t>: extracción minera y de petróleo.</w:t>
                  </w:r>
                </w:p>
                <w:p w14:paraId="65E7AB0B" w14:textId="77777777" w:rsidR="009440D2" w:rsidRPr="00B85084" w:rsidRDefault="009440D2" w:rsidP="003867FB">
                  <w:pPr>
                    <w:spacing w:after="260"/>
                    <w:jc w:val="both"/>
                    <w:rPr>
                      <w:rFonts w:eastAsia="Calibri"/>
                      <w:sz w:val="20"/>
                      <w:szCs w:val="20"/>
                    </w:rPr>
                  </w:pPr>
                  <w:r w:rsidRPr="00B85084">
                    <w:rPr>
                      <w:rFonts w:eastAsia="Calibri"/>
                      <w:b/>
                      <w:sz w:val="20"/>
                      <w:szCs w:val="20"/>
                    </w:rPr>
                    <w:t>Industrial de transformación</w:t>
                  </w:r>
                  <w:r w:rsidRPr="00B85084">
                    <w:rPr>
                      <w:rFonts w:eastAsia="Calibri"/>
                      <w:sz w:val="20"/>
                      <w:szCs w:val="20"/>
                    </w:rPr>
                    <w:t>: envasado de legumbres y frutas, embotellado de refrescos, fabricación de abonos y fertilizantes, vehículos, cementos, aparatos electrodomésticos, etc.</w:t>
                  </w:r>
                </w:p>
              </w:tc>
              <w:tc>
                <w:tcPr>
                  <w:tcW w:w="1965" w:type="dxa"/>
                  <w:tcMar>
                    <w:top w:w="100" w:type="dxa"/>
                    <w:left w:w="100" w:type="dxa"/>
                    <w:bottom w:w="100" w:type="dxa"/>
                    <w:right w:w="100" w:type="dxa"/>
                  </w:tcMar>
                </w:tcPr>
                <w:p w14:paraId="0399BB3D" w14:textId="77777777" w:rsidR="009440D2" w:rsidRPr="00B85084" w:rsidRDefault="009440D2" w:rsidP="003867FB">
                  <w:pPr>
                    <w:jc w:val="center"/>
                    <w:rPr>
                      <w:rFonts w:eastAsia="Calibri"/>
                      <w:sz w:val="20"/>
                      <w:szCs w:val="20"/>
                    </w:rPr>
                  </w:pPr>
                  <w:r w:rsidRPr="00B85084">
                    <w:rPr>
                      <w:rFonts w:eastAsia="Calibri"/>
                      <w:sz w:val="20"/>
                      <w:szCs w:val="20"/>
                    </w:rPr>
                    <w:t>Sector minería</w:t>
                  </w:r>
                </w:p>
              </w:tc>
            </w:tr>
            <w:tr w:rsidR="009440D2" w:rsidRPr="00B85084" w14:paraId="7E1236A9" w14:textId="77777777" w:rsidTr="00FB06E9">
              <w:trPr>
                <w:trHeight w:val="348"/>
                <w:jc w:val="center"/>
              </w:trPr>
              <w:tc>
                <w:tcPr>
                  <w:tcW w:w="2040" w:type="dxa"/>
                  <w:vMerge/>
                  <w:tcMar>
                    <w:top w:w="100" w:type="dxa"/>
                    <w:left w:w="100" w:type="dxa"/>
                    <w:bottom w:w="100" w:type="dxa"/>
                    <w:right w:w="100" w:type="dxa"/>
                  </w:tcMar>
                </w:tcPr>
                <w:p w14:paraId="059F0576"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40A142A1"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0585EE43" w14:textId="77777777" w:rsidR="009440D2" w:rsidRPr="00B85084" w:rsidRDefault="009440D2" w:rsidP="003867FB">
                  <w:pPr>
                    <w:jc w:val="center"/>
                    <w:rPr>
                      <w:rFonts w:eastAsia="Calibri"/>
                      <w:sz w:val="20"/>
                      <w:szCs w:val="20"/>
                    </w:rPr>
                  </w:pPr>
                  <w:r w:rsidRPr="00B85084">
                    <w:rPr>
                      <w:rFonts w:eastAsia="Calibri"/>
                      <w:sz w:val="20"/>
                      <w:szCs w:val="20"/>
                    </w:rPr>
                    <w:t>Sector construcción</w:t>
                  </w:r>
                </w:p>
              </w:tc>
            </w:tr>
            <w:tr w:rsidR="009440D2" w:rsidRPr="00B85084" w14:paraId="5689AB59" w14:textId="77777777" w:rsidTr="00FB06E9">
              <w:trPr>
                <w:trHeight w:val="286"/>
                <w:jc w:val="center"/>
              </w:trPr>
              <w:tc>
                <w:tcPr>
                  <w:tcW w:w="2040" w:type="dxa"/>
                  <w:vMerge/>
                  <w:tcMar>
                    <w:top w:w="100" w:type="dxa"/>
                    <w:left w:w="100" w:type="dxa"/>
                    <w:bottom w:w="100" w:type="dxa"/>
                    <w:right w:w="100" w:type="dxa"/>
                  </w:tcMar>
                </w:tcPr>
                <w:p w14:paraId="1BC7E5B0"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5EC340D1"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039A6E64" w14:textId="77777777" w:rsidR="009440D2" w:rsidRPr="00B85084" w:rsidRDefault="009440D2" w:rsidP="003867FB">
                  <w:pPr>
                    <w:jc w:val="center"/>
                    <w:rPr>
                      <w:rFonts w:eastAsia="Calibri"/>
                      <w:sz w:val="20"/>
                      <w:szCs w:val="20"/>
                    </w:rPr>
                  </w:pPr>
                  <w:r w:rsidRPr="00B85084">
                    <w:rPr>
                      <w:rFonts w:eastAsia="Calibri"/>
                      <w:sz w:val="20"/>
                      <w:szCs w:val="20"/>
                    </w:rPr>
                    <w:t>Sector industria manufacturera</w:t>
                  </w:r>
                </w:p>
              </w:tc>
            </w:tr>
            <w:tr w:rsidR="009440D2" w:rsidRPr="00B85084" w14:paraId="03ABAF0F" w14:textId="77777777" w:rsidTr="00FB06E9">
              <w:trPr>
                <w:trHeight w:val="238"/>
                <w:jc w:val="center"/>
              </w:trPr>
              <w:tc>
                <w:tcPr>
                  <w:tcW w:w="2040" w:type="dxa"/>
                  <w:vMerge/>
                  <w:tcMar>
                    <w:top w:w="100" w:type="dxa"/>
                    <w:left w:w="100" w:type="dxa"/>
                    <w:bottom w:w="100" w:type="dxa"/>
                    <w:right w:w="100" w:type="dxa"/>
                  </w:tcMar>
                </w:tcPr>
                <w:p w14:paraId="7A7F57EF"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025D6D87"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553F97B4"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Sector eléctrico, gas y vapor</w:t>
                  </w:r>
                </w:p>
              </w:tc>
            </w:tr>
            <w:tr w:rsidR="009440D2" w:rsidRPr="00B85084" w14:paraId="3BE725C5" w14:textId="77777777" w:rsidTr="00FB06E9">
              <w:trPr>
                <w:trHeight w:val="400"/>
                <w:jc w:val="center"/>
              </w:trPr>
              <w:tc>
                <w:tcPr>
                  <w:tcW w:w="2040" w:type="dxa"/>
                  <w:vMerge w:val="restart"/>
                  <w:tcMar>
                    <w:top w:w="100" w:type="dxa"/>
                    <w:left w:w="100" w:type="dxa"/>
                    <w:bottom w:w="100" w:type="dxa"/>
                    <w:right w:w="100" w:type="dxa"/>
                  </w:tcMar>
                </w:tcPr>
                <w:p w14:paraId="6C6794AF" w14:textId="77777777" w:rsidR="009440D2" w:rsidRPr="00B85084" w:rsidRDefault="00C66B48" w:rsidP="003867FB">
                  <w:pPr>
                    <w:spacing w:after="260"/>
                    <w:jc w:val="center"/>
                    <w:rPr>
                      <w:rFonts w:eastAsia="Calibri"/>
                      <w:b/>
                      <w:sz w:val="20"/>
                      <w:szCs w:val="20"/>
                    </w:rPr>
                  </w:pPr>
                  <w:sdt>
                    <w:sdtPr>
                      <w:rPr>
                        <w:sz w:val="20"/>
                        <w:szCs w:val="20"/>
                      </w:rPr>
                      <w:tag w:val="goog_rdk_4"/>
                      <w:id w:val="-1087144074"/>
                      <w:showingPlcHdr/>
                    </w:sdtPr>
                    <w:sdtEndPr/>
                    <w:sdtContent>
                      <w:r w:rsidR="009440D2" w:rsidRPr="00B85084">
                        <w:rPr>
                          <w:sz w:val="20"/>
                          <w:szCs w:val="20"/>
                        </w:rPr>
                        <w:t xml:space="preserve">     </w:t>
                      </w:r>
                    </w:sdtContent>
                  </w:sdt>
                  <w:r w:rsidR="009440D2" w:rsidRPr="00B85084">
                    <w:rPr>
                      <w:rFonts w:eastAsia="Calibri"/>
                      <w:b/>
                      <w:sz w:val="20"/>
                      <w:szCs w:val="20"/>
                    </w:rPr>
                    <w:t>SECTOR TERCIARIO O DE SERVICIOS</w:t>
                  </w:r>
                </w:p>
              </w:tc>
              <w:tc>
                <w:tcPr>
                  <w:tcW w:w="5970" w:type="dxa"/>
                  <w:vMerge w:val="restart"/>
                  <w:tcMar>
                    <w:top w:w="100" w:type="dxa"/>
                    <w:left w:w="100" w:type="dxa"/>
                    <w:bottom w:w="100" w:type="dxa"/>
                    <w:right w:w="100" w:type="dxa"/>
                  </w:tcMar>
                </w:tcPr>
                <w:p w14:paraId="5CBFED4A" w14:textId="77777777" w:rsidR="009440D2" w:rsidRPr="00B85084" w:rsidRDefault="009440D2" w:rsidP="003867FB">
                  <w:pPr>
                    <w:spacing w:after="260"/>
                    <w:jc w:val="both"/>
                    <w:rPr>
                      <w:rFonts w:eastAsia="Calibri"/>
                      <w:sz w:val="20"/>
                      <w:szCs w:val="20"/>
                    </w:rPr>
                  </w:pPr>
                  <w:r w:rsidRPr="00B85084">
                    <w:rPr>
                      <w:rFonts w:eastAsia="Calibri"/>
                      <w:sz w:val="20"/>
                      <w:szCs w:val="20"/>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965" w:type="dxa"/>
                  <w:tcMar>
                    <w:top w:w="100" w:type="dxa"/>
                    <w:left w:w="100" w:type="dxa"/>
                    <w:bottom w:w="100" w:type="dxa"/>
                    <w:right w:w="100" w:type="dxa"/>
                  </w:tcMar>
                </w:tcPr>
                <w:p w14:paraId="49FF297E"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 xml:space="preserve">Actividades de </w:t>
                  </w:r>
                </w:p>
                <w:p w14:paraId="5CE7990B"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transportes</w:t>
                  </w:r>
                </w:p>
              </w:tc>
            </w:tr>
            <w:tr w:rsidR="009440D2" w:rsidRPr="00B85084" w14:paraId="711C8CCD" w14:textId="77777777" w:rsidTr="00FB06E9">
              <w:trPr>
                <w:trHeight w:val="302"/>
                <w:jc w:val="center"/>
              </w:trPr>
              <w:tc>
                <w:tcPr>
                  <w:tcW w:w="2040" w:type="dxa"/>
                  <w:vMerge/>
                  <w:tcMar>
                    <w:top w:w="100" w:type="dxa"/>
                    <w:left w:w="100" w:type="dxa"/>
                    <w:bottom w:w="100" w:type="dxa"/>
                    <w:right w:w="100" w:type="dxa"/>
                  </w:tcMar>
                </w:tcPr>
                <w:p w14:paraId="2DA0CA30"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0C796231"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27B8A19B" w14:textId="77777777" w:rsidR="009440D2" w:rsidRPr="00B85084" w:rsidRDefault="009440D2" w:rsidP="003867FB">
                  <w:pPr>
                    <w:pBdr>
                      <w:top w:val="nil"/>
                      <w:left w:val="nil"/>
                      <w:bottom w:val="nil"/>
                      <w:right w:val="nil"/>
                      <w:between w:val="nil"/>
                    </w:pBdr>
                    <w:ind w:left="-184"/>
                    <w:jc w:val="center"/>
                    <w:rPr>
                      <w:rFonts w:eastAsia="Calibri"/>
                      <w:sz w:val="20"/>
                      <w:szCs w:val="20"/>
                    </w:rPr>
                  </w:pPr>
                  <w:r w:rsidRPr="00B85084">
                    <w:rPr>
                      <w:rFonts w:eastAsia="Calibri"/>
                      <w:sz w:val="20"/>
                      <w:szCs w:val="20"/>
                    </w:rPr>
                    <w:t>Actividades de comunicaciones</w:t>
                  </w:r>
                </w:p>
              </w:tc>
            </w:tr>
            <w:tr w:rsidR="009440D2" w:rsidRPr="00B85084" w14:paraId="3E5F2D31" w14:textId="77777777" w:rsidTr="00FB06E9">
              <w:trPr>
                <w:trHeight w:val="410"/>
                <w:jc w:val="center"/>
              </w:trPr>
              <w:tc>
                <w:tcPr>
                  <w:tcW w:w="2040" w:type="dxa"/>
                  <w:vMerge/>
                  <w:tcMar>
                    <w:top w:w="100" w:type="dxa"/>
                    <w:left w:w="100" w:type="dxa"/>
                    <w:bottom w:w="100" w:type="dxa"/>
                    <w:right w:w="100" w:type="dxa"/>
                  </w:tcMar>
                </w:tcPr>
                <w:p w14:paraId="6F5277FA"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49D1940D"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082995A9"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Actividades de comercio, restaurantes y hoteles</w:t>
                  </w:r>
                </w:p>
              </w:tc>
            </w:tr>
            <w:tr w:rsidR="009440D2" w:rsidRPr="00B85084" w14:paraId="7F0A4FF4" w14:textId="77777777" w:rsidTr="00FB06E9">
              <w:trPr>
                <w:trHeight w:val="210"/>
                <w:jc w:val="center"/>
              </w:trPr>
              <w:tc>
                <w:tcPr>
                  <w:tcW w:w="2040" w:type="dxa"/>
                  <w:vMerge/>
                  <w:tcMar>
                    <w:top w:w="100" w:type="dxa"/>
                    <w:left w:w="100" w:type="dxa"/>
                    <w:bottom w:w="100" w:type="dxa"/>
                    <w:right w:w="100" w:type="dxa"/>
                  </w:tcMar>
                </w:tcPr>
                <w:p w14:paraId="64557E80"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3EE2DC33"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2026795B"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Actividades financieras</w:t>
                  </w:r>
                  <w:sdt>
                    <w:sdtPr>
                      <w:rPr>
                        <w:sz w:val="20"/>
                        <w:szCs w:val="20"/>
                      </w:rPr>
                      <w:tag w:val="goog_rdk_5"/>
                      <w:id w:val="2083093426"/>
                    </w:sdtPr>
                    <w:sdtEndPr/>
                    <w:sdtContent/>
                  </w:sdt>
                </w:p>
              </w:tc>
            </w:tr>
            <w:tr w:rsidR="009440D2" w:rsidRPr="00B85084" w14:paraId="7F182534" w14:textId="77777777" w:rsidTr="00FB06E9">
              <w:trPr>
                <w:trHeight w:val="400"/>
                <w:jc w:val="center"/>
              </w:trPr>
              <w:tc>
                <w:tcPr>
                  <w:tcW w:w="2040" w:type="dxa"/>
                  <w:vMerge/>
                  <w:tcMar>
                    <w:top w:w="100" w:type="dxa"/>
                    <w:left w:w="100" w:type="dxa"/>
                    <w:bottom w:w="100" w:type="dxa"/>
                    <w:right w:w="100" w:type="dxa"/>
                  </w:tcMar>
                </w:tcPr>
                <w:p w14:paraId="49AA30D0"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211F6811"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4CE8191C"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 xml:space="preserve">Actividades de servicios (mantenimientos, </w:t>
                  </w:r>
                  <w:proofErr w:type="spellStart"/>
                  <w:r w:rsidRPr="00B85084">
                    <w:rPr>
                      <w:rFonts w:eastAsia="Calibri"/>
                      <w:sz w:val="20"/>
                      <w:szCs w:val="20"/>
                    </w:rPr>
                    <w:t>etc</w:t>
                  </w:r>
                  <w:proofErr w:type="spellEnd"/>
                  <w:r w:rsidRPr="00B85084">
                    <w:rPr>
                      <w:rFonts w:eastAsia="Calibri"/>
                      <w:sz w:val="20"/>
                      <w:szCs w:val="20"/>
                    </w:rPr>
                    <w:t>)</w:t>
                  </w:r>
                </w:p>
              </w:tc>
            </w:tr>
            <w:tr w:rsidR="009440D2" w:rsidRPr="00B85084" w14:paraId="51EB6797" w14:textId="77777777" w:rsidTr="00FB06E9">
              <w:trPr>
                <w:trHeight w:val="242"/>
                <w:jc w:val="center"/>
              </w:trPr>
              <w:tc>
                <w:tcPr>
                  <w:tcW w:w="2040" w:type="dxa"/>
                  <w:vMerge/>
                  <w:tcMar>
                    <w:top w:w="100" w:type="dxa"/>
                    <w:left w:w="100" w:type="dxa"/>
                    <w:bottom w:w="100" w:type="dxa"/>
                    <w:right w:w="100" w:type="dxa"/>
                  </w:tcMar>
                </w:tcPr>
                <w:p w14:paraId="5C583A85"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5970" w:type="dxa"/>
                  <w:vMerge/>
                  <w:tcMar>
                    <w:top w:w="100" w:type="dxa"/>
                    <w:left w:w="100" w:type="dxa"/>
                    <w:bottom w:w="100" w:type="dxa"/>
                    <w:right w:w="100" w:type="dxa"/>
                  </w:tcMar>
                </w:tcPr>
                <w:p w14:paraId="3FC9D942" w14:textId="77777777" w:rsidR="009440D2" w:rsidRPr="00B85084" w:rsidRDefault="009440D2" w:rsidP="003867FB">
                  <w:pPr>
                    <w:pBdr>
                      <w:top w:val="nil"/>
                      <w:left w:val="nil"/>
                      <w:bottom w:val="nil"/>
                      <w:right w:val="nil"/>
                      <w:between w:val="nil"/>
                    </w:pBdr>
                    <w:spacing w:line="276" w:lineRule="auto"/>
                    <w:rPr>
                      <w:rFonts w:eastAsia="Calibri"/>
                      <w:sz w:val="20"/>
                      <w:szCs w:val="20"/>
                    </w:rPr>
                  </w:pPr>
                </w:p>
              </w:tc>
              <w:tc>
                <w:tcPr>
                  <w:tcW w:w="1965" w:type="dxa"/>
                  <w:tcMar>
                    <w:top w:w="100" w:type="dxa"/>
                    <w:left w:w="100" w:type="dxa"/>
                    <w:bottom w:w="100" w:type="dxa"/>
                    <w:right w:w="100" w:type="dxa"/>
                  </w:tcMar>
                </w:tcPr>
                <w:p w14:paraId="3DA083C1" w14:textId="77777777" w:rsidR="009440D2" w:rsidRPr="00B85084" w:rsidRDefault="009440D2" w:rsidP="003867FB">
                  <w:pPr>
                    <w:pBdr>
                      <w:top w:val="nil"/>
                      <w:left w:val="nil"/>
                      <w:bottom w:val="nil"/>
                      <w:right w:val="nil"/>
                      <w:between w:val="nil"/>
                    </w:pBdr>
                    <w:jc w:val="center"/>
                    <w:rPr>
                      <w:rFonts w:eastAsia="Calibri"/>
                      <w:sz w:val="20"/>
                      <w:szCs w:val="20"/>
                    </w:rPr>
                  </w:pPr>
                  <w:r w:rsidRPr="00B85084">
                    <w:rPr>
                      <w:rFonts w:eastAsia="Calibri"/>
                      <w:sz w:val="20"/>
                      <w:szCs w:val="20"/>
                    </w:rPr>
                    <w:t>Actividades de consultoría</w:t>
                  </w:r>
                </w:p>
              </w:tc>
            </w:tr>
          </w:tbl>
          <w:p w14:paraId="345B68ED" w14:textId="2405BDFC" w:rsidR="009440D2" w:rsidRPr="00B85084" w:rsidRDefault="009440D2" w:rsidP="003867FB">
            <w:pPr>
              <w:spacing w:after="260"/>
              <w:jc w:val="both"/>
              <w:rPr>
                <w:sz w:val="20"/>
                <w:szCs w:val="20"/>
              </w:rPr>
            </w:pPr>
            <w:r w:rsidRPr="00B85084">
              <w:rPr>
                <w:sz w:val="20"/>
                <w:szCs w:val="20"/>
              </w:rPr>
              <w:t>Es indispensable aclarar que los dos primeros sectores producen bienes tangibles, por lo cual son considerados como sectores productivos. El tercer sector se considera no productivo, puesto que no produce bienes tangibles, sin embargo, contribuye a la formación del ingreso nacional y del producto nacional.</w:t>
            </w:r>
          </w:p>
          <w:p w14:paraId="31D52929" w14:textId="77777777" w:rsidR="009440D2" w:rsidRPr="00B85084" w:rsidRDefault="009440D2" w:rsidP="003867FB">
            <w:pPr>
              <w:jc w:val="both"/>
              <w:rPr>
                <w:sz w:val="20"/>
                <w:szCs w:val="20"/>
              </w:rPr>
            </w:pPr>
            <w:r w:rsidRPr="00B85084">
              <w:rPr>
                <w:sz w:val="20"/>
                <w:szCs w:val="20"/>
              </w:rPr>
              <w:t>Aunque los sectores anteriormente indicados son aquellos que la teoría económica menciona como sectores de la economía, es común que las actividades económicas se diferencien aún más dependiendo de su especialización.</w:t>
            </w:r>
          </w:p>
          <w:p w14:paraId="5998D44C" w14:textId="77777777" w:rsidR="009440D2" w:rsidRPr="00B85084" w:rsidRDefault="009440D2" w:rsidP="003867FB">
            <w:pPr>
              <w:jc w:val="both"/>
              <w:rPr>
                <w:sz w:val="20"/>
                <w:szCs w:val="20"/>
              </w:rPr>
            </w:pPr>
          </w:p>
          <w:p w14:paraId="57154F9C" w14:textId="6DC47633" w:rsidR="009440D2" w:rsidRPr="00B85084" w:rsidRDefault="009440D2" w:rsidP="003867FB">
            <w:pPr>
              <w:jc w:val="both"/>
              <w:rPr>
                <w:sz w:val="20"/>
                <w:szCs w:val="20"/>
              </w:rPr>
            </w:pPr>
            <w:r w:rsidRPr="00B85084">
              <w:rPr>
                <w:sz w:val="20"/>
                <w:szCs w:val="20"/>
              </w:rPr>
              <w:t xml:space="preserve">Una vez analizada la división según la economía clásica y dada la naturaleza del presente objeto contractual, este se encuentra enmarcado dentro del Sector </w:t>
            </w:r>
            <w:r w:rsidR="0050571D" w:rsidRPr="00B85084">
              <w:rPr>
                <w:sz w:val="20"/>
                <w:szCs w:val="20"/>
              </w:rPr>
              <w:t>Terciario o de Servicios.</w:t>
            </w:r>
          </w:p>
          <w:p w14:paraId="679BF201" w14:textId="77777777" w:rsidR="009440D2" w:rsidRPr="00B85084" w:rsidRDefault="009440D2" w:rsidP="003867FB">
            <w:pPr>
              <w:jc w:val="both"/>
              <w:rPr>
                <w:sz w:val="20"/>
                <w:szCs w:val="20"/>
              </w:rPr>
            </w:pPr>
          </w:p>
          <w:p w14:paraId="69D9912B" w14:textId="206A1F10" w:rsidR="009440D2" w:rsidRPr="00B85084" w:rsidRDefault="009440D2" w:rsidP="003867FB">
            <w:pPr>
              <w:jc w:val="both"/>
              <w:rPr>
                <w:sz w:val="20"/>
                <w:szCs w:val="20"/>
              </w:rPr>
            </w:pPr>
            <w:r w:rsidRPr="00B85084">
              <w:rPr>
                <w:sz w:val="20"/>
                <w:szCs w:val="20"/>
              </w:rPr>
              <w:t>As</w:t>
            </w:r>
            <w:r w:rsidR="00007102" w:rsidRPr="00B85084">
              <w:rPr>
                <w:sz w:val="20"/>
                <w:szCs w:val="20"/>
              </w:rPr>
              <w:t xml:space="preserve">í </w:t>
            </w:r>
            <w:r w:rsidRPr="00B85084">
              <w:rPr>
                <w:sz w:val="20"/>
                <w:szCs w:val="20"/>
              </w:rPr>
              <w:t>mismo, a continuación, se presenta el comportamiento de las variables macroeconómicas que afectan el sector en el cual se</w:t>
            </w:r>
            <w:r w:rsidR="00F6072C" w:rsidRPr="00B85084">
              <w:rPr>
                <w:sz w:val="20"/>
                <w:szCs w:val="20"/>
              </w:rPr>
              <w:t xml:space="preserve"> enmarca el objeto del proceso. </w:t>
            </w:r>
            <w:r w:rsidRPr="00B85084">
              <w:rPr>
                <w:sz w:val="20"/>
                <w:szCs w:val="20"/>
              </w:rPr>
              <w:t xml:space="preserve">Por lo anterior, para el análisis económico del presente proceso se tendrán en cuenta las siguientes variables: </w:t>
            </w:r>
          </w:p>
          <w:p w14:paraId="345771F8" w14:textId="77777777" w:rsidR="00D15058" w:rsidRPr="00B85084" w:rsidRDefault="00D15058" w:rsidP="003867FB">
            <w:pPr>
              <w:jc w:val="both"/>
              <w:rPr>
                <w:sz w:val="20"/>
                <w:szCs w:val="20"/>
              </w:rPr>
            </w:pPr>
          </w:p>
          <w:p w14:paraId="28503024" w14:textId="77777777" w:rsidR="00AE17AD" w:rsidRPr="00B85084" w:rsidRDefault="00AE17AD" w:rsidP="00AE17AD">
            <w:pPr>
              <w:rPr>
                <w:sz w:val="20"/>
                <w:szCs w:val="20"/>
              </w:rPr>
            </w:pPr>
          </w:p>
          <w:p w14:paraId="23008894" w14:textId="7CCD3B07" w:rsidR="00E7494D" w:rsidRPr="00B85084" w:rsidRDefault="00E7494D" w:rsidP="006607F3">
            <w:pPr>
              <w:pStyle w:val="Prrafodelista"/>
              <w:numPr>
                <w:ilvl w:val="2"/>
                <w:numId w:val="9"/>
              </w:numPr>
              <w:pBdr>
                <w:top w:val="nil"/>
                <w:left w:val="nil"/>
                <w:bottom w:val="nil"/>
                <w:right w:val="nil"/>
                <w:between w:val="nil"/>
              </w:pBdr>
              <w:jc w:val="both"/>
              <w:rPr>
                <w:rFonts w:ascii="Arial" w:hAnsi="Arial" w:cs="Arial"/>
                <w:color w:val="000000"/>
              </w:rPr>
            </w:pPr>
            <w:r w:rsidRPr="00B85084">
              <w:rPr>
                <w:rFonts w:ascii="Arial" w:hAnsi="Arial" w:cs="Arial"/>
                <w:b/>
                <w:color w:val="000000"/>
              </w:rPr>
              <w:t xml:space="preserve">INFLACIÓN </w:t>
            </w:r>
          </w:p>
          <w:p w14:paraId="6684694F" w14:textId="77777777" w:rsidR="00E7494D" w:rsidRPr="00B85084" w:rsidRDefault="00E7494D" w:rsidP="00E7494D">
            <w:pPr>
              <w:jc w:val="both"/>
              <w:rPr>
                <w:sz w:val="20"/>
                <w:szCs w:val="20"/>
              </w:rPr>
            </w:pPr>
          </w:p>
          <w:p w14:paraId="39D66395" w14:textId="77777777" w:rsidR="006B6F14" w:rsidRPr="00B85084" w:rsidRDefault="006B6F14" w:rsidP="006B6F14">
            <w:pPr>
              <w:jc w:val="both"/>
              <w:rPr>
                <w:sz w:val="20"/>
                <w:szCs w:val="20"/>
              </w:rPr>
            </w:pPr>
            <w:r w:rsidRPr="00B85084">
              <w:rPr>
                <w:sz w:val="20"/>
                <w:szCs w:val="20"/>
              </w:rPr>
              <w:t>La inflación es un aumento generalizado y sostenido del nivel general de precios de una economía en el tiempo. Es importante tener en cuenta que solo hay inflación cuando se da un aumento en el promedio de los precios de una economía, y no un incremento aislado o temporal en el precio de un solo producto o de un conjunto de productos.</w:t>
            </w:r>
          </w:p>
          <w:p w14:paraId="70B711A2" w14:textId="77777777" w:rsidR="006B6F14" w:rsidRPr="00B85084" w:rsidRDefault="006B6F14" w:rsidP="006B6F14">
            <w:pPr>
              <w:jc w:val="both"/>
              <w:rPr>
                <w:sz w:val="20"/>
                <w:szCs w:val="20"/>
              </w:rPr>
            </w:pPr>
          </w:p>
          <w:p w14:paraId="3A2C7122" w14:textId="77777777" w:rsidR="006B6F14" w:rsidRPr="00B85084" w:rsidRDefault="006B6F14" w:rsidP="006B6F14">
            <w:pPr>
              <w:jc w:val="both"/>
              <w:rPr>
                <w:sz w:val="20"/>
                <w:szCs w:val="20"/>
              </w:rPr>
            </w:pPr>
            <w:r w:rsidRPr="00B85084">
              <w:rPr>
                <w:sz w:val="20"/>
                <w:szCs w:val="20"/>
              </w:rPr>
              <w:t>En nuestro país la inflación se mide a través de lo que se denomina índice de precios al consumidor (IPC), que es una medida del costo de vida en una economía a partir de la evolución de los precios de los bienes y servicios que consumen típicamente los hogares; en este sentido, la inflación se debe entender como el promedio ponderado de los cambios de precios del conjunto de bienes y servicios que conforman la canasta del IPC.</w:t>
            </w:r>
            <w:r w:rsidRPr="00B85084">
              <w:rPr>
                <w:rStyle w:val="Refdenotaalpie"/>
                <w:sz w:val="20"/>
                <w:szCs w:val="20"/>
              </w:rPr>
              <w:footnoteReference w:id="1"/>
            </w:r>
          </w:p>
          <w:p w14:paraId="38FC6C44" w14:textId="77777777" w:rsidR="006B6F14" w:rsidRPr="00B85084" w:rsidRDefault="006B6F14" w:rsidP="00E7494D">
            <w:pPr>
              <w:jc w:val="both"/>
              <w:rPr>
                <w:sz w:val="20"/>
                <w:szCs w:val="20"/>
              </w:rPr>
            </w:pPr>
          </w:p>
          <w:p w14:paraId="4AF24B8E" w14:textId="77777777" w:rsidR="005C4A6F" w:rsidRPr="00B85084" w:rsidRDefault="005C4A6F" w:rsidP="005C4A6F">
            <w:pPr>
              <w:jc w:val="both"/>
              <w:rPr>
                <w:color w:val="0070C0"/>
                <w:sz w:val="20"/>
                <w:szCs w:val="20"/>
              </w:rPr>
            </w:pPr>
            <w:r w:rsidRPr="00B85084">
              <w:rPr>
                <w:noProof/>
                <w:color w:val="0070C0"/>
                <w:sz w:val="20"/>
                <w:szCs w:val="20"/>
              </w:rPr>
              <w:lastRenderedPageBreak/>
              <w:drawing>
                <wp:inline distT="0" distB="0" distL="0" distR="0" wp14:anchorId="3CDA2C27" wp14:editId="65649118">
                  <wp:extent cx="6882677" cy="5900057"/>
                  <wp:effectExtent l="0" t="0" r="0" b="5715"/>
                  <wp:docPr id="1844174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4638" name=""/>
                          <pic:cNvPicPr/>
                        </pic:nvPicPr>
                        <pic:blipFill>
                          <a:blip r:embed="rId8"/>
                          <a:stretch>
                            <a:fillRect/>
                          </a:stretch>
                        </pic:blipFill>
                        <pic:spPr>
                          <a:xfrm>
                            <a:off x="0" y="0"/>
                            <a:ext cx="6894342" cy="5910057"/>
                          </a:xfrm>
                          <a:prstGeom prst="rect">
                            <a:avLst/>
                          </a:prstGeom>
                        </pic:spPr>
                      </pic:pic>
                    </a:graphicData>
                  </a:graphic>
                </wp:inline>
              </w:drawing>
            </w:r>
          </w:p>
          <w:p w14:paraId="4C496020" w14:textId="77777777" w:rsidR="005C4A6F" w:rsidRPr="00B85084" w:rsidRDefault="005C4A6F" w:rsidP="005C4A6F">
            <w:pPr>
              <w:jc w:val="both"/>
              <w:rPr>
                <w:b/>
                <w:bCs/>
                <w:sz w:val="20"/>
                <w:szCs w:val="20"/>
              </w:rPr>
            </w:pPr>
            <w:r w:rsidRPr="00B85084">
              <w:rPr>
                <w:b/>
                <w:bCs/>
                <w:sz w:val="20"/>
                <w:szCs w:val="20"/>
              </w:rPr>
              <w:t xml:space="preserve">Fuente: Banco de la República </w:t>
            </w:r>
          </w:p>
          <w:p w14:paraId="35F987CA" w14:textId="77777777" w:rsidR="005C4A6F" w:rsidRPr="00B85084" w:rsidRDefault="005C4A6F" w:rsidP="005C4A6F">
            <w:pPr>
              <w:jc w:val="both"/>
              <w:rPr>
                <w:rStyle w:val="Hipervnculo"/>
                <w:b/>
                <w:color w:val="auto"/>
                <w:sz w:val="20"/>
                <w:szCs w:val="20"/>
              </w:rPr>
            </w:pPr>
            <w:proofErr w:type="gramStart"/>
            <w:r w:rsidRPr="00B85084">
              <w:rPr>
                <w:b/>
                <w:sz w:val="20"/>
                <w:szCs w:val="20"/>
              </w:rPr>
              <w:t>Link</w:t>
            </w:r>
            <w:proofErr w:type="gramEnd"/>
            <w:r w:rsidRPr="00B85084">
              <w:rPr>
                <w:b/>
                <w:sz w:val="20"/>
                <w:szCs w:val="20"/>
              </w:rPr>
              <w:t xml:space="preserve">: </w:t>
            </w:r>
            <w:hyperlink r:id="rId9" w:anchor="/grafica/15270">
              <w:r w:rsidRPr="00B85084">
                <w:rPr>
                  <w:rStyle w:val="Hipervnculo"/>
                  <w:b/>
                  <w:color w:val="auto"/>
                  <w:sz w:val="20"/>
                  <w:szCs w:val="20"/>
                </w:rPr>
                <w:t>https://suameca.banrep.gov.co/graficador-series/#/grafica/15270</w:t>
              </w:r>
            </w:hyperlink>
          </w:p>
          <w:p w14:paraId="40DB13E5" w14:textId="77777777" w:rsidR="005C4A6F" w:rsidRPr="00B85084" w:rsidRDefault="005C4A6F" w:rsidP="005C4A6F">
            <w:pPr>
              <w:jc w:val="both"/>
              <w:rPr>
                <w:b/>
                <w:sz w:val="20"/>
                <w:szCs w:val="20"/>
              </w:rPr>
            </w:pPr>
          </w:p>
          <w:p w14:paraId="2F9704EB" w14:textId="77777777" w:rsidR="005C4A6F" w:rsidRPr="00B85084" w:rsidRDefault="005C4A6F" w:rsidP="005C4A6F">
            <w:pPr>
              <w:jc w:val="both"/>
              <w:rPr>
                <w:sz w:val="20"/>
                <w:szCs w:val="20"/>
              </w:rPr>
            </w:pPr>
            <w:r w:rsidRPr="00B85084">
              <w:rPr>
                <w:noProof/>
                <w:sz w:val="20"/>
                <w:szCs w:val="20"/>
              </w:rPr>
              <w:lastRenderedPageBreak/>
              <w:drawing>
                <wp:inline distT="0" distB="0" distL="0" distR="0" wp14:anchorId="669EC24A" wp14:editId="31C085D8">
                  <wp:extent cx="6883263" cy="4713514"/>
                  <wp:effectExtent l="0" t="0" r="0" b="0"/>
                  <wp:docPr id="11500065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006568" name=""/>
                          <pic:cNvPicPr/>
                        </pic:nvPicPr>
                        <pic:blipFill>
                          <a:blip r:embed="rId10"/>
                          <a:stretch>
                            <a:fillRect/>
                          </a:stretch>
                        </pic:blipFill>
                        <pic:spPr>
                          <a:xfrm>
                            <a:off x="0" y="0"/>
                            <a:ext cx="6888714" cy="4717246"/>
                          </a:xfrm>
                          <a:prstGeom prst="rect">
                            <a:avLst/>
                          </a:prstGeom>
                        </pic:spPr>
                      </pic:pic>
                    </a:graphicData>
                  </a:graphic>
                </wp:inline>
              </w:drawing>
            </w:r>
          </w:p>
          <w:p w14:paraId="4FA48536" w14:textId="77777777" w:rsidR="005C4A6F" w:rsidRPr="00B85084" w:rsidRDefault="005C4A6F" w:rsidP="005C4A6F">
            <w:pPr>
              <w:jc w:val="both"/>
              <w:rPr>
                <w:b/>
                <w:bCs/>
                <w:color w:val="0070C0"/>
                <w:sz w:val="20"/>
                <w:szCs w:val="20"/>
              </w:rPr>
            </w:pPr>
          </w:p>
          <w:p w14:paraId="75973A49" w14:textId="77777777" w:rsidR="005C4A6F" w:rsidRPr="00B85084" w:rsidRDefault="005C4A6F" w:rsidP="005C4A6F">
            <w:pPr>
              <w:jc w:val="both"/>
              <w:rPr>
                <w:b/>
                <w:bCs/>
                <w:sz w:val="20"/>
                <w:szCs w:val="20"/>
              </w:rPr>
            </w:pPr>
            <w:r w:rsidRPr="00B85084">
              <w:rPr>
                <w:b/>
                <w:bCs/>
                <w:sz w:val="20"/>
                <w:szCs w:val="20"/>
              </w:rPr>
              <w:t xml:space="preserve">Fuente: Banco de la República </w:t>
            </w:r>
          </w:p>
          <w:p w14:paraId="45A40246" w14:textId="77777777" w:rsidR="005C4A6F" w:rsidRPr="00B85084" w:rsidRDefault="005C4A6F" w:rsidP="005C4A6F">
            <w:pPr>
              <w:jc w:val="both"/>
              <w:rPr>
                <w:b/>
                <w:bCs/>
                <w:sz w:val="20"/>
                <w:szCs w:val="20"/>
              </w:rPr>
            </w:pPr>
            <w:r w:rsidRPr="00B85084">
              <w:rPr>
                <w:b/>
                <w:bCs/>
                <w:sz w:val="20"/>
                <w:szCs w:val="20"/>
              </w:rPr>
              <w:t>Vinculo: http://suameca.banrep.gov.co/estadisticas-economicas/informacionSerie/100001/inflacion_y_meta</w:t>
            </w:r>
          </w:p>
          <w:p w14:paraId="3FF805BB" w14:textId="77777777" w:rsidR="005C4A6F" w:rsidRPr="00B85084" w:rsidRDefault="005C4A6F" w:rsidP="005C4A6F">
            <w:pPr>
              <w:pBdr>
                <w:top w:val="nil"/>
                <w:left w:val="nil"/>
                <w:bottom w:val="nil"/>
                <w:right w:val="nil"/>
                <w:between w:val="nil"/>
              </w:pBdr>
              <w:rPr>
                <w:sz w:val="20"/>
                <w:szCs w:val="20"/>
              </w:rPr>
            </w:pPr>
          </w:p>
          <w:p w14:paraId="2900A9A8" w14:textId="77777777" w:rsidR="005C4A6F" w:rsidRPr="00B85084" w:rsidRDefault="005C4A6F" w:rsidP="005C4A6F">
            <w:pPr>
              <w:ind w:right="39"/>
              <w:jc w:val="both"/>
              <w:rPr>
                <w:sz w:val="20"/>
                <w:szCs w:val="20"/>
                <w:lang w:val="es"/>
              </w:rPr>
            </w:pPr>
            <w:r w:rsidRPr="00B85084">
              <w:rPr>
                <w:sz w:val="20"/>
                <w:szCs w:val="20"/>
              </w:rPr>
              <w:t xml:space="preserve">Atendiendo lo desarrollado en el informe de política monetaria abordado por el Banco de la República, quien desarrolla lo siguiente «Durante el primer trimestre la inflación total anual (5,6 %) aumentó y se alejó aún más de la meta del 3 %. Los diferentes sectores de la economía esperan que, en el resto del año, la inflación continúe aumentando. El crecimiento económico se ha moderado, pero el nivel de gasto del país continúa elevado y supera niveles sostenibles. La dinámica de la demanda interna sigue impulsada por un consumo fuerte de los hogares y por el impulso fiscal del gobierno, entre otros. En este contexto, de excesos de gasto y de una inflación que continuaría aumentando en 2026, la Junta Directiva del Banco de la República elevó la tasa de interés de política para que la inflación retome su convergencia hacia la meta del 3 % en 2027. Esto ratifica el compromiso del Banco de la República con el mandato constitucional de mantener la capacidad adquisitiva de la moneda y alcanzar el máximo nivel sostenible del producto y del empleo.» </w:t>
            </w:r>
          </w:p>
          <w:p w14:paraId="197959E4" w14:textId="77777777" w:rsidR="005C4A6F" w:rsidRPr="00B85084" w:rsidRDefault="005C4A6F" w:rsidP="005C4A6F">
            <w:pPr>
              <w:shd w:val="clear" w:color="auto" w:fill="FFFFFF" w:themeFill="background1"/>
              <w:jc w:val="both"/>
              <w:rPr>
                <w:rFonts w:eastAsia="Helvetica"/>
                <w:b/>
                <w:bCs/>
                <w:sz w:val="20"/>
                <w:szCs w:val="20"/>
                <w:lang w:val="es"/>
              </w:rPr>
            </w:pPr>
          </w:p>
          <w:p w14:paraId="5F7A3AB8" w14:textId="77777777" w:rsidR="005C4A6F" w:rsidRPr="00B85084" w:rsidRDefault="005C4A6F" w:rsidP="005C4A6F">
            <w:pPr>
              <w:shd w:val="clear" w:color="auto" w:fill="FFFFFF" w:themeFill="background1"/>
              <w:jc w:val="both"/>
              <w:rPr>
                <w:b/>
                <w:bCs/>
                <w:sz w:val="20"/>
                <w:szCs w:val="20"/>
              </w:rPr>
            </w:pPr>
            <w:r w:rsidRPr="00B85084">
              <w:rPr>
                <w:b/>
                <w:bCs/>
                <w:sz w:val="20"/>
                <w:szCs w:val="20"/>
              </w:rPr>
              <w:t xml:space="preserve">INFLACIÓN ANUAL  </w:t>
            </w:r>
          </w:p>
          <w:p w14:paraId="6F2B9C34" w14:textId="77777777" w:rsidR="005C4A6F" w:rsidRPr="00B85084" w:rsidRDefault="005C4A6F" w:rsidP="005C4A6F">
            <w:pPr>
              <w:jc w:val="both"/>
              <w:rPr>
                <w:sz w:val="20"/>
                <w:szCs w:val="20"/>
              </w:rPr>
            </w:pPr>
          </w:p>
          <w:p w14:paraId="77145E4A" w14:textId="77777777" w:rsidR="005C4A6F" w:rsidRPr="00B85084" w:rsidRDefault="005C4A6F" w:rsidP="005C4A6F">
            <w:pPr>
              <w:jc w:val="both"/>
              <w:rPr>
                <w:sz w:val="20"/>
                <w:szCs w:val="20"/>
              </w:rPr>
            </w:pPr>
            <w:r w:rsidRPr="00B85084">
              <w:rPr>
                <w:sz w:val="20"/>
                <w:szCs w:val="20"/>
              </w:rPr>
              <w:t>«</w:t>
            </w:r>
            <w:r w:rsidRPr="00B85084">
              <w:rPr>
                <w:b/>
                <w:bCs/>
                <w:sz w:val="20"/>
                <w:szCs w:val="20"/>
              </w:rPr>
              <w:t>La inflación continuó aumentando en los primeros meses del año y se alejó más de su meta, presionada por mayores costos laborales, una demanda fuerte y problemas imprevistos en la producción de algunos bienes. Se anticipan incrementos adicionales de la inflación a lo largo de este año; sin embargo, las acciones de política monetaria permitirían que, en 2027, la inflación retome su senda de convergencia hacia la meta del 3 %, en un contexto de alta incertidumbre global y local.</w:t>
            </w:r>
          </w:p>
          <w:p w14:paraId="63723032" w14:textId="77777777" w:rsidR="005C4A6F" w:rsidRPr="00B85084" w:rsidRDefault="005C4A6F" w:rsidP="006607F3">
            <w:pPr>
              <w:numPr>
                <w:ilvl w:val="0"/>
                <w:numId w:val="12"/>
              </w:numPr>
              <w:jc w:val="both"/>
              <w:rPr>
                <w:sz w:val="20"/>
                <w:szCs w:val="20"/>
              </w:rPr>
            </w:pPr>
            <w:r w:rsidRPr="00B85084">
              <w:rPr>
                <w:sz w:val="20"/>
                <w:szCs w:val="20"/>
              </w:rPr>
              <w:t>En marzo la inflación total anual se ubicó en 5,6 % y la básica, que excluye los componentes más volátiles de la canasta familiar (alimentos y regulados), en 5,8 %, superando en ambos casos el dato diciembre y alejándose aún más de la meta del 3 %.</w:t>
            </w:r>
          </w:p>
          <w:p w14:paraId="2EAFDCFC" w14:textId="77777777" w:rsidR="005C4A6F" w:rsidRPr="00B85084" w:rsidRDefault="005C4A6F" w:rsidP="006607F3">
            <w:pPr>
              <w:numPr>
                <w:ilvl w:val="0"/>
                <w:numId w:val="12"/>
              </w:numPr>
              <w:jc w:val="both"/>
              <w:rPr>
                <w:sz w:val="20"/>
                <w:szCs w:val="20"/>
              </w:rPr>
            </w:pPr>
            <w:r w:rsidRPr="00B85084">
              <w:rPr>
                <w:sz w:val="20"/>
                <w:szCs w:val="20"/>
              </w:rPr>
              <w:t>La aceleración de los precios en el primer trimestre del año se explica por: incrementos en los costos laborales reflejados en aumentos significativos en los salarios; una actividad económica que continúa fuerte y sigue mostrando señales de excesos de gasto; problemas en la producción de alimentos asociados con el clima y bloqueos viales; y mayores costos de bienes e insumos internacionales derivados de los impactos de la guerra en Medio Oriente.</w:t>
            </w:r>
          </w:p>
          <w:p w14:paraId="2BBD7BD3" w14:textId="77777777" w:rsidR="005C4A6F" w:rsidRPr="00B85084" w:rsidRDefault="005C4A6F" w:rsidP="006607F3">
            <w:pPr>
              <w:numPr>
                <w:ilvl w:val="0"/>
                <w:numId w:val="12"/>
              </w:numPr>
              <w:jc w:val="both"/>
              <w:rPr>
                <w:sz w:val="20"/>
                <w:szCs w:val="20"/>
              </w:rPr>
            </w:pPr>
            <w:r w:rsidRPr="00B85084">
              <w:rPr>
                <w:sz w:val="20"/>
                <w:szCs w:val="20"/>
              </w:rPr>
              <w:t>El aumento de la inflación no fue mayor debido a las sorpresas a la baja registradas en los primeros meses del año en algunos regulados como gas, energía y combustibles, y el menor valor de la tasa de cambio.</w:t>
            </w:r>
          </w:p>
          <w:p w14:paraId="1F44240C" w14:textId="77777777" w:rsidR="005C4A6F" w:rsidRPr="00B85084" w:rsidRDefault="005C4A6F" w:rsidP="006607F3">
            <w:pPr>
              <w:numPr>
                <w:ilvl w:val="0"/>
                <w:numId w:val="12"/>
              </w:numPr>
              <w:jc w:val="both"/>
              <w:rPr>
                <w:sz w:val="20"/>
                <w:szCs w:val="20"/>
              </w:rPr>
            </w:pPr>
            <w:r w:rsidRPr="00B85084">
              <w:rPr>
                <w:sz w:val="20"/>
                <w:szCs w:val="20"/>
              </w:rPr>
              <w:t>Lo que esperan diferentes agentes de la economía (analistas, empresarios, sindicatos, académicos e inversionistas en el mercado de deuda pública) sobre la inflación futura, aumentó desde finales de 2025 y continúa por encima del 3 %.</w:t>
            </w:r>
          </w:p>
          <w:p w14:paraId="1427A466" w14:textId="77777777" w:rsidR="005C4A6F" w:rsidRPr="00B85084" w:rsidRDefault="005C4A6F" w:rsidP="006607F3">
            <w:pPr>
              <w:numPr>
                <w:ilvl w:val="0"/>
                <w:numId w:val="12"/>
              </w:numPr>
              <w:jc w:val="both"/>
              <w:rPr>
                <w:sz w:val="20"/>
                <w:szCs w:val="20"/>
              </w:rPr>
            </w:pPr>
            <w:r w:rsidRPr="00B85084">
              <w:rPr>
                <w:sz w:val="20"/>
                <w:szCs w:val="20"/>
              </w:rPr>
              <w:t>La inflación continuaría aumentando a lo largo de 2026 y alcanzaría el 6,4 % en diciembre de 2026. Para 2027 y 2028 se espera que la inflación se reduzca y se acerque gradualmente a la meta del 3 %, en parte por las decisiones de política monetaria que ha tomado el Banco de la República.</w:t>
            </w:r>
          </w:p>
          <w:p w14:paraId="4FDA8DD5" w14:textId="77777777" w:rsidR="005C4A6F" w:rsidRPr="00B85084" w:rsidRDefault="005C4A6F" w:rsidP="006607F3">
            <w:pPr>
              <w:numPr>
                <w:ilvl w:val="0"/>
                <w:numId w:val="12"/>
              </w:numPr>
              <w:jc w:val="both"/>
              <w:rPr>
                <w:sz w:val="20"/>
                <w:szCs w:val="20"/>
              </w:rPr>
            </w:pPr>
            <w:r w:rsidRPr="00B85084">
              <w:rPr>
                <w:sz w:val="20"/>
                <w:szCs w:val="20"/>
              </w:rPr>
              <w:t xml:space="preserve">La prolongación del conflicto en Medio Oriente podría resultar en mayores presiones al alza sobre los precios internacionales de la energía, los fertilizantes y los precios internacionales de algunos bienes, al igual que en </w:t>
            </w:r>
            <w:r w:rsidRPr="00B85084">
              <w:rPr>
                <w:sz w:val="20"/>
                <w:szCs w:val="20"/>
              </w:rPr>
              <w:lastRenderedPageBreak/>
              <w:t>condiciones de financiamiento menos favorables para el país.</w:t>
            </w:r>
          </w:p>
          <w:p w14:paraId="0E8007BD" w14:textId="77777777" w:rsidR="005C4A6F" w:rsidRPr="00B85084" w:rsidRDefault="005C4A6F" w:rsidP="006607F3">
            <w:pPr>
              <w:numPr>
                <w:ilvl w:val="0"/>
                <w:numId w:val="12"/>
              </w:numPr>
              <w:jc w:val="both"/>
              <w:rPr>
                <w:sz w:val="20"/>
                <w:szCs w:val="20"/>
              </w:rPr>
            </w:pPr>
            <w:r w:rsidRPr="00B85084">
              <w:rPr>
                <w:sz w:val="20"/>
                <w:szCs w:val="20"/>
              </w:rPr>
              <w:t>Este comportamiento esperado de la inflación continúa rodeado de una elevada incertidumbre por la evolución del conflicto en Medio Oriente, el comportamiento de la tasa de cambio, el tamaño del efecto del incremento del salario mínimo sobre los precios, posibles condiciones climáticas adversas y ajustes en los precios de algunos bienes y servicios regulados, entre otros factores.</w:t>
            </w:r>
          </w:p>
          <w:p w14:paraId="60B58B97" w14:textId="77777777" w:rsidR="005C4A6F" w:rsidRPr="00B85084" w:rsidRDefault="005C4A6F" w:rsidP="006607F3">
            <w:pPr>
              <w:numPr>
                <w:ilvl w:val="0"/>
                <w:numId w:val="10"/>
              </w:numPr>
              <w:jc w:val="both"/>
              <w:rPr>
                <w:sz w:val="20"/>
                <w:szCs w:val="20"/>
              </w:rPr>
            </w:pPr>
            <w:r w:rsidRPr="00B85084">
              <w:rPr>
                <w:sz w:val="20"/>
                <w:szCs w:val="20"/>
              </w:rPr>
              <w:t>.»</w:t>
            </w:r>
          </w:p>
          <w:p w14:paraId="2FB906F5" w14:textId="77777777" w:rsidR="005C4A6F" w:rsidRPr="00B85084" w:rsidRDefault="005C4A6F" w:rsidP="005C4A6F">
            <w:pPr>
              <w:jc w:val="both"/>
              <w:rPr>
                <w:sz w:val="20"/>
                <w:szCs w:val="20"/>
              </w:rPr>
            </w:pPr>
          </w:p>
          <w:p w14:paraId="684CBC71" w14:textId="77777777" w:rsidR="005C4A6F" w:rsidRPr="00B85084" w:rsidRDefault="005C4A6F" w:rsidP="005C4A6F">
            <w:pPr>
              <w:jc w:val="both"/>
              <w:rPr>
                <w:sz w:val="20"/>
                <w:szCs w:val="20"/>
              </w:rPr>
            </w:pPr>
          </w:p>
          <w:p w14:paraId="62E63A47" w14:textId="77777777" w:rsidR="005C4A6F" w:rsidRPr="00B85084" w:rsidRDefault="005C4A6F" w:rsidP="005C4A6F">
            <w:pPr>
              <w:shd w:val="clear" w:color="auto" w:fill="FFFFFF" w:themeFill="background1"/>
              <w:jc w:val="both"/>
              <w:rPr>
                <w:b/>
                <w:bCs/>
                <w:sz w:val="20"/>
                <w:szCs w:val="20"/>
              </w:rPr>
            </w:pPr>
            <w:r w:rsidRPr="00B85084">
              <w:rPr>
                <w:b/>
                <w:bCs/>
                <w:sz w:val="20"/>
                <w:szCs w:val="20"/>
              </w:rPr>
              <w:t xml:space="preserve">PROYECCIONES DE CRECIMIENTO ECONÓMICO </w:t>
            </w:r>
          </w:p>
          <w:p w14:paraId="35569FF8" w14:textId="77777777" w:rsidR="005C4A6F" w:rsidRPr="00B85084" w:rsidRDefault="005C4A6F" w:rsidP="005C4A6F">
            <w:pPr>
              <w:jc w:val="both"/>
              <w:rPr>
                <w:sz w:val="20"/>
                <w:szCs w:val="20"/>
              </w:rPr>
            </w:pPr>
          </w:p>
          <w:p w14:paraId="5743AF54" w14:textId="77777777" w:rsidR="005C4A6F" w:rsidRPr="00B85084" w:rsidRDefault="005C4A6F" w:rsidP="005C4A6F">
            <w:pPr>
              <w:jc w:val="both"/>
              <w:rPr>
                <w:sz w:val="20"/>
                <w:szCs w:val="20"/>
              </w:rPr>
            </w:pPr>
            <w:r w:rsidRPr="00B85084">
              <w:rPr>
                <w:sz w:val="20"/>
                <w:szCs w:val="20"/>
              </w:rPr>
              <w:t>«</w:t>
            </w:r>
            <w:r w:rsidRPr="00B85084">
              <w:rPr>
                <w:b/>
                <w:bCs/>
                <w:sz w:val="20"/>
                <w:szCs w:val="20"/>
              </w:rPr>
              <w:t>La economía colombiana creció un 2,6 % en 2025 estimulada por un alto consumo de los hogares, el impulso fiscal del gobierno y un mercado laboral robusto, mientras la inversión se mantuvo rezagada. Para 2026 se espera un crecimiento de la actividad económica más moderado en un entorno global altamente incierto.</w:t>
            </w:r>
          </w:p>
          <w:p w14:paraId="5AAA193B" w14:textId="77777777" w:rsidR="005C4A6F" w:rsidRPr="00B85084" w:rsidRDefault="005C4A6F" w:rsidP="006607F3">
            <w:pPr>
              <w:numPr>
                <w:ilvl w:val="0"/>
                <w:numId w:val="13"/>
              </w:numPr>
              <w:jc w:val="both"/>
              <w:rPr>
                <w:sz w:val="20"/>
                <w:szCs w:val="20"/>
              </w:rPr>
            </w:pPr>
            <w:r w:rsidRPr="00B85084">
              <w:rPr>
                <w:sz w:val="20"/>
                <w:szCs w:val="20"/>
              </w:rPr>
              <w:t>En 2025 la economía creció 2,6 %, impulsada, principalmente, por el consumo de los hogares y el estímulo que representa el alto déficit fiscal.</w:t>
            </w:r>
          </w:p>
          <w:p w14:paraId="4A96E5F8" w14:textId="77777777" w:rsidR="005C4A6F" w:rsidRPr="00B85084" w:rsidRDefault="005C4A6F" w:rsidP="006607F3">
            <w:pPr>
              <w:numPr>
                <w:ilvl w:val="0"/>
                <w:numId w:val="13"/>
              </w:numPr>
              <w:jc w:val="both"/>
              <w:rPr>
                <w:sz w:val="20"/>
                <w:szCs w:val="20"/>
              </w:rPr>
            </w:pPr>
            <w:r w:rsidRPr="00B85084">
              <w:rPr>
                <w:sz w:val="20"/>
                <w:szCs w:val="20"/>
              </w:rPr>
              <w:t>El consumo de los hogares se mantuvo alto apoyado por el crecimiento de las remesas, el buen comportamiento del ingreso cafetero, la recuperación del crédito, el desempleo bajo y, en el corto plazo, el aumento de los salarios.</w:t>
            </w:r>
          </w:p>
          <w:p w14:paraId="1A012666" w14:textId="77777777" w:rsidR="005C4A6F" w:rsidRPr="00B85084" w:rsidRDefault="005C4A6F" w:rsidP="006607F3">
            <w:pPr>
              <w:numPr>
                <w:ilvl w:val="0"/>
                <w:numId w:val="13"/>
              </w:numPr>
              <w:jc w:val="both"/>
              <w:rPr>
                <w:sz w:val="20"/>
                <w:szCs w:val="20"/>
              </w:rPr>
            </w:pPr>
            <w:r w:rsidRPr="00B85084">
              <w:rPr>
                <w:sz w:val="20"/>
                <w:szCs w:val="20"/>
              </w:rPr>
              <w:t>La inversión tuvo un comportamiento débil, por la menor dinámica en todos sus componentes (maquinaria y equipo, y construcción de vivienda e infraestructura).</w:t>
            </w:r>
          </w:p>
          <w:p w14:paraId="392ADF96" w14:textId="77777777" w:rsidR="005C4A6F" w:rsidRPr="00B85084" w:rsidRDefault="005C4A6F" w:rsidP="006607F3">
            <w:pPr>
              <w:numPr>
                <w:ilvl w:val="0"/>
                <w:numId w:val="13"/>
              </w:numPr>
              <w:jc w:val="both"/>
              <w:rPr>
                <w:sz w:val="20"/>
                <w:szCs w:val="20"/>
              </w:rPr>
            </w:pPr>
            <w:r w:rsidRPr="00B85084">
              <w:rPr>
                <w:sz w:val="20"/>
                <w:szCs w:val="20"/>
              </w:rPr>
              <w:t>El empleo continuó creciendo y la tasa de desocupación se mantuvo en niveles históricamente bajos. No obstante, el crecimiento del empleo en las ciudades se viene moderando.</w:t>
            </w:r>
          </w:p>
          <w:p w14:paraId="3CD050BD" w14:textId="77777777" w:rsidR="005C4A6F" w:rsidRPr="00B85084" w:rsidRDefault="005C4A6F" w:rsidP="006607F3">
            <w:pPr>
              <w:numPr>
                <w:ilvl w:val="0"/>
                <w:numId w:val="13"/>
              </w:numPr>
              <w:jc w:val="both"/>
              <w:rPr>
                <w:sz w:val="20"/>
                <w:szCs w:val="20"/>
              </w:rPr>
            </w:pPr>
            <w:r w:rsidRPr="00B85084">
              <w:rPr>
                <w:sz w:val="20"/>
                <w:szCs w:val="20"/>
              </w:rPr>
              <w:t>Al final de 2025 y en los primeros meses del año, la actividad económica se ha desacelerado, en parte, por problemas transitorios en la producción de algunos sectores.</w:t>
            </w:r>
          </w:p>
          <w:p w14:paraId="1EB634EF" w14:textId="77777777" w:rsidR="005C4A6F" w:rsidRPr="00B85084" w:rsidRDefault="005C4A6F" w:rsidP="006607F3">
            <w:pPr>
              <w:numPr>
                <w:ilvl w:val="0"/>
                <w:numId w:val="13"/>
              </w:numPr>
              <w:jc w:val="both"/>
              <w:rPr>
                <w:sz w:val="20"/>
                <w:szCs w:val="20"/>
              </w:rPr>
            </w:pPr>
            <w:r w:rsidRPr="00B85084">
              <w:rPr>
                <w:sz w:val="20"/>
                <w:szCs w:val="20"/>
              </w:rPr>
              <w:t>En 2026 la economía continuaría creciendo (2,4 %), con un consumo que se mantendría dinámico gracias a un impulso fiscal persistente, al buen momento del turismo extranjero, a un mercado laboral favorable y a la expectativa de precios elevados del petróleo y del carbón. En contraste, las remesas y los ingresos del sector cafetero aportarían menos al crecimiento económico. Estos factores, junto con los efectos de problemas transitorios en la producción, darían lugar a un ritmo de crecimiento más moderado.</w:t>
            </w:r>
          </w:p>
          <w:p w14:paraId="4F19793C" w14:textId="77777777" w:rsidR="005C4A6F" w:rsidRPr="00B85084" w:rsidRDefault="005C4A6F" w:rsidP="006607F3">
            <w:pPr>
              <w:numPr>
                <w:ilvl w:val="0"/>
                <w:numId w:val="13"/>
              </w:numPr>
              <w:jc w:val="both"/>
              <w:rPr>
                <w:sz w:val="20"/>
                <w:szCs w:val="20"/>
              </w:rPr>
            </w:pPr>
            <w:r w:rsidRPr="00B85084">
              <w:rPr>
                <w:sz w:val="20"/>
                <w:szCs w:val="20"/>
              </w:rPr>
              <w:t>En 2027 el crecimiento de la economía sería algo menor que en 2026, en un contexto de menores ingresos externos y del efecto acumulado de la política monetaria compatible con el retorno de la inflación a su meta.</w:t>
            </w:r>
          </w:p>
          <w:p w14:paraId="1F4CC66B" w14:textId="77777777" w:rsidR="005C4A6F" w:rsidRPr="00B85084" w:rsidRDefault="005C4A6F" w:rsidP="006607F3">
            <w:pPr>
              <w:numPr>
                <w:ilvl w:val="0"/>
                <w:numId w:val="13"/>
              </w:numPr>
              <w:jc w:val="both"/>
              <w:rPr>
                <w:sz w:val="20"/>
                <w:szCs w:val="20"/>
              </w:rPr>
            </w:pPr>
            <w:r w:rsidRPr="00B85084">
              <w:rPr>
                <w:sz w:val="20"/>
                <w:szCs w:val="20"/>
              </w:rPr>
              <w:t>Estas proyecciones mantienen un alto grado de incertidumbre, asociado al conflicto en Medio Oriente y sus efectos sobre los precios y a los riesgos internos relacionados con la evolución de la situación fiscal.»</w:t>
            </w:r>
          </w:p>
          <w:p w14:paraId="5F64C59E" w14:textId="77777777" w:rsidR="005C4A6F" w:rsidRPr="00B85084" w:rsidRDefault="005C4A6F" w:rsidP="005C4A6F">
            <w:pPr>
              <w:jc w:val="both"/>
              <w:rPr>
                <w:sz w:val="20"/>
                <w:szCs w:val="20"/>
              </w:rPr>
            </w:pPr>
          </w:p>
          <w:p w14:paraId="37FE3AEE" w14:textId="77777777" w:rsidR="005C4A6F" w:rsidRPr="00B85084" w:rsidRDefault="005C4A6F" w:rsidP="005C4A6F">
            <w:pPr>
              <w:rPr>
                <w:b/>
                <w:bCs/>
                <w:sz w:val="20"/>
                <w:szCs w:val="20"/>
              </w:rPr>
            </w:pPr>
            <w:r w:rsidRPr="00B85084">
              <w:rPr>
                <w:b/>
                <w:bCs/>
                <w:sz w:val="20"/>
                <w:szCs w:val="20"/>
              </w:rPr>
              <w:t xml:space="preserve">TASA DE INTERÉS DE POLÍTICA </w:t>
            </w:r>
          </w:p>
          <w:p w14:paraId="2F2791F5" w14:textId="77777777" w:rsidR="005C4A6F" w:rsidRPr="00B85084" w:rsidRDefault="005C4A6F" w:rsidP="005C4A6F">
            <w:pPr>
              <w:jc w:val="both"/>
              <w:rPr>
                <w:sz w:val="20"/>
                <w:szCs w:val="20"/>
              </w:rPr>
            </w:pPr>
          </w:p>
          <w:p w14:paraId="1C172126" w14:textId="77777777" w:rsidR="005C4A6F" w:rsidRPr="00B85084" w:rsidRDefault="005C4A6F" w:rsidP="005C4A6F">
            <w:pPr>
              <w:jc w:val="both"/>
              <w:rPr>
                <w:sz w:val="20"/>
                <w:szCs w:val="20"/>
              </w:rPr>
            </w:pPr>
            <w:r w:rsidRPr="00B85084">
              <w:rPr>
                <w:sz w:val="20"/>
                <w:szCs w:val="20"/>
              </w:rPr>
              <w:t>«</w:t>
            </w:r>
            <w:r w:rsidRPr="00B85084">
              <w:rPr>
                <w:b/>
                <w:bCs/>
                <w:sz w:val="20"/>
                <w:szCs w:val="20"/>
              </w:rPr>
              <w:t>Las recientes acciones de la Junta Directiva del Banco de la República (JDBR) responden a su compromiso de llevar la inflación hacia la meta del 3 % y alcanzar el máximo nivel sostenible del producto y el empleo, en línea con el cumplimiento de su mandato constitucional.</w:t>
            </w:r>
          </w:p>
          <w:p w14:paraId="3E5F6AAC" w14:textId="77777777" w:rsidR="005C4A6F" w:rsidRPr="00B85084" w:rsidRDefault="005C4A6F" w:rsidP="006607F3">
            <w:pPr>
              <w:numPr>
                <w:ilvl w:val="0"/>
                <w:numId w:val="14"/>
              </w:numPr>
              <w:jc w:val="both"/>
              <w:rPr>
                <w:sz w:val="20"/>
                <w:szCs w:val="20"/>
              </w:rPr>
            </w:pPr>
            <w:r w:rsidRPr="00B85084">
              <w:rPr>
                <w:sz w:val="20"/>
                <w:szCs w:val="20"/>
              </w:rPr>
              <w:t>El gasto de la economía sigue superando la capacidad productiva de la economía y la tasa de desocupación se mantiene en niveles históricamente bajos. Al tiempo, la inflación total y la inflación básica aumentaron, enfrenta importantes riesgos al alza, y las expectativas de aumento en los precios al consumidor se mantienen por encima de la meta del 3 %.</w:t>
            </w:r>
          </w:p>
          <w:p w14:paraId="6D8C2757" w14:textId="77777777" w:rsidR="005C4A6F" w:rsidRPr="00B85084" w:rsidRDefault="005C4A6F" w:rsidP="006607F3">
            <w:pPr>
              <w:numPr>
                <w:ilvl w:val="0"/>
                <w:numId w:val="14"/>
              </w:numPr>
              <w:jc w:val="both"/>
              <w:rPr>
                <w:sz w:val="20"/>
                <w:szCs w:val="20"/>
              </w:rPr>
            </w:pPr>
            <w:r w:rsidRPr="00B85084">
              <w:rPr>
                <w:sz w:val="20"/>
                <w:szCs w:val="20"/>
              </w:rPr>
              <w:t>En este contexto, la JDBR incrementó la tasa de interés de política monetaria en 100 puntos básicos adicionales en la reunión de marzo de 2026, ubicándola en 11,25 % y la mantuvo inalterada en la reunión de abril.</w:t>
            </w:r>
          </w:p>
          <w:p w14:paraId="34CE3329" w14:textId="77777777" w:rsidR="005C4A6F" w:rsidRPr="00B85084" w:rsidRDefault="005C4A6F" w:rsidP="006607F3">
            <w:pPr>
              <w:numPr>
                <w:ilvl w:val="0"/>
                <w:numId w:val="14"/>
              </w:numPr>
              <w:jc w:val="both"/>
              <w:rPr>
                <w:sz w:val="20"/>
                <w:szCs w:val="20"/>
              </w:rPr>
            </w:pPr>
            <w:r w:rsidRPr="00B85084">
              <w:rPr>
                <w:sz w:val="20"/>
                <w:szCs w:val="20"/>
              </w:rPr>
              <w:t>Las decisiones de la JDBR buscan proteger el poder adquisitivo de la moneda, principalmente el de la población más vulnerable que no cuenta con mecanismos para protegerse de la inflación.</w:t>
            </w:r>
          </w:p>
          <w:p w14:paraId="658D7DCA" w14:textId="77777777" w:rsidR="005C4A6F" w:rsidRPr="00B85084" w:rsidRDefault="005C4A6F" w:rsidP="006607F3">
            <w:pPr>
              <w:numPr>
                <w:ilvl w:val="0"/>
                <w:numId w:val="11"/>
              </w:numPr>
              <w:jc w:val="both"/>
              <w:rPr>
                <w:sz w:val="20"/>
                <w:szCs w:val="20"/>
              </w:rPr>
            </w:pPr>
            <w:r w:rsidRPr="00B85084">
              <w:rPr>
                <w:sz w:val="20"/>
                <w:szCs w:val="20"/>
              </w:rPr>
              <w:t>.»</w:t>
            </w:r>
          </w:p>
          <w:p w14:paraId="001F9CAE" w14:textId="77777777" w:rsidR="005C4A6F" w:rsidRPr="00B85084" w:rsidRDefault="005C4A6F" w:rsidP="005C4A6F">
            <w:pPr>
              <w:jc w:val="both"/>
              <w:rPr>
                <w:sz w:val="20"/>
                <w:szCs w:val="20"/>
              </w:rPr>
            </w:pPr>
          </w:p>
          <w:p w14:paraId="57CA8112" w14:textId="77777777" w:rsidR="005C4A6F" w:rsidRPr="00B85084" w:rsidRDefault="005C4A6F" w:rsidP="005C4A6F">
            <w:pPr>
              <w:jc w:val="both"/>
              <w:rPr>
                <w:rStyle w:val="Hipervnculo"/>
                <w:b/>
                <w:bCs/>
                <w:color w:val="auto"/>
                <w:sz w:val="20"/>
                <w:szCs w:val="20"/>
                <w:lang w:val="es"/>
              </w:rPr>
            </w:pPr>
            <w:hyperlink r:id="rId11" w:history="1">
              <w:r w:rsidRPr="00B85084">
                <w:rPr>
                  <w:rStyle w:val="Hipervnculo"/>
                  <w:b/>
                  <w:bCs/>
                  <w:color w:val="auto"/>
                  <w:sz w:val="20"/>
                  <w:szCs w:val="20"/>
                  <w:lang w:val="es"/>
                </w:rPr>
                <w:t xml:space="preserve">Informe de Política Monetaria - </w:t>
              </w:r>
              <w:proofErr w:type="gramStart"/>
              <w:r w:rsidRPr="00B85084">
                <w:rPr>
                  <w:rStyle w:val="Hipervnculo"/>
                  <w:b/>
                  <w:bCs/>
                  <w:color w:val="auto"/>
                  <w:sz w:val="20"/>
                  <w:szCs w:val="20"/>
                  <w:lang w:val="es"/>
                </w:rPr>
                <w:t>Febrero</w:t>
              </w:r>
              <w:proofErr w:type="gramEnd"/>
              <w:r w:rsidRPr="00B85084">
                <w:rPr>
                  <w:rStyle w:val="Hipervnculo"/>
                  <w:b/>
                  <w:bCs/>
                  <w:color w:val="auto"/>
                  <w:sz w:val="20"/>
                  <w:szCs w:val="20"/>
                  <w:lang w:val="es"/>
                </w:rPr>
                <w:t xml:space="preserve"> de 2026 | Banco de la República</w:t>
              </w:r>
            </w:hyperlink>
          </w:p>
          <w:p w14:paraId="0EC682C9" w14:textId="77777777" w:rsidR="005C4A6F" w:rsidRPr="00B85084" w:rsidRDefault="005C4A6F" w:rsidP="005C4A6F">
            <w:pPr>
              <w:jc w:val="both"/>
              <w:rPr>
                <w:b/>
                <w:bCs/>
                <w:sz w:val="20"/>
                <w:szCs w:val="20"/>
                <w:lang w:val="es"/>
              </w:rPr>
            </w:pPr>
            <w:r w:rsidRPr="00B85084">
              <w:rPr>
                <w:b/>
                <w:bCs/>
                <w:sz w:val="20"/>
                <w:szCs w:val="20"/>
                <w:lang w:val="es"/>
              </w:rPr>
              <w:t xml:space="preserve"> </w:t>
            </w:r>
          </w:p>
          <w:p w14:paraId="70940274" w14:textId="77777777" w:rsidR="005C4A6F" w:rsidRPr="00B85084" w:rsidRDefault="005C4A6F" w:rsidP="005C4A6F">
            <w:pPr>
              <w:jc w:val="both"/>
              <w:rPr>
                <w:b/>
                <w:bCs/>
                <w:sz w:val="20"/>
                <w:szCs w:val="20"/>
                <w:lang w:val="es"/>
              </w:rPr>
            </w:pPr>
          </w:p>
          <w:p w14:paraId="792F0723" w14:textId="77777777" w:rsidR="005C4A6F" w:rsidRPr="00B85084" w:rsidRDefault="005C4A6F" w:rsidP="005C4A6F">
            <w:pPr>
              <w:ind w:right="39"/>
              <w:jc w:val="both"/>
              <w:rPr>
                <w:color w:val="000000" w:themeColor="text1"/>
                <w:sz w:val="20"/>
                <w:szCs w:val="20"/>
              </w:rPr>
            </w:pPr>
            <w:r w:rsidRPr="00B85084">
              <w:rPr>
                <w:color w:val="000000" w:themeColor="text1"/>
                <w:sz w:val="20"/>
                <w:szCs w:val="20"/>
              </w:rPr>
              <w:t xml:space="preserve">Es por ello por lo que en cumplimiento de la función constitucional asignada al Banco de la República quien dentro de su política «busca mantener una tasa de inflación baja y estable, así como alcanzar niveles del producto cercanos a su valor potencial. Asimismo, la política del Banco contribuye a la preservación de la estabilidad financiera y del sistema de pagos. La flexibilidad cambiaria es considerada un elemento fundamental para el logro de estos objetivos. En primer lugar, en un régimen con flexibilidad cambiaria la tasa de cambio opera como una variable de ajuste ante los choques que recibe la economía, reduciendo la volatilidad de la actividad económica. En segundo lugar, la flexibilidad cambiaria permite utilizar de forma independiente la tasa de interés como un instrumento para acercar la inflación y el producto a sus valores deseados. En tercer lugar, la flexibilidad cambiaria reduce los incentivos a la toma excesiva de riesgo cambiario por parte de los agentes de la economía, lo cual es vital para mantener la estabilidad financiera» </w:t>
            </w:r>
          </w:p>
          <w:p w14:paraId="1C31B23E" w14:textId="77777777" w:rsidR="005C4A6F" w:rsidRPr="00B85084" w:rsidRDefault="005C4A6F" w:rsidP="005C4A6F">
            <w:pPr>
              <w:ind w:left="142" w:right="191"/>
              <w:jc w:val="both"/>
              <w:rPr>
                <w:color w:val="000000" w:themeColor="text1"/>
                <w:sz w:val="20"/>
                <w:szCs w:val="20"/>
                <w:lang w:val="es"/>
              </w:rPr>
            </w:pPr>
            <w:r w:rsidRPr="00B85084">
              <w:rPr>
                <w:color w:val="000000" w:themeColor="text1"/>
                <w:sz w:val="20"/>
                <w:szCs w:val="20"/>
                <w:lang w:val="es"/>
              </w:rPr>
              <w:t xml:space="preserve"> </w:t>
            </w:r>
          </w:p>
          <w:p w14:paraId="398FB6FC" w14:textId="77777777" w:rsidR="005C4A6F" w:rsidRPr="00B85084" w:rsidRDefault="005C4A6F" w:rsidP="005C4A6F">
            <w:pPr>
              <w:pBdr>
                <w:top w:val="nil"/>
                <w:left w:val="nil"/>
                <w:bottom w:val="nil"/>
                <w:right w:val="nil"/>
                <w:between w:val="nil"/>
              </w:pBdr>
              <w:spacing w:after="160" w:line="259" w:lineRule="auto"/>
              <w:ind w:right="93"/>
              <w:jc w:val="both"/>
              <w:rPr>
                <w:color w:val="000000" w:themeColor="text1"/>
                <w:sz w:val="20"/>
                <w:szCs w:val="20"/>
                <w:lang w:val="es"/>
              </w:rPr>
            </w:pPr>
            <w:r w:rsidRPr="00B85084">
              <w:rPr>
                <w:color w:val="000000" w:themeColor="text1"/>
                <w:sz w:val="20"/>
                <w:szCs w:val="20"/>
                <w:lang w:val="es"/>
              </w:rPr>
              <w:t>Lo anterior evidencia que aún existe un cambio inflacionario importante que puede llegar a impactar el costo de vida y de adquisición de bienes y de servicios, sin embargo, desde las funciones del Banco de la República, existen acciones macroeconómicas dentro de las decisiones de esta entidad que impactan directamente en la reducción o baja de la inflación.</w:t>
            </w:r>
          </w:p>
          <w:p w14:paraId="596BBFCE" w14:textId="77777777" w:rsidR="005C4A6F" w:rsidRPr="00B85084" w:rsidRDefault="005C4A6F" w:rsidP="005C4A6F">
            <w:pPr>
              <w:pBdr>
                <w:top w:val="nil"/>
                <w:left w:val="nil"/>
                <w:bottom w:val="nil"/>
                <w:right w:val="nil"/>
                <w:between w:val="nil"/>
              </w:pBdr>
              <w:spacing w:after="160" w:line="259" w:lineRule="auto"/>
              <w:ind w:right="93"/>
              <w:jc w:val="both"/>
              <w:rPr>
                <w:color w:val="000000" w:themeColor="text1"/>
                <w:sz w:val="20"/>
                <w:szCs w:val="20"/>
                <w:lang w:val="es"/>
              </w:rPr>
            </w:pPr>
            <w:r w:rsidRPr="00B85084">
              <w:rPr>
                <w:color w:val="000000" w:themeColor="text1"/>
                <w:sz w:val="20"/>
                <w:szCs w:val="20"/>
                <w:lang w:val="es"/>
              </w:rPr>
              <w:t>Resumen gráfico:</w:t>
            </w:r>
          </w:p>
          <w:p w14:paraId="15AA2F02" w14:textId="77777777" w:rsidR="005C4A6F" w:rsidRPr="00B85084" w:rsidRDefault="005C4A6F" w:rsidP="005C4A6F">
            <w:pPr>
              <w:jc w:val="both"/>
              <w:rPr>
                <w:sz w:val="20"/>
                <w:szCs w:val="20"/>
              </w:rPr>
            </w:pPr>
            <w:r w:rsidRPr="00B85084">
              <w:rPr>
                <w:noProof/>
                <w:sz w:val="20"/>
                <w:szCs w:val="20"/>
              </w:rPr>
              <w:lastRenderedPageBreak/>
              <w:drawing>
                <wp:inline distT="0" distB="0" distL="0" distR="0" wp14:anchorId="0BD00E08" wp14:editId="47B6F3FD">
                  <wp:extent cx="2085975" cy="2560320"/>
                  <wp:effectExtent l="0" t="0" r="9525" b="0"/>
                  <wp:docPr id="3004234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3462" name=""/>
                          <pic:cNvPicPr/>
                        </pic:nvPicPr>
                        <pic:blipFill>
                          <a:blip r:embed="rId12"/>
                          <a:stretch>
                            <a:fillRect/>
                          </a:stretch>
                        </pic:blipFill>
                        <pic:spPr>
                          <a:xfrm>
                            <a:off x="0" y="0"/>
                            <a:ext cx="2086266" cy="2560677"/>
                          </a:xfrm>
                          <a:prstGeom prst="rect">
                            <a:avLst/>
                          </a:prstGeom>
                        </pic:spPr>
                      </pic:pic>
                    </a:graphicData>
                  </a:graphic>
                </wp:inline>
              </w:drawing>
            </w:r>
            <w:r w:rsidRPr="00B85084">
              <w:rPr>
                <w:noProof/>
                <w:sz w:val="20"/>
                <w:szCs w:val="20"/>
              </w:rPr>
              <w:t xml:space="preserve"> </w:t>
            </w:r>
            <w:r w:rsidRPr="00B85084">
              <w:rPr>
                <w:b/>
                <w:color w:val="000000" w:themeColor="text1"/>
                <w:sz w:val="20"/>
                <w:szCs w:val="20"/>
              </w:rPr>
              <w:t xml:space="preserve"> </w:t>
            </w:r>
            <w:r w:rsidRPr="00B85084">
              <w:rPr>
                <w:b/>
                <w:noProof/>
                <w:color w:val="000000" w:themeColor="text1"/>
                <w:sz w:val="20"/>
                <w:szCs w:val="20"/>
              </w:rPr>
              <w:drawing>
                <wp:inline distT="0" distB="0" distL="0" distR="0" wp14:anchorId="50BB1BC2" wp14:editId="3524BC11">
                  <wp:extent cx="2009775" cy="2529840"/>
                  <wp:effectExtent l="0" t="0" r="9525" b="3810"/>
                  <wp:docPr id="9694020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402045" name=""/>
                          <pic:cNvPicPr/>
                        </pic:nvPicPr>
                        <pic:blipFill rotWithShape="1">
                          <a:blip r:embed="rId13"/>
                          <a:srcRect t="7237"/>
                          <a:stretch>
                            <a:fillRect/>
                          </a:stretch>
                        </pic:blipFill>
                        <pic:spPr bwMode="auto">
                          <a:xfrm>
                            <a:off x="0" y="0"/>
                            <a:ext cx="2010056" cy="2530194"/>
                          </a:xfrm>
                          <a:prstGeom prst="rect">
                            <a:avLst/>
                          </a:prstGeom>
                          <a:ln>
                            <a:noFill/>
                          </a:ln>
                          <a:extLst>
                            <a:ext uri="{53640926-AAD7-44D8-BBD7-CCE9431645EC}">
                              <a14:shadowObscured xmlns:a14="http://schemas.microsoft.com/office/drawing/2010/main"/>
                            </a:ext>
                          </a:extLst>
                        </pic:spPr>
                      </pic:pic>
                    </a:graphicData>
                  </a:graphic>
                </wp:inline>
              </w:drawing>
            </w:r>
            <w:r w:rsidRPr="00B85084">
              <w:rPr>
                <w:b/>
                <w:color w:val="000000" w:themeColor="text1"/>
                <w:sz w:val="20"/>
                <w:szCs w:val="20"/>
              </w:rPr>
              <w:t xml:space="preserve">   </w:t>
            </w:r>
            <w:r w:rsidRPr="00B85084">
              <w:rPr>
                <w:noProof/>
                <w:sz w:val="20"/>
                <w:szCs w:val="20"/>
              </w:rPr>
              <w:t xml:space="preserve">    </w:t>
            </w:r>
            <w:r w:rsidRPr="00B85084">
              <w:rPr>
                <w:noProof/>
                <w:sz w:val="20"/>
                <w:szCs w:val="20"/>
              </w:rPr>
              <w:drawing>
                <wp:inline distT="0" distB="0" distL="0" distR="0" wp14:anchorId="5D4FA2CE" wp14:editId="53258F61">
                  <wp:extent cx="2047875" cy="2590800"/>
                  <wp:effectExtent l="0" t="0" r="9525" b="0"/>
                  <wp:docPr id="5871334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33469" name=""/>
                          <pic:cNvPicPr/>
                        </pic:nvPicPr>
                        <pic:blipFill>
                          <a:blip r:embed="rId14"/>
                          <a:stretch>
                            <a:fillRect/>
                          </a:stretch>
                        </pic:blipFill>
                        <pic:spPr>
                          <a:xfrm>
                            <a:off x="0" y="0"/>
                            <a:ext cx="2048163" cy="2591164"/>
                          </a:xfrm>
                          <a:prstGeom prst="rect">
                            <a:avLst/>
                          </a:prstGeom>
                        </pic:spPr>
                      </pic:pic>
                    </a:graphicData>
                  </a:graphic>
                </wp:inline>
              </w:drawing>
            </w:r>
            <w:r w:rsidRPr="00B85084">
              <w:rPr>
                <w:noProof/>
                <w:sz w:val="20"/>
                <w:szCs w:val="20"/>
              </w:rPr>
              <w:t xml:space="preserve">   </w:t>
            </w:r>
          </w:p>
          <w:p w14:paraId="0481B00B" w14:textId="17771F5C" w:rsidR="006B6F14" w:rsidRPr="00B85084" w:rsidRDefault="006B6F14" w:rsidP="005C42A1">
            <w:pPr>
              <w:jc w:val="center"/>
              <w:rPr>
                <w:sz w:val="20"/>
                <w:szCs w:val="20"/>
                <w:lang w:eastAsia="es-CO"/>
              </w:rPr>
            </w:pPr>
          </w:p>
          <w:p w14:paraId="6567DFCE" w14:textId="310E6E71" w:rsidR="006721E1" w:rsidRPr="00B85084" w:rsidRDefault="006721E1" w:rsidP="00B97181">
            <w:pPr>
              <w:jc w:val="center"/>
              <w:rPr>
                <w:sz w:val="20"/>
                <w:szCs w:val="20"/>
                <w:lang w:eastAsia="es-CO"/>
              </w:rPr>
            </w:pPr>
          </w:p>
          <w:p w14:paraId="77D76C72" w14:textId="77777777" w:rsidR="00540316" w:rsidRPr="00B85084" w:rsidRDefault="00540316" w:rsidP="00540316">
            <w:pPr>
              <w:jc w:val="both"/>
              <w:rPr>
                <w:sz w:val="20"/>
                <w:szCs w:val="20"/>
              </w:rPr>
            </w:pPr>
          </w:p>
          <w:p w14:paraId="70D59DD5" w14:textId="160DA996" w:rsidR="00E7494D" w:rsidRPr="00B85084" w:rsidRDefault="00E7494D" w:rsidP="006607F3">
            <w:pPr>
              <w:pStyle w:val="Prrafodelista"/>
              <w:numPr>
                <w:ilvl w:val="2"/>
                <w:numId w:val="9"/>
              </w:numPr>
              <w:pBdr>
                <w:top w:val="nil"/>
                <w:left w:val="nil"/>
                <w:bottom w:val="nil"/>
                <w:right w:val="nil"/>
                <w:between w:val="nil"/>
              </w:pBdr>
              <w:shd w:val="clear" w:color="auto" w:fill="FFFFFF"/>
              <w:jc w:val="both"/>
              <w:rPr>
                <w:rFonts w:ascii="Arial" w:hAnsi="Arial" w:cs="Arial"/>
                <w:color w:val="000000"/>
              </w:rPr>
            </w:pPr>
            <w:r w:rsidRPr="00B85084">
              <w:rPr>
                <w:rFonts w:ascii="Arial" w:hAnsi="Arial" w:cs="Arial"/>
                <w:b/>
                <w:color w:val="000000"/>
              </w:rPr>
              <w:t>IPC</w:t>
            </w:r>
            <w:r w:rsidRPr="00B85084">
              <w:rPr>
                <w:rFonts w:ascii="Arial" w:hAnsi="Arial" w:cs="Arial"/>
                <w:color w:val="000000"/>
              </w:rPr>
              <w:t xml:space="preserve"> (Índice de Precios al Consumidor)</w:t>
            </w:r>
          </w:p>
          <w:p w14:paraId="44343E0A" w14:textId="77777777" w:rsidR="00C50C87" w:rsidRPr="00B85084" w:rsidRDefault="00C50C87" w:rsidP="00BA4A82">
            <w:pPr>
              <w:widowControl/>
              <w:pBdr>
                <w:top w:val="nil"/>
                <w:left w:val="nil"/>
                <w:bottom w:val="nil"/>
                <w:right w:val="nil"/>
                <w:between w:val="nil"/>
              </w:pBdr>
              <w:shd w:val="clear" w:color="auto" w:fill="FFFFFF"/>
              <w:autoSpaceDE/>
              <w:autoSpaceDN/>
              <w:ind w:left="720" w:hanging="720"/>
              <w:jc w:val="both"/>
              <w:rPr>
                <w:color w:val="000000"/>
                <w:sz w:val="20"/>
                <w:szCs w:val="20"/>
              </w:rPr>
            </w:pPr>
          </w:p>
          <w:p w14:paraId="4E14D629" w14:textId="4F96CEBC" w:rsidR="00E7494D" w:rsidRPr="00B85084" w:rsidRDefault="00C50C87" w:rsidP="00C50C87">
            <w:pPr>
              <w:jc w:val="both"/>
              <w:rPr>
                <w:bCs/>
                <w:sz w:val="20"/>
                <w:szCs w:val="20"/>
              </w:rPr>
            </w:pPr>
            <w:r w:rsidRPr="00B85084">
              <w:rPr>
                <w:sz w:val="20"/>
                <w:szCs w:val="20"/>
              </w:rPr>
              <w:t xml:space="preserve">El índice de precios al consumidor </w:t>
            </w:r>
            <w:r w:rsidRPr="00B85084">
              <w:rPr>
                <w:b/>
                <w:bCs/>
                <w:color w:val="000000" w:themeColor="text1"/>
                <w:sz w:val="20"/>
                <w:szCs w:val="20"/>
              </w:rPr>
              <w:t>(IPC)</w:t>
            </w:r>
            <w:r w:rsidRPr="00B85084">
              <w:rPr>
                <w:color w:val="000000" w:themeColor="text1"/>
                <w:sz w:val="20"/>
                <w:szCs w:val="20"/>
              </w:rPr>
              <w:t> </w:t>
            </w:r>
            <w:r w:rsidRPr="00B85084">
              <w:rPr>
                <w:sz w:val="20"/>
                <w:szCs w:val="20"/>
              </w:rPr>
              <w:t xml:space="preserve">es un indicador que sirve para medir la evolución de los precios de los bienes y servicios más representativos del gasto de consumo de los hogares en Colombia y nos aporta información para calcular el costo de vida en el país. Las variaciones positivas de este índice corresponden a </w:t>
            </w:r>
            <w:r w:rsidRPr="00B85084">
              <w:rPr>
                <w:color w:val="000000" w:themeColor="text1"/>
                <w:sz w:val="20"/>
                <w:szCs w:val="20"/>
              </w:rPr>
              <w:t>la </w:t>
            </w:r>
            <w:hyperlink r:id="rId15">
              <w:r w:rsidRPr="00B85084">
                <w:rPr>
                  <w:rStyle w:val="Hipervnculo"/>
                  <w:b/>
                  <w:bCs/>
                  <w:color w:val="000000" w:themeColor="text1"/>
                  <w:sz w:val="20"/>
                  <w:szCs w:val="20"/>
                  <w:u w:val="none"/>
                </w:rPr>
                <w:t>inflación</w:t>
              </w:r>
              <w:r w:rsidRPr="00B85084">
                <w:rPr>
                  <w:rStyle w:val="Hipervnculo"/>
                  <w:color w:val="000000" w:themeColor="text1"/>
                  <w:sz w:val="20"/>
                  <w:szCs w:val="20"/>
                  <w:u w:val="none"/>
                </w:rPr>
                <w:t xml:space="preserve"> al consumidor</w:t>
              </w:r>
            </w:hyperlink>
            <w:r w:rsidRPr="00B85084">
              <w:rPr>
                <w:sz w:val="20"/>
                <w:szCs w:val="20"/>
              </w:rPr>
              <w:t>, mientras que la variación negativa se conoce como deflación</w:t>
            </w:r>
          </w:p>
          <w:p w14:paraId="4653DF7C" w14:textId="77777777" w:rsidR="00C50C87" w:rsidRPr="00B85084" w:rsidRDefault="00C50C87" w:rsidP="00E7494D">
            <w:pPr>
              <w:rPr>
                <w:b/>
                <w:sz w:val="20"/>
                <w:szCs w:val="20"/>
              </w:rPr>
            </w:pPr>
          </w:p>
          <w:p w14:paraId="59DFD67E" w14:textId="77777777" w:rsidR="00280A8A" w:rsidRPr="00B85084" w:rsidRDefault="00880CA1" w:rsidP="00280A8A">
            <w:pPr>
              <w:jc w:val="both"/>
              <w:rPr>
                <w:b/>
                <w:bCs/>
                <w:sz w:val="20"/>
                <w:szCs w:val="20"/>
                <w:lang w:eastAsia="es-CO"/>
              </w:rPr>
            </w:pPr>
            <w:r w:rsidRPr="00B85084">
              <w:rPr>
                <w:b/>
                <w:bCs/>
                <w:sz w:val="20"/>
                <w:szCs w:val="20"/>
                <w:lang w:eastAsia="es-CO"/>
              </w:rPr>
              <w:t>RESULTADOS DEL MES DE MAYO 2026</w:t>
            </w:r>
          </w:p>
          <w:p w14:paraId="3FD8FC9B" w14:textId="1D8030E1" w:rsidR="003D3BD7" w:rsidRPr="00B85084" w:rsidRDefault="003D3BD7" w:rsidP="00280A8A">
            <w:pPr>
              <w:jc w:val="both"/>
              <w:rPr>
                <w:b/>
                <w:sz w:val="20"/>
                <w:szCs w:val="20"/>
              </w:rPr>
            </w:pPr>
            <w:r w:rsidRPr="00B85084">
              <w:rPr>
                <w:b/>
                <w:sz w:val="20"/>
                <w:szCs w:val="20"/>
              </w:rPr>
              <w:t>Variación</w:t>
            </w:r>
            <w:r w:rsidRPr="00B85084">
              <w:rPr>
                <w:b/>
                <w:spacing w:val="-8"/>
                <w:sz w:val="20"/>
                <w:szCs w:val="20"/>
              </w:rPr>
              <w:t xml:space="preserve"> </w:t>
            </w:r>
            <w:r w:rsidRPr="00B85084">
              <w:rPr>
                <w:b/>
                <w:sz w:val="20"/>
                <w:szCs w:val="20"/>
              </w:rPr>
              <w:t>y</w:t>
            </w:r>
            <w:r w:rsidRPr="00B85084">
              <w:rPr>
                <w:b/>
                <w:spacing w:val="-5"/>
                <w:sz w:val="20"/>
                <w:szCs w:val="20"/>
              </w:rPr>
              <w:t xml:space="preserve"> </w:t>
            </w:r>
            <w:r w:rsidRPr="00B85084">
              <w:rPr>
                <w:b/>
                <w:sz w:val="20"/>
                <w:szCs w:val="20"/>
              </w:rPr>
              <w:t>contribución</w:t>
            </w:r>
            <w:r w:rsidRPr="00B85084">
              <w:rPr>
                <w:b/>
                <w:spacing w:val="-6"/>
                <w:sz w:val="20"/>
                <w:szCs w:val="20"/>
              </w:rPr>
              <w:t xml:space="preserve"> </w:t>
            </w:r>
            <w:r w:rsidRPr="00B85084">
              <w:rPr>
                <w:b/>
                <w:sz w:val="20"/>
                <w:szCs w:val="20"/>
              </w:rPr>
              <w:t>mensual</w:t>
            </w:r>
            <w:r w:rsidRPr="00B85084">
              <w:rPr>
                <w:b/>
                <w:spacing w:val="-6"/>
                <w:sz w:val="20"/>
                <w:szCs w:val="20"/>
              </w:rPr>
              <w:t xml:space="preserve"> </w:t>
            </w:r>
            <w:r w:rsidRPr="00B85084">
              <w:rPr>
                <w:b/>
                <w:sz w:val="20"/>
                <w:szCs w:val="20"/>
              </w:rPr>
              <w:t>por</w:t>
            </w:r>
            <w:r w:rsidRPr="00B85084">
              <w:rPr>
                <w:b/>
                <w:spacing w:val="-5"/>
                <w:sz w:val="20"/>
                <w:szCs w:val="20"/>
              </w:rPr>
              <w:t xml:space="preserve"> </w:t>
            </w:r>
            <w:r w:rsidRPr="00B85084">
              <w:rPr>
                <w:b/>
                <w:sz w:val="20"/>
                <w:szCs w:val="20"/>
              </w:rPr>
              <w:t>divisiones</w:t>
            </w:r>
            <w:r w:rsidRPr="00B85084">
              <w:rPr>
                <w:b/>
                <w:spacing w:val="-7"/>
                <w:sz w:val="20"/>
                <w:szCs w:val="20"/>
              </w:rPr>
              <w:t xml:space="preserve"> </w:t>
            </w:r>
            <w:r w:rsidRPr="00B85084">
              <w:rPr>
                <w:b/>
                <w:sz w:val="20"/>
                <w:szCs w:val="20"/>
              </w:rPr>
              <w:t>de</w:t>
            </w:r>
            <w:r w:rsidRPr="00B85084">
              <w:rPr>
                <w:b/>
                <w:spacing w:val="-7"/>
                <w:sz w:val="20"/>
                <w:szCs w:val="20"/>
              </w:rPr>
              <w:t xml:space="preserve"> </w:t>
            </w:r>
            <w:r w:rsidRPr="00B85084">
              <w:rPr>
                <w:b/>
                <w:spacing w:val="-2"/>
                <w:sz w:val="20"/>
                <w:szCs w:val="20"/>
              </w:rPr>
              <w:t>gasto</w:t>
            </w:r>
          </w:p>
          <w:p w14:paraId="025F937D" w14:textId="77777777" w:rsidR="003D3BD7" w:rsidRPr="00B85084" w:rsidRDefault="003D3BD7" w:rsidP="003D3BD7">
            <w:pPr>
              <w:pStyle w:val="Textoindependiente"/>
              <w:spacing w:before="361"/>
              <w:ind w:left="52" w:right="415"/>
              <w:jc w:val="both"/>
              <w:rPr>
                <w:sz w:val="20"/>
                <w:szCs w:val="20"/>
              </w:rPr>
            </w:pPr>
            <w:r w:rsidRPr="00B85084">
              <w:rPr>
                <w:sz w:val="20"/>
                <w:szCs w:val="20"/>
              </w:rPr>
              <w:t>En el mes de mayo de 2026, el IPC registró una variación de 0,47% en comparación con abril de 2026, cinco divisiones se ubicaron por encima del promedio nacional (0,47%): Alojamiento, agua,</w:t>
            </w:r>
            <w:r w:rsidRPr="00B85084">
              <w:rPr>
                <w:spacing w:val="40"/>
                <w:sz w:val="20"/>
                <w:szCs w:val="20"/>
              </w:rPr>
              <w:t xml:space="preserve"> </w:t>
            </w:r>
            <w:r w:rsidRPr="00B85084">
              <w:rPr>
                <w:sz w:val="20"/>
                <w:szCs w:val="20"/>
              </w:rPr>
              <w:t xml:space="preserve">electricidad, gas y otros combustibles (0,86%), Recreación y cultura (0,77%), Transporte (0,61%), Muebles, artículos para el hogar y para la conservación ordinaria del hogar (0,53%) </w:t>
            </w:r>
            <w:proofErr w:type="gramStart"/>
            <w:r w:rsidRPr="00B85084">
              <w:rPr>
                <w:sz w:val="20"/>
                <w:szCs w:val="20"/>
              </w:rPr>
              <w:t>y</w:t>
            </w:r>
            <w:proofErr w:type="gramEnd"/>
            <w:r w:rsidRPr="00B85084">
              <w:rPr>
                <w:sz w:val="20"/>
                <w:szCs w:val="20"/>
              </w:rPr>
              <w:t xml:space="preserve"> por último, Salud (0,52%). Por debajo se ubicaron: Prendas de vestir y calzado (0,42%), Restaurantes y hoteles (0,38%), Bebidas alcohólicas y tabaco (0,27%), Información y comunicación (0,25%), Bienes y servicios diversos (0,22%), Educación (0,00%) </w:t>
            </w:r>
            <w:proofErr w:type="gramStart"/>
            <w:r w:rsidRPr="00B85084">
              <w:rPr>
                <w:sz w:val="20"/>
                <w:szCs w:val="20"/>
              </w:rPr>
              <w:t>y</w:t>
            </w:r>
            <w:proofErr w:type="gramEnd"/>
            <w:r w:rsidRPr="00B85084">
              <w:rPr>
                <w:sz w:val="20"/>
                <w:szCs w:val="20"/>
              </w:rPr>
              <w:t xml:space="preserve"> por último, Alimentos y bebidas no alcohólicas (-0,02%).</w:t>
            </w:r>
          </w:p>
          <w:p w14:paraId="2FE47676" w14:textId="77777777" w:rsidR="00C50C87" w:rsidRPr="00B85084" w:rsidRDefault="00C50C87" w:rsidP="00E7494D">
            <w:pPr>
              <w:jc w:val="both"/>
              <w:rPr>
                <w:sz w:val="20"/>
                <w:szCs w:val="20"/>
                <w:lang w:eastAsia="es-CO"/>
              </w:rPr>
            </w:pPr>
          </w:p>
          <w:p w14:paraId="06D92757" w14:textId="1712E9B8" w:rsidR="00FA13D1" w:rsidRPr="00B85084" w:rsidRDefault="00FA13D1" w:rsidP="00FA13D1">
            <w:pPr>
              <w:jc w:val="center"/>
              <w:rPr>
                <w:sz w:val="20"/>
                <w:szCs w:val="20"/>
              </w:rPr>
            </w:pPr>
            <w:r w:rsidRPr="00B85084">
              <w:rPr>
                <w:sz w:val="20"/>
                <w:szCs w:val="20"/>
              </w:rPr>
              <w:t>Fuente:  DANE-IPC</w:t>
            </w:r>
          </w:p>
          <w:p w14:paraId="6BFDAD2E" w14:textId="77777777" w:rsidR="00C50C87" w:rsidRPr="00B85084" w:rsidRDefault="00C50C87" w:rsidP="00FA13D1">
            <w:pPr>
              <w:jc w:val="center"/>
              <w:rPr>
                <w:sz w:val="20"/>
                <w:szCs w:val="20"/>
              </w:rPr>
            </w:pPr>
          </w:p>
          <w:p w14:paraId="0B11D2C3" w14:textId="4B39FD71" w:rsidR="00DB363C" w:rsidRPr="00B85084" w:rsidRDefault="00C50C87" w:rsidP="00F65FE7">
            <w:pPr>
              <w:adjustRightInd w:val="0"/>
              <w:jc w:val="both"/>
              <w:rPr>
                <w:sz w:val="20"/>
                <w:szCs w:val="20"/>
              </w:rPr>
            </w:pPr>
            <w:r w:rsidRPr="00B85084">
              <w:rPr>
                <w:color w:val="000000" w:themeColor="text1"/>
                <w:sz w:val="20"/>
                <w:szCs w:val="20"/>
              </w:rPr>
              <w:t xml:space="preserve">Según la información registrada anteriormente y la reportada en el Boletín Técnico emitido por el DANE, correspondiente al mes de </w:t>
            </w:r>
            <w:r w:rsidR="004912E9" w:rsidRPr="00B85084">
              <w:rPr>
                <w:b/>
                <w:color w:val="000000" w:themeColor="text1"/>
                <w:sz w:val="20"/>
                <w:szCs w:val="20"/>
              </w:rPr>
              <w:t>abril</w:t>
            </w:r>
            <w:r w:rsidRPr="00B85084">
              <w:rPr>
                <w:b/>
                <w:color w:val="000000" w:themeColor="text1"/>
                <w:sz w:val="20"/>
                <w:szCs w:val="20"/>
              </w:rPr>
              <w:t>,</w:t>
            </w:r>
            <w:r w:rsidRPr="00B85084">
              <w:rPr>
                <w:color w:val="000000" w:themeColor="text1"/>
                <w:sz w:val="20"/>
                <w:szCs w:val="20"/>
              </w:rPr>
              <w:t xml:space="preserve"> relacionada con el Índice de Precios al Consumidor, </w:t>
            </w:r>
            <w:r w:rsidR="00DB363C" w:rsidRPr="00B85084">
              <w:rPr>
                <w:color w:val="000000" w:themeColor="text1"/>
                <w:sz w:val="20"/>
                <w:szCs w:val="20"/>
              </w:rPr>
              <w:t>e</w:t>
            </w:r>
            <w:r w:rsidR="00DB363C" w:rsidRPr="00B85084">
              <w:rPr>
                <w:sz w:val="20"/>
                <w:szCs w:val="20"/>
              </w:rPr>
              <w:t xml:space="preserve">l comportamiento mensual del IPC total en abril de 2025 (0,66%) se explicó principalmente por la variación mensual de las divisiones Alojamiento, agua, </w:t>
            </w:r>
            <w:r w:rsidR="00DB363C" w:rsidRPr="00B85084">
              <w:rPr>
                <w:sz w:val="20"/>
                <w:szCs w:val="20"/>
                <w:u w:val="single"/>
              </w:rPr>
              <w:t>electricidad,</w:t>
            </w:r>
            <w:r w:rsidR="00DB363C" w:rsidRPr="00B85084">
              <w:rPr>
                <w:sz w:val="20"/>
                <w:szCs w:val="20"/>
              </w:rPr>
              <w:t xml:space="preserve"> gas y otros combustibles y Alimentos y bebidas no alcohólicas. Las mayores variaciones se presentaron en las divisiones Alimentos y bebidas no alcohólicas (1,10%) y Alojamiento, agua, electricidad, gas y otros combustibles (0,74%).</w:t>
            </w:r>
          </w:p>
          <w:p w14:paraId="585C012E" w14:textId="77777777" w:rsidR="00784EB8" w:rsidRPr="00B85084" w:rsidRDefault="00784EB8" w:rsidP="00F65FE7">
            <w:pPr>
              <w:adjustRightInd w:val="0"/>
              <w:jc w:val="both"/>
              <w:rPr>
                <w:sz w:val="20"/>
                <w:szCs w:val="20"/>
              </w:rPr>
            </w:pPr>
          </w:p>
          <w:p w14:paraId="408C98FE" w14:textId="77777777" w:rsidR="00784EB8" w:rsidRPr="00B85084" w:rsidRDefault="00784EB8" w:rsidP="00784EB8">
            <w:pPr>
              <w:ind w:left="52" w:right="5681"/>
              <w:rPr>
                <w:b/>
                <w:sz w:val="20"/>
                <w:szCs w:val="20"/>
              </w:rPr>
            </w:pPr>
            <w:r w:rsidRPr="00B85084">
              <w:rPr>
                <w:b/>
                <w:sz w:val="20"/>
                <w:szCs w:val="20"/>
              </w:rPr>
              <w:t>Cuadro</w:t>
            </w:r>
            <w:r w:rsidRPr="00B85084">
              <w:rPr>
                <w:b/>
                <w:spacing w:val="-7"/>
                <w:sz w:val="20"/>
                <w:szCs w:val="20"/>
              </w:rPr>
              <w:t xml:space="preserve"> </w:t>
            </w:r>
            <w:r w:rsidRPr="00B85084">
              <w:rPr>
                <w:b/>
                <w:sz w:val="20"/>
                <w:szCs w:val="20"/>
              </w:rPr>
              <w:t>1.</w:t>
            </w:r>
            <w:r w:rsidRPr="00B85084">
              <w:rPr>
                <w:b/>
                <w:spacing w:val="-7"/>
                <w:sz w:val="20"/>
                <w:szCs w:val="20"/>
              </w:rPr>
              <w:t xml:space="preserve"> </w:t>
            </w:r>
            <w:r w:rsidRPr="00B85084">
              <w:rPr>
                <w:b/>
                <w:sz w:val="20"/>
                <w:szCs w:val="20"/>
              </w:rPr>
              <w:t>IPC</w:t>
            </w:r>
            <w:r w:rsidRPr="00B85084">
              <w:rPr>
                <w:b/>
                <w:spacing w:val="-6"/>
                <w:sz w:val="20"/>
                <w:szCs w:val="20"/>
              </w:rPr>
              <w:t xml:space="preserve"> </w:t>
            </w:r>
            <w:r w:rsidRPr="00B85084">
              <w:rPr>
                <w:b/>
                <w:sz w:val="20"/>
                <w:szCs w:val="20"/>
              </w:rPr>
              <w:t>Variación</w:t>
            </w:r>
            <w:r w:rsidRPr="00B85084">
              <w:rPr>
                <w:b/>
                <w:spacing w:val="-8"/>
                <w:sz w:val="20"/>
                <w:szCs w:val="20"/>
              </w:rPr>
              <w:t xml:space="preserve"> </w:t>
            </w:r>
            <w:r w:rsidRPr="00B85084">
              <w:rPr>
                <w:b/>
                <w:sz w:val="20"/>
                <w:szCs w:val="20"/>
              </w:rPr>
              <w:t>y</w:t>
            </w:r>
            <w:r w:rsidRPr="00B85084">
              <w:rPr>
                <w:b/>
                <w:spacing w:val="-7"/>
                <w:sz w:val="20"/>
                <w:szCs w:val="20"/>
              </w:rPr>
              <w:t xml:space="preserve"> </w:t>
            </w:r>
            <w:r w:rsidRPr="00B85084">
              <w:rPr>
                <w:b/>
                <w:sz w:val="20"/>
                <w:szCs w:val="20"/>
              </w:rPr>
              <w:t>contribución</w:t>
            </w:r>
            <w:r w:rsidRPr="00B85084">
              <w:rPr>
                <w:b/>
                <w:spacing w:val="-5"/>
                <w:sz w:val="20"/>
                <w:szCs w:val="20"/>
              </w:rPr>
              <w:t xml:space="preserve"> </w:t>
            </w:r>
            <w:r w:rsidRPr="00B85084">
              <w:rPr>
                <w:b/>
                <w:sz w:val="20"/>
                <w:szCs w:val="20"/>
              </w:rPr>
              <w:t>mensual Según divisiones de gasto</w:t>
            </w:r>
          </w:p>
          <w:p w14:paraId="6CD62FE6" w14:textId="77777777" w:rsidR="00784EB8" w:rsidRPr="00B85084" w:rsidRDefault="00784EB8" w:rsidP="00784EB8">
            <w:pPr>
              <w:spacing w:before="1" w:after="4"/>
              <w:ind w:left="52"/>
              <w:rPr>
                <w:b/>
                <w:sz w:val="20"/>
                <w:szCs w:val="20"/>
              </w:rPr>
            </w:pPr>
            <w:r w:rsidRPr="00B85084">
              <w:rPr>
                <w:b/>
                <w:sz w:val="20"/>
                <w:szCs w:val="20"/>
              </w:rPr>
              <w:t>Mayo</w:t>
            </w:r>
            <w:r w:rsidRPr="00B85084">
              <w:rPr>
                <w:b/>
                <w:spacing w:val="-3"/>
                <w:sz w:val="20"/>
                <w:szCs w:val="20"/>
              </w:rPr>
              <w:t xml:space="preserve"> </w:t>
            </w:r>
            <w:r w:rsidRPr="00B85084">
              <w:rPr>
                <w:b/>
                <w:sz w:val="20"/>
                <w:szCs w:val="20"/>
              </w:rPr>
              <w:t>2025</w:t>
            </w:r>
            <w:r w:rsidRPr="00B85084">
              <w:rPr>
                <w:b/>
                <w:spacing w:val="-4"/>
                <w:sz w:val="20"/>
                <w:szCs w:val="20"/>
              </w:rPr>
              <w:t xml:space="preserve"> </w:t>
            </w:r>
            <w:r w:rsidRPr="00B85084">
              <w:rPr>
                <w:b/>
                <w:sz w:val="20"/>
                <w:szCs w:val="20"/>
              </w:rPr>
              <w:t>-</w:t>
            </w:r>
            <w:r w:rsidRPr="00B85084">
              <w:rPr>
                <w:b/>
                <w:spacing w:val="-3"/>
                <w:sz w:val="20"/>
                <w:szCs w:val="20"/>
              </w:rPr>
              <w:t xml:space="preserve"> </w:t>
            </w:r>
            <w:r w:rsidRPr="00B85084">
              <w:rPr>
                <w:b/>
                <w:spacing w:val="-4"/>
                <w:sz w:val="20"/>
                <w:szCs w:val="20"/>
              </w:rPr>
              <w:t>2026</w:t>
            </w:r>
          </w:p>
          <w:tbl>
            <w:tblPr>
              <w:tblStyle w:val="TableNormal1"/>
              <w:tblW w:w="0" w:type="auto"/>
              <w:tblInd w:w="61" w:type="dxa"/>
              <w:tblLayout w:type="fixed"/>
              <w:tblLook w:val="01E0" w:firstRow="1" w:lastRow="1" w:firstColumn="1" w:lastColumn="1" w:noHBand="0" w:noVBand="0"/>
            </w:tblPr>
            <w:tblGrid>
              <w:gridCol w:w="3408"/>
              <w:gridCol w:w="1369"/>
              <w:gridCol w:w="1451"/>
              <w:gridCol w:w="1108"/>
              <w:gridCol w:w="803"/>
              <w:gridCol w:w="1538"/>
            </w:tblGrid>
            <w:tr w:rsidR="00784EB8" w:rsidRPr="00B85084" w14:paraId="4D2A52EC" w14:textId="77777777" w:rsidTr="00F73C09">
              <w:trPr>
                <w:trHeight w:val="385"/>
              </w:trPr>
              <w:tc>
                <w:tcPr>
                  <w:tcW w:w="4777" w:type="dxa"/>
                  <w:gridSpan w:val="2"/>
                  <w:tcBorders>
                    <w:bottom w:val="single" w:sz="8" w:space="0" w:color="000000"/>
                  </w:tcBorders>
                </w:tcPr>
                <w:p w14:paraId="6FF86C69" w14:textId="77777777" w:rsidR="00784EB8" w:rsidRPr="00B85084" w:rsidRDefault="00784EB8" w:rsidP="00784EB8">
                  <w:pPr>
                    <w:pStyle w:val="TableParagraph"/>
                  </w:pPr>
                </w:p>
              </w:tc>
              <w:tc>
                <w:tcPr>
                  <w:tcW w:w="1451" w:type="dxa"/>
                  <w:tcBorders>
                    <w:top w:val="single" w:sz="4" w:space="0" w:color="000000"/>
                    <w:bottom w:val="single" w:sz="8" w:space="0" w:color="000000"/>
                  </w:tcBorders>
                </w:tcPr>
                <w:p w14:paraId="2863DAAD" w14:textId="77777777" w:rsidR="00784EB8" w:rsidRPr="00B85084" w:rsidRDefault="00784EB8" w:rsidP="00784EB8">
                  <w:pPr>
                    <w:pStyle w:val="TableParagraph"/>
                    <w:spacing w:before="115"/>
                    <w:ind w:right="84"/>
                    <w:jc w:val="right"/>
                  </w:pPr>
                  <w:r w:rsidRPr="00B85084">
                    <w:rPr>
                      <w:spacing w:val="-4"/>
                    </w:rPr>
                    <w:t>2025</w:t>
                  </w:r>
                </w:p>
              </w:tc>
              <w:tc>
                <w:tcPr>
                  <w:tcW w:w="3449" w:type="dxa"/>
                  <w:gridSpan w:val="3"/>
                  <w:tcBorders>
                    <w:top w:val="single" w:sz="4" w:space="0" w:color="000000"/>
                    <w:bottom w:val="single" w:sz="8" w:space="0" w:color="000000"/>
                  </w:tcBorders>
                </w:tcPr>
                <w:p w14:paraId="19C8F34B" w14:textId="77777777" w:rsidR="00784EB8" w:rsidRPr="00B85084" w:rsidRDefault="00784EB8" w:rsidP="00784EB8">
                  <w:pPr>
                    <w:pStyle w:val="TableParagraph"/>
                    <w:spacing w:before="115"/>
                    <w:ind w:left="2073"/>
                  </w:pPr>
                  <w:r w:rsidRPr="00B85084">
                    <w:rPr>
                      <w:spacing w:val="-4"/>
                    </w:rPr>
                    <w:t>2026</w:t>
                  </w:r>
                </w:p>
              </w:tc>
            </w:tr>
            <w:tr w:rsidR="00784EB8" w:rsidRPr="00B85084" w14:paraId="262F5295" w14:textId="77777777" w:rsidTr="00F73C09">
              <w:trPr>
                <w:trHeight w:val="286"/>
              </w:trPr>
              <w:tc>
                <w:tcPr>
                  <w:tcW w:w="3408" w:type="dxa"/>
                  <w:tcBorders>
                    <w:bottom w:val="single" w:sz="4" w:space="0" w:color="777777"/>
                  </w:tcBorders>
                </w:tcPr>
                <w:p w14:paraId="6BBBF6EE" w14:textId="77777777" w:rsidR="00784EB8" w:rsidRPr="00B85084" w:rsidRDefault="00784EB8" w:rsidP="00784EB8">
                  <w:pPr>
                    <w:pStyle w:val="TableParagraph"/>
                    <w:spacing w:before="64"/>
                    <w:ind w:left="1303"/>
                  </w:pPr>
                  <w:r w:rsidRPr="00B85084">
                    <w:t>Divisiones</w:t>
                  </w:r>
                  <w:r w:rsidRPr="00B85084">
                    <w:rPr>
                      <w:spacing w:val="-3"/>
                    </w:rPr>
                    <w:t xml:space="preserve"> </w:t>
                  </w:r>
                  <w:r w:rsidRPr="00B85084">
                    <w:t>de</w:t>
                  </w:r>
                  <w:r w:rsidRPr="00B85084">
                    <w:rPr>
                      <w:spacing w:val="-8"/>
                    </w:rPr>
                    <w:t xml:space="preserve"> </w:t>
                  </w:r>
                  <w:r w:rsidRPr="00B85084">
                    <w:rPr>
                      <w:spacing w:val="-2"/>
                    </w:rPr>
                    <w:t>Gasto</w:t>
                  </w:r>
                </w:p>
              </w:tc>
              <w:tc>
                <w:tcPr>
                  <w:tcW w:w="1369" w:type="dxa"/>
                  <w:tcBorders>
                    <w:bottom w:val="single" w:sz="4" w:space="0" w:color="777777"/>
                  </w:tcBorders>
                </w:tcPr>
                <w:p w14:paraId="24FD0871" w14:textId="77777777" w:rsidR="00784EB8" w:rsidRPr="00B85084" w:rsidRDefault="00784EB8" w:rsidP="00784EB8">
                  <w:pPr>
                    <w:pStyle w:val="TableParagraph"/>
                    <w:spacing w:before="64"/>
                    <w:ind w:left="543"/>
                  </w:pPr>
                  <w:r w:rsidRPr="00B85084">
                    <w:rPr>
                      <w:spacing w:val="-2"/>
                    </w:rPr>
                    <w:t>Peso</w:t>
                  </w:r>
                  <w:r w:rsidRPr="00B85084">
                    <w:rPr>
                      <w:spacing w:val="-1"/>
                    </w:rPr>
                    <w:t xml:space="preserve"> </w:t>
                  </w:r>
                  <w:r w:rsidRPr="00B85084">
                    <w:rPr>
                      <w:spacing w:val="-5"/>
                    </w:rPr>
                    <w:t>(%)</w:t>
                  </w:r>
                </w:p>
              </w:tc>
              <w:tc>
                <w:tcPr>
                  <w:tcW w:w="1451" w:type="dxa"/>
                  <w:tcBorders>
                    <w:bottom w:val="single" w:sz="4" w:space="0" w:color="777777"/>
                  </w:tcBorders>
                </w:tcPr>
                <w:p w14:paraId="1A3993D2" w14:textId="77777777" w:rsidR="00784EB8" w:rsidRPr="00B85084" w:rsidRDefault="00784EB8" w:rsidP="00784EB8">
                  <w:pPr>
                    <w:pStyle w:val="TableParagraph"/>
                    <w:tabs>
                      <w:tab w:val="left" w:pos="1079"/>
                    </w:tabs>
                    <w:spacing w:line="191" w:lineRule="exact"/>
                    <w:ind w:right="3"/>
                    <w:jc w:val="right"/>
                    <w:rPr>
                      <w:position w:val="7"/>
                    </w:rPr>
                  </w:pPr>
                  <w:r w:rsidRPr="00B85084">
                    <w:t>Variación</w:t>
                  </w:r>
                  <w:r w:rsidRPr="00B85084">
                    <w:rPr>
                      <w:spacing w:val="4"/>
                    </w:rPr>
                    <w:t xml:space="preserve"> </w:t>
                  </w:r>
                  <w:r w:rsidRPr="00B85084">
                    <w:rPr>
                      <w:spacing w:val="-5"/>
                    </w:rPr>
                    <w:t>(%)</w:t>
                  </w:r>
                  <w:r w:rsidRPr="00B85084">
                    <w:tab/>
                  </w:r>
                  <w:r w:rsidRPr="00B85084">
                    <w:rPr>
                      <w:spacing w:val="-10"/>
                      <w:position w:val="7"/>
                    </w:rPr>
                    <w:t>C</w:t>
                  </w:r>
                </w:p>
              </w:tc>
              <w:tc>
                <w:tcPr>
                  <w:tcW w:w="1108" w:type="dxa"/>
                  <w:tcBorders>
                    <w:bottom w:val="single" w:sz="4" w:space="0" w:color="777777"/>
                  </w:tcBorders>
                </w:tcPr>
                <w:p w14:paraId="2DE89EAE" w14:textId="77777777" w:rsidR="00784EB8" w:rsidRPr="00B85084" w:rsidRDefault="00784EB8" w:rsidP="00784EB8">
                  <w:pPr>
                    <w:pStyle w:val="TableParagraph"/>
                    <w:spacing w:line="122" w:lineRule="exact"/>
                    <w:ind w:left="-15" w:right="220"/>
                  </w:pPr>
                  <w:proofErr w:type="spellStart"/>
                  <w:r w:rsidRPr="00B85084">
                    <w:t>ontribución</w:t>
                  </w:r>
                  <w:proofErr w:type="spellEnd"/>
                  <w:r w:rsidRPr="00B85084">
                    <w:rPr>
                      <w:spacing w:val="-6"/>
                    </w:rPr>
                    <w:t xml:space="preserve"> </w:t>
                  </w:r>
                  <w:r w:rsidRPr="00B85084">
                    <w:rPr>
                      <w:spacing w:val="-4"/>
                    </w:rPr>
                    <w:t>Puntos</w:t>
                  </w:r>
                </w:p>
                <w:p w14:paraId="501C4650" w14:textId="77777777" w:rsidR="00784EB8" w:rsidRPr="00B85084" w:rsidRDefault="00784EB8" w:rsidP="00784EB8">
                  <w:pPr>
                    <w:pStyle w:val="TableParagraph"/>
                    <w:spacing w:before="22" w:line="113" w:lineRule="exact"/>
                    <w:ind w:right="296"/>
                  </w:pPr>
                  <w:r w:rsidRPr="00B85084">
                    <w:rPr>
                      <w:spacing w:val="-2"/>
                    </w:rPr>
                    <w:t>Porcentuales</w:t>
                  </w:r>
                </w:p>
              </w:tc>
              <w:tc>
                <w:tcPr>
                  <w:tcW w:w="803" w:type="dxa"/>
                  <w:tcBorders>
                    <w:bottom w:val="single" w:sz="4" w:space="0" w:color="777777"/>
                  </w:tcBorders>
                </w:tcPr>
                <w:p w14:paraId="67C24161" w14:textId="77777777" w:rsidR="00784EB8" w:rsidRPr="00B85084" w:rsidRDefault="00784EB8" w:rsidP="00784EB8">
                  <w:pPr>
                    <w:pStyle w:val="TableParagraph"/>
                    <w:spacing w:before="64"/>
                    <w:ind w:left="170" w:right="-15"/>
                  </w:pPr>
                  <w:r w:rsidRPr="00B85084">
                    <w:t>Variación</w:t>
                  </w:r>
                  <w:r w:rsidRPr="00B85084">
                    <w:rPr>
                      <w:spacing w:val="4"/>
                    </w:rPr>
                    <w:t xml:space="preserve"> </w:t>
                  </w:r>
                  <w:r w:rsidRPr="00B85084">
                    <w:rPr>
                      <w:spacing w:val="-7"/>
                    </w:rPr>
                    <w:t>(%</w:t>
                  </w:r>
                </w:p>
              </w:tc>
              <w:tc>
                <w:tcPr>
                  <w:tcW w:w="1538" w:type="dxa"/>
                  <w:tcBorders>
                    <w:bottom w:val="single" w:sz="4" w:space="0" w:color="777777"/>
                  </w:tcBorders>
                </w:tcPr>
                <w:p w14:paraId="225309AC" w14:textId="77777777" w:rsidR="00784EB8" w:rsidRPr="00B85084" w:rsidRDefault="00784EB8" w:rsidP="00784EB8">
                  <w:pPr>
                    <w:pStyle w:val="TableParagraph"/>
                    <w:tabs>
                      <w:tab w:val="left" w:pos="447"/>
                    </w:tabs>
                    <w:spacing w:before="4" w:line="177" w:lineRule="auto"/>
                    <w:ind w:left="8"/>
                  </w:pPr>
                  <w:r w:rsidRPr="00B85084">
                    <w:rPr>
                      <w:spacing w:val="-10"/>
                      <w:position w:val="-6"/>
                    </w:rPr>
                    <w:t>)</w:t>
                  </w:r>
                  <w:r w:rsidRPr="00B85084">
                    <w:rPr>
                      <w:position w:val="-6"/>
                    </w:rPr>
                    <w:tab/>
                  </w:r>
                  <w:r w:rsidRPr="00B85084">
                    <w:rPr>
                      <w:spacing w:val="-2"/>
                    </w:rPr>
                    <w:t>Contribución</w:t>
                  </w:r>
                  <w:r w:rsidRPr="00B85084">
                    <w:rPr>
                      <w:spacing w:val="10"/>
                    </w:rPr>
                    <w:t xml:space="preserve"> </w:t>
                  </w:r>
                  <w:r w:rsidRPr="00B85084">
                    <w:rPr>
                      <w:spacing w:val="-2"/>
                    </w:rPr>
                    <w:t>Puntos</w:t>
                  </w:r>
                </w:p>
                <w:p w14:paraId="66A6C062" w14:textId="77777777" w:rsidR="00784EB8" w:rsidRPr="00B85084" w:rsidRDefault="00784EB8" w:rsidP="00784EB8">
                  <w:pPr>
                    <w:pStyle w:val="TableParagraph"/>
                    <w:spacing w:line="89" w:lineRule="exact"/>
                    <w:ind w:left="620"/>
                  </w:pPr>
                  <w:r w:rsidRPr="00B85084">
                    <w:rPr>
                      <w:spacing w:val="-2"/>
                    </w:rPr>
                    <w:t>Porcentuales</w:t>
                  </w:r>
                </w:p>
              </w:tc>
            </w:tr>
            <w:tr w:rsidR="00784EB8" w:rsidRPr="00B85084" w14:paraId="7F9F1DF7" w14:textId="77777777" w:rsidTr="00F73C09">
              <w:trPr>
                <w:trHeight w:val="189"/>
              </w:trPr>
              <w:tc>
                <w:tcPr>
                  <w:tcW w:w="3408" w:type="dxa"/>
                  <w:tcBorders>
                    <w:top w:val="single" w:sz="4" w:space="0" w:color="777777"/>
                  </w:tcBorders>
                </w:tcPr>
                <w:p w14:paraId="007FF5F3" w14:textId="77777777" w:rsidR="00784EB8" w:rsidRPr="00B85084" w:rsidRDefault="00784EB8" w:rsidP="00784EB8">
                  <w:pPr>
                    <w:pStyle w:val="TableParagraph"/>
                    <w:spacing w:before="25"/>
                    <w:ind w:left="30"/>
                  </w:pPr>
                  <w:r w:rsidRPr="00B85084">
                    <w:t>Alojamiento,</w:t>
                  </w:r>
                  <w:r w:rsidRPr="00B85084">
                    <w:rPr>
                      <w:spacing w:val="-5"/>
                    </w:rPr>
                    <w:t xml:space="preserve"> </w:t>
                  </w:r>
                  <w:r w:rsidRPr="00B85084">
                    <w:t>agua,</w:t>
                  </w:r>
                  <w:r w:rsidRPr="00B85084">
                    <w:rPr>
                      <w:spacing w:val="-5"/>
                    </w:rPr>
                    <w:t xml:space="preserve"> </w:t>
                  </w:r>
                  <w:r w:rsidRPr="00B85084">
                    <w:t>electricidad,</w:t>
                  </w:r>
                  <w:r w:rsidRPr="00B85084">
                    <w:rPr>
                      <w:spacing w:val="-4"/>
                    </w:rPr>
                    <w:t xml:space="preserve"> </w:t>
                  </w:r>
                  <w:r w:rsidRPr="00B85084">
                    <w:t>gas y otros</w:t>
                  </w:r>
                  <w:r w:rsidRPr="00B85084">
                    <w:rPr>
                      <w:spacing w:val="-1"/>
                    </w:rPr>
                    <w:t xml:space="preserve"> </w:t>
                  </w:r>
                  <w:r w:rsidRPr="00B85084">
                    <w:rPr>
                      <w:spacing w:val="-2"/>
                    </w:rPr>
                    <w:t>combustibles</w:t>
                  </w:r>
                </w:p>
              </w:tc>
              <w:tc>
                <w:tcPr>
                  <w:tcW w:w="1369" w:type="dxa"/>
                  <w:tcBorders>
                    <w:top w:val="single" w:sz="4" w:space="0" w:color="777777"/>
                  </w:tcBorders>
                </w:tcPr>
                <w:p w14:paraId="480B1A42" w14:textId="77777777" w:rsidR="00784EB8" w:rsidRPr="00B85084" w:rsidRDefault="00784EB8" w:rsidP="00784EB8">
                  <w:pPr>
                    <w:pStyle w:val="TableParagraph"/>
                    <w:spacing w:before="25"/>
                    <w:ind w:left="178"/>
                  </w:pPr>
                  <w:r w:rsidRPr="00B85084">
                    <w:rPr>
                      <w:spacing w:val="-2"/>
                    </w:rPr>
                    <w:t>33,12</w:t>
                  </w:r>
                </w:p>
              </w:tc>
              <w:tc>
                <w:tcPr>
                  <w:tcW w:w="1451" w:type="dxa"/>
                  <w:tcBorders>
                    <w:top w:val="single" w:sz="4" w:space="0" w:color="777777"/>
                  </w:tcBorders>
                </w:tcPr>
                <w:p w14:paraId="6CFB2B8B" w14:textId="77777777" w:rsidR="00784EB8" w:rsidRPr="00B85084" w:rsidRDefault="00784EB8" w:rsidP="00784EB8">
                  <w:pPr>
                    <w:pStyle w:val="TableParagraph"/>
                    <w:spacing w:before="25"/>
                    <w:ind w:right="195"/>
                  </w:pPr>
                  <w:r w:rsidRPr="00B85084">
                    <w:rPr>
                      <w:spacing w:val="-4"/>
                    </w:rPr>
                    <w:t>0,48</w:t>
                  </w:r>
                </w:p>
              </w:tc>
              <w:tc>
                <w:tcPr>
                  <w:tcW w:w="1108" w:type="dxa"/>
                  <w:tcBorders>
                    <w:top w:val="single" w:sz="4" w:space="0" w:color="777777"/>
                  </w:tcBorders>
                </w:tcPr>
                <w:p w14:paraId="7AC2696E" w14:textId="77777777" w:rsidR="00784EB8" w:rsidRPr="00B85084" w:rsidRDefault="00784EB8" w:rsidP="00784EB8">
                  <w:pPr>
                    <w:pStyle w:val="TableParagraph"/>
                    <w:spacing w:before="25"/>
                    <w:ind w:left="290"/>
                  </w:pPr>
                  <w:r w:rsidRPr="00B85084">
                    <w:rPr>
                      <w:spacing w:val="-4"/>
                    </w:rPr>
                    <w:t>0,15</w:t>
                  </w:r>
                </w:p>
              </w:tc>
              <w:tc>
                <w:tcPr>
                  <w:tcW w:w="803" w:type="dxa"/>
                  <w:tcBorders>
                    <w:top w:val="single" w:sz="4" w:space="0" w:color="777777"/>
                  </w:tcBorders>
                </w:tcPr>
                <w:p w14:paraId="0F539D92" w14:textId="77777777" w:rsidR="00784EB8" w:rsidRPr="00B85084" w:rsidRDefault="00784EB8" w:rsidP="00784EB8">
                  <w:pPr>
                    <w:pStyle w:val="TableParagraph"/>
                    <w:spacing w:before="25"/>
                    <w:ind w:left="222"/>
                  </w:pPr>
                  <w:r w:rsidRPr="00B85084">
                    <w:rPr>
                      <w:spacing w:val="-4"/>
                    </w:rPr>
                    <w:t>0,86</w:t>
                  </w:r>
                </w:p>
              </w:tc>
              <w:tc>
                <w:tcPr>
                  <w:tcW w:w="1538" w:type="dxa"/>
                  <w:tcBorders>
                    <w:top w:val="single" w:sz="4" w:space="0" w:color="777777"/>
                  </w:tcBorders>
                </w:tcPr>
                <w:p w14:paraId="15D0A037" w14:textId="77777777" w:rsidR="00784EB8" w:rsidRPr="00B85084" w:rsidRDefault="00784EB8" w:rsidP="00784EB8">
                  <w:pPr>
                    <w:pStyle w:val="TableParagraph"/>
                    <w:spacing w:before="25"/>
                    <w:ind w:right="496"/>
                    <w:jc w:val="right"/>
                  </w:pPr>
                  <w:r w:rsidRPr="00B85084">
                    <w:rPr>
                      <w:spacing w:val="-4"/>
                    </w:rPr>
                    <w:t>0,26</w:t>
                  </w:r>
                </w:p>
              </w:tc>
            </w:tr>
            <w:tr w:rsidR="00784EB8" w:rsidRPr="00B85084" w14:paraId="1F8587D0" w14:textId="77777777" w:rsidTr="00F73C09">
              <w:trPr>
                <w:trHeight w:val="197"/>
              </w:trPr>
              <w:tc>
                <w:tcPr>
                  <w:tcW w:w="3408" w:type="dxa"/>
                </w:tcPr>
                <w:p w14:paraId="164D9195" w14:textId="77777777" w:rsidR="00784EB8" w:rsidRPr="00B85084" w:rsidRDefault="00784EB8" w:rsidP="00784EB8">
                  <w:pPr>
                    <w:pStyle w:val="TableParagraph"/>
                    <w:spacing w:before="33"/>
                    <w:ind w:left="30"/>
                  </w:pPr>
                  <w:r w:rsidRPr="00B85084">
                    <w:t>Recreación</w:t>
                  </w:r>
                  <w:r w:rsidRPr="00B85084">
                    <w:rPr>
                      <w:spacing w:val="-2"/>
                    </w:rPr>
                    <w:t xml:space="preserve"> </w:t>
                  </w:r>
                  <w:r w:rsidRPr="00B85084">
                    <w:t>y</w:t>
                  </w:r>
                  <w:r w:rsidRPr="00B85084">
                    <w:rPr>
                      <w:spacing w:val="4"/>
                    </w:rPr>
                    <w:t xml:space="preserve"> </w:t>
                  </w:r>
                  <w:r w:rsidRPr="00B85084">
                    <w:rPr>
                      <w:spacing w:val="-2"/>
                    </w:rPr>
                    <w:t>cultura</w:t>
                  </w:r>
                </w:p>
              </w:tc>
              <w:tc>
                <w:tcPr>
                  <w:tcW w:w="1369" w:type="dxa"/>
                </w:tcPr>
                <w:p w14:paraId="38D6B68E" w14:textId="77777777" w:rsidR="00784EB8" w:rsidRPr="00B85084" w:rsidRDefault="00784EB8" w:rsidP="00784EB8">
                  <w:pPr>
                    <w:pStyle w:val="TableParagraph"/>
                    <w:spacing w:before="33"/>
                    <w:ind w:left="178"/>
                  </w:pPr>
                  <w:r w:rsidRPr="00B85084">
                    <w:rPr>
                      <w:spacing w:val="-4"/>
                    </w:rPr>
                    <w:t>3,79</w:t>
                  </w:r>
                </w:p>
              </w:tc>
              <w:tc>
                <w:tcPr>
                  <w:tcW w:w="1451" w:type="dxa"/>
                </w:tcPr>
                <w:p w14:paraId="20262C9F" w14:textId="77777777" w:rsidR="00784EB8" w:rsidRPr="00B85084" w:rsidRDefault="00784EB8" w:rsidP="00784EB8">
                  <w:pPr>
                    <w:pStyle w:val="TableParagraph"/>
                    <w:spacing w:before="33"/>
                    <w:ind w:right="195"/>
                  </w:pPr>
                  <w:r w:rsidRPr="00B85084">
                    <w:t>-</w:t>
                  </w:r>
                  <w:r w:rsidRPr="00B85084">
                    <w:rPr>
                      <w:spacing w:val="-4"/>
                    </w:rPr>
                    <w:t>0,52</w:t>
                  </w:r>
                </w:p>
              </w:tc>
              <w:tc>
                <w:tcPr>
                  <w:tcW w:w="1108" w:type="dxa"/>
                </w:tcPr>
                <w:p w14:paraId="738A8ABA" w14:textId="77777777" w:rsidR="00784EB8" w:rsidRPr="00B85084" w:rsidRDefault="00784EB8" w:rsidP="00784EB8">
                  <w:pPr>
                    <w:pStyle w:val="TableParagraph"/>
                    <w:spacing w:before="33"/>
                    <w:ind w:left="270"/>
                  </w:pPr>
                  <w:r w:rsidRPr="00B85084">
                    <w:t>-</w:t>
                  </w:r>
                  <w:r w:rsidRPr="00B85084">
                    <w:rPr>
                      <w:spacing w:val="-4"/>
                    </w:rPr>
                    <w:t>0,02</w:t>
                  </w:r>
                </w:p>
              </w:tc>
              <w:tc>
                <w:tcPr>
                  <w:tcW w:w="803" w:type="dxa"/>
                </w:tcPr>
                <w:p w14:paraId="24F8FFE7" w14:textId="77777777" w:rsidR="00784EB8" w:rsidRPr="00B85084" w:rsidRDefault="00784EB8" w:rsidP="00784EB8">
                  <w:pPr>
                    <w:pStyle w:val="TableParagraph"/>
                    <w:spacing w:before="33"/>
                    <w:ind w:left="222"/>
                  </w:pPr>
                  <w:r w:rsidRPr="00B85084">
                    <w:rPr>
                      <w:spacing w:val="-4"/>
                    </w:rPr>
                    <w:t>0,77</w:t>
                  </w:r>
                </w:p>
              </w:tc>
              <w:tc>
                <w:tcPr>
                  <w:tcW w:w="1538" w:type="dxa"/>
                </w:tcPr>
                <w:p w14:paraId="7F7DFDFB" w14:textId="77777777" w:rsidR="00784EB8" w:rsidRPr="00B85084" w:rsidRDefault="00784EB8" w:rsidP="00784EB8">
                  <w:pPr>
                    <w:pStyle w:val="TableParagraph"/>
                    <w:spacing w:before="33"/>
                    <w:ind w:right="496"/>
                    <w:jc w:val="right"/>
                  </w:pPr>
                  <w:r w:rsidRPr="00B85084">
                    <w:rPr>
                      <w:spacing w:val="-4"/>
                    </w:rPr>
                    <w:t>0,02</w:t>
                  </w:r>
                </w:p>
              </w:tc>
            </w:tr>
            <w:tr w:rsidR="00784EB8" w:rsidRPr="00B85084" w14:paraId="39301661" w14:textId="77777777" w:rsidTr="00F73C09">
              <w:trPr>
                <w:trHeight w:val="159"/>
              </w:trPr>
              <w:tc>
                <w:tcPr>
                  <w:tcW w:w="3408" w:type="dxa"/>
                </w:tcPr>
                <w:p w14:paraId="60B7F354" w14:textId="77777777" w:rsidR="00784EB8" w:rsidRPr="00B85084" w:rsidRDefault="00784EB8" w:rsidP="00784EB8">
                  <w:pPr>
                    <w:pStyle w:val="TableParagraph"/>
                    <w:spacing w:before="33" w:line="106" w:lineRule="exact"/>
                    <w:ind w:left="30"/>
                  </w:pPr>
                  <w:r w:rsidRPr="00B85084">
                    <w:rPr>
                      <w:spacing w:val="-2"/>
                    </w:rPr>
                    <w:t>Transporte</w:t>
                  </w:r>
                </w:p>
              </w:tc>
              <w:tc>
                <w:tcPr>
                  <w:tcW w:w="1369" w:type="dxa"/>
                </w:tcPr>
                <w:p w14:paraId="0BFEC346" w14:textId="77777777" w:rsidR="00784EB8" w:rsidRPr="00B85084" w:rsidRDefault="00784EB8" w:rsidP="00784EB8">
                  <w:pPr>
                    <w:pStyle w:val="TableParagraph"/>
                    <w:spacing w:before="33" w:line="106" w:lineRule="exact"/>
                    <w:ind w:left="178"/>
                  </w:pPr>
                  <w:r w:rsidRPr="00B85084">
                    <w:rPr>
                      <w:spacing w:val="-2"/>
                    </w:rPr>
                    <w:t>12,93</w:t>
                  </w:r>
                </w:p>
              </w:tc>
              <w:tc>
                <w:tcPr>
                  <w:tcW w:w="1451" w:type="dxa"/>
                </w:tcPr>
                <w:p w14:paraId="4795FB2B" w14:textId="77777777" w:rsidR="00784EB8" w:rsidRPr="00B85084" w:rsidRDefault="00784EB8" w:rsidP="00784EB8">
                  <w:pPr>
                    <w:pStyle w:val="TableParagraph"/>
                    <w:spacing w:before="33" w:line="106" w:lineRule="exact"/>
                    <w:ind w:right="195"/>
                  </w:pPr>
                  <w:r w:rsidRPr="00B85084">
                    <w:t>-</w:t>
                  </w:r>
                  <w:r w:rsidRPr="00B85084">
                    <w:rPr>
                      <w:spacing w:val="-4"/>
                    </w:rPr>
                    <w:t>0,08</w:t>
                  </w:r>
                </w:p>
              </w:tc>
              <w:tc>
                <w:tcPr>
                  <w:tcW w:w="1108" w:type="dxa"/>
                </w:tcPr>
                <w:p w14:paraId="5FD176F0" w14:textId="77777777" w:rsidR="00784EB8" w:rsidRPr="00B85084" w:rsidRDefault="00784EB8" w:rsidP="00784EB8">
                  <w:pPr>
                    <w:pStyle w:val="TableParagraph"/>
                    <w:spacing w:before="33" w:line="106" w:lineRule="exact"/>
                    <w:ind w:left="270"/>
                  </w:pPr>
                  <w:r w:rsidRPr="00B85084">
                    <w:t>-</w:t>
                  </w:r>
                  <w:r w:rsidRPr="00B85084">
                    <w:rPr>
                      <w:spacing w:val="-4"/>
                    </w:rPr>
                    <w:t>0,01</w:t>
                  </w:r>
                </w:p>
              </w:tc>
              <w:tc>
                <w:tcPr>
                  <w:tcW w:w="803" w:type="dxa"/>
                </w:tcPr>
                <w:p w14:paraId="01CCB89F" w14:textId="77777777" w:rsidR="00784EB8" w:rsidRPr="00B85084" w:rsidRDefault="00784EB8" w:rsidP="00784EB8">
                  <w:pPr>
                    <w:pStyle w:val="TableParagraph"/>
                    <w:spacing w:before="33" w:line="106" w:lineRule="exact"/>
                    <w:ind w:left="222"/>
                  </w:pPr>
                  <w:r w:rsidRPr="00B85084">
                    <w:rPr>
                      <w:spacing w:val="-4"/>
                    </w:rPr>
                    <w:t>0,61</w:t>
                  </w:r>
                </w:p>
              </w:tc>
              <w:tc>
                <w:tcPr>
                  <w:tcW w:w="1538" w:type="dxa"/>
                </w:tcPr>
                <w:p w14:paraId="25D360AA" w14:textId="77777777" w:rsidR="00784EB8" w:rsidRPr="00B85084" w:rsidRDefault="00784EB8" w:rsidP="00784EB8">
                  <w:pPr>
                    <w:pStyle w:val="TableParagraph"/>
                    <w:spacing w:before="33" w:line="106" w:lineRule="exact"/>
                    <w:ind w:right="496"/>
                    <w:jc w:val="right"/>
                  </w:pPr>
                  <w:r w:rsidRPr="00B85084">
                    <w:rPr>
                      <w:spacing w:val="-4"/>
                    </w:rPr>
                    <w:t>0,08</w:t>
                  </w:r>
                </w:p>
              </w:tc>
            </w:tr>
            <w:tr w:rsidR="00784EB8" w:rsidRPr="00B85084" w14:paraId="78519F5D" w14:textId="77777777" w:rsidTr="00F73C09">
              <w:trPr>
                <w:trHeight w:val="349"/>
              </w:trPr>
              <w:tc>
                <w:tcPr>
                  <w:tcW w:w="3408" w:type="dxa"/>
                </w:tcPr>
                <w:p w14:paraId="04D74FB3" w14:textId="77777777" w:rsidR="00784EB8" w:rsidRPr="00B85084" w:rsidRDefault="00784EB8" w:rsidP="00784EB8">
                  <w:pPr>
                    <w:pStyle w:val="TableParagraph"/>
                    <w:spacing w:before="28" w:line="150" w:lineRule="atLeast"/>
                    <w:ind w:left="30"/>
                  </w:pPr>
                  <w:r w:rsidRPr="00B85084">
                    <w:t>Muebles,</w:t>
                  </w:r>
                  <w:r w:rsidRPr="00B85084">
                    <w:rPr>
                      <w:spacing w:val="-2"/>
                    </w:rPr>
                    <w:t xml:space="preserve"> </w:t>
                  </w:r>
                  <w:r w:rsidRPr="00B85084">
                    <w:t>artículos para</w:t>
                  </w:r>
                  <w:r w:rsidRPr="00B85084">
                    <w:rPr>
                      <w:spacing w:val="-3"/>
                    </w:rPr>
                    <w:t xml:space="preserve"> </w:t>
                  </w:r>
                  <w:r w:rsidRPr="00B85084">
                    <w:t>el</w:t>
                  </w:r>
                  <w:r w:rsidRPr="00B85084">
                    <w:rPr>
                      <w:spacing w:val="-6"/>
                    </w:rPr>
                    <w:t xml:space="preserve"> </w:t>
                  </w:r>
                  <w:r w:rsidRPr="00B85084">
                    <w:t>hogar y para</w:t>
                  </w:r>
                  <w:r w:rsidRPr="00B85084">
                    <w:rPr>
                      <w:spacing w:val="-3"/>
                    </w:rPr>
                    <w:t xml:space="preserve"> </w:t>
                  </w:r>
                  <w:r w:rsidRPr="00B85084">
                    <w:t>la</w:t>
                  </w:r>
                  <w:r w:rsidRPr="00B85084">
                    <w:rPr>
                      <w:spacing w:val="-3"/>
                    </w:rPr>
                    <w:t xml:space="preserve"> </w:t>
                  </w:r>
                  <w:r w:rsidRPr="00B85084">
                    <w:t>conservación</w:t>
                  </w:r>
                  <w:r w:rsidRPr="00B85084">
                    <w:rPr>
                      <w:spacing w:val="-3"/>
                    </w:rPr>
                    <w:t xml:space="preserve"> </w:t>
                  </w:r>
                  <w:r w:rsidRPr="00B85084">
                    <w:t>ordinaria</w:t>
                  </w:r>
                  <w:r w:rsidRPr="00B85084">
                    <w:rPr>
                      <w:spacing w:val="-3"/>
                    </w:rPr>
                    <w:t xml:space="preserve"> </w:t>
                  </w:r>
                  <w:r w:rsidRPr="00B85084">
                    <w:t>del</w:t>
                  </w:r>
                  <w:r w:rsidRPr="00B85084">
                    <w:rPr>
                      <w:spacing w:val="40"/>
                    </w:rPr>
                    <w:t xml:space="preserve"> </w:t>
                  </w:r>
                  <w:r w:rsidRPr="00B85084">
                    <w:rPr>
                      <w:spacing w:val="-2"/>
                    </w:rPr>
                    <w:t>hogar</w:t>
                  </w:r>
                </w:p>
              </w:tc>
              <w:tc>
                <w:tcPr>
                  <w:tcW w:w="1369" w:type="dxa"/>
                </w:tcPr>
                <w:p w14:paraId="53192BF1" w14:textId="77777777" w:rsidR="00784EB8" w:rsidRPr="00B85084" w:rsidRDefault="00784EB8" w:rsidP="00784EB8">
                  <w:pPr>
                    <w:pStyle w:val="TableParagraph"/>
                    <w:spacing w:before="121"/>
                    <w:ind w:left="178"/>
                  </w:pPr>
                  <w:r w:rsidRPr="00B85084">
                    <w:rPr>
                      <w:spacing w:val="-4"/>
                    </w:rPr>
                    <w:t>4,19</w:t>
                  </w:r>
                </w:p>
              </w:tc>
              <w:tc>
                <w:tcPr>
                  <w:tcW w:w="1451" w:type="dxa"/>
                </w:tcPr>
                <w:p w14:paraId="07B792F2" w14:textId="77777777" w:rsidR="00784EB8" w:rsidRPr="00B85084" w:rsidRDefault="00784EB8" w:rsidP="00784EB8">
                  <w:pPr>
                    <w:pStyle w:val="TableParagraph"/>
                    <w:spacing w:before="121"/>
                    <w:ind w:right="195"/>
                  </w:pPr>
                  <w:r w:rsidRPr="00B85084">
                    <w:rPr>
                      <w:spacing w:val="-4"/>
                    </w:rPr>
                    <w:t>0,18</w:t>
                  </w:r>
                </w:p>
              </w:tc>
              <w:tc>
                <w:tcPr>
                  <w:tcW w:w="1108" w:type="dxa"/>
                </w:tcPr>
                <w:p w14:paraId="288D11F3" w14:textId="77777777" w:rsidR="00784EB8" w:rsidRPr="00B85084" w:rsidRDefault="00784EB8" w:rsidP="00784EB8">
                  <w:pPr>
                    <w:pStyle w:val="TableParagraph"/>
                    <w:spacing w:before="121"/>
                    <w:ind w:left="290"/>
                  </w:pPr>
                  <w:r w:rsidRPr="00B85084">
                    <w:rPr>
                      <w:spacing w:val="-4"/>
                    </w:rPr>
                    <w:t>0,01</w:t>
                  </w:r>
                </w:p>
              </w:tc>
              <w:tc>
                <w:tcPr>
                  <w:tcW w:w="803" w:type="dxa"/>
                </w:tcPr>
                <w:p w14:paraId="46F66E6B" w14:textId="77777777" w:rsidR="00784EB8" w:rsidRPr="00B85084" w:rsidRDefault="00784EB8" w:rsidP="00784EB8">
                  <w:pPr>
                    <w:pStyle w:val="TableParagraph"/>
                    <w:spacing w:before="121"/>
                    <w:ind w:left="222"/>
                  </w:pPr>
                  <w:r w:rsidRPr="00B85084">
                    <w:rPr>
                      <w:spacing w:val="-4"/>
                    </w:rPr>
                    <w:t>0,53</w:t>
                  </w:r>
                </w:p>
              </w:tc>
              <w:tc>
                <w:tcPr>
                  <w:tcW w:w="1538" w:type="dxa"/>
                </w:tcPr>
                <w:p w14:paraId="76F6E239" w14:textId="77777777" w:rsidR="00784EB8" w:rsidRPr="00B85084" w:rsidRDefault="00784EB8" w:rsidP="00784EB8">
                  <w:pPr>
                    <w:pStyle w:val="TableParagraph"/>
                    <w:spacing w:before="121"/>
                    <w:ind w:right="496"/>
                    <w:jc w:val="right"/>
                  </w:pPr>
                  <w:r w:rsidRPr="00B85084">
                    <w:rPr>
                      <w:spacing w:val="-4"/>
                    </w:rPr>
                    <w:t>0,02</w:t>
                  </w:r>
                </w:p>
              </w:tc>
            </w:tr>
            <w:tr w:rsidR="00784EB8" w:rsidRPr="00B85084" w14:paraId="479A79A4" w14:textId="77777777" w:rsidTr="00F73C09">
              <w:trPr>
                <w:trHeight w:val="182"/>
              </w:trPr>
              <w:tc>
                <w:tcPr>
                  <w:tcW w:w="3408" w:type="dxa"/>
                </w:tcPr>
                <w:p w14:paraId="6E5B99F5" w14:textId="77777777" w:rsidR="00784EB8" w:rsidRPr="00B85084" w:rsidRDefault="00784EB8" w:rsidP="00784EB8">
                  <w:pPr>
                    <w:pStyle w:val="TableParagraph"/>
                    <w:spacing w:before="18"/>
                    <w:ind w:left="30"/>
                  </w:pPr>
                  <w:r w:rsidRPr="00B85084">
                    <w:rPr>
                      <w:spacing w:val="-2"/>
                    </w:rPr>
                    <w:t>Salud</w:t>
                  </w:r>
                </w:p>
              </w:tc>
              <w:tc>
                <w:tcPr>
                  <w:tcW w:w="1369" w:type="dxa"/>
                </w:tcPr>
                <w:p w14:paraId="4B2E50DA" w14:textId="77777777" w:rsidR="00784EB8" w:rsidRPr="00B85084" w:rsidRDefault="00784EB8" w:rsidP="00784EB8">
                  <w:pPr>
                    <w:pStyle w:val="TableParagraph"/>
                    <w:spacing w:before="18"/>
                    <w:ind w:left="178"/>
                  </w:pPr>
                  <w:r w:rsidRPr="00B85084">
                    <w:rPr>
                      <w:spacing w:val="-4"/>
                    </w:rPr>
                    <w:t>1,71</w:t>
                  </w:r>
                </w:p>
              </w:tc>
              <w:tc>
                <w:tcPr>
                  <w:tcW w:w="1451" w:type="dxa"/>
                </w:tcPr>
                <w:p w14:paraId="4AE096FB" w14:textId="77777777" w:rsidR="00784EB8" w:rsidRPr="00B85084" w:rsidRDefault="00784EB8" w:rsidP="00784EB8">
                  <w:pPr>
                    <w:pStyle w:val="TableParagraph"/>
                    <w:spacing w:before="18"/>
                    <w:ind w:right="195"/>
                  </w:pPr>
                  <w:r w:rsidRPr="00B85084">
                    <w:rPr>
                      <w:spacing w:val="-4"/>
                    </w:rPr>
                    <w:t>0,39</w:t>
                  </w:r>
                </w:p>
              </w:tc>
              <w:tc>
                <w:tcPr>
                  <w:tcW w:w="1108" w:type="dxa"/>
                </w:tcPr>
                <w:p w14:paraId="250D0895" w14:textId="77777777" w:rsidR="00784EB8" w:rsidRPr="00B85084" w:rsidRDefault="00784EB8" w:rsidP="00784EB8">
                  <w:pPr>
                    <w:pStyle w:val="TableParagraph"/>
                    <w:spacing w:before="18"/>
                    <w:ind w:left="290"/>
                  </w:pPr>
                  <w:r w:rsidRPr="00B85084">
                    <w:rPr>
                      <w:spacing w:val="-4"/>
                    </w:rPr>
                    <w:t>0,01</w:t>
                  </w:r>
                </w:p>
              </w:tc>
              <w:tc>
                <w:tcPr>
                  <w:tcW w:w="803" w:type="dxa"/>
                </w:tcPr>
                <w:p w14:paraId="000EF71A" w14:textId="77777777" w:rsidR="00784EB8" w:rsidRPr="00B85084" w:rsidRDefault="00784EB8" w:rsidP="00784EB8">
                  <w:pPr>
                    <w:pStyle w:val="TableParagraph"/>
                    <w:spacing w:before="18"/>
                    <w:ind w:left="222"/>
                  </w:pPr>
                  <w:r w:rsidRPr="00B85084">
                    <w:rPr>
                      <w:spacing w:val="-4"/>
                    </w:rPr>
                    <w:t>0,52</w:t>
                  </w:r>
                </w:p>
              </w:tc>
              <w:tc>
                <w:tcPr>
                  <w:tcW w:w="1538" w:type="dxa"/>
                </w:tcPr>
                <w:p w14:paraId="592A520C" w14:textId="77777777" w:rsidR="00784EB8" w:rsidRPr="00B85084" w:rsidRDefault="00784EB8" w:rsidP="00784EB8">
                  <w:pPr>
                    <w:pStyle w:val="TableParagraph"/>
                    <w:spacing w:before="18"/>
                    <w:ind w:right="496"/>
                    <w:jc w:val="right"/>
                  </w:pPr>
                  <w:r w:rsidRPr="00B85084">
                    <w:rPr>
                      <w:spacing w:val="-4"/>
                    </w:rPr>
                    <w:t>0,01</w:t>
                  </w:r>
                </w:p>
              </w:tc>
            </w:tr>
            <w:tr w:rsidR="00784EB8" w:rsidRPr="00B85084" w14:paraId="1932D704" w14:textId="77777777" w:rsidTr="00F73C09">
              <w:trPr>
                <w:trHeight w:val="197"/>
              </w:trPr>
              <w:tc>
                <w:tcPr>
                  <w:tcW w:w="3408" w:type="dxa"/>
                </w:tcPr>
                <w:p w14:paraId="0C39638B" w14:textId="77777777" w:rsidR="00784EB8" w:rsidRPr="00B85084" w:rsidRDefault="00784EB8" w:rsidP="00784EB8">
                  <w:pPr>
                    <w:pStyle w:val="TableParagraph"/>
                    <w:spacing w:before="33"/>
                    <w:ind w:left="30"/>
                  </w:pPr>
                  <w:r w:rsidRPr="00B85084">
                    <w:rPr>
                      <w:spacing w:val="-2"/>
                    </w:rPr>
                    <w:t>TOTAL</w:t>
                  </w:r>
                </w:p>
              </w:tc>
              <w:tc>
                <w:tcPr>
                  <w:tcW w:w="1369" w:type="dxa"/>
                </w:tcPr>
                <w:p w14:paraId="10AC929B" w14:textId="77777777" w:rsidR="00784EB8" w:rsidRPr="00B85084" w:rsidRDefault="00784EB8" w:rsidP="00784EB8">
                  <w:pPr>
                    <w:pStyle w:val="TableParagraph"/>
                    <w:spacing w:before="33"/>
                    <w:ind w:left="604"/>
                  </w:pPr>
                  <w:r w:rsidRPr="00B85084">
                    <w:rPr>
                      <w:spacing w:val="-2"/>
                    </w:rPr>
                    <w:t>100,00</w:t>
                  </w:r>
                </w:p>
              </w:tc>
              <w:tc>
                <w:tcPr>
                  <w:tcW w:w="1451" w:type="dxa"/>
                </w:tcPr>
                <w:p w14:paraId="4781063F" w14:textId="77777777" w:rsidR="00784EB8" w:rsidRPr="00B85084" w:rsidRDefault="00784EB8" w:rsidP="00784EB8">
                  <w:pPr>
                    <w:pStyle w:val="TableParagraph"/>
                    <w:spacing w:before="33"/>
                    <w:ind w:right="195"/>
                  </w:pPr>
                  <w:r w:rsidRPr="00B85084">
                    <w:rPr>
                      <w:spacing w:val="-4"/>
                    </w:rPr>
                    <w:t>0,32</w:t>
                  </w:r>
                </w:p>
              </w:tc>
              <w:tc>
                <w:tcPr>
                  <w:tcW w:w="1108" w:type="dxa"/>
                </w:tcPr>
                <w:p w14:paraId="3BD972BB" w14:textId="77777777" w:rsidR="00784EB8" w:rsidRPr="00B85084" w:rsidRDefault="00784EB8" w:rsidP="00784EB8">
                  <w:pPr>
                    <w:pStyle w:val="TableParagraph"/>
                    <w:spacing w:before="33"/>
                    <w:ind w:left="290"/>
                  </w:pPr>
                  <w:r w:rsidRPr="00B85084">
                    <w:rPr>
                      <w:spacing w:val="-4"/>
                    </w:rPr>
                    <w:t>0,32</w:t>
                  </w:r>
                </w:p>
              </w:tc>
              <w:tc>
                <w:tcPr>
                  <w:tcW w:w="803" w:type="dxa"/>
                </w:tcPr>
                <w:p w14:paraId="20135397" w14:textId="77777777" w:rsidR="00784EB8" w:rsidRPr="00B85084" w:rsidRDefault="00784EB8" w:rsidP="00784EB8">
                  <w:pPr>
                    <w:pStyle w:val="TableParagraph"/>
                    <w:spacing w:before="33"/>
                    <w:ind w:left="222"/>
                  </w:pPr>
                  <w:r w:rsidRPr="00B85084">
                    <w:rPr>
                      <w:spacing w:val="-4"/>
                    </w:rPr>
                    <w:t>0,47</w:t>
                  </w:r>
                </w:p>
              </w:tc>
              <w:tc>
                <w:tcPr>
                  <w:tcW w:w="1538" w:type="dxa"/>
                </w:tcPr>
                <w:p w14:paraId="207A91A9" w14:textId="77777777" w:rsidR="00784EB8" w:rsidRPr="00B85084" w:rsidRDefault="00784EB8" w:rsidP="00784EB8">
                  <w:pPr>
                    <w:pStyle w:val="TableParagraph"/>
                    <w:spacing w:before="33"/>
                    <w:ind w:right="496"/>
                    <w:jc w:val="right"/>
                  </w:pPr>
                  <w:r w:rsidRPr="00B85084">
                    <w:rPr>
                      <w:spacing w:val="-4"/>
                    </w:rPr>
                    <w:t>0,47</w:t>
                  </w:r>
                </w:p>
              </w:tc>
            </w:tr>
            <w:tr w:rsidR="00784EB8" w:rsidRPr="00B85084" w14:paraId="3AD28CC9" w14:textId="77777777" w:rsidTr="00F73C09">
              <w:trPr>
                <w:trHeight w:val="197"/>
              </w:trPr>
              <w:tc>
                <w:tcPr>
                  <w:tcW w:w="3408" w:type="dxa"/>
                </w:tcPr>
                <w:p w14:paraId="4E6F6707" w14:textId="77777777" w:rsidR="00784EB8" w:rsidRPr="00B85084" w:rsidRDefault="00784EB8" w:rsidP="00784EB8">
                  <w:pPr>
                    <w:pStyle w:val="TableParagraph"/>
                    <w:spacing w:before="33"/>
                    <w:ind w:left="30"/>
                  </w:pPr>
                  <w:r w:rsidRPr="00B85084">
                    <w:t>Prendas de</w:t>
                  </w:r>
                  <w:r w:rsidRPr="00B85084">
                    <w:rPr>
                      <w:spacing w:val="-2"/>
                    </w:rPr>
                    <w:t xml:space="preserve"> </w:t>
                  </w:r>
                  <w:r w:rsidRPr="00B85084">
                    <w:t>vestir</w:t>
                  </w:r>
                  <w:r w:rsidRPr="00B85084">
                    <w:rPr>
                      <w:spacing w:val="2"/>
                    </w:rPr>
                    <w:t xml:space="preserve"> </w:t>
                  </w:r>
                  <w:r w:rsidRPr="00B85084">
                    <w:t>y</w:t>
                  </w:r>
                  <w:r w:rsidRPr="00B85084">
                    <w:rPr>
                      <w:spacing w:val="3"/>
                    </w:rPr>
                    <w:t xml:space="preserve"> </w:t>
                  </w:r>
                  <w:r w:rsidRPr="00B85084">
                    <w:rPr>
                      <w:spacing w:val="-2"/>
                    </w:rPr>
                    <w:t>calzado</w:t>
                  </w:r>
                </w:p>
              </w:tc>
              <w:tc>
                <w:tcPr>
                  <w:tcW w:w="1369" w:type="dxa"/>
                </w:tcPr>
                <w:p w14:paraId="22D068B0" w14:textId="77777777" w:rsidR="00784EB8" w:rsidRPr="00B85084" w:rsidRDefault="00784EB8" w:rsidP="00784EB8">
                  <w:pPr>
                    <w:pStyle w:val="TableParagraph"/>
                    <w:spacing w:before="33"/>
                    <w:ind w:left="178"/>
                  </w:pPr>
                  <w:r w:rsidRPr="00B85084">
                    <w:rPr>
                      <w:spacing w:val="-4"/>
                    </w:rPr>
                    <w:t>3,98</w:t>
                  </w:r>
                </w:p>
              </w:tc>
              <w:tc>
                <w:tcPr>
                  <w:tcW w:w="1451" w:type="dxa"/>
                </w:tcPr>
                <w:p w14:paraId="304CE60E" w14:textId="77777777" w:rsidR="00784EB8" w:rsidRPr="00B85084" w:rsidRDefault="00784EB8" w:rsidP="00784EB8">
                  <w:pPr>
                    <w:pStyle w:val="TableParagraph"/>
                    <w:spacing w:before="33"/>
                    <w:ind w:right="195"/>
                  </w:pPr>
                  <w:r w:rsidRPr="00B85084">
                    <w:rPr>
                      <w:spacing w:val="-4"/>
                    </w:rPr>
                    <w:t>0,39</w:t>
                  </w:r>
                </w:p>
              </w:tc>
              <w:tc>
                <w:tcPr>
                  <w:tcW w:w="1108" w:type="dxa"/>
                </w:tcPr>
                <w:p w14:paraId="112270D2" w14:textId="77777777" w:rsidR="00784EB8" w:rsidRPr="00B85084" w:rsidRDefault="00784EB8" w:rsidP="00784EB8">
                  <w:pPr>
                    <w:pStyle w:val="TableParagraph"/>
                    <w:spacing w:before="33"/>
                    <w:ind w:left="290"/>
                  </w:pPr>
                  <w:r w:rsidRPr="00B85084">
                    <w:rPr>
                      <w:spacing w:val="-4"/>
                    </w:rPr>
                    <w:t>0,01</w:t>
                  </w:r>
                </w:p>
              </w:tc>
              <w:tc>
                <w:tcPr>
                  <w:tcW w:w="803" w:type="dxa"/>
                </w:tcPr>
                <w:p w14:paraId="714ED192" w14:textId="77777777" w:rsidR="00784EB8" w:rsidRPr="00B85084" w:rsidRDefault="00784EB8" w:rsidP="00784EB8">
                  <w:pPr>
                    <w:pStyle w:val="TableParagraph"/>
                    <w:spacing w:before="33"/>
                    <w:ind w:left="222"/>
                  </w:pPr>
                  <w:r w:rsidRPr="00B85084">
                    <w:rPr>
                      <w:spacing w:val="-4"/>
                    </w:rPr>
                    <w:t>0,42</w:t>
                  </w:r>
                </w:p>
              </w:tc>
              <w:tc>
                <w:tcPr>
                  <w:tcW w:w="1538" w:type="dxa"/>
                </w:tcPr>
                <w:p w14:paraId="77CAD176" w14:textId="77777777" w:rsidR="00784EB8" w:rsidRPr="00B85084" w:rsidRDefault="00784EB8" w:rsidP="00784EB8">
                  <w:pPr>
                    <w:pStyle w:val="TableParagraph"/>
                    <w:spacing w:before="33"/>
                    <w:ind w:right="496"/>
                    <w:jc w:val="right"/>
                  </w:pPr>
                  <w:r w:rsidRPr="00B85084">
                    <w:rPr>
                      <w:spacing w:val="-4"/>
                    </w:rPr>
                    <w:t>0,01</w:t>
                  </w:r>
                </w:p>
              </w:tc>
            </w:tr>
            <w:tr w:rsidR="00784EB8" w:rsidRPr="00B85084" w14:paraId="4443CD00" w14:textId="77777777" w:rsidTr="00F73C09">
              <w:trPr>
                <w:trHeight w:val="197"/>
              </w:trPr>
              <w:tc>
                <w:tcPr>
                  <w:tcW w:w="3408" w:type="dxa"/>
                </w:tcPr>
                <w:p w14:paraId="3A6FCAAB" w14:textId="77777777" w:rsidR="00784EB8" w:rsidRPr="00B85084" w:rsidRDefault="00784EB8" w:rsidP="00784EB8">
                  <w:pPr>
                    <w:pStyle w:val="TableParagraph"/>
                    <w:spacing w:before="33"/>
                    <w:ind w:left="30"/>
                  </w:pPr>
                  <w:r w:rsidRPr="00B85084">
                    <w:t>Restaurantes</w:t>
                  </w:r>
                  <w:r w:rsidRPr="00B85084">
                    <w:rPr>
                      <w:spacing w:val="2"/>
                    </w:rPr>
                    <w:t xml:space="preserve"> </w:t>
                  </w:r>
                  <w:r w:rsidRPr="00B85084">
                    <w:t>y</w:t>
                  </w:r>
                  <w:r w:rsidRPr="00B85084">
                    <w:rPr>
                      <w:spacing w:val="3"/>
                    </w:rPr>
                    <w:t xml:space="preserve"> </w:t>
                  </w:r>
                  <w:r w:rsidRPr="00B85084">
                    <w:rPr>
                      <w:spacing w:val="-2"/>
                    </w:rPr>
                    <w:t>hoteles</w:t>
                  </w:r>
                </w:p>
              </w:tc>
              <w:tc>
                <w:tcPr>
                  <w:tcW w:w="1369" w:type="dxa"/>
                </w:tcPr>
                <w:p w14:paraId="6DBEDF2E" w14:textId="77777777" w:rsidR="00784EB8" w:rsidRPr="00B85084" w:rsidRDefault="00784EB8" w:rsidP="00784EB8">
                  <w:pPr>
                    <w:pStyle w:val="TableParagraph"/>
                    <w:spacing w:before="33"/>
                    <w:ind w:left="178"/>
                  </w:pPr>
                  <w:r w:rsidRPr="00B85084">
                    <w:rPr>
                      <w:spacing w:val="-4"/>
                    </w:rPr>
                    <w:t>9,43</w:t>
                  </w:r>
                </w:p>
              </w:tc>
              <w:tc>
                <w:tcPr>
                  <w:tcW w:w="1451" w:type="dxa"/>
                </w:tcPr>
                <w:p w14:paraId="4E84D87A" w14:textId="77777777" w:rsidR="00784EB8" w:rsidRPr="00B85084" w:rsidRDefault="00784EB8" w:rsidP="00784EB8">
                  <w:pPr>
                    <w:pStyle w:val="TableParagraph"/>
                    <w:spacing w:before="33"/>
                    <w:ind w:right="195"/>
                  </w:pPr>
                  <w:r w:rsidRPr="00B85084">
                    <w:rPr>
                      <w:spacing w:val="-4"/>
                    </w:rPr>
                    <w:t>0,36</w:t>
                  </w:r>
                </w:p>
              </w:tc>
              <w:tc>
                <w:tcPr>
                  <w:tcW w:w="1108" w:type="dxa"/>
                </w:tcPr>
                <w:p w14:paraId="5971A865" w14:textId="77777777" w:rsidR="00784EB8" w:rsidRPr="00B85084" w:rsidRDefault="00784EB8" w:rsidP="00784EB8">
                  <w:pPr>
                    <w:pStyle w:val="TableParagraph"/>
                    <w:spacing w:before="33"/>
                    <w:ind w:left="290"/>
                  </w:pPr>
                  <w:r w:rsidRPr="00B85084">
                    <w:rPr>
                      <w:spacing w:val="-4"/>
                    </w:rPr>
                    <w:t>0,04</w:t>
                  </w:r>
                </w:p>
              </w:tc>
              <w:tc>
                <w:tcPr>
                  <w:tcW w:w="803" w:type="dxa"/>
                </w:tcPr>
                <w:p w14:paraId="78560FFE" w14:textId="77777777" w:rsidR="00784EB8" w:rsidRPr="00B85084" w:rsidRDefault="00784EB8" w:rsidP="00784EB8">
                  <w:pPr>
                    <w:pStyle w:val="TableParagraph"/>
                    <w:spacing w:before="33"/>
                    <w:ind w:left="222"/>
                  </w:pPr>
                  <w:r w:rsidRPr="00B85084">
                    <w:rPr>
                      <w:spacing w:val="-4"/>
                    </w:rPr>
                    <w:t>0,38</w:t>
                  </w:r>
                </w:p>
              </w:tc>
              <w:tc>
                <w:tcPr>
                  <w:tcW w:w="1538" w:type="dxa"/>
                </w:tcPr>
                <w:p w14:paraId="18B0734B" w14:textId="77777777" w:rsidR="00784EB8" w:rsidRPr="00B85084" w:rsidRDefault="00784EB8" w:rsidP="00784EB8">
                  <w:pPr>
                    <w:pStyle w:val="TableParagraph"/>
                    <w:spacing w:before="33"/>
                    <w:ind w:right="496"/>
                    <w:jc w:val="right"/>
                  </w:pPr>
                  <w:r w:rsidRPr="00B85084">
                    <w:rPr>
                      <w:spacing w:val="-4"/>
                    </w:rPr>
                    <w:t>0,04</w:t>
                  </w:r>
                </w:p>
              </w:tc>
            </w:tr>
            <w:tr w:rsidR="00784EB8" w:rsidRPr="00B85084" w14:paraId="26015451" w14:textId="77777777" w:rsidTr="00F73C09">
              <w:trPr>
                <w:trHeight w:val="197"/>
              </w:trPr>
              <w:tc>
                <w:tcPr>
                  <w:tcW w:w="3408" w:type="dxa"/>
                </w:tcPr>
                <w:p w14:paraId="781C6126" w14:textId="77777777" w:rsidR="00784EB8" w:rsidRPr="00B85084" w:rsidRDefault="00784EB8" w:rsidP="00784EB8">
                  <w:pPr>
                    <w:pStyle w:val="TableParagraph"/>
                    <w:spacing w:before="33"/>
                    <w:ind w:left="30"/>
                  </w:pPr>
                  <w:r w:rsidRPr="00B85084">
                    <w:t>Bebidas</w:t>
                  </w:r>
                  <w:r w:rsidRPr="00B85084">
                    <w:rPr>
                      <w:spacing w:val="-1"/>
                    </w:rPr>
                    <w:t xml:space="preserve"> </w:t>
                  </w:r>
                  <w:r w:rsidRPr="00B85084">
                    <w:t>alcohólicas</w:t>
                  </w:r>
                  <w:r w:rsidRPr="00B85084">
                    <w:rPr>
                      <w:spacing w:val="-1"/>
                    </w:rPr>
                    <w:t xml:space="preserve"> </w:t>
                  </w:r>
                  <w:r w:rsidRPr="00B85084">
                    <w:t>y</w:t>
                  </w:r>
                  <w:r w:rsidRPr="00B85084">
                    <w:rPr>
                      <w:spacing w:val="-1"/>
                    </w:rPr>
                    <w:t xml:space="preserve"> </w:t>
                  </w:r>
                  <w:r w:rsidRPr="00B85084">
                    <w:rPr>
                      <w:spacing w:val="-2"/>
                    </w:rPr>
                    <w:t>tabaco</w:t>
                  </w:r>
                </w:p>
              </w:tc>
              <w:tc>
                <w:tcPr>
                  <w:tcW w:w="1369" w:type="dxa"/>
                </w:tcPr>
                <w:p w14:paraId="73C7DB13" w14:textId="77777777" w:rsidR="00784EB8" w:rsidRPr="00B85084" w:rsidRDefault="00784EB8" w:rsidP="00784EB8">
                  <w:pPr>
                    <w:pStyle w:val="TableParagraph"/>
                    <w:spacing w:before="33"/>
                    <w:ind w:left="178"/>
                  </w:pPr>
                  <w:r w:rsidRPr="00B85084">
                    <w:rPr>
                      <w:spacing w:val="-4"/>
                    </w:rPr>
                    <w:t>1,70</w:t>
                  </w:r>
                </w:p>
              </w:tc>
              <w:tc>
                <w:tcPr>
                  <w:tcW w:w="1451" w:type="dxa"/>
                </w:tcPr>
                <w:p w14:paraId="552C53E0" w14:textId="77777777" w:rsidR="00784EB8" w:rsidRPr="00B85084" w:rsidRDefault="00784EB8" w:rsidP="00784EB8">
                  <w:pPr>
                    <w:pStyle w:val="TableParagraph"/>
                    <w:spacing w:before="33"/>
                    <w:ind w:right="195"/>
                  </w:pPr>
                  <w:r w:rsidRPr="00B85084">
                    <w:rPr>
                      <w:spacing w:val="-4"/>
                    </w:rPr>
                    <w:t>0,39</w:t>
                  </w:r>
                </w:p>
              </w:tc>
              <w:tc>
                <w:tcPr>
                  <w:tcW w:w="1108" w:type="dxa"/>
                </w:tcPr>
                <w:p w14:paraId="209A887A" w14:textId="77777777" w:rsidR="00784EB8" w:rsidRPr="00B85084" w:rsidRDefault="00784EB8" w:rsidP="00784EB8">
                  <w:pPr>
                    <w:pStyle w:val="TableParagraph"/>
                    <w:spacing w:before="33"/>
                    <w:ind w:left="290"/>
                  </w:pPr>
                  <w:r w:rsidRPr="00B85084">
                    <w:rPr>
                      <w:spacing w:val="-4"/>
                    </w:rPr>
                    <w:t>0,01</w:t>
                  </w:r>
                </w:p>
              </w:tc>
              <w:tc>
                <w:tcPr>
                  <w:tcW w:w="803" w:type="dxa"/>
                </w:tcPr>
                <w:p w14:paraId="63726A76" w14:textId="77777777" w:rsidR="00784EB8" w:rsidRPr="00B85084" w:rsidRDefault="00784EB8" w:rsidP="00784EB8">
                  <w:pPr>
                    <w:pStyle w:val="TableParagraph"/>
                    <w:spacing w:before="33"/>
                    <w:ind w:left="222"/>
                  </w:pPr>
                  <w:r w:rsidRPr="00B85084">
                    <w:rPr>
                      <w:spacing w:val="-4"/>
                    </w:rPr>
                    <w:t>0,27</w:t>
                  </w:r>
                </w:p>
              </w:tc>
              <w:tc>
                <w:tcPr>
                  <w:tcW w:w="1538" w:type="dxa"/>
                </w:tcPr>
                <w:p w14:paraId="376B2F46" w14:textId="77777777" w:rsidR="00784EB8" w:rsidRPr="00B85084" w:rsidRDefault="00784EB8" w:rsidP="00784EB8">
                  <w:pPr>
                    <w:pStyle w:val="TableParagraph"/>
                    <w:spacing w:before="33"/>
                    <w:ind w:right="496"/>
                    <w:jc w:val="right"/>
                  </w:pPr>
                  <w:r w:rsidRPr="00B85084">
                    <w:rPr>
                      <w:spacing w:val="-4"/>
                    </w:rPr>
                    <w:t>0,00</w:t>
                  </w:r>
                </w:p>
              </w:tc>
            </w:tr>
            <w:tr w:rsidR="00784EB8" w:rsidRPr="00B85084" w14:paraId="2E684599" w14:textId="77777777" w:rsidTr="00F73C09">
              <w:trPr>
                <w:trHeight w:val="197"/>
              </w:trPr>
              <w:tc>
                <w:tcPr>
                  <w:tcW w:w="3408" w:type="dxa"/>
                </w:tcPr>
                <w:p w14:paraId="1C0C70A2" w14:textId="77777777" w:rsidR="00784EB8" w:rsidRPr="00B85084" w:rsidRDefault="00784EB8" w:rsidP="00784EB8">
                  <w:pPr>
                    <w:pStyle w:val="TableParagraph"/>
                    <w:spacing w:before="33"/>
                    <w:ind w:left="30"/>
                  </w:pPr>
                  <w:r w:rsidRPr="00B85084">
                    <w:t>Información</w:t>
                  </w:r>
                  <w:r w:rsidRPr="00B85084">
                    <w:rPr>
                      <w:spacing w:val="-6"/>
                    </w:rPr>
                    <w:t xml:space="preserve"> </w:t>
                  </w:r>
                  <w:r w:rsidRPr="00B85084">
                    <w:t>y</w:t>
                  </w:r>
                  <w:r w:rsidRPr="00B85084">
                    <w:rPr>
                      <w:spacing w:val="-1"/>
                    </w:rPr>
                    <w:t xml:space="preserve"> </w:t>
                  </w:r>
                  <w:r w:rsidRPr="00B85084">
                    <w:rPr>
                      <w:spacing w:val="-2"/>
                    </w:rPr>
                    <w:t>comunicación</w:t>
                  </w:r>
                </w:p>
              </w:tc>
              <w:tc>
                <w:tcPr>
                  <w:tcW w:w="1369" w:type="dxa"/>
                </w:tcPr>
                <w:p w14:paraId="2449BC16" w14:textId="77777777" w:rsidR="00784EB8" w:rsidRPr="00B85084" w:rsidRDefault="00784EB8" w:rsidP="00784EB8">
                  <w:pPr>
                    <w:pStyle w:val="TableParagraph"/>
                    <w:spacing w:before="33"/>
                    <w:ind w:left="178"/>
                  </w:pPr>
                  <w:r w:rsidRPr="00B85084">
                    <w:rPr>
                      <w:spacing w:val="-4"/>
                    </w:rPr>
                    <w:t>4,33</w:t>
                  </w:r>
                </w:p>
              </w:tc>
              <w:tc>
                <w:tcPr>
                  <w:tcW w:w="1451" w:type="dxa"/>
                </w:tcPr>
                <w:p w14:paraId="3BC16B8A" w14:textId="77777777" w:rsidR="00784EB8" w:rsidRPr="00B85084" w:rsidRDefault="00784EB8" w:rsidP="00784EB8">
                  <w:pPr>
                    <w:pStyle w:val="TableParagraph"/>
                    <w:spacing w:before="33"/>
                    <w:ind w:right="195"/>
                  </w:pPr>
                  <w:r w:rsidRPr="00B85084">
                    <w:t>-</w:t>
                  </w:r>
                  <w:r w:rsidRPr="00B85084">
                    <w:rPr>
                      <w:spacing w:val="-4"/>
                    </w:rPr>
                    <w:t>0,15</w:t>
                  </w:r>
                </w:p>
              </w:tc>
              <w:tc>
                <w:tcPr>
                  <w:tcW w:w="1108" w:type="dxa"/>
                </w:tcPr>
                <w:p w14:paraId="064754EB" w14:textId="77777777" w:rsidR="00784EB8" w:rsidRPr="00B85084" w:rsidRDefault="00784EB8" w:rsidP="00784EB8">
                  <w:pPr>
                    <w:pStyle w:val="TableParagraph"/>
                    <w:spacing w:before="33"/>
                    <w:ind w:left="290"/>
                  </w:pPr>
                  <w:r w:rsidRPr="00B85084">
                    <w:rPr>
                      <w:spacing w:val="-4"/>
                    </w:rPr>
                    <w:t>0,00</w:t>
                  </w:r>
                </w:p>
              </w:tc>
              <w:tc>
                <w:tcPr>
                  <w:tcW w:w="803" w:type="dxa"/>
                </w:tcPr>
                <w:p w14:paraId="79916F4B" w14:textId="77777777" w:rsidR="00784EB8" w:rsidRPr="00B85084" w:rsidRDefault="00784EB8" w:rsidP="00784EB8">
                  <w:pPr>
                    <w:pStyle w:val="TableParagraph"/>
                    <w:spacing w:before="33"/>
                    <w:ind w:left="222"/>
                  </w:pPr>
                  <w:r w:rsidRPr="00B85084">
                    <w:rPr>
                      <w:spacing w:val="-4"/>
                    </w:rPr>
                    <w:t>0,25</w:t>
                  </w:r>
                </w:p>
              </w:tc>
              <w:tc>
                <w:tcPr>
                  <w:tcW w:w="1538" w:type="dxa"/>
                </w:tcPr>
                <w:p w14:paraId="5B678BBA" w14:textId="77777777" w:rsidR="00784EB8" w:rsidRPr="00B85084" w:rsidRDefault="00784EB8" w:rsidP="00784EB8">
                  <w:pPr>
                    <w:pStyle w:val="TableParagraph"/>
                    <w:spacing w:before="33"/>
                    <w:ind w:right="496"/>
                    <w:jc w:val="right"/>
                  </w:pPr>
                  <w:r w:rsidRPr="00B85084">
                    <w:rPr>
                      <w:spacing w:val="-4"/>
                    </w:rPr>
                    <w:t>0,01</w:t>
                  </w:r>
                </w:p>
              </w:tc>
            </w:tr>
            <w:tr w:rsidR="00784EB8" w:rsidRPr="00B85084" w14:paraId="78CCEEDA" w14:textId="77777777" w:rsidTr="00F73C09">
              <w:trPr>
                <w:trHeight w:val="197"/>
              </w:trPr>
              <w:tc>
                <w:tcPr>
                  <w:tcW w:w="3408" w:type="dxa"/>
                </w:tcPr>
                <w:p w14:paraId="7142CF0D" w14:textId="77777777" w:rsidR="00784EB8" w:rsidRPr="00B85084" w:rsidRDefault="00784EB8" w:rsidP="00784EB8">
                  <w:pPr>
                    <w:pStyle w:val="TableParagraph"/>
                    <w:spacing w:before="33"/>
                    <w:ind w:left="30"/>
                  </w:pPr>
                  <w:r w:rsidRPr="00B85084">
                    <w:t>Bienes</w:t>
                  </w:r>
                  <w:r w:rsidRPr="00B85084">
                    <w:rPr>
                      <w:spacing w:val="4"/>
                    </w:rPr>
                    <w:t xml:space="preserve"> </w:t>
                  </w:r>
                  <w:r w:rsidRPr="00B85084">
                    <w:t>y</w:t>
                  </w:r>
                  <w:r w:rsidRPr="00B85084">
                    <w:rPr>
                      <w:spacing w:val="5"/>
                    </w:rPr>
                    <w:t xml:space="preserve"> </w:t>
                  </w:r>
                  <w:r w:rsidRPr="00B85084">
                    <w:t>servicios</w:t>
                  </w:r>
                  <w:r w:rsidRPr="00B85084">
                    <w:rPr>
                      <w:spacing w:val="5"/>
                    </w:rPr>
                    <w:t xml:space="preserve"> </w:t>
                  </w:r>
                  <w:r w:rsidRPr="00B85084">
                    <w:rPr>
                      <w:spacing w:val="-2"/>
                    </w:rPr>
                    <w:t>diversos</w:t>
                  </w:r>
                </w:p>
              </w:tc>
              <w:tc>
                <w:tcPr>
                  <w:tcW w:w="1369" w:type="dxa"/>
                </w:tcPr>
                <w:p w14:paraId="2B0E2913" w14:textId="77777777" w:rsidR="00784EB8" w:rsidRPr="00B85084" w:rsidRDefault="00784EB8" w:rsidP="00784EB8">
                  <w:pPr>
                    <w:pStyle w:val="TableParagraph"/>
                    <w:spacing w:before="33"/>
                    <w:ind w:left="178"/>
                  </w:pPr>
                  <w:r w:rsidRPr="00B85084">
                    <w:rPr>
                      <w:spacing w:val="-4"/>
                    </w:rPr>
                    <w:t>5,36</w:t>
                  </w:r>
                </w:p>
              </w:tc>
              <w:tc>
                <w:tcPr>
                  <w:tcW w:w="1451" w:type="dxa"/>
                </w:tcPr>
                <w:p w14:paraId="594A8169" w14:textId="77777777" w:rsidR="00784EB8" w:rsidRPr="00B85084" w:rsidRDefault="00784EB8" w:rsidP="00784EB8">
                  <w:pPr>
                    <w:pStyle w:val="TableParagraph"/>
                    <w:spacing w:before="33"/>
                    <w:ind w:right="195"/>
                  </w:pPr>
                  <w:r w:rsidRPr="00B85084">
                    <w:rPr>
                      <w:spacing w:val="-4"/>
                    </w:rPr>
                    <w:t>0,28</w:t>
                  </w:r>
                </w:p>
              </w:tc>
              <w:tc>
                <w:tcPr>
                  <w:tcW w:w="1108" w:type="dxa"/>
                </w:tcPr>
                <w:p w14:paraId="1A538C3D" w14:textId="77777777" w:rsidR="00784EB8" w:rsidRPr="00B85084" w:rsidRDefault="00784EB8" w:rsidP="00784EB8">
                  <w:pPr>
                    <w:pStyle w:val="TableParagraph"/>
                    <w:spacing w:before="33"/>
                    <w:ind w:left="290"/>
                  </w:pPr>
                  <w:r w:rsidRPr="00B85084">
                    <w:rPr>
                      <w:spacing w:val="-4"/>
                    </w:rPr>
                    <w:t>0,01</w:t>
                  </w:r>
                </w:p>
              </w:tc>
              <w:tc>
                <w:tcPr>
                  <w:tcW w:w="803" w:type="dxa"/>
                </w:tcPr>
                <w:p w14:paraId="1237B3A4" w14:textId="77777777" w:rsidR="00784EB8" w:rsidRPr="00B85084" w:rsidRDefault="00784EB8" w:rsidP="00784EB8">
                  <w:pPr>
                    <w:pStyle w:val="TableParagraph"/>
                    <w:spacing w:before="33"/>
                    <w:ind w:left="222"/>
                  </w:pPr>
                  <w:r w:rsidRPr="00B85084">
                    <w:rPr>
                      <w:spacing w:val="-4"/>
                    </w:rPr>
                    <w:t>0,22</w:t>
                  </w:r>
                </w:p>
              </w:tc>
              <w:tc>
                <w:tcPr>
                  <w:tcW w:w="1538" w:type="dxa"/>
                </w:tcPr>
                <w:p w14:paraId="7DF345E2" w14:textId="77777777" w:rsidR="00784EB8" w:rsidRPr="00B85084" w:rsidRDefault="00784EB8" w:rsidP="00784EB8">
                  <w:pPr>
                    <w:pStyle w:val="TableParagraph"/>
                    <w:spacing w:before="33"/>
                    <w:ind w:right="496"/>
                    <w:jc w:val="right"/>
                  </w:pPr>
                  <w:r w:rsidRPr="00B85084">
                    <w:rPr>
                      <w:spacing w:val="-4"/>
                    </w:rPr>
                    <w:t>0,01</w:t>
                  </w:r>
                </w:p>
              </w:tc>
            </w:tr>
            <w:tr w:rsidR="00784EB8" w:rsidRPr="00B85084" w14:paraId="26B5D667" w14:textId="77777777" w:rsidTr="00F73C09">
              <w:trPr>
                <w:trHeight w:val="197"/>
              </w:trPr>
              <w:tc>
                <w:tcPr>
                  <w:tcW w:w="3408" w:type="dxa"/>
                </w:tcPr>
                <w:p w14:paraId="68F415DB" w14:textId="77777777" w:rsidR="00784EB8" w:rsidRPr="00B85084" w:rsidRDefault="00784EB8" w:rsidP="00784EB8">
                  <w:pPr>
                    <w:pStyle w:val="TableParagraph"/>
                    <w:spacing w:before="33"/>
                    <w:ind w:left="30"/>
                    <w:rPr>
                      <w:highlight w:val="lightGray"/>
                    </w:rPr>
                  </w:pPr>
                  <w:r w:rsidRPr="00B85084">
                    <w:rPr>
                      <w:spacing w:val="-2"/>
                      <w:highlight w:val="lightGray"/>
                    </w:rPr>
                    <w:t>Educación</w:t>
                  </w:r>
                </w:p>
              </w:tc>
              <w:tc>
                <w:tcPr>
                  <w:tcW w:w="1369" w:type="dxa"/>
                </w:tcPr>
                <w:p w14:paraId="76F76BB7" w14:textId="77777777" w:rsidR="00784EB8" w:rsidRPr="00B85084" w:rsidRDefault="00784EB8" w:rsidP="00784EB8">
                  <w:pPr>
                    <w:pStyle w:val="TableParagraph"/>
                    <w:spacing w:before="33"/>
                    <w:ind w:left="178"/>
                    <w:rPr>
                      <w:highlight w:val="lightGray"/>
                    </w:rPr>
                  </w:pPr>
                  <w:r w:rsidRPr="00B85084">
                    <w:rPr>
                      <w:spacing w:val="-4"/>
                      <w:highlight w:val="lightGray"/>
                    </w:rPr>
                    <w:t>4,41</w:t>
                  </w:r>
                </w:p>
              </w:tc>
              <w:tc>
                <w:tcPr>
                  <w:tcW w:w="1451" w:type="dxa"/>
                </w:tcPr>
                <w:p w14:paraId="0CEC40AC" w14:textId="77777777" w:rsidR="00784EB8" w:rsidRPr="00B85084" w:rsidRDefault="00784EB8" w:rsidP="00784EB8">
                  <w:pPr>
                    <w:pStyle w:val="TableParagraph"/>
                    <w:spacing w:before="33"/>
                    <w:ind w:right="195"/>
                    <w:rPr>
                      <w:highlight w:val="lightGray"/>
                    </w:rPr>
                  </w:pPr>
                  <w:r w:rsidRPr="00B85084">
                    <w:rPr>
                      <w:spacing w:val="-4"/>
                      <w:highlight w:val="lightGray"/>
                    </w:rPr>
                    <w:t>0,00</w:t>
                  </w:r>
                </w:p>
              </w:tc>
              <w:tc>
                <w:tcPr>
                  <w:tcW w:w="1108" w:type="dxa"/>
                </w:tcPr>
                <w:p w14:paraId="5E79BD41" w14:textId="77777777" w:rsidR="00784EB8" w:rsidRPr="00B85084" w:rsidRDefault="00784EB8" w:rsidP="00784EB8">
                  <w:pPr>
                    <w:pStyle w:val="TableParagraph"/>
                    <w:spacing w:before="33"/>
                    <w:ind w:left="290"/>
                    <w:rPr>
                      <w:highlight w:val="lightGray"/>
                    </w:rPr>
                  </w:pPr>
                  <w:r w:rsidRPr="00B85084">
                    <w:rPr>
                      <w:spacing w:val="-4"/>
                      <w:highlight w:val="lightGray"/>
                    </w:rPr>
                    <w:t>0,00</w:t>
                  </w:r>
                </w:p>
              </w:tc>
              <w:tc>
                <w:tcPr>
                  <w:tcW w:w="803" w:type="dxa"/>
                </w:tcPr>
                <w:p w14:paraId="7F5E5E58" w14:textId="77777777" w:rsidR="00784EB8" w:rsidRPr="00B85084" w:rsidRDefault="00784EB8" w:rsidP="00784EB8">
                  <w:pPr>
                    <w:pStyle w:val="TableParagraph"/>
                    <w:spacing w:before="33"/>
                    <w:ind w:left="222"/>
                    <w:rPr>
                      <w:highlight w:val="lightGray"/>
                    </w:rPr>
                  </w:pPr>
                  <w:r w:rsidRPr="00B85084">
                    <w:rPr>
                      <w:spacing w:val="-4"/>
                      <w:highlight w:val="lightGray"/>
                    </w:rPr>
                    <w:t>0,00</w:t>
                  </w:r>
                </w:p>
              </w:tc>
              <w:tc>
                <w:tcPr>
                  <w:tcW w:w="1538" w:type="dxa"/>
                </w:tcPr>
                <w:p w14:paraId="62566036" w14:textId="77777777" w:rsidR="00784EB8" w:rsidRPr="00B85084" w:rsidRDefault="00784EB8" w:rsidP="00784EB8">
                  <w:pPr>
                    <w:pStyle w:val="TableParagraph"/>
                    <w:spacing w:before="33"/>
                    <w:ind w:right="496"/>
                    <w:jc w:val="right"/>
                    <w:rPr>
                      <w:highlight w:val="lightGray"/>
                    </w:rPr>
                  </w:pPr>
                  <w:r w:rsidRPr="00B85084">
                    <w:rPr>
                      <w:spacing w:val="-4"/>
                      <w:highlight w:val="lightGray"/>
                    </w:rPr>
                    <w:t>0,00</w:t>
                  </w:r>
                </w:p>
              </w:tc>
            </w:tr>
            <w:tr w:rsidR="00784EB8" w:rsidRPr="00B85084" w14:paraId="7AA66C26" w14:textId="77777777" w:rsidTr="00F73C09">
              <w:trPr>
                <w:trHeight w:val="195"/>
              </w:trPr>
              <w:tc>
                <w:tcPr>
                  <w:tcW w:w="3408" w:type="dxa"/>
                  <w:tcBorders>
                    <w:bottom w:val="single" w:sz="4" w:space="0" w:color="000000"/>
                  </w:tcBorders>
                </w:tcPr>
                <w:p w14:paraId="28EEFEA4" w14:textId="77777777" w:rsidR="00784EB8" w:rsidRPr="00B85084" w:rsidRDefault="00784EB8" w:rsidP="00784EB8">
                  <w:pPr>
                    <w:pStyle w:val="TableParagraph"/>
                    <w:spacing w:before="33"/>
                    <w:ind w:left="30"/>
                  </w:pPr>
                  <w:r w:rsidRPr="00B85084">
                    <w:t>Alimentos</w:t>
                  </w:r>
                  <w:r w:rsidRPr="00B85084">
                    <w:rPr>
                      <w:spacing w:val="-2"/>
                    </w:rPr>
                    <w:t xml:space="preserve"> </w:t>
                  </w:r>
                  <w:r w:rsidRPr="00B85084">
                    <w:t>y</w:t>
                  </w:r>
                  <w:r w:rsidRPr="00B85084">
                    <w:rPr>
                      <w:spacing w:val="-1"/>
                    </w:rPr>
                    <w:t xml:space="preserve"> </w:t>
                  </w:r>
                  <w:r w:rsidRPr="00B85084">
                    <w:t>bebidas</w:t>
                  </w:r>
                  <w:r w:rsidRPr="00B85084">
                    <w:rPr>
                      <w:spacing w:val="-1"/>
                    </w:rPr>
                    <w:t xml:space="preserve"> </w:t>
                  </w:r>
                  <w:r w:rsidRPr="00B85084">
                    <w:t>no</w:t>
                  </w:r>
                  <w:r w:rsidRPr="00B85084">
                    <w:rPr>
                      <w:spacing w:val="-7"/>
                    </w:rPr>
                    <w:t xml:space="preserve"> </w:t>
                  </w:r>
                  <w:r w:rsidRPr="00B85084">
                    <w:rPr>
                      <w:spacing w:val="-2"/>
                    </w:rPr>
                    <w:t>alcohólicas</w:t>
                  </w:r>
                </w:p>
              </w:tc>
              <w:tc>
                <w:tcPr>
                  <w:tcW w:w="1369" w:type="dxa"/>
                  <w:tcBorders>
                    <w:bottom w:val="single" w:sz="4" w:space="0" w:color="000000"/>
                  </w:tcBorders>
                </w:tcPr>
                <w:p w14:paraId="73ABAF85" w14:textId="77777777" w:rsidR="00784EB8" w:rsidRPr="00B85084" w:rsidRDefault="00784EB8" w:rsidP="00784EB8">
                  <w:pPr>
                    <w:pStyle w:val="TableParagraph"/>
                    <w:spacing w:before="33"/>
                    <w:ind w:left="178"/>
                  </w:pPr>
                  <w:r w:rsidRPr="00B85084">
                    <w:rPr>
                      <w:spacing w:val="-2"/>
                    </w:rPr>
                    <w:t>15,05</w:t>
                  </w:r>
                </w:p>
              </w:tc>
              <w:tc>
                <w:tcPr>
                  <w:tcW w:w="1451" w:type="dxa"/>
                  <w:tcBorders>
                    <w:bottom w:val="single" w:sz="4" w:space="0" w:color="000000"/>
                  </w:tcBorders>
                </w:tcPr>
                <w:p w14:paraId="1C796845" w14:textId="77777777" w:rsidR="00784EB8" w:rsidRPr="00B85084" w:rsidRDefault="00784EB8" w:rsidP="00784EB8">
                  <w:pPr>
                    <w:pStyle w:val="TableParagraph"/>
                    <w:spacing w:before="33"/>
                    <w:ind w:right="195"/>
                  </w:pPr>
                  <w:r w:rsidRPr="00B85084">
                    <w:rPr>
                      <w:spacing w:val="-4"/>
                    </w:rPr>
                    <w:t>0,60</w:t>
                  </w:r>
                </w:p>
              </w:tc>
              <w:tc>
                <w:tcPr>
                  <w:tcW w:w="1108" w:type="dxa"/>
                  <w:tcBorders>
                    <w:bottom w:val="single" w:sz="4" w:space="0" w:color="000000"/>
                  </w:tcBorders>
                </w:tcPr>
                <w:p w14:paraId="78A1E8B8" w14:textId="77777777" w:rsidR="00784EB8" w:rsidRPr="00B85084" w:rsidRDefault="00784EB8" w:rsidP="00784EB8">
                  <w:pPr>
                    <w:pStyle w:val="TableParagraph"/>
                    <w:spacing w:before="33"/>
                    <w:ind w:left="290"/>
                  </w:pPr>
                  <w:r w:rsidRPr="00B85084">
                    <w:rPr>
                      <w:spacing w:val="-4"/>
                    </w:rPr>
                    <w:t>0,11</w:t>
                  </w:r>
                </w:p>
              </w:tc>
              <w:tc>
                <w:tcPr>
                  <w:tcW w:w="803" w:type="dxa"/>
                  <w:tcBorders>
                    <w:bottom w:val="single" w:sz="4" w:space="0" w:color="000000"/>
                  </w:tcBorders>
                </w:tcPr>
                <w:p w14:paraId="7669C9E2" w14:textId="77777777" w:rsidR="00784EB8" w:rsidRPr="00B85084" w:rsidRDefault="00784EB8" w:rsidP="00784EB8">
                  <w:pPr>
                    <w:pStyle w:val="TableParagraph"/>
                    <w:spacing w:before="33"/>
                    <w:ind w:left="222"/>
                  </w:pPr>
                  <w:r w:rsidRPr="00B85084">
                    <w:t>-</w:t>
                  </w:r>
                  <w:r w:rsidRPr="00B85084">
                    <w:rPr>
                      <w:spacing w:val="-4"/>
                    </w:rPr>
                    <w:t>0,02</w:t>
                  </w:r>
                </w:p>
              </w:tc>
              <w:tc>
                <w:tcPr>
                  <w:tcW w:w="1538" w:type="dxa"/>
                  <w:tcBorders>
                    <w:bottom w:val="single" w:sz="4" w:space="0" w:color="000000"/>
                  </w:tcBorders>
                </w:tcPr>
                <w:p w14:paraId="5372EACC" w14:textId="77777777" w:rsidR="00784EB8" w:rsidRPr="00B85084" w:rsidRDefault="00784EB8" w:rsidP="00784EB8">
                  <w:pPr>
                    <w:pStyle w:val="TableParagraph"/>
                    <w:spacing w:before="33"/>
                    <w:ind w:right="496"/>
                    <w:jc w:val="right"/>
                  </w:pPr>
                  <w:r w:rsidRPr="00B85084">
                    <w:rPr>
                      <w:spacing w:val="-4"/>
                    </w:rPr>
                    <w:t>0,00</w:t>
                  </w:r>
                </w:p>
              </w:tc>
            </w:tr>
          </w:tbl>
          <w:p w14:paraId="5D8FD80D" w14:textId="77777777" w:rsidR="00784EB8" w:rsidRPr="00B85084" w:rsidRDefault="00784EB8" w:rsidP="00784EB8">
            <w:pPr>
              <w:spacing w:before="6"/>
              <w:ind w:left="52"/>
              <w:rPr>
                <w:sz w:val="20"/>
                <w:szCs w:val="20"/>
              </w:rPr>
            </w:pPr>
            <w:r w:rsidRPr="00B85084">
              <w:rPr>
                <w:b/>
                <w:sz w:val="20"/>
                <w:szCs w:val="20"/>
              </w:rPr>
              <w:lastRenderedPageBreak/>
              <w:t>Fuente:</w:t>
            </w:r>
            <w:r w:rsidRPr="00B85084">
              <w:rPr>
                <w:b/>
                <w:spacing w:val="-2"/>
                <w:sz w:val="20"/>
                <w:szCs w:val="20"/>
              </w:rPr>
              <w:t xml:space="preserve"> </w:t>
            </w:r>
            <w:r w:rsidRPr="00B85084">
              <w:rPr>
                <w:sz w:val="20"/>
                <w:szCs w:val="20"/>
              </w:rPr>
              <w:t>DANE,</w:t>
            </w:r>
            <w:r w:rsidRPr="00B85084">
              <w:rPr>
                <w:spacing w:val="-1"/>
                <w:sz w:val="20"/>
                <w:szCs w:val="20"/>
              </w:rPr>
              <w:t xml:space="preserve"> </w:t>
            </w:r>
            <w:r w:rsidRPr="00B85084">
              <w:rPr>
                <w:spacing w:val="-5"/>
                <w:sz w:val="20"/>
                <w:szCs w:val="20"/>
              </w:rPr>
              <w:t>IPC</w:t>
            </w:r>
          </w:p>
          <w:p w14:paraId="5E82F1A4" w14:textId="77777777" w:rsidR="00EF04EB" w:rsidRPr="00B85084" w:rsidRDefault="00EF04EB" w:rsidP="00EF04EB">
            <w:pPr>
              <w:pStyle w:val="Textoindependiente"/>
              <w:spacing w:before="18"/>
              <w:rPr>
                <w:sz w:val="20"/>
                <w:szCs w:val="20"/>
              </w:rPr>
            </w:pPr>
          </w:p>
          <w:p w14:paraId="607CFF23" w14:textId="77777777" w:rsidR="00EF04EB" w:rsidRPr="00B85084" w:rsidRDefault="00EF04EB" w:rsidP="00EF04EB">
            <w:pPr>
              <w:pStyle w:val="Textoindependiente"/>
              <w:spacing w:before="1"/>
              <w:ind w:left="52" w:right="411"/>
              <w:jc w:val="both"/>
              <w:rPr>
                <w:sz w:val="20"/>
                <w:szCs w:val="20"/>
              </w:rPr>
            </w:pPr>
            <w:r w:rsidRPr="00B85084">
              <w:rPr>
                <w:sz w:val="20"/>
                <w:szCs w:val="20"/>
              </w:rPr>
              <w:t>Los mayores aportes a la variación mensual del IPC (0,47%), se ubicaron en las divisiones de: Alojamiento, agua, electricidad, gas y otros Combustibles, Transporte y Restaurantes y hoteles, las cuales aportaron 0,39 puntos porcentuales a la variación total.</w:t>
            </w:r>
          </w:p>
          <w:p w14:paraId="6D646BE8" w14:textId="77777777" w:rsidR="00784EB8" w:rsidRPr="00B85084" w:rsidRDefault="00784EB8" w:rsidP="00F65FE7">
            <w:pPr>
              <w:adjustRightInd w:val="0"/>
              <w:jc w:val="both"/>
              <w:rPr>
                <w:color w:val="C00000"/>
                <w:sz w:val="20"/>
                <w:szCs w:val="20"/>
              </w:rPr>
            </w:pPr>
          </w:p>
          <w:p w14:paraId="62C0FF83" w14:textId="77777777" w:rsidR="00C954C3" w:rsidRPr="00B85084" w:rsidRDefault="00C954C3" w:rsidP="00C954C3">
            <w:pPr>
              <w:pStyle w:val="Ttulo3"/>
              <w:tabs>
                <w:tab w:val="left" w:pos="1092"/>
              </w:tabs>
              <w:ind w:left="52"/>
              <w:rPr>
                <w:rFonts w:ascii="Arial" w:hAnsi="Arial" w:cs="Arial"/>
                <w:sz w:val="20"/>
                <w:szCs w:val="20"/>
              </w:rPr>
            </w:pPr>
            <w:r w:rsidRPr="00B85084">
              <w:rPr>
                <w:rFonts w:ascii="Arial" w:hAnsi="Arial" w:cs="Arial"/>
                <w:sz w:val="20"/>
                <w:szCs w:val="20"/>
              </w:rPr>
              <w:t>Variaciones y contribuciones de las subclases en el mes</w:t>
            </w:r>
          </w:p>
          <w:p w14:paraId="01B8A215" w14:textId="21172BD8" w:rsidR="00E7494D" w:rsidRPr="00B85084" w:rsidRDefault="00C954C3" w:rsidP="00C954C3">
            <w:pPr>
              <w:shd w:val="clear" w:color="auto" w:fill="FFFFFF"/>
              <w:jc w:val="both"/>
              <w:rPr>
                <w:sz w:val="20"/>
                <w:szCs w:val="20"/>
              </w:rPr>
            </w:pPr>
            <w:r w:rsidRPr="00B85084">
              <w:rPr>
                <w:sz w:val="20"/>
                <w:szCs w:val="20"/>
              </w:rPr>
              <w:t xml:space="preserve">En mayo de 2026 en comparación con abril de 2026, la variación de las subclases que más aportaron al índice total </w:t>
            </w:r>
            <w:proofErr w:type="gramStart"/>
            <w:r w:rsidRPr="00B85084">
              <w:rPr>
                <w:sz w:val="20"/>
                <w:szCs w:val="20"/>
              </w:rPr>
              <w:t>fueron</w:t>
            </w:r>
            <w:proofErr w:type="gramEnd"/>
            <w:r w:rsidRPr="00B85084">
              <w:rPr>
                <w:sz w:val="20"/>
                <w:szCs w:val="20"/>
              </w:rPr>
              <w:t>: arriendo imputado (0,67%), combustibles para vehículos (2,34%), arriendo efectivo (0,69%), suministro de agua (2,38%), carne de res y derivados (1,36%), electricidad (1,04%), comidas en establecimientos de servicio a la mesa y autoservicio (0,33%), servicios relacionados con la copropiedad (1,25%), alcantarillado (2,66%) y frutas frescas (0,88%). Las subclases con aportes negativos a la variación fueron: tomate (-13,36%), plátanos (-5,54%), vehículo particular nuevo o usado (-0,31%), hortalizas y legumbres frescas (-1,26%) y naranjas (-6,36%).</w:t>
            </w:r>
          </w:p>
          <w:p w14:paraId="5A834FB6" w14:textId="77777777" w:rsidR="0022429C" w:rsidRPr="00B85084" w:rsidRDefault="0022429C" w:rsidP="00C954C3">
            <w:pPr>
              <w:shd w:val="clear" w:color="auto" w:fill="FFFFFF"/>
              <w:jc w:val="both"/>
              <w:rPr>
                <w:b/>
                <w:bCs/>
                <w:sz w:val="20"/>
                <w:szCs w:val="20"/>
              </w:rPr>
            </w:pPr>
          </w:p>
          <w:p w14:paraId="66664D79" w14:textId="77777777" w:rsidR="00091C1F" w:rsidRPr="00B85084" w:rsidRDefault="00091C1F" w:rsidP="00091C1F">
            <w:pPr>
              <w:shd w:val="clear" w:color="auto" w:fill="FFFFFF"/>
              <w:jc w:val="both"/>
              <w:rPr>
                <w:b/>
                <w:bCs/>
                <w:sz w:val="20"/>
                <w:szCs w:val="20"/>
              </w:rPr>
            </w:pPr>
            <w:r w:rsidRPr="00B85084">
              <w:rPr>
                <w:b/>
                <w:bCs/>
                <w:sz w:val="20"/>
                <w:szCs w:val="20"/>
              </w:rPr>
              <w:t>RESULTADOS AÑO CORRIDO</w:t>
            </w:r>
          </w:p>
          <w:p w14:paraId="43B834B6" w14:textId="77777777" w:rsidR="00091C1F" w:rsidRPr="00B85084" w:rsidRDefault="00091C1F" w:rsidP="00091C1F">
            <w:pPr>
              <w:shd w:val="clear" w:color="auto" w:fill="FFFFFF"/>
              <w:jc w:val="both"/>
              <w:rPr>
                <w:b/>
                <w:bCs/>
                <w:sz w:val="20"/>
                <w:szCs w:val="20"/>
              </w:rPr>
            </w:pPr>
          </w:p>
          <w:p w14:paraId="7DB6F997" w14:textId="77777777" w:rsidR="00091C1F" w:rsidRPr="00B85084" w:rsidRDefault="00091C1F" w:rsidP="00091C1F">
            <w:pPr>
              <w:shd w:val="clear" w:color="auto" w:fill="FFFFFF"/>
              <w:jc w:val="both"/>
              <w:rPr>
                <w:b/>
                <w:bCs/>
                <w:sz w:val="20"/>
                <w:szCs w:val="20"/>
              </w:rPr>
            </w:pPr>
            <w:r w:rsidRPr="00B85084">
              <w:rPr>
                <w:b/>
                <w:bCs/>
                <w:sz w:val="20"/>
                <w:szCs w:val="20"/>
              </w:rPr>
              <w:t>contribución año corrido por divisiones de gasto</w:t>
            </w:r>
          </w:p>
          <w:p w14:paraId="651B775A" w14:textId="77777777" w:rsidR="00091C1F" w:rsidRPr="00B85084" w:rsidRDefault="00091C1F" w:rsidP="00091C1F">
            <w:pPr>
              <w:shd w:val="clear" w:color="auto" w:fill="FFFFFF"/>
              <w:jc w:val="both"/>
              <w:rPr>
                <w:b/>
                <w:bCs/>
                <w:sz w:val="20"/>
                <w:szCs w:val="20"/>
              </w:rPr>
            </w:pPr>
          </w:p>
          <w:p w14:paraId="64098D4C" w14:textId="6F91FF80" w:rsidR="0022429C" w:rsidRPr="00B85084" w:rsidRDefault="00091C1F" w:rsidP="00091C1F">
            <w:pPr>
              <w:shd w:val="clear" w:color="auto" w:fill="FFFFFF"/>
              <w:jc w:val="both"/>
              <w:rPr>
                <w:sz w:val="20"/>
                <w:szCs w:val="20"/>
              </w:rPr>
            </w:pPr>
            <w:r w:rsidRPr="00B85084">
              <w:rPr>
                <w:sz w:val="20"/>
                <w:szCs w:val="20"/>
              </w:rPr>
              <w:t xml:space="preserve">En lo corrido del año (enero - mayo), seis divisiones de bienes y servicios se ubicaron por encima del promedio nacional (4,36%): Restaurantes y hoteles (6,02%), </w:t>
            </w:r>
            <w:r w:rsidRPr="00B85084">
              <w:rPr>
                <w:b/>
                <w:bCs/>
                <w:sz w:val="20"/>
                <w:szCs w:val="20"/>
              </w:rPr>
              <w:t>Educación (5,89%),</w:t>
            </w:r>
            <w:r w:rsidRPr="00B85084">
              <w:rPr>
                <w:sz w:val="20"/>
                <w:szCs w:val="20"/>
              </w:rPr>
              <w:t xml:space="preserve"> Alimentos y bebidas no alcohólicas (5,85%), Muebles, artículos para el hogar y para la conservación ordinaria del hogar (5,32%), Salud (4,51%) </w:t>
            </w:r>
            <w:proofErr w:type="gramStart"/>
            <w:r w:rsidRPr="00B85084">
              <w:rPr>
                <w:sz w:val="20"/>
                <w:szCs w:val="20"/>
              </w:rPr>
              <w:t>y</w:t>
            </w:r>
            <w:proofErr w:type="gramEnd"/>
            <w:r w:rsidRPr="00B85084">
              <w:rPr>
                <w:sz w:val="20"/>
                <w:szCs w:val="20"/>
              </w:rPr>
              <w:t xml:space="preserve"> por último, Transporte (4,48%). El resto de las divisiones se ubicaron por debajo del promedio: Bienes y servicios diversos (3,66%), Bebidas alcohólicas y tabaco (3,39%), Información y comunicación (3,24%), Alojamiento, agua, electricidad, gas y otros combustibles (3,13%), Recreación y cultura (2,84%) </w:t>
            </w:r>
            <w:proofErr w:type="gramStart"/>
            <w:r w:rsidRPr="00B85084">
              <w:rPr>
                <w:sz w:val="20"/>
                <w:szCs w:val="20"/>
              </w:rPr>
              <w:t>y</w:t>
            </w:r>
            <w:proofErr w:type="gramEnd"/>
            <w:r w:rsidRPr="00B85084">
              <w:rPr>
                <w:sz w:val="20"/>
                <w:szCs w:val="20"/>
              </w:rPr>
              <w:t xml:space="preserve"> por último, Prendas de vestir y calzado (1,95%).</w:t>
            </w:r>
          </w:p>
          <w:p w14:paraId="50DBEFAE" w14:textId="77777777" w:rsidR="00091C1F" w:rsidRPr="00B85084" w:rsidRDefault="00091C1F" w:rsidP="00091C1F">
            <w:pPr>
              <w:shd w:val="clear" w:color="auto" w:fill="FFFFFF"/>
              <w:jc w:val="both"/>
              <w:rPr>
                <w:sz w:val="20"/>
                <w:szCs w:val="20"/>
              </w:rPr>
            </w:pPr>
          </w:p>
          <w:p w14:paraId="149A35A5" w14:textId="77777777" w:rsidR="00BB4E53" w:rsidRPr="00B85084" w:rsidRDefault="00BB4E53" w:rsidP="00BB4E53">
            <w:pPr>
              <w:spacing w:before="160"/>
              <w:ind w:left="52" w:right="5364"/>
              <w:rPr>
                <w:b/>
                <w:sz w:val="20"/>
                <w:szCs w:val="20"/>
              </w:rPr>
            </w:pPr>
            <w:r w:rsidRPr="00B85084">
              <w:rPr>
                <w:b/>
                <w:sz w:val="20"/>
                <w:szCs w:val="20"/>
              </w:rPr>
              <w:t>Cuadro</w:t>
            </w:r>
            <w:r w:rsidRPr="00B85084">
              <w:rPr>
                <w:b/>
                <w:spacing w:val="-6"/>
                <w:sz w:val="20"/>
                <w:szCs w:val="20"/>
              </w:rPr>
              <w:t xml:space="preserve"> </w:t>
            </w:r>
            <w:r w:rsidRPr="00B85084">
              <w:rPr>
                <w:b/>
                <w:sz w:val="20"/>
                <w:szCs w:val="20"/>
              </w:rPr>
              <w:t>3.</w:t>
            </w:r>
            <w:r w:rsidRPr="00B85084">
              <w:rPr>
                <w:b/>
                <w:spacing w:val="-6"/>
                <w:sz w:val="20"/>
                <w:szCs w:val="20"/>
              </w:rPr>
              <w:t xml:space="preserve"> </w:t>
            </w:r>
            <w:r w:rsidRPr="00B85084">
              <w:rPr>
                <w:b/>
                <w:sz w:val="20"/>
                <w:szCs w:val="20"/>
              </w:rPr>
              <w:t>IPC</w:t>
            </w:r>
            <w:r w:rsidRPr="00B85084">
              <w:rPr>
                <w:b/>
                <w:spacing w:val="-5"/>
                <w:sz w:val="20"/>
                <w:szCs w:val="20"/>
              </w:rPr>
              <w:t xml:space="preserve"> </w:t>
            </w:r>
            <w:r w:rsidRPr="00B85084">
              <w:rPr>
                <w:b/>
                <w:sz w:val="20"/>
                <w:szCs w:val="20"/>
              </w:rPr>
              <w:t>Variación</w:t>
            </w:r>
            <w:r w:rsidRPr="00B85084">
              <w:rPr>
                <w:b/>
                <w:spacing w:val="-6"/>
                <w:sz w:val="20"/>
                <w:szCs w:val="20"/>
              </w:rPr>
              <w:t xml:space="preserve"> </w:t>
            </w:r>
            <w:r w:rsidRPr="00B85084">
              <w:rPr>
                <w:b/>
                <w:sz w:val="20"/>
                <w:szCs w:val="20"/>
              </w:rPr>
              <w:t>y</w:t>
            </w:r>
            <w:r w:rsidRPr="00B85084">
              <w:rPr>
                <w:b/>
                <w:spacing w:val="-6"/>
                <w:sz w:val="20"/>
                <w:szCs w:val="20"/>
              </w:rPr>
              <w:t xml:space="preserve"> </w:t>
            </w:r>
            <w:r w:rsidRPr="00B85084">
              <w:rPr>
                <w:b/>
                <w:sz w:val="20"/>
                <w:szCs w:val="20"/>
              </w:rPr>
              <w:t>contribución</w:t>
            </w:r>
            <w:r w:rsidRPr="00B85084">
              <w:rPr>
                <w:b/>
                <w:spacing w:val="-6"/>
                <w:sz w:val="20"/>
                <w:szCs w:val="20"/>
              </w:rPr>
              <w:t xml:space="preserve"> </w:t>
            </w:r>
            <w:r w:rsidRPr="00B85084">
              <w:rPr>
                <w:b/>
                <w:sz w:val="20"/>
                <w:szCs w:val="20"/>
              </w:rPr>
              <w:t>año</w:t>
            </w:r>
            <w:r w:rsidRPr="00B85084">
              <w:rPr>
                <w:b/>
                <w:spacing w:val="-7"/>
                <w:sz w:val="20"/>
                <w:szCs w:val="20"/>
              </w:rPr>
              <w:t xml:space="preserve"> </w:t>
            </w:r>
            <w:r w:rsidRPr="00B85084">
              <w:rPr>
                <w:b/>
                <w:sz w:val="20"/>
                <w:szCs w:val="20"/>
              </w:rPr>
              <w:t>corrido Según divisiones de gasto</w:t>
            </w:r>
          </w:p>
          <w:p w14:paraId="7B08BB74" w14:textId="77777777" w:rsidR="00BB4E53" w:rsidRPr="00B85084" w:rsidRDefault="00BB4E53" w:rsidP="00BB4E53">
            <w:pPr>
              <w:ind w:left="52"/>
              <w:rPr>
                <w:b/>
                <w:sz w:val="20"/>
                <w:szCs w:val="20"/>
              </w:rPr>
            </w:pPr>
            <w:r w:rsidRPr="00B85084">
              <w:rPr>
                <w:b/>
                <w:sz w:val="20"/>
                <w:szCs w:val="20"/>
              </w:rPr>
              <w:t>Mayo</w:t>
            </w:r>
            <w:r w:rsidRPr="00B85084">
              <w:rPr>
                <w:b/>
                <w:spacing w:val="-3"/>
                <w:sz w:val="20"/>
                <w:szCs w:val="20"/>
              </w:rPr>
              <w:t xml:space="preserve"> </w:t>
            </w:r>
            <w:r w:rsidRPr="00B85084">
              <w:rPr>
                <w:b/>
                <w:sz w:val="20"/>
                <w:szCs w:val="20"/>
              </w:rPr>
              <w:t>2025</w:t>
            </w:r>
            <w:r w:rsidRPr="00B85084">
              <w:rPr>
                <w:b/>
                <w:spacing w:val="-4"/>
                <w:sz w:val="20"/>
                <w:szCs w:val="20"/>
              </w:rPr>
              <w:t xml:space="preserve"> </w:t>
            </w:r>
            <w:r w:rsidRPr="00B85084">
              <w:rPr>
                <w:b/>
                <w:sz w:val="20"/>
                <w:szCs w:val="20"/>
              </w:rPr>
              <w:t>-</w:t>
            </w:r>
            <w:r w:rsidRPr="00B85084">
              <w:rPr>
                <w:b/>
                <w:spacing w:val="-3"/>
                <w:sz w:val="20"/>
                <w:szCs w:val="20"/>
              </w:rPr>
              <w:t xml:space="preserve"> </w:t>
            </w:r>
            <w:r w:rsidRPr="00B85084">
              <w:rPr>
                <w:b/>
                <w:spacing w:val="-4"/>
                <w:sz w:val="20"/>
                <w:szCs w:val="20"/>
              </w:rPr>
              <w:t>2026</w:t>
            </w:r>
          </w:p>
          <w:p w14:paraId="190C3A0B" w14:textId="77777777" w:rsidR="00BB4E53" w:rsidRPr="00B85084" w:rsidRDefault="00BB4E53" w:rsidP="00BB4E53">
            <w:pPr>
              <w:spacing w:line="20" w:lineRule="exact"/>
              <w:ind w:left="5153"/>
              <w:rPr>
                <w:sz w:val="20"/>
                <w:szCs w:val="20"/>
              </w:rPr>
            </w:pPr>
            <w:r w:rsidRPr="00B85084">
              <w:rPr>
                <w:noProof/>
                <w:sz w:val="20"/>
                <w:szCs w:val="20"/>
              </w:rPr>
              <mc:AlternateContent>
                <mc:Choice Requires="wpg">
                  <w:drawing>
                    <wp:inline distT="0" distB="0" distL="0" distR="0" wp14:anchorId="3DEBC085" wp14:editId="18458ADB">
                      <wp:extent cx="3321685" cy="8890"/>
                      <wp:effectExtent l="9525" t="0" r="0" b="635"/>
                      <wp:docPr id="102301969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21685" cy="8890"/>
                                <a:chOff x="0" y="0"/>
                                <a:chExt cx="3321685" cy="8890"/>
                              </a:xfrm>
                            </wpg:grpSpPr>
                            <wps:wsp>
                              <wps:cNvPr id="679337646" name="Graphic 15"/>
                              <wps:cNvSpPr/>
                              <wps:spPr>
                                <a:xfrm>
                                  <a:off x="3403" y="4288"/>
                                  <a:ext cx="3314700" cy="1270"/>
                                </a:xfrm>
                                <a:custGeom>
                                  <a:avLst/>
                                  <a:gdLst/>
                                  <a:ahLst/>
                                  <a:cxnLst/>
                                  <a:rect l="l" t="t" r="r" b="b"/>
                                  <a:pathLst>
                                    <a:path w="3314700">
                                      <a:moveTo>
                                        <a:pt x="0" y="0"/>
                                      </a:moveTo>
                                      <a:lnTo>
                                        <a:pt x="3314465" y="0"/>
                                      </a:lnTo>
                                    </a:path>
                                  </a:pathLst>
                                </a:custGeom>
                                <a:ln w="8577">
                                  <a:solidFill>
                                    <a:srgbClr val="000000"/>
                                  </a:solidFill>
                                  <a:prstDash val="solid"/>
                                </a:ln>
                              </wps:spPr>
                              <wps:bodyPr wrap="square" lIns="0" tIns="0" rIns="0" bIns="0" rtlCol="0">
                                <a:prstTxWarp prst="textNoShape">
                                  <a:avLst/>
                                </a:prstTxWarp>
                                <a:noAutofit/>
                              </wps:bodyPr>
                            </wps:wsp>
                            <wps:wsp>
                              <wps:cNvPr id="620673692" name="Graphic 16"/>
                              <wps:cNvSpPr/>
                              <wps:spPr>
                                <a:xfrm>
                                  <a:off x="0" y="57"/>
                                  <a:ext cx="3321685" cy="8890"/>
                                </a:xfrm>
                                <a:custGeom>
                                  <a:avLst/>
                                  <a:gdLst/>
                                  <a:ahLst/>
                                  <a:cxnLst/>
                                  <a:rect l="l" t="t" r="r" b="b"/>
                                  <a:pathLst>
                                    <a:path w="3321685" h="8890">
                                      <a:moveTo>
                                        <a:pt x="3321639" y="0"/>
                                      </a:moveTo>
                                      <a:lnTo>
                                        <a:pt x="0" y="0"/>
                                      </a:lnTo>
                                      <a:lnTo>
                                        <a:pt x="0" y="8577"/>
                                      </a:lnTo>
                                      <a:lnTo>
                                        <a:pt x="3321639" y="8577"/>
                                      </a:lnTo>
                                      <a:lnTo>
                                        <a:pt x="332163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4B52B1" id="Group 14" o:spid="_x0000_s1026" style="width:261.55pt;height:.7pt;mso-position-horizontal-relative:char;mso-position-vertical-relative:line" coordsize="332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">
                      <v:shape id="Graphic 15" o:spid="_x0000_s1027" style="position:absolute;left:34;top:42;width:33147;height:13;visibility:visible;mso-wrap-style:square;v-text-anchor:top" coordsize="33147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" path="m,l3314465,e" filled="f" strokeweight=".23825mm">
                        <v:path arrowok="t"/>
                      </v:shape>
                      <v:shape id="Graphic 16" o:spid="_x0000_s1028" style="position:absolute;width:33216;height:89;visibility:visible;mso-wrap-style:square;v-text-anchor:top" coordsize="3321685,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" path="m3321639,l,,,8577r3321639,l3321639,xe" fillcolor="black" stroked="f">
                        <v:path arrowok="t"/>
                      </v:shape>
                      <w10:anchorlock/>
                    </v:group>
                  </w:pict>
                </mc:Fallback>
              </mc:AlternateContent>
            </w:r>
          </w:p>
          <w:p w14:paraId="051B76DD" w14:textId="77777777" w:rsidR="00BB4E53" w:rsidRPr="00B85084" w:rsidRDefault="00BB4E53" w:rsidP="00BB4E53">
            <w:pPr>
              <w:tabs>
                <w:tab w:val="left" w:pos="8917"/>
              </w:tabs>
              <w:spacing w:before="158"/>
              <w:ind w:left="6307"/>
              <w:rPr>
                <w:sz w:val="20"/>
                <w:szCs w:val="20"/>
              </w:rPr>
            </w:pPr>
            <w:r w:rsidRPr="00B85084">
              <w:rPr>
                <w:spacing w:val="-4"/>
                <w:w w:val="95"/>
                <w:sz w:val="20"/>
                <w:szCs w:val="20"/>
              </w:rPr>
              <w:t>2025</w:t>
            </w:r>
            <w:r w:rsidRPr="00B85084">
              <w:rPr>
                <w:sz w:val="20"/>
                <w:szCs w:val="20"/>
              </w:rPr>
              <w:tab/>
            </w:r>
            <w:r w:rsidRPr="00B85084">
              <w:rPr>
                <w:spacing w:val="-4"/>
                <w:w w:val="95"/>
                <w:sz w:val="20"/>
                <w:szCs w:val="20"/>
              </w:rPr>
              <w:t>2026</w:t>
            </w:r>
          </w:p>
          <w:p w14:paraId="09ABBEFA" w14:textId="77777777" w:rsidR="00BB4E53" w:rsidRPr="00B85084" w:rsidRDefault="00BB4E53" w:rsidP="00BB4E53">
            <w:pPr>
              <w:pStyle w:val="Textoindependiente"/>
              <w:spacing w:before="5"/>
              <w:rPr>
                <w:sz w:val="20"/>
                <w:szCs w:val="20"/>
              </w:rPr>
            </w:pPr>
            <w:r w:rsidRPr="00B85084">
              <w:rPr>
                <w:noProof/>
                <w:sz w:val="20"/>
                <w:szCs w:val="20"/>
              </w:rPr>
              <mc:AlternateContent>
                <mc:Choice Requires="wpg">
                  <w:drawing>
                    <wp:anchor distT="0" distB="0" distL="0" distR="0" simplePos="0" relativeHeight="251658240" behindDoc="1" locked="0" layoutInCell="1" allowOverlap="1" wp14:anchorId="3EECB38C" wp14:editId="19B0E059">
                      <wp:simplePos x="0" y="0"/>
                      <wp:positionH relativeFrom="page">
                        <wp:posOffset>720216</wp:posOffset>
                      </wp:positionH>
                      <wp:positionV relativeFrom="paragraph">
                        <wp:posOffset>106537</wp:posOffset>
                      </wp:positionV>
                      <wp:extent cx="6560820" cy="8890"/>
                      <wp:effectExtent l="0" t="0" r="0" b="0"/>
                      <wp:wrapTopAndBottom/>
                      <wp:docPr id="140818811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60820" cy="8890"/>
                                <a:chOff x="0" y="0"/>
                                <a:chExt cx="6560820" cy="8890"/>
                              </a:xfrm>
                            </wpg:grpSpPr>
                            <wps:wsp>
                              <wps:cNvPr id="447262794" name="Graphic 18"/>
                              <wps:cNvSpPr/>
                              <wps:spPr>
                                <a:xfrm>
                                  <a:off x="3449" y="4288"/>
                                  <a:ext cx="6553834" cy="1270"/>
                                </a:xfrm>
                                <a:custGeom>
                                  <a:avLst/>
                                  <a:gdLst/>
                                  <a:ahLst/>
                                  <a:cxnLst/>
                                  <a:rect l="l" t="t" r="r" b="b"/>
                                  <a:pathLst>
                                    <a:path w="6553834">
                                      <a:moveTo>
                                        <a:pt x="0" y="0"/>
                                      </a:moveTo>
                                      <a:lnTo>
                                        <a:pt x="6553277" y="0"/>
                                      </a:lnTo>
                                    </a:path>
                                  </a:pathLst>
                                </a:custGeom>
                                <a:ln w="8577">
                                  <a:solidFill>
                                    <a:srgbClr val="777777"/>
                                  </a:solidFill>
                                  <a:prstDash val="solid"/>
                                </a:ln>
                              </wps:spPr>
                              <wps:bodyPr wrap="square" lIns="0" tIns="0" rIns="0" bIns="0" rtlCol="0">
                                <a:prstTxWarp prst="textNoShape">
                                  <a:avLst/>
                                </a:prstTxWarp>
                                <a:noAutofit/>
                              </wps:bodyPr>
                            </wps:wsp>
                            <wps:wsp>
                              <wps:cNvPr id="1155783173" name="Graphic 19"/>
                              <wps:cNvSpPr/>
                              <wps:spPr>
                                <a:xfrm>
                                  <a:off x="0" y="57"/>
                                  <a:ext cx="6560820" cy="8890"/>
                                </a:xfrm>
                                <a:custGeom>
                                  <a:avLst/>
                                  <a:gdLst/>
                                  <a:ahLst/>
                                  <a:cxnLst/>
                                  <a:rect l="l" t="t" r="r" b="b"/>
                                  <a:pathLst>
                                    <a:path w="6560820" h="8890">
                                      <a:moveTo>
                                        <a:pt x="6560405" y="0"/>
                                      </a:moveTo>
                                      <a:lnTo>
                                        <a:pt x="0" y="0"/>
                                      </a:lnTo>
                                      <a:lnTo>
                                        <a:pt x="0" y="8577"/>
                                      </a:lnTo>
                                      <a:lnTo>
                                        <a:pt x="6560405" y="8577"/>
                                      </a:lnTo>
                                      <a:lnTo>
                                        <a:pt x="6560405" y="0"/>
                                      </a:lnTo>
                                      <a:close/>
                                    </a:path>
                                  </a:pathLst>
                                </a:custGeom>
                                <a:solidFill>
                                  <a:srgbClr val="777777"/>
                                </a:solidFill>
                              </wps:spPr>
                              <wps:bodyPr wrap="square" lIns="0" tIns="0" rIns="0" bIns="0" rtlCol="0">
                                <a:prstTxWarp prst="textNoShape">
                                  <a:avLst/>
                                </a:prstTxWarp>
                                <a:noAutofit/>
                              </wps:bodyPr>
                            </wps:wsp>
                          </wpg:wgp>
                        </a:graphicData>
                      </a:graphic>
                    </wp:anchor>
                  </w:drawing>
                </mc:Choice>
                <mc:Fallback>
                  <w:pict>
                    <v:group w14:anchorId="111C798C" id="Group 17" o:spid="_x0000_s1026" style="position:absolute;margin-left:56.7pt;margin-top:8.4pt;width:516.6pt;height:.7pt;z-index:-251657216;mso-wrap-distance-left:0;mso-wrap-distance-right:0;mso-position-horizontal-relative:page" coordsize="65608,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">
                      <v:shape id="Graphic 18" o:spid="_x0000_s1027" style="position:absolute;left:34;top:42;width:65538;height:13;visibility:visible;mso-wrap-style:square;v-text-anchor:top" coordsize="655383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" path="m,l6553277,e" filled="f" strokecolor="#777" strokeweight=".23825mm">
                        <v:path arrowok="t"/>
                      </v:shape>
                      <v:shape id="Graphic 19" o:spid="_x0000_s1028" style="position:absolute;width:65608;height:89;visibility:visible;mso-wrap-style:square;v-text-anchor:top" coordsize="656082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" path="m6560405,l,,,8577r6560405,l6560405,xe" fillcolor="#777" stroked="f">
                        <v:path arrowok="t"/>
                      </v:shape>
                      <w10:wrap type="topAndBottom" anchorx="page"/>
                    </v:group>
                  </w:pict>
                </mc:Fallback>
              </mc:AlternateContent>
            </w:r>
          </w:p>
          <w:p w14:paraId="1CCA2343" w14:textId="77777777" w:rsidR="00BB4E53" w:rsidRPr="00B85084" w:rsidRDefault="00BB4E53" w:rsidP="00BB4E53">
            <w:pPr>
              <w:tabs>
                <w:tab w:val="left" w:pos="4273"/>
                <w:tab w:val="left" w:pos="5458"/>
                <w:tab w:val="left" w:pos="6611"/>
                <w:tab w:val="left" w:pos="8069"/>
                <w:tab w:val="left" w:pos="9221"/>
              </w:tabs>
              <w:spacing w:before="8" w:after="31"/>
              <w:ind w:left="1446"/>
              <w:rPr>
                <w:sz w:val="20"/>
                <w:szCs w:val="20"/>
              </w:rPr>
            </w:pPr>
            <w:r w:rsidRPr="00B85084">
              <w:rPr>
                <w:w w:val="75"/>
                <w:sz w:val="20"/>
                <w:szCs w:val="20"/>
              </w:rPr>
              <w:t>Divisiones</w:t>
            </w:r>
            <w:r w:rsidRPr="00B85084">
              <w:rPr>
                <w:spacing w:val="1"/>
                <w:sz w:val="20"/>
                <w:szCs w:val="20"/>
              </w:rPr>
              <w:t xml:space="preserve"> </w:t>
            </w:r>
            <w:r w:rsidRPr="00B85084">
              <w:rPr>
                <w:w w:val="75"/>
                <w:sz w:val="20"/>
                <w:szCs w:val="20"/>
              </w:rPr>
              <w:t>de</w:t>
            </w:r>
            <w:r w:rsidRPr="00B85084">
              <w:rPr>
                <w:spacing w:val="-6"/>
                <w:sz w:val="20"/>
                <w:szCs w:val="20"/>
              </w:rPr>
              <w:t xml:space="preserve"> </w:t>
            </w:r>
            <w:r w:rsidRPr="00B85084">
              <w:rPr>
                <w:spacing w:val="-2"/>
                <w:w w:val="75"/>
                <w:sz w:val="20"/>
                <w:szCs w:val="20"/>
              </w:rPr>
              <w:t>Gasto</w:t>
            </w:r>
            <w:r w:rsidRPr="00B85084">
              <w:rPr>
                <w:sz w:val="20"/>
                <w:szCs w:val="20"/>
              </w:rPr>
              <w:tab/>
            </w:r>
            <w:r w:rsidRPr="00B85084">
              <w:rPr>
                <w:w w:val="75"/>
                <w:sz w:val="20"/>
                <w:szCs w:val="20"/>
              </w:rPr>
              <w:t>Peso</w:t>
            </w:r>
            <w:r w:rsidRPr="00B85084">
              <w:rPr>
                <w:spacing w:val="-6"/>
                <w:w w:val="90"/>
                <w:sz w:val="20"/>
                <w:szCs w:val="20"/>
              </w:rPr>
              <w:t xml:space="preserve"> </w:t>
            </w:r>
            <w:r w:rsidRPr="00B85084">
              <w:rPr>
                <w:spacing w:val="-5"/>
                <w:w w:val="90"/>
                <w:sz w:val="20"/>
                <w:szCs w:val="20"/>
              </w:rPr>
              <w:t>(%)</w:t>
            </w:r>
            <w:r w:rsidRPr="00B85084">
              <w:rPr>
                <w:sz w:val="20"/>
                <w:szCs w:val="20"/>
              </w:rPr>
              <w:tab/>
            </w:r>
            <w:r w:rsidRPr="00B85084">
              <w:rPr>
                <w:w w:val="75"/>
                <w:sz w:val="20"/>
                <w:szCs w:val="20"/>
              </w:rPr>
              <w:t>Variación</w:t>
            </w:r>
            <w:r w:rsidRPr="00B85084">
              <w:rPr>
                <w:spacing w:val="12"/>
                <w:sz w:val="20"/>
                <w:szCs w:val="20"/>
              </w:rPr>
              <w:t xml:space="preserve"> </w:t>
            </w:r>
            <w:r w:rsidRPr="00B85084">
              <w:rPr>
                <w:spacing w:val="-5"/>
                <w:w w:val="90"/>
                <w:sz w:val="20"/>
                <w:szCs w:val="20"/>
              </w:rPr>
              <w:t>(%)</w:t>
            </w:r>
            <w:r w:rsidRPr="00B85084">
              <w:rPr>
                <w:sz w:val="20"/>
                <w:szCs w:val="20"/>
              </w:rPr>
              <w:tab/>
            </w:r>
            <w:r w:rsidRPr="00B85084">
              <w:rPr>
                <w:w w:val="75"/>
                <w:sz w:val="20"/>
                <w:szCs w:val="20"/>
              </w:rPr>
              <w:t>Contribución</w:t>
            </w:r>
            <w:r w:rsidRPr="00B85084">
              <w:rPr>
                <w:spacing w:val="-2"/>
                <w:sz w:val="20"/>
                <w:szCs w:val="20"/>
              </w:rPr>
              <w:t xml:space="preserve"> </w:t>
            </w:r>
            <w:r w:rsidRPr="00B85084">
              <w:rPr>
                <w:spacing w:val="-2"/>
                <w:w w:val="90"/>
                <w:sz w:val="20"/>
                <w:szCs w:val="20"/>
              </w:rPr>
              <w:t>Puntos</w:t>
            </w:r>
            <w:r w:rsidRPr="00B85084">
              <w:rPr>
                <w:sz w:val="20"/>
                <w:szCs w:val="20"/>
              </w:rPr>
              <w:tab/>
            </w:r>
            <w:r w:rsidRPr="00B85084">
              <w:rPr>
                <w:w w:val="75"/>
                <w:sz w:val="20"/>
                <w:szCs w:val="20"/>
              </w:rPr>
              <w:t>Variación</w:t>
            </w:r>
            <w:r w:rsidRPr="00B85084">
              <w:rPr>
                <w:spacing w:val="12"/>
                <w:sz w:val="20"/>
                <w:szCs w:val="20"/>
              </w:rPr>
              <w:t xml:space="preserve"> </w:t>
            </w:r>
            <w:r w:rsidRPr="00B85084">
              <w:rPr>
                <w:spacing w:val="-5"/>
                <w:w w:val="90"/>
                <w:sz w:val="20"/>
                <w:szCs w:val="20"/>
              </w:rPr>
              <w:t>(%)</w:t>
            </w:r>
            <w:r w:rsidRPr="00B85084">
              <w:rPr>
                <w:sz w:val="20"/>
                <w:szCs w:val="20"/>
              </w:rPr>
              <w:tab/>
            </w:r>
            <w:r w:rsidRPr="00B85084">
              <w:rPr>
                <w:w w:val="75"/>
                <w:sz w:val="20"/>
                <w:szCs w:val="20"/>
              </w:rPr>
              <w:t>Contribución</w:t>
            </w:r>
            <w:r w:rsidRPr="00B85084">
              <w:rPr>
                <w:spacing w:val="-2"/>
                <w:sz w:val="20"/>
                <w:szCs w:val="20"/>
              </w:rPr>
              <w:t xml:space="preserve"> </w:t>
            </w:r>
            <w:r w:rsidRPr="00B85084">
              <w:rPr>
                <w:spacing w:val="-2"/>
                <w:w w:val="90"/>
                <w:sz w:val="20"/>
                <w:szCs w:val="20"/>
              </w:rPr>
              <w:t>Puntos</w:t>
            </w:r>
          </w:p>
          <w:tbl>
            <w:tblPr>
              <w:tblStyle w:val="TableNormal1"/>
              <w:tblW w:w="0" w:type="auto"/>
              <w:tblInd w:w="61" w:type="dxa"/>
              <w:tblLayout w:type="fixed"/>
              <w:tblLook w:val="01E0" w:firstRow="1" w:lastRow="1" w:firstColumn="1" w:lastColumn="1" w:noHBand="0" w:noVBand="0"/>
            </w:tblPr>
            <w:tblGrid>
              <w:gridCol w:w="3953"/>
              <w:gridCol w:w="1185"/>
              <w:gridCol w:w="1185"/>
              <w:gridCol w:w="1519"/>
              <w:gridCol w:w="1080"/>
              <w:gridCol w:w="1407"/>
            </w:tblGrid>
            <w:tr w:rsidR="00BB4E53" w:rsidRPr="00B85084" w14:paraId="6A2901B7" w14:textId="77777777" w:rsidTr="00F73C09">
              <w:trPr>
                <w:trHeight w:val="174"/>
              </w:trPr>
              <w:tc>
                <w:tcPr>
                  <w:tcW w:w="6323" w:type="dxa"/>
                  <w:gridSpan w:val="3"/>
                  <w:tcBorders>
                    <w:bottom w:val="single" w:sz="6" w:space="0" w:color="777777"/>
                  </w:tcBorders>
                </w:tcPr>
                <w:p w14:paraId="11B77BC9" w14:textId="77777777" w:rsidR="00BB4E53" w:rsidRPr="00B85084" w:rsidRDefault="00BB4E53" w:rsidP="00BB4E53">
                  <w:pPr>
                    <w:pStyle w:val="TableParagraph"/>
                  </w:pPr>
                </w:p>
              </w:tc>
              <w:tc>
                <w:tcPr>
                  <w:tcW w:w="1519" w:type="dxa"/>
                  <w:tcBorders>
                    <w:bottom w:val="single" w:sz="6" w:space="0" w:color="777777"/>
                  </w:tcBorders>
                </w:tcPr>
                <w:p w14:paraId="47149B92" w14:textId="77777777" w:rsidR="00BB4E53" w:rsidRPr="00B85084" w:rsidRDefault="00BB4E53" w:rsidP="00BB4E53">
                  <w:pPr>
                    <w:pStyle w:val="TableParagraph"/>
                    <w:spacing w:line="154" w:lineRule="exact"/>
                    <w:ind w:right="1"/>
                  </w:pPr>
                  <w:r w:rsidRPr="00B85084">
                    <w:rPr>
                      <w:spacing w:val="-2"/>
                      <w:w w:val="90"/>
                    </w:rPr>
                    <w:t>Porcentuales</w:t>
                  </w:r>
                </w:p>
              </w:tc>
              <w:tc>
                <w:tcPr>
                  <w:tcW w:w="1080" w:type="dxa"/>
                  <w:tcBorders>
                    <w:bottom w:val="single" w:sz="6" w:space="0" w:color="777777"/>
                  </w:tcBorders>
                </w:tcPr>
                <w:p w14:paraId="7CA109CD" w14:textId="77777777" w:rsidR="00BB4E53" w:rsidRPr="00B85084" w:rsidRDefault="00BB4E53" w:rsidP="00BB4E53">
                  <w:pPr>
                    <w:pStyle w:val="TableParagraph"/>
                  </w:pPr>
                </w:p>
              </w:tc>
              <w:tc>
                <w:tcPr>
                  <w:tcW w:w="1407" w:type="dxa"/>
                  <w:tcBorders>
                    <w:bottom w:val="single" w:sz="6" w:space="0" w:color="777777"/>
                  </w:tcBorders>
                </w:tcPr>
                <w:p w14:paraId="4901EE8A" w14:textId="77777777" w:rsidR="00BB4E53" w:rsidRPr="00B85084" w:rsidRDefault="00BB4E53" w:rsidP="00BB4E53">
                  <w:pPr>
                    <w:pStyle w:val="TableParagraph"/>
                    <w:spacing w:line="154" w:lineRule="exact"/>
                    <w:ind w:left="133"/>
                  </w:pPr>
                  <w:r w:rsidRPr="00B85084">
                    <w:rPr>
                      <w:spacing w:val="-2"/>
                      <w:w w:val="90"/>
                    </w:rPr>
                    <w:t>Porcentuales</w:t>
                  </w:r>
                </w:p>
              </w:tc>
            </w:tr>
            <w:tr w:rsidR="00BB4E53" w:rsidRPr="00B85084" w14:paraId="3C3C9FFD" w14:textId="77777777" w:rsidTr="00F73C09">
              <w:trPr>
                <w:trHeight w:val="259"/>
              </w:trPr>
              <w:tc>
                <w:tcPr>
                  <w:tcW w:w="3953" w:type="dxa"/>
                  <w:tcBorders>
                    <w:top w:val="single" w:sz="6" w:space="0" w:color="777777"/>
                  </w:tcBorders>
                </w:tcPr>
                <w:p w14:paraId="4233C4AA" w14:textId="77777777" w:rsidR="00BB4E53" w:rsidRPr="00B85084" w:rsidRDefault="00BB4E53" w:rsidP="00BB4E53">
                  <w:pPr>
                    <w:pStyle w:val="TableParagraph"/>
                    <w:spacing w:before="40"/>
                    <w:ind w:left="32"/>
                  </w:pPr>
                  <w:r w:rsidRPr="00B85084">
                    <w:rPr>
                      <w:spacing w:val="-2"/>
                      <w:w w:val="80"/>
                    </w:rPr>
                    <w:t>Restaurantes</w:t>
                  </w:r>
                  <w:r w:rsidRPr="00B85084">
                    <w:rPr>
                      <w:spacing w:val="-5"/>
                    </w:rPr>
                    <w:t xml:space="preserve"> </w:t>
                  </w:r>
                  <w:r w:rsidRPr="00B85084">
                    <w:rPr>
                      <w:spacing w:val="-2"/>
                      <w:w w:val="80"/>
                    </w:rPr>
                    <w:t>y</w:t>
                  </w:r>
                  <w:r w:rsidRPr="00B85084">
                    <w:rPr>
                      <w:spacing w:val="-4"/>
                    </w:rPr>
                    <w:t xml:space="preserve"> </w:t>
                  </w:r>
                  <w:r w:rsidRPr="00B85084">
                    <w:rPr>
                      <w:spacing w:val="-2"/>
                      <w:w w:val="80"/>
                    </w:rPr>
                    <w:t>hoteles</w:t>
                  </w:r>
                </w:p>
              </w:tc>
              <w:tc>
                <w:tcPr>
                  <w:tcW w:w="1185" w:type="dxa"/>
                  <w:tcBorders>
                    <w:top w:val="single" w:sz="6" w:space="0" w:color="777777"/>
                  </w:tcBorders>
                </w:tcPr>
                <w:p w14:paraId="570C78E9" w14:textId="77777777" w:rsidR="00BB4E53" w:rsidRPr="00B85084" w:rsidRDefault="00BB4E53" w:rsidP="00BB4E53">
                  <w:pPr>
                    <w:pStyle w:val="TableParagraph"/>
                    <w:spacing w:before="40"/>
                    <w:ind w:left="396"/>
                  </w:pPr>
                  <w:r w:rsidRPr="00B85084">
                    <w:rPr>
                      <w:spacing w:val="-4"/>
                      <w:w w:val="90"/>
                    </w:rPr>
                    <w:t>9,43</w:t>
                  </w:r>
                </w:p>
              </w:tc>
              <w:tc>
                <w:tcPr>
                  <w:tcW w:w="1185" w:type="dxa"/>
                  <w:tcBorders>
                    <w:top w:val="single" w:sz="6" w:space="0" w:color="777777"/>
                  </w:tcBorders>
                </w:tcPr>
                <w:p w14:paraId="1487639B" w14:textId="77777777" w:rsidR="00BB4E53" w:rsidRPr="00B85084" w:rsidRDefault="00BB4E53" w:rsidP="00BB4E53">
                  <w:pPr>
                    <w:pStyle w:val="TableParagraph"/>
                    <w:spacing w:before="40"/>
                    <w:ind w:right="436"/>
                    <w:jc w:val="right"/>
                  </w:pPr>
                  <w:r w:rsidRPr="00B85084">
                    <w:rPr>
                      <w:spacing w:val="-4"/>
                      <w:w w:val="90"/>
                    </w:rPr>
                    <w:t>4,36</w:t>
                  </w:r>
                </w:p>
              </w:tc>
              <w:tc>
                <w:tcPr>
                  <w:tcW w:w="1519" w:type="dxa"/>
                  <w:tcBorders>
                    <w:top w:val="single" w:sz="6" w:space="0" w:color="777777"/>
                  </w:tcBorders>
                </w:tcPr>
                <w:p w14:paraId="2904E66F" w14:textId="77777777" w:rsidR="00BB4E53" w:rsidRPr="00B85084" w:rsidRDefault="00BB4E53" w:rsidP="00BB4E53">
                  <w:pPr>
                    <w:pStyle w:val="TableParagraph"/>
                    <w:spacing w:before="40"/>
                    <w:ind w:right="13"/>
                  </w:pPr>
                  <w:r w:rsidRPr="00B85084">
                    <w:rPr>
                      <w:spacing w:val="-4"/>
                      <w:w w:val="90"/>
                    </w:rPr>
                    <w:t>0,48</w:t>
                  </w:r>
                </w:p>
              </w:tc>
              <w:tc>
                <w:tcPr>
                  <w:tcW w:w="1080" w:type="dxa"/>
                  <w:tcBorders>
                    <w:top w:val="single" w:sz="6" w:space="0" w:color="777777"/>
                  </w:tcBorders>
                </w:tcPr>
                <w:p w14:paraId="3C0901D9" w14:textId="77777777" w:rsidR="00BB4E53" w:rsidRPr="00B85084" w:rsidRDefault="00BB4E53" w:rsidP="00BB4E53">
                  <w:pPr>
                    <w:pStyle w:val="TableParagraph"/>
                    <w:spacing w:before="40"/>
                    <w:ind w:right="2"/>
                  </w:pPr>
                  <w:r w:rsidRPr="00B85084">
                    <w:rPr>
                      <w:spacing w:val="-4"/>
                      <w:w w:val="90"/>
                    </w:rPr>
                    <w:t>6,02</w:t>
                  </w:r>
                </w:p>
              </w:tc>
              <w:tc>
                <w:tcPr>
                  <w:tcW w:w="1407" w:type="dxa"/>
                  <w:tcBorders>
                    <w:top w:val="single" w:sz="6" w:space="0" w:color="777777"/>
                  </w:tcBorders>
                </w:tcPr>
                <w:p w14:paraId="4098AD49" w14:textId="77777777" w:rsidR="00BB4E53" w:rsidRPr="00B85084" w:rsidRDefault="00BB4E53" w:rsidP="00BB4E53">
                  <w:pPr>
                    <w:pStyle w:val="TableParagraph"/>
                    <w:spacing w:before="40"/>
                    <w:ind w:left="133" w:right="15"/>
                  </w:pPr>
                  <w:r w:rsidRPr="00B85084">
                    <w:rPr>
                      <w:spacing w:val="-4"/>
                      <w:w w:val="90"/>
                    </w:rPr>
                    <w:t>0,68</w:t>
                  </w:r>
                </w:p>
              </w:tc>
            </w:tr>
            <w:tr w:rsidR="00BB4E53" w:rsidRPr="00B85084" w14:paraId="3991926A" w14:textId="77777777" w:rsidTr="00F73C09">
              <w:trPr>
                <w:trHeight w:val="271"/>
              </w:trPr>
              <w:tc>
                <w:tcPr>
                  <w:tcW w:w="3953" w:type="dxa"/>
                </w:tcPr>
                <w:p w14:paraId="7CD277E9" w14:textId="77777777" w:rsidR="00BB4E53" w:rsidRPr="00B85084" w:rsidRDefault="00BB4E53" w:rsidP="00BB4E53">
                  <w:pPr>
                    <w:pStyle w:val="TableParagraph"/>
                    <w:spacing w:before="52"/>
                    <w:ind w:left="32"/>
                    <w:rPr>
                      <w:highlight w:val="lightGray"/>
                    </w:rPr>
                  </w:pPr>
                  <w:r w:rsidRPr="00B85084">
                    <w:rPr>
                      <w:spacing w:val="-2"/>
                      <w:w w:val="90"/>
                      <w:highlight w:val="lightGray"/>
                    </w:rPr>
                    <w:t>Educación</w:t>
                  </w:r>
                </w:p>
              </w:tc>
              <w:tc>
                <w:tcPr>
                  <w:tcW w:w="1185" w:type="dxa"/>
                </w:tcPr>
                <w:p w14:paraId="314F1F08" w14:textId="77777777" w:rsidR="00BB4E53" w:rsidRPr="00B85084" w:rsidRDefault="00BB4E53" w:rsidP="00BB4E53">
                  <w:pPr>
                    <w:pStyle w:val="TableParagraph"/>
                    <w:spacing w:before="52"/>
                    <w:ind w:left="396"/>
                    <w:rPr>
                      <w:highlight w:val="lightGray"/>
                    </w:rPr>
                  </w:pPr>
                  <w:r w:rsidRPr="00B85084">
                    <w:rPr>
                      <w:spacing w:val="-4"/>
                      <w:w w:val="90"/>
                      <w:highlight w:val="lightGray"/>
                    </w:rPr>
                    <w:t>4,41</w:t>
                  </w:r>
                </w:p>
              </w:tc>
              <w:tc>
                <w:tcPr>
                  <w:tcW w:w="1185" w:type="dxa"/>
                </w:tcPr>
                <w:p w14:paraId="43663346" w14:textId="77777777" w:rsidR="00BB4E53" w:rsidRPr="00B85084" w:rsidRDefault="00BB4E53" w:rsidP="00BB4E53">
                  <w:pPr>
                    <w:pStyle w:val="TableParagraph"/>
                    <w:spacing w:before="52"/>
                    <w:ind w:right="436"/>
                    <w:jc w:val="right"/>
                    <w:rPr>
                      <w:highlight w:val="lightGray"/>
                    </w:rPr>
                  </w:pPr>
                  <w:r w:rsidRPr="00B85084">
                    <w:rPr>
                      <w:spacing w:val="-4"/>
                      <w:w w:val="90"/>
                      <w:highlight w:val="lightGray"/>
                    </w:rPr>
                    <w:t>5,68</w:t>
                  </w:r>
                </w:p>
              </w:tc>
              <w:tc>
                <w:tcPr>
                  <w:tcW w:w="1519" w:type="dxa"/>
                </w:tcPr>
                <w:p w14:paraId="42C9D534" w14:textId="77777777" w:rsidR="00BB4E53" w:rsidRPr="00B85084" w:rsidRDefault="00BB4E53" w:rsidP="00BB4E53">
                  <w:pPr>
                    <w:pStyle w:val="TableParagraph"/>
                    <w:spacing w:before="52"/>
                    <w:ind w:right="13"/>
                    <w:rPr>
                      <w:highlight w:val="lightGray"/>
                    </w:rPr>
                  </w:pPr>
                  <w:r w:rsidRPr="00B85084">
                    <w:rPr>
                      <w:spacing w:val="-4"/>
                      <w:w w:val="90"/>
                      <w:highlight w:val="lightGray"/>
                    </w:rPr>
                    <w:t>0,23</w:t>
                  </w:r>
                </w:p>
              </w:tc>
              <w:tc>
                <w:tcPr>
                  <w:tcW w:w="1080" w:type="dxa"/>
                </w:tcPr>
                <w:p w14:paraId="5404FE63" w14:textId="77777777" w:rsidR="00BB4E53" w:rsidRPr="00B85084" w:rsidRDefault="00BB4E53" w:rsidP="00BB4E53">
                  <w:pPr>
                    <w:pStyle w:val="TableParagraph"/>
                    <w:spacing w:before="52"/>
                    <w:ind w:right="2"/>
                    <w:rPr>
                      <w:highlight w:val="lightGray"/>
                    </w:rPr>
                  </w:pPr>
                  <w:r w:rsidRPr="00B85084">
                    <w:rPr>
                      <w:spacing w:val="-4"/>
                      <w:w w:val="90"/>
                      <w:highlight w:val="lightGray"/>
                    </w:rPr>
                    <w:t>5,89</w:t>
                  </w:r>
                </w:p>
              </w:tc>
              <w:tc>
                <w:tcPr>
                  <w:tcW w:w="1407" w:type="dxa"/>
                </w:tcPr>
                <w:p w14:paraId="5E9FF547" w14:textId="77777777" w:rsidR="00BB4E53" w:rsidRPr="00B85084" w:rsidRDefault="00BB4E53" w:rsidP="00BB4E53">
                  <w:pPr>
                    <w:pStyle w:val="TableParagraph"/>
                    <w:spacing w:before="52"/>
                    <w:ind w:left="133" w:right="15"/>
                    <w:rPr>
                      <w:highlight w:val="lightGray"/>
                    </w:rPr>
                  </w:pPr>
                  <w:r w:rsidRPr="00B85084">
                    <w:rPr>
                      <w:spacing w:val="-4"/>
                      <w:w w:val="90"/>
                      <w:highlight w:val="lightGray"/>
                    </w:rPr>
                    <w:t>0,24</w:t>
                  </w:r>
                </w:p>
              </w:tc>
            </w:tr>
            <w:tr w:rsidR="00BB4E53" w:rsidRPr="00B85084" w14:paraId="12644C4A" w14:textId="77777777" w:rsidTr="00F73C09">
              <w:trPr>
                <w:trHeight w:val="257"/>
              </w:trPr>
              <w:tc>
                <w:tcPr>
                  <w:tcW w:w="3953" w:type="dxa"/>
                </w:tcPr>
                <w:p w14:paraId="20AABC62" w14:textId="77777777" w:rsidR="00BB4E53" w:rsidRPr="00B85084" w:rsidRDefault="00BB4E53" w:rsidP="00BB4E53">
                  <w:pPr>
                    <w:pStyle w:val="TableParagraph"/>
                    <w:spacing w:before="52"/>
                    <w:ind w:left="32"/>
                  </w:pPr>
                  <w:r w:rsidRPr="00B85084">
                    <w:rPr>
                      <w:spacing w:val="-4"/>
                      <w:w w:val="80"/>
                    </w:rPr>
                    <w:t>Alimentos</w:t>
                  </w:r>
                  <w:r w:rsidRPr="00B85084">
                    <w:rPr>
                      <w:spacing w:val="1"/>
                    </w:rPr>
                    <w:t xml:space="preserve"> </w:t>
                  </w:r>
                  <w:r w:rsidRPr="00B85084">
                    <w:rPr>
                      <w:spacing w:val="-4"/>
                      <w:w w:val="80"/>
                    </w:rPr>
                    <w:t>y</w:t>
                  </w:r>
                  <w:r w:rsidRPr="00B85084">
                    <w:rPr>
                      <w:spacing w:val="1"/>
                    </w:rPr>
                    <w:t xml:space="preserve"> </w:t>
                  </w:r>
                  <w:r w:rsidRPr="00B85084">
                    <w:rPr>
                      <w:spacing w:val="-4"/>
                      <w:w w:val="80"/>
                    </w:rPr>
                    <w:t>bebidas</w:t>
                  </w:r>
                  <w:r w:rsidRPr="00B85084">
                    <w:rPr>
                      <w:spacing w:val="2"/>
                    </w:rPr>
                    <w:t xml:space="preserve"> </w:t>
                  </w:r>
                  <w:r w:rsidRPr="00B85084">
                    <w:rPr>
                      <w:spacing w:val="-4"/>
                      <w:w w:val="80"/>
                    </w:rPr>
                    <w:t>no</w:t>
                  </w:r>
                  <w:r w:rsidRPr="00B85084">
                    <w:rPr>
                      <w:spacing w:val="-7"/>
                    </w:rPr>
                    <w:t xml:space="preserve"> </w:t>
                  </w:r>
                  <w:r w:rsidRPr="00B85084">
                    <w:rPr>
                      <w:spacing w:val="-4"/>
                      <w:w w:val="80"/>
                    </w:rPr>
                    <w:t>alcohólicas</w:t>
                  </w:r>
                </w:p>
              </w:tc>
              <w:tc>
                <w:tcPr>
                  <w:tcW w:w="1185" w:type="dxa"/>
                </w:tcPr>
                <w:p w14:paraId="5109C734" w14:textId="77777777" w:rsidR="00BB4E53" w:rsidRPr="00B85084" w:rsidRDefault="00BB4E53" w:rsidP="00BB4E53">
                  <w:pPr>
                    <w:pStyle w:val="TableParagraph"/>
                    <w:spacing w:before="52"/>
                    <w:ind w:left="364"/>
                  </w:pPr>
                  <w:r w:rsidRPr="00B85084">
                    <w:rPr>
                      <w:spacing w:val="-2"/>
                      <w:w w:val="90"/>
                    </w:rPr>
                    <w:t>15,05</w:t>
                  </w:r>
                </w:p>
              </w:tc>
              <w:tc>
                <w:tcPr>
                  <w:tcW w:w="1185" w:type="dxa"/>
                </w:tcPr>
                <w:p w14:paraId="7F2BFA4A" w14:textId="77777777" w:rsidR="00BB4E53" w:rsidRPr="00B85084" w:rsidRDefault="00BB4E53" w:rsidP="00BB4E53">
                  <w:pPr>
                    <w:pStyle w:val="TableParagraph"/>
                    <w:spacing w:before="52"/>
                    <w:ind w:right="436"/>
                    <w:jc w:val="right"/>
                  </w:pPr>
                  <w:r w:rsidRPr="00B85084">
                    <w:rPr>
                      <w:spacing w:val="-4"/>
                      <w:w w:val="90"/>
                    </w:rPr>
                    <w:t>4,88</w:t>
                  </w:r>
                </w:p>
              </w:tc>
              <w:tc>
                <w:tcPr>
                  <w:tcW w:w="1519" w:type="dxa"/>
                </w:tcPr>
                <w:p w14:paraId="552DF85F" w14:textId="77777777" w:rsidR="00BB4E53" w:rsidRPr="00B85084" w:rsidRDefault="00BB4E53" w:rsidP="00BB4E53">
                  <w:pPr>
                    <w:pStyle w:val="TableParagraph"/>
                    <w:spacing w:before="52"/>
                    <w:ind w:right="13"/>
                  </w:pPr>
                  <w:r w:rsidRPr="00B85084">
                    <w:rPr>
                      <w:spacing w:val="-4"/>
                      <w:w w:val="90"/>
                    </w:rPr>
                    <w:t>0,91</w:t>
                  </w:r>
                </w:p>
              </w:tc>
              <w:tc>
                <w:tcPr>
                  <w:tcW w:w="1080" w:type="dxa"/>
                </w:tcPr>
                <w:p w14:paraId="5F9E285B" w14:textId="77777777" w:rsidR="00BB4E53" w:rsidRPr="00B85084" w:rsidRDefault="00BB4E53" w:rsidP="00BB4E53">
                  <w:pPr>
                    <w:pStyle w:val="TableParagraph"/>
                    <w:spacing w:before="52"/>
                    <w:ind w:right="2"/>
                  </w:pPr>
                  <w:r w:rsidRPr="00B85084">
                    <w:rPr>
                      <w:spacing w:val="-4"/>
                      <w:w w:val="90"/>
                    </w:rPr>
                    <w:t>5,85</w:t>
                  </w:r>
                </w:p>
              </w:tc>
              <w:tc>
                <w:tcPr>
                  <w:tcW w:w="1407" w:type="dxa"/>
                </w:tcPr>
                <w:p w14:paraId="517F0EB6" w14:textId="77777777" w:rsidR="00BB4E53" w:rsidRPr="00B85084" w:rsidRDefault="00BB4E53" w:rsidP="00BB4E53">
                  <w:pPr>
                    <w:pStyle w:val="TableParagraph"/>
                    <w:spacing w:before="52"/>
                    <w:ind w:left="133" w:right="15"/>
                  </w:pPr>
                  <w:r w:rsidRPr="00B85084">
                    <w:rPr>
                      <w:spacing w:val="-4"/>
                      <w:w w:val="90"/>
                    </w:rPr>
                    <w:t>1,09</w:t>
                  </w:r>
                </w:p>
              </w:tc>
            </w:tr>
            <w:tr w:rsidR="00BB4E53" w:rsidRPr="00B85084" w14:paraId="608E8096" w14:textId="77777777" w:rsidTr="00F73C09">
              <w:trPr>
                <w:trHeight w:val="440"/>
              </w:trPr>
              <w:tc>
                <w:tcPr>
                  <w:tcW w:w="3953" w:type="dxa"/>
                </w:tcPr>
                <w:p w14:paraId="2CCF6323" w14:textId="77777777" w:rsidR="00BB4E53" w:rsidRPr="00B85084" w:rsidRDefault="00BB4E53" w:rsidP="00BB4E53">
                  <w:pPr>
                    <w:pStyle w:val="TableParagraph"/>
                    <w:spacing w:before="11" w:line="200" w:lineRule="atLeast"/>
                    <w:ind w:left="32" w:right="70"/>
                  </w:pPr>
                  <w:r w:rsidRPr="00B85084">
                    <w:rPr>
                      <w:spacing w:val="-2"/>
                      <w:w w:val="80"/>
                    </w:rPr>
                    <w:t>Muebles,</w:t>
                  </w:r>
                  <w:r w:rsidRPr="00B85084">
                    <w:rPr>
                      <w:spacing w:val="-7"/>
                    </w:rPr>
                    <w:t xml:space="preserve"> </w:t>
                  </w:r>
                  <w:r w:rsidRPr="00B85084">
                    <w:rPr>
                      <w:spacing w:val="-2"/>
                      <w:w w:val="80"/>
                    </w:rPr>
                    <w:t>artículos</w:t>
                  </w:r>
                  <w:r w:rsidRPr="00B85084">
                    <w:t xml:space="preserve"> </w:t>
                  </w:r>
                  <w:r w:rsidRPr="00B85084">
                    <w:rPr>
                      <w:spacing w:val="-2"/>
                      <w:w w:val="80"/>
                    </w:rPr>
                    <w:t>para el</w:t>
                  </w:r>
                  <w:r w:rsidRPr="00B85084">
                    <w:rPr>
                      <w:spacing w:val="-3"/>
                      <w:w w:val="80"/>
                    </w:rPr>
                    <w:t xml:space="preserve"> </w:t>
                  </w:r>
                  <w:r w:rsidRPr="00B85084">
                    <w:rPr>
                      <w:spacing w:val="-2"/>
                      <w:w w:val="80"/>
                    </w:rPr>
                    <w:t>hogar</w:t>
                  </w:r>
                  <w:r w:rsidRPr="00B85084">
                    <w:rPr>
                      <w:spacing w:val="-2"/>
                    </w:rPr>
                    <w:t xml:space="preserve"> </w:t>
                  </w:r>
                  <w:r w:rsidRPr="00B85084">
                    <w:rPr>
                      <w:spacing w:val="-2"/>
                      <w:w w:val="80"/>
                    </w:rPr>
                    <w:t>y</w:t>
                  </w:r>
                  <w:r w:rsidRPr="00B85084">
                    <w:t xml:space="preserve"> </w:t>
                  </w:r>
                  <w:r w:rsidRPr="00B85084">
                    <w:rPr>
                      <w:spacing w:val="-2"/>
                      <w:w w:val="80"/>
                    </w:rPr>
                    <w:t>para la conservación ordinaria del</w:t>
                  </w:r>
                  <w:r w:rsidRPr="00B85084">
                    <w:t xml:space="preserve"> </w:t>
                  </w:r>
                  <w:r w:rsidRPr="00B85084">
                    <w:rPr>
                      <w:spacing w:val="-2"/>
                      <w:w w:val="90"/>
                    </w:rPr>
                    <w:t>hogar</w:t>
                  </w:r>
                </w:p>
              </w:tc>
              <w:tc>
                <w:tcPr>
                  <w:tcW w:w="1185" w:type="dxa"/>
                </w:tcPr>
                <w:p w14:paraId="2B1B0EA8" w14:textId="77777777" w:rsidR="00BB4E53" w:rsidRPr="00B85084" w:rsidRDefault="00BB4E53" w:rsidP="00BB4E53">
                  <w:pPr>
                    <w:pStyle w:val="TableParagraph"/>
                    <w:spacing w:before="134"/>
                    <w:ind w:left="396"/>
                  </w:pPr>
                  <w:r w:rsidRPr="00B85084">
                    <w:rPr>
                      <w:spacing w:val="-4"/>
                      <w:w w:val="90"/>
                    </w:rPr>
                    <w:t>4,19</w:t>
                  </w:r>
                </w:p>
              </w:tc>
              <w:tc>
                <w:tcPr>
                  <w:tcW w:w="1185" w:type="dxa"/>
                </w:tcPr>
                <w:p w14:paraId="480E0DCF" w14:textId="77777777" w:rsidR="00BB4E53" w:rsidRPr="00B85084" w:rsidRDefault="00BB4E53" w:rsidP="00BB4E53">
                  <w:pPr>
                    <w:pStyle w:val="TableParagraph"/>
                    <w:spacing w:before="134"/>
                    <w:ind w:right="436"/>
                    <w:jc w:val="right"/>
                  </w:pPr>
                  <w:r w:rsidRPr="00B85084">
                    <w:rPr>
                      <w:spacing w:val="-4"/>
                      <w:w w:val="90"/>
                    </w:rPr>
                    <w:t>2,50</w:t>
                  </w:r>
                </w:p>
              </w:tc>
              <w:tc>
                <w:tcPr>
                  <w:tcW w:w="1519" w:type="dxa"/>
                </w:tcPr>
                <w:p w14:paraId="5E34A2AD" w14:textId="77777777" w:rsidR="00BB4E53" w:rsidRPr="00B85084" w:rsidRDefault="00BB4E53" w:rsidP="00BB4E53">
                  <w:pPr>
                    <w:pStyle w:val="TableParagraph"/>
                    <w:spacing w:before="134"/>
                    <w:ind w:right="13"/>
                  </w:pPr>
                  <w:r w:rsidRPr="00B85084">
                    <w:rPr>
                      <w:spacing w:val="-4"/>
                      <w:w w:val="90"/>
                    </w:rPr>
                    <w:t>0,10</w:t>
                  </w:r>
                </w:p>
              </w:tc>
              <w:tc>
                <w:tcPr>
                  <w:tcW w:w="1080" w:type="dxa"/>
                </w:tcPr>
                <w:p w14:paraId="2451B6F1" w14:textId="77777777" w:rsidR="00BB4E53" w:rsidRPr="00B85084" w:rsidRDefault="00BB4E53" w:rsidP="00BB4E53">
                  <w:pPr>
                    <w:pStyle w:val="TableParagraph"/>
                    <w:spacing w:before="134"/>
                    <w:ind w:right="2"/>
                  </w:pPr>
                  <w:r w:rsidRPr="00B85084">
                    <w:rPr>
                      <w:spacing w:val="-4"/>
                      <w:w w:val="90"/>
                    </w:rPr>
                    <w:t>5,32</w:t>
                  </w:r>
                </w:p>
              </w:tc>
              <w:tc>
                <w:tcPr>
                  <w:tcW w:w="1407" w:type="dxa"/>
                </w:tcPr>
                <w:p w14:paraId="6DE40B32" w14:textId="77777777" w:rsidR="00BB4E53" w:rsidRPr="00B85084" w:rsidRDefault="00BB4E53" w:rsidP="00BB4E53">
                  <w:pPr>
                    <w:pStyle w:val="TableParagraph"/>
                    <w:spacing w:before="134"/>
                    <w:ind w:left="133" w:right="15"/>
                  </w:pPr>
                  <w:r w:rsidRPr="00B85084">
                    <w:rPr>
                      <w:spacing w:val="-4"/>
                      <w:w w:val="90"/>
                    </w:rPr>
                    <w:t>0,21</w:t>
                  </w:r>
                </w:p>
              </w:tc>
            </w:tr>
            <w:tr w:rsidR="00BB4E53" w:rsidRPr="00B85084" w14:paraId="0D1C041F" w14:textId="77777777" w:rsidTr="00F73C09">
              <w:trPr>
                <w:trHeight w:val="250"/>
              </w:trPr>
              <w:tc>
                <w:tcPr>
                  <w:tcW w:w="3953" w:type="dxa"/>
                </w:tcPr>
                <w:p w14:paraId="55E7EB68" w14:textId="77777777" w:rsidR="00BB4E53" w:rsidRPr="00B85084" w:rsidRDefault="00BB4E53" w:rsidP="00BB4E53">
                  <w:pPr>
                    <w:pStyle w:val="TableParagraph"/>
                    <w:spacing w:before="32"/>
                    <w:ind w:left="32"/>
                  </w:pPr>
                  <w:r w:rsidRPr="00B85084">
                    <w:rPr>
                      <w:spacing w:val="-2"/>
                      <w:w w:val="90"/>
                    </w:rPr>
                    <w:t>Salud</w:t>
                  </w:r>
                </w:p>
              </w:tc>
              <w:tc>
                <w:tcPr>
                  <w:tcW w:w="1185" w:type="dxa"/>
                </w:tcPr>
                <w:p w14:paraId="3D3EEAB8" w14:textId="77777777" w:rsidR="00BB4E53" w:rsidRPr="00B85084" w:rsidRDefault="00BB4E53" w:rsidP="00BB4E53">
                  <w:pPr>
                    <w:pStyle w:val="TableParagraph"/>
                    <w:spacing w:before="32"/>
                    <w:ind w:left="396"/>
                  </w:pPr>
                  <w:r w:rsidRPr="00B85084">
                    <w:rPr>
                      <w:spacing w:val="-4"/>
                      <w:w w:val="90"/>
                    </w:rPr>
                    <w:t>1,71</w:t>
                  </w:r>
                </w:p>
              </w:tc>
              <w:tc>
                <w:tcPr>
                  <w:tcW w:w="1185" w:type="dxa"/>
                </w:tcPr>
                <w:p w14:paraId="31BF6AF0" w14:textId="77777777" w:rsidR="00BB4E53" w:rsidRPr="00B85084" w:rsidRDefault="00BB4E53" w:rsidP="00BB4E53">
                  <w:pPr>
                    <w:pStyle w:val="TableParagraph"/>
                    <w:spacing w:before="32"/>
                    <w:ind w:right="436"/>
                    <w:jc w:val="right"/>
                  </w:pPr>
                  <w:r w:rsidRPr="00B85084">
                    <w:rPr>
                      <w:spacing w:val="-4"/>
                      <w:w w:val="90"/>
                    </w:rPr>
                    <w:t>3,40</w:t>
                  </w:r>
                </w:p>
              </w:tc>
              <w:tc>
                <w:tcPr>
                  <w:tcW w:w="1519" w:type="dxa"/>
                </w:tcPr>
                <w:p w14:paraId="177647B7" w14:textId="77777777" w:rsidR="00BB4E53" w:rsidRPr="00B85084" w:rsidRDefault="00BB4E53" w:rsidP="00BB4E53">
                  <w:pPr>
                    <w:pStyle w:val="TableParagraph"/>
                    <w:spacing w:before="32"/>
                    <w:ind w:right="13"/>
                  </w:pPr>
                  <w:r w:rsidRPr="00B85084">
                    <w:rPr>
                      <w:spacing w:val="-4"/>
                      <w:w w:val="90"/>
                    </w:rPr>
                    <w:t>0,06</w:t>
                  </w:r>
                </w:p>
              </w:tc>
              <w:tc>
                <w:tcPr>
                  <w:tcW w:w="1080" w:type="dxa"/>
                </w:tcPr>
                <w:p w14:paraId="2FA9F8BF" w14:textId="77777777" w:rsidR="00BB4E53" w:rsidRPr="00B85084" w:rsidRDefault="00BB4E53" w:rsidP="00BB4E53">
                  <w:pPr>
                    <w:pStyle w:val="TableParagraph"/>
                    <w:spacing w:before="32"/>
                    <w:ind w:right="2"/>
                  </w:pPr>
                  <w:r w:rsidRPr="00B85084">
                    <w:rPr>
                      <w:spacing w:val="-4"/>
                      <w:w w:val="90"/>
                    </w:rPr>
                    <w:t>4,51</w:t>
                  </w:r>
                </w:p>
              </w:tc>
              <w:tc>
                <w:tcPr>
                  <w:tcW w:w="1407" w:type="dxa"/>
                </w:tcPr>
                <w:p w14:paraId="26B872E2" w14:textId="77777777" w:rsidR="00BB4E53" w:rsidRPr="00B85084" w:rsidRDefault="00BB4E53" w:rsidP="00BB4E53">
                  <w:pPr>
                    <w:pStyle w:val="TableParagraph"/>
                    <w:spacing w:before="32"/>
                    <w:ind w:left="133" w:right="15"/>
                  </w:pPr>
                  <w:r w:rsidRPr="00B85084">
                    <w:rPr>
                      <w:spacing w:val="-4"/>
                      <w:w w:val="90"/>
                    </w:rPr>
                    <w:t>0,08</w:t>
                  </w:r>
                </w:p>
              </w:tc>
            </w:tr>
            <w:tr w:rsidR="00BB4E53" w:rsidRPr="00B85084" w14:paraId="01721E31" w14:textId="77777777" w:rsidTr="00F73C09">
              <w:trPr>
                <w:trHeight w:val="271"/>
              </w:trPr>
              <w:tc>
                <w:tcPr>
                  <w:tcW w:w="3953" w:type="dxa"/>
                </w:tcPr>
                <w:p w14:paraId="06D6DFB3" w14:textId="77777777" w:rsidR="00BB4E53" w:rsidRPr="00B85084" w:rsidRDefault="00BB4E53" w:rsidP="00BB4E53">
                  <w:pPr>
                    <w:pStyle w:val="TableParagraph"/>
                    <w:spacing w:before="52"/>
                    <w:ind w:left="32"/>
                  </w:pPr>
                  <w:r w:rsidRPr="00B85084">
                    <w:rPr>
                      <w:spacing w:val="-2"/>
                      <w:w w:val="90"/>
                    </w:rPr>
                    <w:t>Transporte</w:t>
                  </w:r>
                </w:p>
              </w:tc>
              <w:tc>
                <w:tcPr>
                  <w:tcW w:w="1185" w:type="dxa"/>
                </w:tcPr>
                <w:p w14:paraId="7C507F9C" w14:textId="77777777" w:rsidR="00BB4E53" w:rsidRPr="00B85084" w:rsidRDefault="00BB4E53" w:rsidP="00BB4E53">
                  <w:pPr>
                    <w:pStyle w:val="TableParagraph"/>
                    <w:spacing w:before="52"/>
                    <w:ind w:left="364"/>
                  </w:pPr>
                  <w:r w:rsidRPr="00B85084">
                    <w:rPr>
                      <w:spacing w:val="-2"/>
                      <w:w w:val="90"/>
                    </w:rPr>
                    <w:t>12,93</w:t>
                  </w:r>
                </w:p>
              </w:tc>
              <w:tc>
                <w:tcPr>
                  <w:tcW w:w="1185" w:type="dxa"/>
                </w:tcPr>
                <w:p w14:paraId="373C7C9B" w14:textId="77777777" w:rsidR="00BB4E53" w:rsidRPr="00B85084" w:rsidRDefault="00BB4E53" w:rsidP="00BB4E53">
                  <w:pPr>
                    <w:pStyle w:val="TableParagraph"/>
                    <w:spacing w:before="52"/>
                    <w:ind w:right="436"/>
                    <w:jc w:val="right"/>
                  </w:pPr>
                  <w:r w:rsidRPr="00B85084">
                    <w:rPr>
                      <w:spacing w:val="-4"/>
                      <w:w w:val="90"/>
                    </w:rPr>
                    <w:t>4,17</w:t>
                  </w:r>
                </w:p>
              </w:tc>
              <w:tc>
                <w:tcPr>
                  <w:tcW w:w="1519" w:type="dxa"/>
                </w:tcPr>
                <w:p w14:paraId="268526BE" w14:textId="77777777" w:rsidR="00BB4E53" w:rsidRPr="00B85084" w:rsidRDefault="00BB4E53" w:rsidP="00BB4E53">
                  <w:pPr>
                    <w:pStyle w:val="TableParagraph"/>
                    <w:spacing w:before="52"/>
                    <w:ind w:right="13"/>
                  </w:pPr>
                  <w:r w:rsidRPr="00B85084">
                    <w:rPr>
                      <w:spacing w:val="-4"/>
                      <w:w w:val="90"/>
                    </w:rPr>
                    <w:t>0,56</w:t>
                  </w:r>
                </w:p>
              </w:tc>
              <w:tc>
                <w:tcPr>
                  <w:tcW w:w="1080" w:type="dxa"/>
                </w:tcPr>
                <w:p w14:paraId="5D2C1818" w14:textId="77777777" w:rsidR="00BB4E53" w:rsidRPr="00B85084" w:rsidRDefault="00BB4E53" w:rsidP="00BB4E53">
                  <w:pPr>
                    <w:pStyle w:val="TableParagraph"/>
                    <w:spacing w:before="52"/>
                    <w:ind w:right="2"/>
                  </w:pPr>
                  <w:r w:rsidRPr="00B85084">
                    <w:rPr>
                      <w:spacing w:val="-4"/>
                      <w:w w:val="90"/>
                    </w:rPr>
                    <w:t>4,48</w:t>
                  </w:r>
                </w:p>
              </w:tc>
              <w:tc>
                <w:tcPr>
                  <w:tcW w:w="1407" w:type="dxa"/>
                </w:tcPr>
                <w:p w14:paraId="7FA53F16" w14:textId="77777777" w:rsidR="00BB4E53" w:rsidRPr="00B85084" w:rsidRDefault="00BB4E53" w:rsidP="00BB4E53">
                  <w:pPr>
                    <w:pStyle w:val="TableParagraph"/>
                    <w:spacing w:before="52"/>
                    <w:ind w:left="133" w:right="15"/>
                  </w:pPr>
                  <w:r w:rsidRPr="00B85084">
                    <w:rPr>
                      <w:spacing w:val="-4"/>
                      <w:w w:val="90"/>
                    </w:rPr>
                    <w:t>0,60</w:t>
                  </w:r>
                </w:p>
              </w:tc>
            </w:tr>
            <w:tr w:rsidR="00BB4E53" w:rsidRPr="00B85084" w14:paraId="0346132A" w14:textId="77777777" w:rsidTr="00F73C09">
              <w:trPr>
                <w:trHeight w:val="271"/>
              </w:trPr>
              <w:tc>
                <w:tcPr>
                  <w:tcW w:w="3953" w:type="dxa"/>
                </w:tcPr>
                <w:p w14:paraId="11FCE032" w14:textId="77777777" w:rsidR="00BB4E53" w:rsidRPr="00B85084" w:rsidRDefault="00BB4E53" w:rsidP="00BB4E53">
                  <w:pPr>
                    <w:pStyle w:val="TableParagraph"/>
                    <w:spacing w:before="52"/>
                    <w:ind w:left="32"/>
                  </w:pPr>
                  <w:r w:rsidRPr="00B85084">
                    <w:rPr>
                      <w:spacing w:val="-2"/>
                      <w:w w:val="90"/>
                    </w:rPr>
                    <w:t>TOTAL</w:t>
                  </w:r>
                </w:p>
              </w:tc>
              <w:tc>
                <w:tcPr>
                  <w:tcW w:w="1185" w:type="dxa"/>
                </w:tcPr>
                <w:p w14:paraId="2D319FF4" w14:textId="77777777" w:rsidR="00BB4E53" w:rsidRPr="00B85084" w:rsidRDefault="00BB4E53" w:rsidP="00BB4E53">
                  <w:pPr>
                    <w:pStyle w:val="TableParagraph"/>
                    <w:spacing w:before="52"/>
                    <w:ind w:left="331"/>
                  </w:pPr>
                  <w:r w:rsidRPr="00B85084">
                    <w:rPr>
                      <w:spacing w:val="-2"/>
                      <w:w w:val="90"/>
                    </w:rPr>
                    <w:t>100,00</w:t>
                  </w:r>
                </w:p>
              </w:tc>
              <w:tc>
                <w:tcPr>
                  <w:tcW w:w="1185" w:type="dxa"/>
                </w:tcPr>
                <w:p w14:paraId="63D2250C" w14:textId="77777777" w:rsidR="00BB4E53" w:rsidRPr="00B85084" w:rsidRDefault="00BB4E53" w:rsidP="00BB4E53">
                  <w:pPr>
                    <w:pStyle w:val="TableParagraph"/>
                    <w:spacing w:before="52"/>
                    <w:ind w:right="436"/>
                    <w:jc w:val="right"/>
                  </w:pPr>
                  <w:r w:rsidRPr="00B85084">
                    <w:rPr>
                      <w:spacing w:val="-4"/>
                      <w:w w:val="90"/>
                    </w:rPr>
                    <w:t>3,63</w:t>
                  </w:r>
                </w:p>
              </w:tc>
              <w:tc>
                <w:tcPr>
                  <w:tcW w:w="1519" w:type="dxa"/>
                </w:tcPr>
                <w:p w14:paraId="0FE437E8" w14:textId="77777777" w:rsidR="00BB4E53" w:rsidRPr="00B85084" w:rsidRDefault="00BB4E53" w:rsidP="00BB4E53">
                  <w:pPr>
                    <w:pStyle w:val="TableParagraph"/>
                    <w:spacing w:before="52"/>
                    <w:ind w:right="13"/>
                  </w:pPr>
                  <w:r w:rsidRPr="00B85084">
                    <w:rPr>
                      <w:spacing w:val="-4"/>
                      <w:w w:val="90"/>
                    </w:rPr>
                    <w:t>3,63</w:t>
                  </w:r>
                </w:p>
              </w:tc>
              <w:tc>
                <w:tcPr>
                  <w:tcW w:w="1080" w:type="dxa"/>
                </w:tcPr>
                <w:p w14:paraId="414188B6" w14:textId="77777777" w:rsidR="00BB4E53" w:rsidRPr="00B85084" w:rsidRDefault="00BB4E53" w:rsidP="00BB4E53">
                  <w:pPr>
                    <w:pStyle w:val="TableParagraph"/>
                    <w:spacing w:before="52"/>
                    <w:ind w:right="2"/>
                  </w:pPr>
                  <w:r w:rsidRPr="00B85084">
                    <w:rPr>
                      <w:spacing w:val="-4"/>
                      <w:w w:val="90"/>
                    </w:rPr>
                    <w:t>4,36</w:t>
                  </w:r>
                </w:p>
              </w:tc>
              <w:tc>
                <w:tcPr>
                  <w:tcW w:w="1407" w:type="dxa"/>
                </w:tcPr>
                <w:p w14:paraId="0A268842" w14:textId="77777777" w:rsidR="00BB4E53" w:rsidRPr="00B85084" w:rsidRDefault="00BB4E53" w:rsidP="00BB4E53">
                  <w:pPr>
                    <w:pStyle w:val="TableParagraph"/>
                    <w:spacing w:before="52"/>
                    <w:ind w:left="133" w:right="15"/>
                  </w:pPr>
                  <w:r w:rsidRPr="00B85084">
                    <w:rPr>
                      <w:spacing w:val="-4"/>
                      <w:w w:val="90"/>
                    </w:rPr>
                    <w:t>4,36</w:t>
                  </w:r>
                </w:p>
              </w:tc>
            </w:tr>
            <w:tr w:rsidR="00BB4E53" w:rsidRPr="00B85084" w14:paraId="04C644E0" w14:textId="77777777" w:rsidTr="00F73C09">
              <w:trPr>
                <w:trHeight w:val="270"/>
              </w:trPr>
              <w:tc>
                <w:tcPr>
                  <w:tcW w:w="3953" w:type="dxa"/>
                </w:tcPr>
                <w:p w14:paraId="3259D4CD" w14:textId="77777777" w:rsidR="00BB4E53" w:rsidRPr="00B85084" w:rsidRDefault="00BB4E53" w:rsidP="00BB4E53">
                  <w:pPr>
                    <w:pStyle w:val="TableParagraph"/>
                    <w:spacing w:before="52"/>
                    <w:ind w:left="32"/>
                  </w:pPr>
                  <w:r w:rsidRPr="00B85084">
                    <w:rPr>
                      <w:spacing w:val="-2"/>
                      <w:w w:val="80"/>
                    </w:rPr>
                    <w:t>Bienes</w:t>
                  </w:r>
                  <w:r w:rsidRPr="00B85084">
                    <w:rPr>
                      <w:spacing w:val="-1"/>
                    </w:rPr>
                    <w:t xml:space="preserve"> </w:t>
                  </w:r>
                  <w:r w:rsidRPr="00B85084">
                    <w:rPr>
                      <w:spacing w:val="-2"/>
                      <w:w w:val="80"/>
                    </w:rPr>
                    <w:t>y</w:t>
                  </w:r>
                  <w:r w:rsidRPr="00B85084">
                    <w:rPr>
                      <w:spacing w:val="-1"/>
                    </w:rPr>
                    <w:t xml:space="preserve"> </w:t>
                  </w:r>
                  <w:r w:rsidRPr="00B85084">
                    <w:rPr>
                      <w:spacing w:val="-2"/>
                      <w:w w:val="80"/>
                    </w:rPr>
                    <w:t>servicios</w:t>
                  </w:r>
                  <w:r w:rsidRPr="00B85084">
                    <w:rPr>
                      <w:spacing w:val="-1"/>
                    </w:rPr>
                    <w:t xml:space="preserve"> </w:t>
                  </w:r>
                  <w:r w:rsidRPr="00B85084">
                    <w:rPr>
                      <w:spacing w:val="-2"/>
                      <w:w w:val="80"/>
                    </w:rPr>
                    <w:t>diversos</w:t>
                  </w:r>
                </w:p>
              </w:tc>
              <w:tc>
                <w:tcPr>
                  <w:tcW w:w="1185" w:type="dxa"/>
                </w:tcPr>
                <w:p w14:paraId="3B458C33" w14:textId="77777777" w:rsidR="00BB4E53" w:rsidRPr="00B85084" w:rsidRDefault="00BB4E53" w:rsidP="00BB4E53">
                  <w:pPr>
                    <w:pStyle w:val="TableParagraph"/>
                    <w:spacing w:before="52"/>
                    <w:ind w:left="396"/>
                  </w:pPr>
                  <w:r w:rsidRPr="00B85084">
                    <w:rPr>
                      <w:spacing w:val="-4"/>
                      <w:w w:val="90"/>
                    </w:rPr>
                    <w:t>5,36</w:t>
                  </w:r>
                </w:p>
              </w:tc>
              <w:tc>
                <w:tcPr>
                  <w:tcW w:w="1185" w:type="dxa"/>
                </w:tcPr>
                <w:p w14:paraId="76205531" w14:textId="77777777" w:rsidR="00BB4E53" w:rsidRPr="00B85084" w:rsidRDefault="00BB4E53" w:rsidP="00BB4E53">
                  <w:pPr>
                    <w:pStyle w:val="TableParagraph"/>
                    <w:spacing w:before="52"/>
                    <w:ind w:right="436"/>
                    <w:jc w:val="right"/>
                  </w:pPr>
                  <w:r w:rsidRPr="00B85084">
                    <w:rPr>
                      <w:spacing w:val="-4"/>
                      <w:w w:val="90"/>
                    </w:rPr>
                    <w:t>2,61</w:t>
                  </w:r>
                </w:p>
              </w:tc>
              <w:tc>
                <w:tcPr>
                  <w:tcW w:w="1519" w:type="dxa"/>
                </w:tcPr>
                <w:p w14:paraId="517142BE" w14:textId="77777777" w:rsidR="00BB4E53" w:rsidRPr="00B85084" w:rsidRDefault="00BB4E53" w:rsidP="00BB4E53">
                  <w:pPr>
                    <w:pStyle w:val="TableParagraph"/>
                    <w:spacing w:before="52"/>
                    <w:ind w:right="13"/>
                  </w:pPr>
                  <w:r w:rsidRPr="00B85084">
                    <w:rPr>
                      <w:spacing w:val="-4"/>
                      <w:w w:val="90"/>
                    </w:rPr>
                    <w:t>0,14</w:t>
                  </w:r>
                </w:p>
              </w:tc>
              <w:tc>
                <w:tcPr>
                  <w:tcW w:w="1080" w:type="dxa"/>
                </w:tcPr>
                <w:p w14:paraId="011A5C4D" w14:textId="77777777" w:rsidR="00BB4E53" w:rsidRPr="00B85084" w:rsidRDefault="00BB4E53" w:rsidP="00BB4E53">
                  <w:pPr>
                    <w:pStyle w:val="TableParagraph"/>
                    <w:spacing w:before="52"/>
                    <w:ind w:right="2"/>
                  </w:pPr>
                  <w:r w:rsidRPr="00B85084">
                    <w:rPr>
                      <w:spacing w:val="-4"/>
                      <w:w w:val="90"/>
                    </w:rPr>
                    <w:t>3,66</w:t>
                  </w:r>
                </w:p>
              </w:tc>
              <w:tc>
                <w:tcPr>
                  <w:tcW w:w="1407" w:type="dxa"/>
                </w:tcPr>
                <w:p w14:paraId="6B53B150" w14:textId="77777777" w:rsidR="00BB4E53" w:rsidRPr="00B85084" w:rsidRDefault="00BB4E53" w:rsidP="00BB4E53">
                  <w:pPr>
                    <w:pStyle w:val="TableParagraph"/>
                    <w:spacing w:before="52"/>
                    <w:ind w:left="133" w:right="15"/>
                  </w:pPr>
                  <w:r w:rsidRPr="00B85084">
                    <w:rPr>
                      <w:spacing w:val="-4"/>
                      <w:w w:val="90"/>
                    </w:rPr>
                    <w:t>0,19</w:t>
                  </w:r>
                </w:p>
              </w:tc>
            </w:tr>
            <w:tr w:rsidR="00BB4E53" w:rsidRPr="00B85084" w14:paraId="5E46F676" w14:textId="77777777" w:rsidTr="00F73C09">
              <w:trPr>
                <w:trHeight w:val="270"/>
              </w:trPr>
              <w:tc>
                <w:tcPr>
                  <w:tcW w:w="3953" w:type="dxa"/>
                </w:tcPr>
                <w:p w14:paraId="454CF94D" w14:textId="77777777" w:rsidR="00BB4E53" w:rsidRPr="00B85084" w:rsidRDefault="00BB4E53" w:rsidP="00BB4E53">
                  <w:pPr>
                    <w:pStyle w:val="TableParagraph"/>
                    <w:spacing w:before="52"/>
                    <w:ind w:left="32"/>
                  </w:pPr>
                  <w:r w:rsidRPr="00B85084">
                    <w:rPr>
                      <w:spacing w:val="-2"/>
                      <w:w w:val="80"/>
                    </w:rPr>
                    <w:t>Bebidas</w:t>
                  </w:r>
                  <w:r w:rsidRPr="00B85084">
                    <w:rPr>
                      <w:spacing w:val="-7"/>
                    </w:rPr>
                    <w:t xml:space="preserve"> </w:t>
                  </w:r>
                  <w:r w:rsidRPr="00B85084">
                    <w:rPr>
                      <w:spacing w:val="-2"/>
                      <w:w w:val="80"/>
                    </w:rPr>
                    <w:t>alcohólicas</w:t>
                  </w:r>
                  <w:r w:rsidRPr="00B85084">
                    <w:rPr>
                      <w:spacing w:val="-7"/>
                    </w:rPr>
                    <w:t xml:space="preserve"> </w:t>
                  </w:r>
                  <w:r w:rsidRPr="00B85084">
                    <w:rPr>
                      <w:spacing w:val="-2"/>
                      <w:w w:val="80"/>
                    </w:rPr>
                    <w:t>y</w:t>
                  </w:r>
                  <w:r w:rsidRPr="00B85084">
                    <w:rPr>
                      <w:spacing w:val="-6"/>
                    </w:rPr>
                    <w:t xml:space="preserve"> </w:t>
                  </w:r>
                  <w:r w:rsidRPr="00B85084">
                    <w:rPr>
                      <w:spacing w:val="-2"/>
                      <w:w w:val="80"/>
                    </w:rPr>
                    <w:t>tabaco</w:t>
                  </w:r>
                </w:p>
              </w:tc>
              <w:tc>
                <w:tcPr>
                  <w:tcW w:w="1185" w:type="dxa"/>
                </w:tcPr>
                <w:p w14:paraId="3504D418" w14:textId="77777777" w:rsidR="00BB4E53" w:rsidRPr="00B85084" w:rsidRDefault="00BB4E53" w:rsidP="00BB4E53">
                  <w:pPr>
                    <w:pStyle w:val="TableParagraph"/>
                    <w:spacing w:before="52"/>
                    <w:ind w:left="396"/>
                  </w:pPr>
                  <w:r w:rsidRPr="00B85084">
                    <w:rPr>
                      <w:spacing w:val="-4"/>
                      <w:w w:val="90"/>
                    </w:rPr>
                    <w:t>1,70</w:t>
                  </w:r>
                </w:p>
              </w:tc>
              <w:tc>
                <w:tcPr>
                  <w:tcW w:w="1185" w:type="dxa"/>
                </w:tcPr>
                <w:p w14:paraId="15495D63" w14:textId="77777777" w:rsidR="00BB4E53" w:rsidRPr="00B85084" w:rsidRDefault="00BB4E53" w:rsidP="00BB4E53">
                  <w:pPr>
                    <w:pStyle w:val="TableParagraph"/>
                    <w:spacing w:before="52"/>
                    <w:ind w:right="436"/>
                    <w:jc w:val="right"/>
                  </w:pPr>
                  <w:r w:rsidRPr="00B85084">
                    <w:rPr>
                      <w:spacing w:val="-4"/>
                      <w:w w:val="90"/>
                    </w:rPr>
                    <w:t>2,99</w:t>
                  </w:r>
                </w:p>
              </w:tc>
              <w:tc>
                <w:tcPr>
                  <w:tcW w:w="1519" w:type="dxa"/>
                </w:tcPr>
                <w:p w14:paraId="3A904913" w14:textId="77777777" w:rsidR="00BB4E53" w:rsidRPr="00B85084" w:rsidRDefault="00BB4E53" w:rsidP="00BB4E53">
                  <w:pPr>
                    <w:pStyle w:val="TableParagraph"/>
                    <w:spacing w:before="52"/>
                    <w:ind w:right="13"/>
                  </w:pPr>
                  <w:r w:rsidRPr="00B85084">
                    <w:rPr>
                      <w:spacing w:val="-4"/>
                      <w:w w:val="90"/>
                    </w:rPr>
                    <w:t>0,05</w:t>
                  </w:r>
                </w:p>
              </w:tc>
              <w:tc>
                <w:tcPr>
                  <w:tcW w:w="1080" w:type="dxa"/>
                </w:tcPr>
                <w:p w14:paraId="4C503AE3" w14:textId="77777777" w:rsidR="00BB4E53" w:rsidRPr="00B85084" w:rsidRDefault="00BB4E53" w:rsidP="00BB4E53">
                  <w:pPr>
                    <w:pStyle w:val="TableParagraph"/>
                    <w:spacing w:before="52"/>
                    <w:ind w:right="2"/>
                  </w:pPr>
                  <w:r w:rsidRPr="00B85084">
                    <w:rPr>
                      <w:spacing w:val="-4"/>
                      <w:w w:val="90"/>
                    </w:rPr>
                    <w:t>3,39</w:t>
                  </w:r>
                </w:p>
              </w:tc>
              <w:tc>
                <w:tcPr>
                  <w:tcW w:w="1407" w:type="dxa"/>
                </w:tcPr>
                <w:p w14:paraId="3CF00044" w14:textId="77777777" w:rsidR="00BB4E53" w:rsidRPr="00B85084" w:rsidRDefault="00BB4E53" w:rsidP="00BB4E53">
                  <w:pPr>
                    <w:pStyle w:val="TableParagraph"/>
                    <w:spacing w:before="52"/>
                    <w:ind w:left="133" w:right="15"/>
                  </w:pPr>
                  <w:r w:rsidRPr="00B85084">
                    <w:rPr>
                      <w:spacing w:val="-4"/>
                      <w:w w:val="90"/>
                    </w:rPr>
                    <w:t>0,06</w:t>
                  </w:r>
                </w:p>
              </w:tc>
            </w:tr>
            <w:tr w:rsidR="00BB4E53" w:rsidRPr="00B85084" w14:paraId="64625275" w14:textId="77777777" w:rsidTr="00F73C09">
              <w:trPr>
                <w:trHeight w:val="271"/>
              </w:trPr>
              <w:tc>
                <w:tcPr>
                  <w:tcW w:w="3953" w:type="dxa"/>
                </w:tcPr>
                <w:p w14:paraId="6369EAD3" w14:textId="77777777" w:rsidR="00BB4E53" w:rsidRPr="00B85084" w:rsidRDefault="00BB4E53" w:rsidP="00BB4E53">
                  <w:pPr>
                    <w:pStyle w:val="TableParagraph"/>
                    <w:spacing w:before="52"/>
                    <w:ind w:left="32"/>
                  </w:pPr>
                  <w:r w:rsidRPr="00B85084">
                    <w:rPr>
                      <w:w w:val="75"/>
                    </w:rPr>
                    <w:t>Información</w:t>
                  </w:r>
                  <w:r w:rsidRPr="00B85084">
                    <w:rPr>
                      <w:spacing w:val="-5"/>
                    </w:rPr>
                    <w:t xml:space="preserve"> </w:t>
                  </w:r>
                  <w:r w:rsidRPr="00B85084">
                    <w:rPr>
                      <w:w w:val="75"/>
                    </w:rPr>
                    <w:t>y</w:t>
                  </w:r>
                  <w:r w:rsidRPr="00B85084">
                    <w:rPr>
                      <w:spacing w:val="4"/>
                    </w:rPr>
                    <w:t xml:space="preserve"> </w:t>
                  </w:r>
                  <w:r w:rsidRPr="00B85084">
                    <w:rPr>
                      <w:spacing w:val="-2"/>
                      <w:w w:val="75"/>
                    </w:rPr>
                    <w:t>comunicación</w:t>
                  </w:r>
                </w:p>
              </w:tc>
              <w:tc>
                <w:tcPr>
                  <w:tcW w:w="1185" w:type="dxa"/>
                </w:tcPr>
                <w:p w14:paraId="7162984F" w14:textId="77777777" w:rsidR="00BB4E53" w:rsidRPr="00B85084" w:rsidRDefault="00BB4E53" w:rsidP="00BB4E53">
                  <w:pPr>
                    <w:pStyle w:val="TableParagraph"/>
                    <w:spacing w:before="52"/>
                    <w:ind w:left="396"/>
                  </w:pPr>
                  <w:r w:rsidRPr="00B85084">
                    <w:rPr>
                      <w:spacing w:val="-4"/>
                      <w:w w:val="90"/>
                    </w:rPr>
                    <w:t>4,33</w:t>
                  </w:r>
                </w:p>
              </w:tc>
              <w:tc>
                <w:tcPr>
                  <w:tcW w:w="1185" w:type="dxa"/>
                </w:tcPr>
                <w:p w14:paraId="6E7A11F9" w14:textId="77777777" w:rsidR="00BB4E53" w:rsidRPr="00B85084" w:rsidRDefault="00BB4E53" w:rsidP="00BB4E53">
                  <w:pPr>
                    <w:pStyle w:val="TableParagraph"/>
                    <w:spacing w:before="52"/>
                    <w:ind w:right="414"/>
                    <w:jc w:val="right"/>
                  </w:pPr>
                  <w:r w:rsidRPr="00B85084">
                    <w:rPr>
                      <w:w w:val="75"/>
                    </w:rPr>
                    <w:t>-</w:t>
                  </w:r>
                  <w:r w:rsidRPr="00B85084">
                    <w:rPr>
                      <w:spacing w:val="-4"/>
                      <w:w w:val="90"/>
                    </w:rPr>
                    <w:t>0,76</w:t>
                  </w:r>
                </w:p>
              </w:tc>
              <w:tc>
                <w:tcPr>
                  <w:tcW w:w="1519" w:type="dxa"/>
                </w:tcPr>
                <w:p w14:paraId="5C106049" w14:textId="77777777" w:rsidR="00BB4E53" w:rsidRPr="00B85084" w:rsidRDefault="00BB4E53" w:rsidP="00BB4E53">
                  <w:pPr>
                    <w:pStyle w:val="TableParagraph"/>
                    <w:spacing w:before="52"/>
                    <w:ind w:right="13"/>
                  </w:pPr>
                  <w:r w:rsidRPr="00B85084">
                    <w:rPr>
                      <w:w w:val="75"/>
                    </w:rPr>
                    <w:t>-</w:t>
                  </w:r>
                  <w:r w:rsidRPr="00B85084">
                    <w:rPr>
                      <w:spacing w:val="-4"/>
                      <w:w w:val="90"/>
                    </w:rPr>
                    <w:t>0,02</w:t>
                  </w:r>
                </w:p>
              </w:tc>
              <w:tc>
                <w:tcPr>
                  <w:tcW w:w="1080" w:type="dxa"/>
                </w:tcPr>
                <w:p w14:paraId="7B4AC0D5" w14:textId="77777777" w:rsidR="00BB4E53" w:rsidRPr="00B85084" w:rsidRDefault="00BB4E53" w:rsidP="00BB4E53">
                  <w:pPr>
                    <w:pStyle w:val="TableParagraph"/>
                    <w:spacing w:before="52"/>
                    <w:ind w:right="2"/>
                  </w:pPr>
                  <w:r w:rsidRPr="00B85084">
                    <w:rPr>
                      <w:spacing w:val="-4"/>
                      <w:w w:val="90"/>
                    </w:rPr>
                    <w:t>3,24</w:t>
                  </w:r>
                </w:p>
              </w:tc>
              <w:tc>
                <w:tcPr>
                  <w:tcW w:w="1407" w:type="dxa"/>
                </w:tcPr>
                <w:p w14:paraId="7DD4B64B" w14:textId="77777777" w:rsidR="00BB4E53" w:rsidRPr="00B85084" w:rsidRDefault="00BB4E53" w:rsidP="00BB4E53">
                  <w:pPr>
                    <w:pStyle w:val="TableParagraph"/>
                    <w:spacing w:before="52"/>
                    <w:ind w:left="133" w:right="15"/>
                  </w:pPr>
                  <w:r w:rsidRPr="00B85084">
                    <w:rPr>
                      <w:spacing w:val="-4"/>
                      <w:w w:val="90"/>
                    </w:rPr>
                    <w:t>0,08</w:t>
                  </w:r>
                </w:p>
              </w:tc>
            </w:tr>
            <w:tr w:rsidR="00BB4E53" w:rsidRPr="00B85084" w14:paraId="6078BC2A" w14:textId="77777777" w:rsidTr="00F73C09">
              <w:trPr>
                <w:trHeight w:val="271"/>
              </w:trPr>
              <w:tc>
                <w:tcPr>
                  <w:tcW w:w="3953" w:type="dxa"/>
                </w:tcPr>
                <w:p w14:paraId="2B022C0B" w14:textId="77777777" w:rsidR="00BB4E53" w:rsidRPr="00B85084" w:rsidRDefault="00BB4E53" w:rsidP="00BB4E53">
                  <w:pPr>
                    <w:pStyle w:val="TableParagraph"/>
                    <w:spacing w:before="52"/>
                    <w:ind w:left="32"/>
                  </w:pPr>
                  <w:r w:rsidRPr="00B85084">
                    <w:rPr>
                      <w:w w:val="75"/>
                    </w:rPr>
                    <w:t>Alojamiento,</w:t>
                  </w:r>
                  <w:r w:rsidRPr="00B85084">
                    <w:rPr>
                      <w:spacing w:val="-3"/>
                    </w:rPr>
                    <w:t xml:space="preserve"> </w:t>
                  </w:r>
                  <w:r w:rsidRPr="00B85084">
                    <w:rPr>
                      <w:w w:val="75"/>
                    </w:rPr>
                    <w:t>agua,</w:t>
                  </w:r>
                  <w:r w:rsidRPr="00B85084">
                    <w:rPr>
                      <w:spacing w:val="-3"/>
                    </w:rPr>
                    <w:t xml:space="preserve"> </w:t>
                  </w:r>
                  <w:r w:rsidRPr="00B85084">
                    <w:rPr>
                      <w:w w:val="75"/>
                    </w:rPr>
                    <w:t>electricidad,</w:t>
                  </w:r>
                  <w:r w:rsidRPr="00B85084">
                    <w:rPr>
                      <w:spacing w:val="-3"/>
                    </w:rPr>
                    <w:t xml:space="preserve"> </w:t>
                  </w:r>
                  <w:r w:rsidRPr="00B85084">
                    <w:rPr>
                      <w:w w:val="75"/>
                    </w:rPr>
                    <w:t>gas</w:t>
                  </w:r>
                  <w:r w:rsidRPr="00B85084">
                    <w:rPr>
                      <w:spacing w:val="4"/>
                    </w:rPr>
                    <w:t xml:space="preserve"> </w:t>
                  </w:r>
                  <w:r w:rsidRPr="00B85084">
                    <w:rPr>
                      <w:w w:val="75"/>
                    </w:rPr>
                    <w:t>y</w:t>
                  </w:r>
                  <w:r w:rsidRPr="00B85084">
                    <w:rPr>
                      <w:spacing w:val="4"/>
                    </w:rPr>
                    <w:t xml:space="preserve"> </w:t>
                  </w:r>
                  <w:r w:rsidRPr="00B85084">
                    <w:rPr>
                      <w:w w:val="75"/>
                    </w:rPr>
                    <w:t>otros</w:t>
                  </w:r>
                  <w:r w:rsidRPr="00B85084">
                    <w:rPr>
                      <w:spacing w:val="5"/>
                    </w:rPr>
                    <w:t xml:space="preserve"> </w:t>
                  </w:r>
                  <w:r w:rsidRPr="00B85084">
                    <w:rPr>
                      <w:spacing w:val="-2"/>
                      <w:w w:val="75"/>
                    </w:rPr>
                    <w:t>combustibles</w:t>
                  </w:r>
                </w:p>
              </w:tc>
              <w:tc>
                <w:tcPr>
                  <w:tcW w:w="1185" w:type="dxa"/>
                </w:tcPr>
                <w:p w14:paraId="0D607E29" w14:textId="77777777" w:rsidR="00BB4E53" w:rsidRPr="00B85084" w:rsidRDefault="00BB4E53" w:rsidP="00BB4E53">
                  <w:pPr>
                    <w:pStyle w:val="TableParagraph"/>
                    <w:spacing w:before="52"/>
                    <w:ind w:left="364"/>
                  </w:pPr>
                  <w:r w:rsidRPr="00B85084">
                    <w:rPr>
                      <w:spacing w:val="-2"/>
                      <w:w w:val="90"/>
                    </w:rPr>
                    <w:t>33,12</w:t>
                  </w:r>
                </w:p>
              </w:tc>
              <w:tc>
                <w:tcPr>
                  <w:tcW w:w="1185" w:type="dxa"/>
                </w:tcPr>
                <w:p w14:paraId="49D4AE68" w14:textId="77777777" w:rsidR="00BB4E53" w:rsidRPr="00B85084" w:rsidRDefault="00BB4E53" w:rsidP="00BB4E53">
                  <w:pPr>
                    <w:pStyle w:val="TableParagraph"/>
                    <w:spacing w:before="52"/>
                    <w:ind w:right="436"/>
                    <w:jc w:val="right"/>
                  </w:pPr>
                  <w:r w:rsidRPr="00B85084">
                    <w:rPr>
                      <w:spacing w:val="-4"/>
                      <w:w w:val="90"/>
                    </w:rPr>
                    <w:t>3,38</w:t>
                  </w:r>
                </w:p>
              </w:tc>
              <w:tc>
                <w:tcPr>
                  <w:tcW w:w="1519" w:type="dxa"/>
                </w:tcPr>
                <w:p w14:paraId="7F339881" w14:textId="77777777" w:rsidR="00BB4E53" w:rsidRPr="00B85084" w:rsidRDefault="00BB4E53" w:rsidP="00BB4E53">
                  <w:pPr>
                    <w:pStyle w:val="TableParagraph"/>
                    <w:spacing w:before="52"/>
                    <w:ind w:right="13"/>
                  </w:pPr>
                  <w:r w:rsidRPr="00B85084">
                    <w:rPr>
                      <w:spacing w:val="-4"/>
                      <w:w w:val="90"/>
                    </w:rPr>
                    <w:t>1,05</w:t>
                  </w:r>
                </w:p>
              </w:tc>
              <w:tc>
                <w:tcPr>
                  <w:tcW w:w="1080" w:type="dxa"/>
                </w:tcPr>
                <w:p w14:paraId="796E8D10" w14:textId="77777777" w:rsidR="00BB4E53" w:rsidRPr="00B85084" w:rsidRDefault="00BB4E53" w:rsidP="00BB4E53">
                  <w:pPr>
                    <w:pStyle w:val="TableParagraph"/>
                    <w:spacing w:before="52"/>
                    <w:ind w:right="2"/>
                  </w:pPr>
                  <w:r w:rsidRPr="00B85084">
                    <w:rPr>
                      <w:spacing w:val="-4"/>
                      <w:w w:val="90"/>
                    </w:rPr>
                    <w:t>3,13</w:t>
                  </w:r>
                </w:p>
              </w:tc>
              <w:tc>
                <w:tcPr>
                  <w:tcW w:w="1407" w:type="dxa"/>
                </w:tcPr>
                <w:p w14:paraId="212696ED" w14:textId="77777777" w:rsidR="00BB4E53" w:rsidRPr="00B85084" w:rsidRDefault="00BB4E53" w:rsidP="00BB4E53">
                  <w:pPr>
                    <w:pStyle w:val="TableParagraph"/>
                    <w:spacing w:before="52"/>
                    <w:ind w:left="133" w:right="15"/>
                  </w:pPr>
                  <w:r w:rsidRPr="00B85084">
                    <w:rPr>
                      <w:spacing w:val="-4"/>
                      <w:w w:val="90"/>
                    </w:rPr>
                    <w:t>0,97</w:t>
                  </w:r>
                </w:p>
              </w:tc>
            </w:tr>
            <w:tr w:rsidR="00BB4E53" w:rsidRPr="00B85084" w14:paraId="25C8A084" w14:textId="77777777" w:rsidTr="00F73C09">
              <w:trPr>
                <w:trHeight w:val="270"/>
              </w:trPr>
              <w:tc>
                <w:tcPr>
                  <w:tcW w:w="3953" w:type="dxa"/>
                </w:tcPr>
                <w:p w14:paraId="12D78EB2" w14:textId="77777777" w:rsidR="00BB4E53" w:rsidRPr="00B85084" w:rsidRDefault="00BB4E53" w:rsidP="00BB4E53">
                  <w:pPr>
                    <w:pStyle w:val="TableParagraph"/>
                    <w:spacing w:before="52"/>
                    <w:ind w:left="32"/>
                  </w:pPr>
                  <w:r w:rsidRPr="00B85084">
                    <w:rPr>
                      <w:w w:val="75"/>
                    </w:rPr>
                    <w:t>Recreación</w:t>
                  </w:r>
                  <w:r w:rsidRPr="00B85084">
                    <w:rPr>
                      <w:spacing w:val="-1"/>
                    </w:rPr>
                    <w:t xml:space="preserve"> </w:t>
                  </w:r>
                  <w:r w:rsidRPr="00B85084">
                    <w:rPr>
                      <w:w w:val="75"/>
                    </w:rPr>
                    <w:t>y</w:t>
                  </w:r>
                  <w:r w:rsidRPr="00B85084">
                    <w:rPr>
                      <w:spacing w:val="8"/>
                    </w:rPr>
                    <w:t xml:space="preserve"> </w:t>
                  </w:r>
                  <w:r w:rsidRPr="00B85084">
                    <w:rPr>
                      <w:spacing w:val="-2"/>
                      <w:w w:val="75"/>
                    </w:rPr>
                    <w:t>cultura</w:t>
                  </w:r>
                </w:p>
              </w:tc>
              <w:tc>
                <w:tcPr>
                  <w:tcW w:w="1185" w:type="dxa"/>
                </w:tcPr>
                <w:p w14:paraId="728A0AAB" w14:textId="77777777" w:rsidR="00BB4E53" w:rsidRPr="00B85084" w:rsidRDefault="00BB4E53" w:rsidP="00BB4E53">
                  <w:pPr>
                    <w:pStyle w:val="TableParagraph"/>
                    <w:spacing w:before="52"/>
                    <w:ind w:left="396"/>
                  </w:pPr>
                  <w:r w:rsidRPr="00B85084">
                    <w:rPr>
                      <w:spacing w:val="-4"/>
                      <w:w w:val="90"/>
                    </w:rPr>
                    <w:t>3,79</w:t>
                  </w:r>
                </w:p>
              </w:tc>
              <w:tc>
                <w:tcPr>
                  <w:tcW w:w="1185" w:type="dxa"/>
                </w:tcPr>
                <w:p w14:paraId="34C83151" w14:textId="77777777" w:rsidR="00BB4E53" w:rsidRPr="00B85084" w:rsidRDefault="00BB4E53" w:rsidP="00BB4E53">
                  <w:pPr>
                    <w:pStyle w:val="TableParagraph"/>
                    <w:spacing w:before="52"/>
                    <w:ind w:right="436"/>
                    <w:jc w:val="right"/>
                  </w:pPr>
                  <w:r w:rsidRPr="00B85084">
                    <w:rPr>
                      <w:spacing w:val="-4"/>
                      <w:w w:val="90"/>
                    </w:rPr>
                    <w:t>0,87</w:t>
                  </w:r>
                </w:p>
              </w:tc>
              <w:tc>
                <w:tcPr>
                  <w:tcW w:w="1519" w:type="dxa"/>
                </w:tcPr>
                <w:p w14:paraId="7F18B92D" w14:textId="77777777" w:rsidR="00BB4E53" w:rsidRPr="00B85084" w:rsidRDefault="00BB4E53" w:rsidP="00BB4E53">
                  <w:pPr>
                    <w:pStyle w:val="TableParagraph"/>
                    <w:spacing w:before="52"/>
                    <w:ind w:right="13"/>
                  </w:pPr>
                  <w:r w:rsidRPr="00B85084">
                    <w:rPr>
                      <w:spacing w:val="-4"/>
                      <w:w w:val="90"/>
                    </w:rPr>
                    <w:t>0,03</w:t>
                  </w:r>
                </w:p>
              </w:tc>
              <w:tc>
                <w:tcPr>
                  <w:tcW w:w="1080" w:type="dxa"/>
                </w:tcPr>
                <w:p w14:paraId="728501DC" w14:textId="77777777" w:rsidR="00BB4E53" w:rsidRPr="00B85084" w:rsidRDefault="00BB4E53" w:rsidP="00BB4E53">
                  <w:pPr>
                    <w:pStyle w:val="TableParagraph"/>
                    <w:spacing w:before="52"/>
                    <w:ind w:right="2"/>
                  </w:pPr>
                  <w:r w:rsidRPr="00B85084">
                    <w:rPr>
                      <w:spacing w:val="-4"/>
                      <w:w w:val="90"/>
                    </w:rPr>
                    <w:t>2,84</w:t>
                  </w:r>
                </w:p>
              </w:tc>
              <w:tc>
                <w:tcPr>
                  <w:tcW w:w="1407" w:type="dxa"/>
                </w:tcPr>
                <w:p w14:paraId="73A54157" w14:textId="77777777" w:rsidR="00BB4E53" w:rsidRPr="00B85084" w:rsidRDefault="00BB4E53" w:rsidP="00BB4E53">
                  <w:pPr>
                    <w:pStyle w:val="TableParagraph"/>
                    <w:spacing w:before="52"/>
                    <w:ind w:left="133" w:right="15"/>
                  </w:pPr>
                  <w:r w:rsidRPr="00B85084">
                    <w:rPr>
                      <w:spacing w:val="-4"/>
                      <w:w w:val="90"/>
                    </w:rPr>
                    <w:t>0,09</w:t>
                  </w:r>
                </w:p>
              </w:tc>
            </w:tr>
            <w:tr w:rsidR="00BB4E53" w:rsidRPr="00B85084" w14:paraId="4A9C1034" w14:textId="77777777" w:rsidTr="00F73C09">
              <w:trPr>
                <w:trHeight w:val="267"/>
              </w:trPr>
              <w:tc>
                <w:tcPr>
                  <w:tcW w:w="3953" w:type="dxa"/>
                  <w:tcBorders>
                    <w:bottom w:val="single" w:sz="6" w:space="0" w:color="000000"/>
                  </w:tcBorders>
                </w:tcPr>
                <w:p w14:paraId="1CC2AFD0" w14:textId="77777777" w:rsidR="00BB4E53" w:rsidRPr="00B85084" w:rsidRDefault="00BB4E53" w:rsidP="00BB4E53">
                  <w:pPr>
                    <w:pStyle w:val="TableParagraph"/>
                    <w:spacing w:before="52"/>
                    <w:ind w:left="32"/>
                  </w:pPr>
                  <w:r w:rsidRPr="00B85084">
                    <w:rPr>
                      <w:spacing w:val="-2"/>
                      <w:w w:val="80"/>
                    </w:rPr>
                    <w:t>Prendas</w:t>
                  </w:r>
                  <w:r w:rsidRPr="00B85084">
                    <w:rPr>
                      <w:spacing w:val="-4"/>
                    </w:rPr>
                    <w:t xml:space="preserve"> </w:t>
                  </w:r>
                  <w:r w:rsidRPr="00B85084">
                    <w:rPr>
                      <w:spacing w:val="-2"/>
                      <w:w w:val="80"/>
                    </w:rPr>
                    <w:t>de</w:t>
                  </w:r>
                  <w:r w:rsidRPr="00B85084">
                    <w:rPr>
                      <w:spacing w:val="-3"/>
                      <w:w w:val="80"/>
                    </w:rPr>
                    <w:t xml:space="preserve"> </w:t>
                  </w:r>
                  <w:r w:rsidRPr="00B85084">
                    <w:rPr>
                      <w:spacing w:val="-2"/>
                      <w:w w:val="80"/>
                    </w:rPr>
                    <w:t>vestir</w:t>
                  </w:r>
                  <w:r w:rsidRPr="00B85084">
                    <w:rPr>
                      <w:spacing w:val="-6"/>
                    </w:rPr>
                    <w:t xml:space="preserve"> </w:t>
                  </w:r>
                  <w:r w:rsidRPr="00B85084">
                    <w:rPr>
                      <w:spacing w:val="-2"/>
                      <w:w w:val="80"/>
                    </w:rPr>
                    <w:t>y</w:t>
                  </w:r>
                  <w:r w:rsidRPr="00B85084">
                    <w:rPr>
                      <w:spacing w:val="-4"/>
                    </w:rPr>
                    <w:t xml:space="preserve"> </w:t>
                  </w:r>
                  <w:r w:rsidRPr="00B85084">
                    <w:rPr>
                      <w:spacing w:val="-2"/>
                      <w:w w:val="80"/>
                    </w:rPr>
                    <w:t>calzado</w:t>
                  </w:r>
                </w:p>
              </w:tc>
              <w:tc>
                <w:tcPr>
                  <w:tcW w:w="1185" w:type="dxa"/>
                  <w:tcBorders>
                    <w:bottom w:val="single" w:sz="6" w:space="0" w:color="000000"/>
                  </w:tcBorders>
                </w:tcPr>
                <w:p w14:paraId="73DF7974" w14:textId="77777777" w:rsidR="00BB4E53" w:rsidRPr="00B85084" w:rsidRDefault="00BB4E53" w:rsidP="00BB4E53">
                  <w:pPr>
                    <w:pStyle w:val="TableParagraph"/>
                    <w:spacing w:before="52"/>
                    <w:ind w:left="396"/>
                  </w:pPr>
                  <w:r w:rsidRPr="00B85084">
                    <w:rPr>
                      <w:spacing w:val="-4"/>
                      <w:w w:val="90"/>
                    </w:rPr>
                    <w:t>3,98</w:t>
                  </w:r>
                </w:p>
              </w:tc>
              <w:tc>
                <w:tcPr>
                  <w:tcW w:w="1185" w:type="dxa"/>
                  <w:tcBorders>
                    <w:bottom w:val="single" w:sz="6" w:space="0" w:color="000000"/>
                  </w:tcBorders>
                </w:tcPr>
                <w:p w14:paraId="5F434E80" w14:textId="77777777" w:rsidR="00BB4E53" w:rsidRPr="00B85084" w:rsidRDefault="00BB4E53" w:rsidP="00BB4E53">
                  <w:pPr>
                    <w:pStyle w:val="TableParagraph"/>
                    <w:spacing w:before="52"/>
                    <w:ind w:right="436"/>
                    <w:jc w:val="right"/>
                  </w:pPr>
                  <w:r w:rsidRPr="00B85084">
                    <w:rPr>
                      <w:spacing w:val="-4"/>
                      <w:w w:val="90"/>
                    </w:rPr>
                    <w:t>1,37</w:t>
                  </w:r>
                </w:p>
              </w:tc>
              <w:tc>
                <w:tcPr>
                  <w:tcW w:w="1519" w:type="dxa"/>
                  <w:tcBorders>
                    <w:bottom w:val="single" w:sz="6" w:space="0" w:color="000000"/>
                  </w:tcBorders>
                </w:tcPr>
                <w:p w14:paraId="34276BFA" w14:textId="77777777" w:rsidR="00BB4E53" w:rsidRPr="00B85084" w:rsidRDefault="00BB4E53" w:rsidP="00BB4E53">
                  <w:pPr>
                    <w:pStyle w:val="TableParagraph"/>
                    <w:spacing w:before="52"/>
                    <w:ind w:right="13"/>
                  </w:pPr>
                  <w:r w:rsidRPr="00B85084">
                    <w:rPr>
                      <w:spacing w:val="-4"/>
                      <w:w w:val="90"/>
                    </w:rPr>
                    <w:t>0,04</w:t>
                  </w:r>
                </w:p>
              </w:tc>
              <w:tc>
                <w:tcPr>
                  <w:tcW w:w="1080" w:type="dxa"/>
                  <w:tcBorders>
                    <w:bottom w:val="single" w:sz="6" w:space="0" w:color="000000"/>
                  </w:tcBorders>
                </w:tcPr>
                <w:p w14:paraId="676629BD" w14:textId="77777777" w:rsidR="00BB4E53" w:rsidRPr="00B85084" w:rsidRDefault="00BB4E53" w:rsidP="00BB4E53">
                  <w:pPr>
                    <w:pStyle w:val="TableParagraph"/>
                    <w:spacing w:before="52"/>
                    <w:ind w:right="2"/>
                  </w:pPr>
                  <w:r w:rsidRPr="00B85084">
                    <w:rPr>
                      <w:spacing w:val="-4"/>
                      <w:w w:val="90"/>
                    </w:rPr>
                    <w:t>1,95</w:t>
                  </w:r>
                </w:p>
              </w:tc>
              <w:tc>
                <w:tcPr>
                  <w:tcW w:w="1407" w:type="dxa"/>
                  <w:tcBorders>
                    <w:bottom w:val="single" w:sz="6" w:space="0" w:color="000000"/>
                  </w:tcBorders>
                </w:tcPr>
                <w:p w14:paraId="555C2248" w14:textId="77777777" w:rsidR="00BB4E53" w:rsidRPr="00B85084" w:rsidRDefault="00BB4E53" w:rsidP="00BB4E53">
                  <w:pPr>
                    <w:pStyle w:val="TableParagraph"/>
                    <w:spacing w:before="52"/>
                    <w:ind w:left="133" w:right="15"/>
                  </w:pPr>
                  <w:r w:rsidRPr="00B85084">
                    <w:rPr>
                      <w:spacing w:val="-4"/>
                      <w:w w:val="90"/>
                    </w:rPr>
                    <w:t>0,06</w:t>
                  </w:r>
                </w:p>
              </w:tc>
            </w:tr>
          </w:tbl>
          <w:p w14:paraId="602671E1" w14:textId="77777777" w:rsidR="00BB4E53" w:rsidRPr="00B85084" w:rsidRDefault="00BB4E53" w:rsidP="00BB4E53">
            <w:pPr>
              <w:spacing w:before="11"/>
              <w:ind w:left="52"/>
              <w:rPr>
                <w:sz w:val="20"/>
                <w:szCs w:val="20"/>
              </w:rPr>
            </w:pPr>
            <w:r w:rsidRPr="00B85084">
              <w:rPr>
                <w:b/>
                <w:sz w:val="20"/>
                <w:szCs w:val="20"/>
              </w:rPr>
              <w:t>Fuente:</w:t>
            </w:r>
            <w:r w:rsidRPr="00B85084">
              <w:rPr>
                <w:b/>
                <w:spacing w:val="-4"/>
                <w:sz w:val="20"/>
                <w:szCs w:val="20"/>
              </w:rPr>
              <w:t xml:space="preserve"> </w:t>
            </w:r>
            <w:r w:rsidRPr="00B85084">
              <w:rPr>
                <w:sz w:val="20"/>
                <w:szCs w:val="20"/>
              </w:rPr>
              <w:t>DANE,</w:t>
            </w:r>
            <w:r w:rsidRPr="00B85084">
              <w:rPr>
                <w:spacing w:val="-1"/>
                <w:sz w:val="20"/>
                <w:szCs w:val="20"/>
              </w:rPr>
              <w:t xml:space="preserve"> </w:t>
            </w:r>
            <w:r w:rsidRPr="00B85084">
              <w:rPr>
                <w:spacing w:val="-4"/>
                <w:sz w:val="20"/>
                <w:szCs w:val="20"/>
              </w:rPr>
              <w:t>IPC.</w:t>
            </w:r>
          </w:p>
          <w:p w14:paraId="13F86228" w14:textId="77777777" w:rsidR="00BB4E53" w:rsidRPr="00B85084" w:rsidRDefault="00BB4E53" w:rsidP="00091C1F">
            <w:pPr>
              <w:shd w:val="clear" w:color="auto" w:fill="FFFFFF"/>
              <w:jc w:val="both"/>
              <w:rPr>
                <w:sz w:val="20"/>
                <w:szCs w:val="20"/>
              </w:rPr>
            </w:pPr>
          </w:p>
          <w:p w14:paraId="77089063" w14:textId="77777777" w:rsidR="00E40B55" w:rsidRPr="00B85084" w:rsidRDefault="00E40B55" w:rsidP="00E40B55">
            <w:pPr>
              <w:pStyle w:val="Textoindependiente"/>
              <w:ind w:left="52" w:right="411"/>
              <w:jc w:val="both"/>
              <w:rPr>
                <w:sz w:val="20"/>
                <w:szCs w:val="20"/>
              </w:rPr>
            </w:pPr>
            <w:r w:rsidRPr="00B85084">
              <w:rPr>
                <w:sz w:val="20"/>
                <w:szCs w:val="20"/>
              </w:rPr>
              <w:t>Los mayores aportes a la variación en lo corrido del año (enero - mayo), se ubicaron en las divisiones de Alimentos y bebidas no alcohólicas, Alojamiento, agua, electricidad, gas y otros combustibles, Restaurantes y hoteles, Transporte y Educación, las cuales en conjunto contribuyeron con 3,59 puntos porcentuales a la variación total.</w:t>
            </w:r>
          </w:p>
          <w:p w14:paraId="442C58E6" w14:textId="77777777" w:rsidR="00197897" w:rsidRPr="00B85084" w:rsidRDefault="00197897" w:rsidP="00197897">
            <w:pPr>
              <w:pStyle w:val="Ttulo3"/>
              <w:tabs>
                <w:tab w:val="left" w:pos="1093"/>
              </w:tabs>
              <w:spacing w:before="241"/>
              <w:ind w:left="52"/>
              <w:rPr>
                <w:rFonts w:ascii="Arial" w:hAnsi="Arial" w:cs="Arial"/>
                <w:sz w:val="20"/>
                <w:szCs w:val="20"/>
              </w:rPr>
            </w:pPr>
            <w:r w:rsidRPr="00B85084">
              <w:rPr>
                <w:rFonts w:ascii="Arial" w:hAnsi="Arial" w:cs="Arial"/>
                <w:sz w:val="20"/>
                <w:szCs w:val="20"/>
              </w:rPr>
              <w:t>Variación</w:t>
            </w:r>
            <w:r w:rsidRPr="00B85084">
              <w:rPr>
                <w:rFonts w:ascii="Arial" w:hAnsi="Arial" w:cs="Arial"/>
                <w:spacing w:val="-10"/>
                <w:sz w:val="20"/>
                <w:szCs w:val="20"/>
              </w:rPr>
              <w:t xml:space="preserve"> </w:t>
            </w:r>
            <w:r w:rsidRPr="00B85084">
              <w:rPr>
                <w:rFonts w:ascii="Arial" w:hAnsi="Arial" w:cs="Arial"/>
                <w:sz w:val="20"/>
                <w:szCs w:val="20"/>
              </w:rPr>
              <w:t>y</w:t>
            </w:r>
            <w:r w:rsidRPr="00B85084">
              <w:rPr>
                <w:rFonts w:ascii="Arial" w:hAnsi="Arial" w:cs="Arial"/>
                <w:spacing w:val="-4"/>
                <w:sz w:val="20"/>
                <w:szCs w:val="20"/>
              </w:rPr>
              <w:t xml:space="preserve"> </w:t>
            </w:r>
            <w:r w:rsidRPr="00B85084">
              <w:rPr>
                <w:rFonts w:ascii="Arial" w:hAnsi="Arial" w:cs="Arial"/>
                <w:sz w:val="20"/>
                <w:szCs w:val="20"/>
              </w:rPr>
              <w:t>contribución</w:t>
            </w:r>
            <w:r w:rsidRPr="00B85084">
              <w:rPr>
                <w:rFonts w:ascii="Arial" w:hAnsi="Arial" w:cs="Arial"/>
                <w:spacing w:val="-4"/>
                <w:sz w:val="20"/>
                <w:szCs w:val="20"/>
              </w:rPr>
              <w:t xml:space="preserve"> </w:t>
            </w:r>
            <w:r w:rsidRPr="00B85084">
              <w:rPr>
                <w:rFonts w:ascii="Arial" w:hAnsi="Arial" w:cs="Arial"/>
                <w:sz w:val="20"/>
                <w:szCs w:val="20"/>
              </w:rPr>
              <w:t>de</w:t>
            </w:r>
            <w:r w:rsidRPr="00B85084">
              <w:rPr>
                <w:rFonts w:ascii="Arial" w:hAnsi="Arial" w:cs="Arial"/>
                <w:spacing w:val="-7"/>
                <w:sz w:val="20"/>
                <w:szCs w:val="20"/>
              </w:rPr>
              <w:t xml:space="preserve"> </w:t>
            </w:r>
            <w:r w:rsidRPr="00B85084">
              <w:rPr>
                <w:rFonts w:ascii="Arial" w:hAnsi="Arial" w:cs="Arial"/>
                <w:sz w:val="20"/>
                <w:szCs w:val="20"/>
              </w:rPr>
              <w:t>las</w:t>
            </w:r>
            <w:r w:rsidRPr="00B85084">
              <w:rPr>
                <w:rFonts w:ascii="Arial" w:hAnsi="Arial" w:cs="Arial"/>
                <w:spacing w:val="-4"/>
                <w:sz w:val="20"/>
                <w:szCs w:val="20"/>
              </w:rPr>
              <w:t xml:space="preserve"> </w:t>
            </w:r>
            <w:r w:rsidRPr="00B85084">
              <w:rPr>
                <w:rFonts w:ascii="Arial" w:hAnsi="Arial" w:cs="Arial"/>
                <w:sz w:val="20"/>
                <w:szCs w:val="20"/>
              </w:rPr>
              <w:t>subclases</w:t>
            </w:r>
            <w:r w:rsidRPr="00B85084">
              <w:rPr>
                <w:rFonts w:ascii="Arial" w:hAnsi="Arial" w:cs="Arial"/>
                <w:spacing w:val="-3"/>
                <w:sz w:val="20"/>
                <w:szCs w:val="20"/>
              </w:rPr>
              <w:t xml:space="preserve"> </w:t>
            </w:r>
            <w:r w:rsidRPr="00B85084">
              <w:rPr>
                <w:rFonts w:ascii="Arial" w:hAnsi="Arial" w:cs="Arial"/>
                <w:sz w:val="20"/>
                <w:szCs w:val="20"/>
              </w:rPr>
              <w:t>en</w:t>
            </w:r>
            <w:r w:rsidRPr="00B85084">
              <w:rPr>
                <w:rFonts w:ascii="Arial" w:hAnsi="Arial" w:cs="Arial"/>
                <w:spacing w:val="-5"/>
                <w:sz w:val="20"/>
                <w:szCs w:val="20"/>
              </w:rPr>
              <w:t xml:space="preserve"> </w:t>
            </w:r>
            <w:r w:rsidRPr="00B85084">
              <w:rPr>
                <w:rFonts w:ascii="Arial" w:hAnsi="Arial" w:cs="Arial"/>
                <w:sz w:val="20"/>
                <w:szCs w:val="20"/>
              </w:rPr>
              <w:t>el</w:t>
            </w:r>
            <w:r w:rsidRPr="00B85084">
              <w:rPr>
                <w:rFonts w:ascii="Arial" w:hAnsi="Arial" w:cs="Arial"/>
                <w:spacing w:val="-2"/>
                <w:sz w:val="20"/>
                <w:szCs w:val="20"/>
              </w:rPr>
              <w:t xml:space="preserve"> </w:t>
            </w:r>
            <w:r w:rsidRPr="00B85084">
              <w:rPr>
                <w:rFonts w:ascii="Arial" w:hAnsi="Arial" w:cs="Arial"/>
                <w:sz w:val="20"/>
                <w:szCs w:val="20"/>
              </w:rPr>
              <w:t>año</w:t>
            </w:r>
            <w:r w:rsidRPr="00B85084">
              <w:rPr>
                <w:rFonts w:ascii="Arial" w:hAnsi="Arial" w:cs="Arial"/>
                <w:spacing w:val="-3"/>
                <w:sz w:val="20"/>
                <w:szCs w:val="20"/>
              </w:rPr>
              <w:t xml:space="preserve"> </w:t>
            </w:r>
            <w:r w:rsidRPr="00B85084">
              <w:rPr>
                <w:rFonts w:ascii="Arial" w:hAnsi="Arial" w:cs="Arial"/>
                <w:spacing w:val="-2"/>
                <w:sz w:val="20"/>
                <w:szCs w:val="20"/>
              </w:rPr>
              <w:t>corrido</w:t>
            </w:r>
          </w:p>
          <w:p w14:paraId="6F464067" w14:textId="1ABDC728" w:rsidR="00197897" w:rsidRPr="00B85084" w:rsidRDefault="00197897" w:rsidP="00EC10C1">
            <w:pPr>
              <w:pStyle w:val="Textoindependiente"/>
              <w:spacing w:before="295"/>
              <w:ind w:left="52" w:right="414"/>
              <w:jc w:val="both"/>
              <w:rPr>
                <w:sz w:val="20"/>
                <w:szCs w:val="20"/>
              </w:rPr>
            </w:pPr>
            <w:r w:rsidRPr="00B85084">
              <w:rPr>
                <w:sz w:val="20"/>
                <w:szCs w:val="20"/>
              </w:rPr>
              <w:t>En mayo de 2026 en comparación con diciembre de 2025, la variación de las subclases que más aportaron al acumulado del año fueron: transporte urbano (10,32%), comidas en establecimientos de servicio a la mesa y autoservicio (6,30%), arriendo imputado (2,63%), frutas frescas (22,03%), arriendo efectivo (2,73%), carne de res y derivados (7,89%), servicios relacionados con la copropiedad (10,93%), servicio doméstico (12,78%), comidas preparadas fuera del hogar para consumo inmediato (5,59%) y papas (36,79%). Con contribución negativa a la variación se ubicó: vehículo particular nuevo o usado</w:t>
            </w:r>
            <w:r w:rsidR="00EC10C1" w:rsidRPr="00B85084">
              <w:rPr>
                <w:sz w:val="20"/>
                <w:szCs w:val="20"/>
              </w:rPr>
              <w:t xml:space="preserve"> </w:t>
            </w:r>
            <w:r w:rsidRPr="00B85084">
              <w:rPr>
                <w:sz w:val="20"/>
                <w:szCs w:val="20"/>
              </w:rPr>
              <w:t>(-1,32%), dulces, confites, caramelos, bombones, chocolatinas, chicles, masmelos, cocadas para consumo en el hogar (-17,84%), arroz (-2,25%), legumbres secas (-4,93%)</w:t>
            </w:r>
            <w:r w:rsidRPr="00B85084">
              <w:rPr>
                <w:spacing w:val="-1"/>
                <w:sz w:val="20"/>
                <w:szCs w:val="20"/>
              </w:rPr>
              <w:t xml:space="preserve"> </w:t>
            </w:r>
            <w:r w:rsidRPr="00B85084">
              <w:rPr>
                <w:sz w:val="20"/>
                <w:szCs w:val="20"/>
              </w:rPr>
              <w:t xml:space="preserve">y carne de cerdo y derivados </w:t>
            </w:r>
            <w:r w:rsidRPr="00B85084">
              <w:rPr>
                <w:spacing w:val="-2"/>
                <w:sz w:val="20"/>
                <w:szCs w:val="20"/>
              </w:rPr>
              <w:t>(-2,38%).</w:t>
            </w:r>
          </w:p>
          <w:p w14:paraId="62132C5F" w14:textId="77777777" w:rsidR="00BB4E53" w:rsidRPr="00B85084" w:rsidRDefault="00BB4E53" w:rsidP="00091C1F">
            <w:pPr>
              <w:shd w:val="clear" w:color="auto" w:fill="FFFFFF"/>
              <w:jc w:val="both"/>
              <w:rPr>
                <w:sz w:val="20"/>
                <w:szCs w:val="20"/>
              </w:rPr>
            </w:pPr>
          </w:p>
          <w:p w14:paraId="2115CD6C" w14:textId="77777777" w:rsidR="00A91431" w:rsidRPr="00B85084" w:rsidRDefault="00A91431" w:rsidP="00A91431">
            <w:pPr>
              <w:shd w:val="clear" w:color="auto" w:fill="FFFFFF"/>
              <w:jc w:val="both"/>
              <w:rPr>
                <w:b/>
                <w:bCs/>
                <w:sz w:val="20"/>
                <w:szCs w:val="20"/>
              </w:rPr>
            </w:pPr>
            <w:r w:rsidRPr="00B85084">
              <w:rPr>
                <w:b/>
                <w:bCs/>
                <w:sz w:val="20"/>
                <w:szCs w:val="20"/>
              </w:rPr>
              <w:t>RESULTADO ANUAL</w:t>
            </w:r>
          </w:p>
          <w:p w14:paraId="1D35D9CD" w14:textId="47FEB4DE" w:rsidR="00A91431" w:rsidRPr="00B85084" w:rsidRDefault="00A91431" w:rsidP="00A91431">
            <w:pPr>
              <w:shd w:val="clear" w:color="auto" w:fill="FFFFFF"/>
              <w:jc w:val="both"/>
              <w:rPr>
                <w:b/>
                <w:bCs/>
                <w:sz w:val="20"/>
                <w:szCs w:val="20"/>
              </w:rPr>
            </w:pPr>
            <w:r w:rsidRPr="00B85084">
              <w:rPr>
                <w:b/>
                <w:bCs/>
                <w:sz w:val="20"/>
                <w:szCs w:val="20"/>
              </w:rPr>
              <w:t>Variación y contribución anual por divisiones de gasto</w:t>
            </w:r>
          </w:p>
          <w:p w14:paraId="039A78D9" w14:textId="77777777" w:rsidR="00A91431" w:rsidRPr="00B85084" w:rsidRDefault="00A91431" w:rsidP="00091C1F">
            <w:pPr>
              <w:shd w:val="clear" w:color="auto" w:fill="FFFFFF"/>
              <w:jc w:val="both"/>
              <w:rPr>
                <w:sz w:val="20"/>
                <w:szCs w:val="20"/>
              </w:rPr>
            </w:pPr>
          </w:p>
          <w:p w14:paraId="71D058AD" w14:textId="77777777" w:rsidR="00CA5B22" w:rsidRPr="00B85084" w:rsidRDefault="00CA5B22" w:rsidP="00CA5B22">
            <w:pPr>
              <w:pStyle w:val="Textoindependiente"/>
              <w:spacing w:before="360"/>
              <w:ind w:left="52" w:right="409"/>
              <w:jc w:val="both"/>
              <w:rPr>
                <w:sz w:val="20"/>
                <w:szCs w:val="20"/>
              </w:rPr>
            </w:pPr>
            <w:r w:rsidRPr="00B85084">
              <w:rPr>
                <w:sz w:val="20"/>
                <w:szCs w:val="20"/>
              </w:rPr>
              <w:t>En el mes de mayo de</w:t>
            </w:r>
            <w:r w:rsidRPr="00B85084">
              <w:rPr>
                <w:spacing w:val="-3"/>
                <w:sz w:val="20"/>
                <w:szCs w:val="20"/>
              </w:rPr>
              <w:t xml:space="preserve"> </w:t>
            </w:r>
            <w:r w:rsidRPr="00B85084">
              <w:rPr>
                <w:sz w:val="20"/>
                <w:szCs w:val="20"/>
              </w:rPr>
              <w:t>2026,</w:t>
            </w:r>
            <w:r w:rsidRPr="00B85084">
              <w:rPr>
                <w:spacing w:val="-2"/>
                <w:sz w:val="20"/>
                <w:szCs w:val="20"/>
              </w:rPr>
              <w:t xml:space="preserve"> </w:t>
            </w:r>
            <w:r w:rsidRPr="00B85084">
              <w:rPr>
                <w:sz w:val="20"/>
                <w:szCs w:val="20"/>
              </w:rPr>
              <w:t>el IPC registró una variación de</w:t>
            </w:r>
            <w:r w:rsidRPr="00B85084">
              <w:rPr>
                <w:spacing w:val="-3"/>
                <w:sz w:val="20"/>
                <w:szCs w:val="20"/>
              </w:rPr>
              <w:t xml:space="preserve"> </w:t>
            </w:r>
            <w:r w:rsidRPr="00B85084">
              <w:rPr>
                <w:sz w:val="20"/>
                <w:szCs w:val="20"/>
              </w:rPr>
              <w:t>5,84% en</w:t>
            </w:r>
            <w:r w:rsidRPr="00B85084">
              <w:rPr>
                <w:spacing w:val="-2"/>
                <w:sz w:val="20"/>
                <w:szCs w:val="20"/>
              </w:rPr>
              <w:t xml:space="preserve"> </w:t>
            </w:r>
            <w:r w:rsidRPr="00B85084">
              <w:rPr>
                <w:sz w:val="20"/>
                <w:szCs w:val="20"/>
              </w:rPr>
              <w:t>comparación</w:t>
            </w:r>
            <w:r w:rsidRPr="00B85084">
              <w:rPr>
                <w:spacing w:val="-2"/>
                <w:sz w:val="20"/>
                <w:szCs w:val="20"/>
              </w:rPr>
              <w:t xml:space="preserve"> </w:t>
            </w:r>
            <w:r w:rsidRPr="00B85084">
              <w:rPr>
                <w:sz w:val="20"/>
                <w:szCs w:val="20"/>
              </w:rPr>
              <w:t>con mayo de</w:t>
            </w:r>
            <w:r w:rsidRPr="00B85084">
              <w:rPr>
                <w:spacing w:val="-2"/>
                <w:sz w:val="20"/>
                <w:szCs w:val="20"/>
              </w:rPr>
              <w:t xml:space="preserve"> </w:t>
            </w:r>
            <w:r w:rsidRPr="00B85084">
              <w:rPr>
                <w:sz w:val="20"/>
                <w:szCs w:val="20"/>
              </w:rPr>
              <w:t xml:space="preserve">2025. En el último año, las divisiones Restaurantes y hoteles (9,62%), Salud (8,35%), </w:t>
            </w:r>
            <w:r w:rsidRPr="00B85084">
              <w:rPr>
                <w:b/>
                <w:bCs/>
                <w:sz w:val="20"/>
                <w:szCs w:val="20"/>
                <w:highlight w:val="lightGray"/>
              </w:rPr>
              <w:t>Educación (7,58%),</w:t>
            </w:r>
            <w:r w:rsidRPr="00B85084">
              <w:rPr>
                <w:sz w:val="20"/>
                <w:szCs w:val="20"/>
              </w:rPr>
              <w:t xml:space="preserve"> Bebidas alcohólicas y tabaco (6,78%), Muebles, artículos para el hogar y para la conservación ordinaria del hogar (6,16%), Bienes y servicios diversos (6,05%) </w:t>
            </w:r>
            <w:proofErr w:type="gramStart"/>
            <w:r w:rsidRPr="00B85084">
              <w:rPr>
                <w:sz w:val="20"/>
                <w:szCs w:val="20"/>
              </w:rPr>
              <w:t>y</w:t>
            </w:r>
            <w:proofErr w:type="gramEnd"/>
            <w:r w:rsidRPr="00B85084">
              <w:rPr>
                <w:sz w:val="20"/>
                <w:szCs w:val="20"/>
              </w:rPr>
              <w:t xml:space="preserve"> por último, Alimentos y bebidas no alcohólicas (6,04%) se ubicaron por encima del promedio nacional (5,84%). Entre tanto, las divisiones Transporte (5,67%),</w:t>
            </w:r>
            <w:r w:rsidRPr="00B85084">
              <w:rPr>
                <w:spacing w:val="-1"/>
                <w:sz w:val="20"/>
                <w:szCs w:val="20"/>
              </w:rPr>
              <w:t xml:space="preserve"> </w:t>
            </w:r>
            <w:r w:rsidRPr="00B85084">
              <w:rPr>
                <w:sz w:val="20"/>
                <w:szCs w:val="20"/>
              </w:rPr>
              <w:t>Información</w:t>
            </w:r>
            <w:r w:rsidRPr="00B85084">
              <w:rPr>
                <w:spacing w:val="-4"/>
                <w:sz w:val="20"/>
                <w:szCs w:val="20"/>
              </w:rPr>
              <w:t xml:space="preserve"> </w:t>
            </w:r>
            <w:r w:rsidRPr="00B85084">
              <w:rPr>
                <w:sz w:val="20"/>
                <w:szCs w:val="20"/>
              </w:rPr>
              <w:t>y</w:t>
            </w:r>
            <w:r w:rsidRPr="00B85084">
              <w:rPr>
                <w:spacing w:val="-2"/>
                <w:sz w:val="20"/>
                <w:szCs w:val="20"/>
              </w:rPr>
              <w:t xml:space="preserve"> </w:t>
            </w:r>
            <w:r w:rsidRPr="00B85084">
              <w:rPr>
                <w:sz w:val="20"/>
                <w:szCs w:val="20"/>
              </w:rPr>
              <w:t>comunicación</w:t>
            </w:r>
            <w:r w:rsidRPr="00B85084">
              <w:rPr>
                <w:spacing w:val="-2"/>
                <w:sz w:val="20"/>
                <w:szCs w:val="20"/>
              </w:rPr>
              <w:t xml:space="preserve"> </w:t>
            </w:r>
            <w:r w:rsidRPr="00B85084">
              <w:rPr>
                <w:sz w:val="20"/>
                <w:szCs w:val="20"/>
              </w:rPr>
              <w:t>(5,30%),</w:t>
            </w:r>
            <w:r w:rsidRPr="00B85084">
              <w:rPr>
                <w:spacing w:val="-1"/>
                <w:sz w:val="20"/>
                <w:szCs w:val="20"/>
              </w:rPr>
              <w:t xml:space="preserve"> </w:t>
            </w:r>
            <w:r w:rsidRPr="00B85084">
              <w:rPr>
                <w:sz w:val="20"/>
                <w:szCs w:val="20"/>
              </w:rPr>
              <w:t>Alojamiento,</w:t>
            </w:r>
            <w:r w:rsidRPr="00B85084">
              <w:rPr>
                <w:spacing w:val="-1"/>
                <w:sz w:val="20"/>
                <w:szCs w:val="20"/>
              </w:rPr>
              <w:t xml:space="preserve"> </w:t>
            </w:r>
            <w:r w:rsidRPr="00B85084">
              <w:rPr>
                <w:sz w:val="20"/>
                <w:szCs w:val="20"/>
              </w:rPr>
              <w:t>agua,</w:t>
            </w:r>
            <w:r w:rsidRPr="00B85084">
              <w:rPr>
                <w:spacing w:val="-1"/>
                <w:sz w:val="20"/>
                <w:szCs w:val="20"/>
              </w:rPr>
              <w:t xml:space="preserve"> </w:t>
            </w:r>
            <w:r w:rsidRPr="00B85084">
              <w:rPr>
                <w:sz w:val="20"/>
                <w:szCs w:val="20"/>
              </w:rPr>
              <w:t>electricidad,</w:t>
            </w:r>
            <w:r w:rsidRPr="00B85084">
              <w:rPr>
                <w:spacing w:val="-1"/>
                <w:sz w:val="20"/>
                <w:szCs w:val="20"/>
              </w:rPr>
              <w:t xml:space="preserve"> </w:t>
            </w:r>
            <w:r w:rsidRPr="00B85084">
              <w:rPr>
                <w:sz w:val="20"/>
                <w:szCs w:val="20"/>
              </w:rPr>
              <w:t>gas</w:t>
            </w:r>
            <w:r w:rsidRPr="00B85084">
              <w:rPr>
                <w:spacing w:val="-3"/>
                <w:sz w:val="20"/>
                <w:szCs w:val="20"/>
              </w:rPr>
              <w:t xml:space="preserve"> </w:t>
            </w:r>
            <w:r w:rsidRPr="00B85084">
              <w:rPr>
                <w:sz w:val="20"/>
                <w:szCs w:val="20"/>
              </w:rPr>
              <w:t>y</w:t>
            </w:r>
            <w:r w:rsidRPr="00B85084">
              <w:rPr>
                <w:spacing w:val="-1"/>
                <w:sz w:val="20"/>
                <w:szCs w:val="20"/>
              </w:rPr>
              <w:t xml:space="preserve"> </w:t>
            </w:r>
            <w:r w:rsidRPr="00B85084">
              <w:rPr>
                <w:sz w:val="20"/>
                <w:szCs w:val="20"/>
              </w:rPr>
              <w:t>otros</w:t>
            </w:r>
            <w:r w:rsidRPr="00B85084">
              <w:rPr>
                <w:spacing w:val="-3"/>
                <w:sz w:val="20"/>
                <w:szCs w:val="20"/>
              </w:rPr>
              <w:t xml:space="preserve"> </w:t>
            </w:r>
            <w:r w:rsidRPr="00B85084">
              <w:rPr>
                <w:sz w:val="20"/>
                <w:szCs w:val="20"/>
              </w:rPr>
              <w:t xml:space="preserve">combustibles (4,50%), Recreación y cultura (3,84%) </w:t>
            </w:r>
            <w:proofErr w:type="gramStart"/>
            <w:r w:rsidRPr="00B85084">
              <w:rPr>
                <w:sz w:val="20"/>
                <w:szCs w:val="20"/>
              </w:rPr>
              <w:t>y</w:t>
            </w:r>
            <w:proofErr w:type="gramEnd"/>
            <w:r w:rsidRPr="00B85084">
              <w:rPr>
                <w:sz w:val="20"/>
                <w:szCs w:val="20"/>
              </w:rPr>
              <w:t xml:space="preserve"> por último, Prendas de vestir y calzado (2,70%) se ubicaron por debajo del promedio nacional.</w:t>
            </w:r>
          </w:p>
          <w:p w14:paraId="4D19C325" w14:textId="77777777" w:rsidR="00CA5B22" w:rsidRPr="00B85084" w:rsidRDefault="00CA5B22" w:rsidP="00091C1F">
            <w:pPr>
              <w:shd w:val="clear" w:color="auto" w:fill="FFFFFF"/>
              <w:jc w:val="both"/>
              <w:rPr>
                <w:sz w:val="20"/>
                <w:szCs w:val="20"/>
              </w:rPr>
            </w:pPr>
          </w:p>
          <w:p w14:paraId="11036947" w14:textId="77777777" w:rsidR="004C65D7" w:rsidRPr="00B85084" w:rsidRDefault="004C65D7" w:rsidP="004C65D7">
            <w:pPr>
              <w:spacing w:line="237" w:lineRule="auto"/>
              <w:ind w:left="52" w:right="5681"/>
              <w:rPr>
                <w:b/>
                <w:sz w:val="20"/>
                <w:szCs w:val="20"/>
              </w:rPr>
            </w:pPr>
            <w:r w:rsidRPr="00B85084">
              <w:rPr>
                <w:b/>
                <w:sz w:val="20"/>
                <w:szCs w:val="20"/>
              </w:rPr>
              <w:t>Cuadro</w:t>
            </w:r>
            <w:r w:rsidRPr="00B85084">
              <w:rPr>
                <w:b/>
                <w:spacing w:val="-7"/>
                <w:sz w:val="20"/>
                <w:szCs w:val="20"/>
              </w:rPr>
              <w:t xml:space="preserve"> </w:t>
            </w:r>
            <w:r w:rsidRPr="00B85084">
              <w:rPr>
                <w:b/>
                <w:sz w:val="20"/>
                <w:szCs w:val="20"/>
              </w:rPr>
              <w:t>5.</w:t>
            </w:r>
            <w:r w:rsidRPr="00B85084">
              <w:rPr>
                <w:b/>
                <w:spacing w:val="-8"/>
                <w:sz w:val="20"/>
                <w:szCs w:val="20"/>
              </w:rPr>
              <w:t xml:space="preserve"> </w:t>
            </w:r>
            <w:r w:rsidRPr="00B85084">
              <w:rPr>
                <w:b/>
                <w:sz w:val="20"/>
                <w:szCs w:val="20"/>
              </w:rPr>
              <w:t>IPC</w:t>
            </w:r>
            <w:r w:rsidRPr="00B85084">
              <w:rPr>
                <w:b/>
                <w:spacing w:val="-6"/>
                <w:sz w:val="20"/>
                <w:szCs w:val="20"/>
              </w:rPr>
              <w:t xml:space="preserve"> </w:t>
            </w:r>
            <w:r w:rsidRPr="00B85084">
              <w:rPr>
                <w:b/>
                <w:sz w:val="20"/>
                <w:szCs w:val="20"/>
              </w:rPr>
              <w:t>Variación</w:t>
            </w:r>
            <w:r w:rsidRPr="00B85084">
              <w:rPr>
                <w:b/>
                <w:spacing w:val="-9"/>
                <w:sz w:val="20"/>
                <w:szCs w:val="20"/>
              </w:rPr>
              <w:t xml:space="preserve"> </w:t>
            </w:r>
            <w:r w:rsidRPr="00B85084">
              <w:rPr>
                <w:b/>
                <w:sz w:val="20"/>
                <w:szCs w:val="20"/>
              </w:rPr>
              <w:t>y</w:t>
            </w:r>
            <w:r w:rsidRPr="00B85084">
              <w:rPr>
                <w:b/>
                <w:spacing w:val="-8"/>
                <w:sz w:val="20"/>
                <w:szCs w:val="20"/>
              </w:rPr>
              <w:t xml:space="preserve"> </w:t>
            </w:r>
            <w:r w:rsidRPr="00B85084">
              <w:rPr>
                <w:b/>
                <w:sz w:val="20"/>
                <w:szCs w:val="20"/>
              </w:rPr>
              <w:t>contribución</w:t>
            </w:r>
            <w:r w:rsidRPr="00B85084">
              <w:rPr>
                <w:b/>
                <w:spacing w:val="-9"/>
                <w:sz w:val="20"/>
                <w:szCs w:val="20"/>
              </w:rPr>
              <w:t xml:space="preserve"> </w:t>
            </w:r>
            <w:r w:rsidRPr="00B85084">
              <w:rPr>
                <w:b/>
                <w:sz w:val="20"/>
                <w:szCs w:val="20"/>
              </w:rPr>
              <w:t>anual Según divisiones de gasto</w:t>
            </w:r>
          </w:p>
          <w:p w14:paraId="4AEA888E" w14:textId="77777777" w:rsidR="004C65D7" w:rsidRPr="00B85084" w:rsidRDefault="004C65D7" w:rsidP="004C65D7">
            <w:pPr>
              <w:spacing w:before="2" w:after="5"/>
              <w:ind w:left="52"/>
              <w:jc w:val="both"/>
              <w:rPr>
                <w:b/>
                <w:sz w:val="20"/>
                <w:szCs w:val="20"/>
              </w:rPr>
            </w:pPr>
            <w:r w:rsidRPr="00B85084">
              <w:rPr>
                <w:b/>
                <w:sz w:val="20"/>
                <w:szCs w:val="20"/>
              </w:rPr>
              <w:t>Mayo</w:t>
            </w:r>
            <w:r w:rsidRPr="00B85084">
              <w:rPr>
                <w:b/>
                <w:spacing w:val="-3"/>
                <w:sz w:val="20"/>
                <w:szCs w:val="20"/>
              </w:rPr>
              <w:t xml:space="preserve"> </w:t>
            </w:r>
            <w:r w:rsidRPr="00B85084">
              <w:rPr>
                <w:b/>
                <w:sz w:val="20"/>
                <w:szCs w:val="20"/>
              </w:rPr>
              <w:t>2025</w:t>
            </w:r>
            <w:r w:rsidRPr="00B85084">
              <w:rPr>
                <w:b/>
                <w:spacing w:val="-4"/>
                <w:sz w:val="20"/>
                <w:szCs w:val="20"/>
              </w:rPr>
              <w:t xml:space="preserve"> </w:t>
            </w:r>
            <w:r w:rsidRPr="00B85084">
              <w:rPr>
                <w:b/>
                <w:sz w:val="20"/>
                <w:szCs w:val="20"/>
              </w:rPr>
              <w:t>-</w:t>
            </w:r>
            <w:r w:rsidRPr="00B85084">
              <w:rPr>
                <w:b/>
                <w:spacing w:val="-3"/>
                <w:sz w:val="20"/>
                <w:szCs w:val="20"/>
              </w:rPr>
              <w:t xml:space="preserve"> </w:t>
            </w:r>
            <w:r w:rsidRPr="00B85084">
              <w:rPr>
                <w:b/>
                <w:spacing w:val="-4"/>
                <w:sz w:val="20"/>
                <w:szCs w:val="20"/>
              </w:rPr>
              <w:t>2026</w:t>
            </w:r>
          </w:p>
          <w:tbl>
            <w:tblPr>
              <w:tblStyle w:val="TableNormal1"/>
              <w:tblW w:w="0" w:type="auto"/>
              <w:tblInd w:w="181" w:type="dxa"/>
              <w:tblLayout w:type="fixed"/>
              <w:tblLook w:val="01E0" w:firstRow="1" w:lastRow="1" w:firstColumn="1" w:lastColumn="1" w:noHBand="0" w:noVBand="0"/>
            </w:tblPr>
            <w:tblGrid>
              <w:gridCol w:w="3724"/>
              <w:gridCol w:w="1081"/>
              <w:gridCol w:w="1460"/>
              <w:gridCol w:w="1125"/>
              <w:gridCol w:w="788"/>
              <w:gridCol w:w="1558"/>
            </w:tblGrid>
            <w:tr w:rsidR="004C65D7" w:rsidRPr="00B85084" w14:paraId="03ED7E8D" w14:textId="77777777" w:rsidTr="00F73C09">
              <w:trPr>
                <w:trHeight w:val="412"/>
              </w:trPr>
              <w:tc>
                <w:tcPr>
                  <w:tcW w:w="4805" w:type="dxa"/>
                  <w:gridSpan w:val="2"/>
                  <w:tcBorders>
                    <w:bottom w:val="single" w:sz="6" w:space="0" w:color="777777"/>
                  </w:tcBorders>
                </w:tcPr>
                <w:p w14:paraId="22859F88" w14:textId="77777777" w:rsidR="004C65D7" w:rsidRPr="00B85084" w:rsidRDefault="004C65D7" w:rsidP="004C65D7">
                  <w:pPr>
                    <w:pStyle w:val="TableParagraph"/>
                  </w:pPr>
                </w:p>
              </w:tc>
              <w:tc>
                <w:tcPr>
                  <w:tcW w:w="1460" w:type="dxa"/>
                  <w:tcBorders>
                    <w:top w:val="single" w:sz="6" w:space="0" w:color="000000"/>
                    <w:bottom w:val="single" w:sz="6" w:space="0" w:color="777777"/>
                  </w:tcBorders>
                </w:tcPr>
                <w:p w14:paraId="7B45E61D" w14:textId="77777777" w:rsidR="004C65D7" w:rsidRPr="00B85084" w:rsidRDefault="004C65D7" w:rsidP="004C65D7">
                  <w:pPr>
                    <w:pStyle w:val="TableParagraph"/>
                    <w:spacing w:before="122"/>
                    <w:ind w:right="86"/>
                    <w:jc w:val="right"/>
                  </w:pPr>
                  <w:r w:rsidRPr="00B85084">
                    <w:rPr>
                      <w:spacing w:val="-4"/>
                    </w:rPr>
                    <w:t>2025</w:t>
                  </w:r>
                </w:p>
              </w:tc>
              <w:tc>
                <w:tcPr>
                  <w:tcW w:w="3471" w:type="dxa"/>
                  <w:gridSpan w:val="3"/>
                  <w:tcBorders>
                    <w:top w:val="single" w:sz="6" w:space="0" w:color="000000"/>
                    <w:bottom w:val="single" w:sz="6" w:space="0" w:color="777777"/>
                  </w:tcBorders>
                </w:tcPr>
                <w:p w14:paraId="4399F234" w14:textId="77777777" w:rsidR="004C65D7" w:rsidRPr="00B85084" w:rsidRDefault="004C65D7" w:rsidP="004C65D7">
                  <w:pPr>
                    <w:pStyle w:val="TableParagraph"/>
                    <w:spacing w:before="122"/>
                    <w:ind w:left="2083"/>
                  </w:pPr>
                  <w:r w:rsidRPr="00B85084">
                    <w:rPr>
                      <w:spacing w:val="-4"/>
                    </w:rPr>
                    <w:t>2026</w:t>
                  </w:r>
                </w:p>
              </w:tc>
            </w:tr>
            <w:tr w:rsidR="004C65D7" w:rsidRPr="00B85084" w14:paraId="35B0875F" w14:textId="77777777" w:rsidTr="00F73C09">
              <w:trPr>
                <w:trHeight w:val="305"/>
              </w:trPr>
              <w:tc>
                <w:tcPr>
                  <w:tcW w:w="3724" w:type="dxa"/>
                  <w:tcBorders>
                    <w:bottom w:val="single" w:sz="6" w:space="0" w:color="777777"/>
                  </w:tcBorders>
                </w:tcPr>
                <w:p w14:paraId="491C898A" w14:textId="77777777" w:rsidR="004C65D7" w:rsidRPr="00B85084" w:rsidRDefault="004C65D7" w:rsidP="004C65D7">
                  <w:pPr>
                    <w:pStyle w:val="TableParagraph"/>
                    <w:spacing w:before="81"/>
                    <w:ind w:right="116"/>
                  </w:pPr>
                  <w:r w:rsidRPr="00B85084">
                    <w:t>Divisiones</w:t>
                  </w:r>
                  <w:r w:rsidRPr="00B85084">
                    <w:rPr>
                      <w:spacing w:val="-2"/>
                    </w:rPr>
                    <w:t xml:space="preserve"> </w:t>
                  </w:r>
                  <w:r w:rsidRPr="00B85084">
                    <w:t>de</w:t>
                  </w:r>
                  <w:r w:rsidRPr="00B85084">
                    <w:rPr>
                      <w:spacing w:val="-8"/>
                    </w:rPr>
                    <w:t xml:space="preserve"> </w:t>
                  </w:r>
                  <w:r w:rsidRPr="00B85084">
                    <w:rPr>
                      <w:spacing w:val="-2"/>
                    </w:rPr>
                    <w:t>Gasto</w:t>
                  </w:r>
                </w:p>
              </w:tc>
              <w:tc>
                <w:tcPr>
                  <w:tcW w:w="1081" w:type="dxa"/>
                  <w:tcBorders>
                    <w:bottom w:val="single" w:sz="6" w:space="0" w:color="777777"/>
                  </w:tcBorders>
                </w:tcPr>
                <w:p w14:paraId="66D55450" w14:textId="77777777" w:rsidR="004C65D7" w:rsidRPr="00B85084" w:rsidRDefault="004C65D7" w:rsidP="004C65D7">
                  <w:pPr>
                    <w:pStyle w:val="TableParagraph"/>
                    <w:spacing w:before="81"/>
                    <w:ind w:right="121"/>
                  </w:pPr>
                  <w:r w:rsidRPr="00B85084">
                    <w:rPr>
                      <w:spacing w:val="-2"/>
                    </w:rPr>
                    <w:t>Peso</w:t>
                  </w:r>
                  <w:r w:rsidRPr="00B85084">
                    <w:rPr>
                      <w:spacing w:val="-1"/>
                    </w:rPr>
                    <w:t xml:space="preserve"> </w:t>
                  </w:r>
                  <w:r w:rsidRPr="00B85084">
                    <w:rPr>
                      <w:spacing w:val="-5"/>
                    </w:rPr>
                    <w:t>(%)</w:t>
                  </w:r>
                </w:p>
              </w:tc>
              <w:tc>
                <w:tcPr>
                  <w:tcW w:w="1460" w:type="dxa"/>
                  <w:tcBorders>
                    <w:bottom w:val="single" w:sz="6" w:space="0" w:color="777777"/>
                  </w:tcBorders>
                </w:tcPr>
                <w:p w14:paraId="21107175" w14:textId="77777777" w:rsidR="004C65D7" w:rsidRPr="00B85084" w:rsidRDefault="004C65D7" w:rsidP="004C65D7">
                  <w:pPr>
                    <w:pStyle w:val="TableParagraph"/>
                    <w:tabs>
                      <w:tab w:val="left" w:pos="1085"/>
                    </w:tabs>
                    <w:spacing w:before="11"/>
                    <w:ind w:right="4"/>
                    <w:jc w:val="right"/>
                    <w:rPr>
                      <w:position w:val="7"/>
                    </w:rPr>
                  </w:pPr>
                  <w:r w:rsidRPr="00B85084">
                    <w:t>Variación</w:t>
                  </w:r>
                  <w:r w:rsidRPr="00B85084">
                    <w:rPr>
                      <w:spacing w:val="4"/>
                    </w:rPr>
                    <w:t xml:space="preserve"> </w:t>
                  </w:r>
                  <w:r w:rsidRPr="00B85084">
                    <w:rPr>
                      <w:spacing w:val="-5"/>
                    </w:rPr>
                    <w:t>(%)</w:t>
                  </w:r>
                  <w:r w:rsidRPr="00B85084">
                    <w:tab/>
                  </w:r>
                  <w:r w:rsidRPr="00B85084">
                    <w:rPr>
                      <w:spacing w:val="-10"/>
                      <w:position w:val="7"/>
                    </w:rPr>
                    <w:t>C</w:t>
                  </w:r>
                </w:p>
              </w:tc>
              <w:tc>
                <w:tcPr>
                  <w:tcW w:w="1125" w:type="dxa"/>
                  <w:tcBorders>
                    <w:bottom w:val="single" w:sz="6" w:space="0" w:color="777777"/>
                  </w:tcBorders>
                </w:tcPr>
                <w:p w14:paraId="0EDD5AAB" w14:textId="77777777" w:rsidR="004C65D7" w:rsidRPr="00B85084" w:rsidRDefault="004C65D7" w:rsidP="004C65D7">
                  <w:pPr>
                    <w:pStyle w:val="TableParagraph"/>
                    <w:spacing w:before="6"/>
                    <w:ind w:left="-17" w:right="233"/>
                  </w:pPr>
                  <w:proofErr w:type="spellStart"/>
                  <w:r w:rsidRPr="00B85084">
                    <w:t>ontribución</w:t>
                  </w:r>
                  <w:proofErr w:type="spellEnd"/>
                  <w:r w:rsidRPr="00B85084">
                    <w:rPr>
                      <w:spacing w:val="-6"/>
                    </w:rPr>
                    <w:t xml:space="preserve"> </w:t>
                  </w:r>
                  <w:r w:rsidRPr="00B85084">
                    <w:rPr>
                      <w:spacing w:val="-2"/>
                    </w:rPr>
                    <w:t>Puntos</w:t>
                  </w:r>
                </w:p>
                <w:p w14:paraId="5CEBF855" w14:textId="77777777" w:rsidR="004C65D7" w:rsidRPr="00B85084" w:rsidRDefault="004C65D7" w:rsidP="004C65D7">
                  <w:pPr>
                    <w:pStyle w:val="TableParagraph"/>
                    <w:spacing w:before="34" w:line="113" w:lineRule="exact"/>
                    <w:ind w:right="311"/>
                  </w:pPr>
                  <w:r w:rsidRPr="00B85084">
                    <w:rPr>
                      <w:spacing w:val="-2"/>
                    </w:rPr>
                    <w:t>Porcentuales</w:t>
                  </w:r>
                </w:p>
              </w:tc>
              <w:tc>
                <w:tcPr>
                  <w:tcW w:w="788" w:type="dxa"/>
                  <w:tcBorders>
                    <w:bottom w:val="single" w:sz="6" w:space="0" w:color="777777"/>
                  </w:tcBorders>
                </w:tcPr>
                <w:p w14:paraId="63A2C725" w14:textId="77777777" w:rsidR="004C65D7" w:rsidRPr="00B85084" w:rsidRDefault="004C65D7" w:rsidP="004C65D7">
                  <w:pPr>
                    <w:pStyle w:val="TableParagraph"/>
                    <w:spacing w:before="81"/>
                    <w:ind w:left="159" w:right="-15"/>
                  </w:pPr>
                  <w:r w:rsidRPr="00B85084">
                    <w:t>Variación</w:t>
                  </w:r>
                  <w:r w:rsidRPr="00B85084">
                    <w:rPr>
                      <w:spacing w:val="4"/>
                    </w:rPr>
                    <w:t xml:space="preserve"> </w:t>
                  </w:r>
                  <w:r w:rsidRPr="00B85084">
                    <w:rPr>
                      <w:spacing w:val="-7"/>
                    </w:rPr>
                    <w:t>(%</w:t>
                  </w:r>
                </w:p>
              </w:tc>
              <w:tc>
                <w:tcPr>
                  <w:tcW w:w="1558" w:type="dxa"/>
                  <w:tcBorders>
                    <w:bottom w:val="single" w:sz="6" w:space="0" w:color="777777"/>
                  </w:tcBorders>
                </w:tcPr>
                <w:p w14:paraId="76BEB05A" w14:textId="77777777" w:rsidR="004C65D7" w:rsidRPr="00B85084" w:rsidRDefault="004C65D7" w:rsidP="004C65D7">
                  <w:pPr>
                    <w:pStyle w:val="TableParagraph"/>
                    <w:tabs>
                      <w:tab w:val="left" w:pos="456"/>
                    </w:tabs>
                    <w:spacing w:before="13" w:line="192" w:lineRule="auto"/>
                    <w:ind w:left="15"/>
                  </w:pPr>
                  <w:r w:rsidRPr="00B85084">
                    <w:rPr>
                      <w:spacing w:val="-10"/>
                      <w:position w:val="-6"/>
                    </w:rPr>
                    <w:t>)</w:t>
                  </w:r>
                  <w:r w:rsidRPr="00B85084">
                    <w:rPr>
                      <w:position w:val="-6"/>
                    </w:rPr>
                    <w:tab/>
                  </w:r>
                  <w:r w:rsidRPr="00B85084">
                    <w:rPr>
                      <w:spacing w:val="-2"/>
                    </w:rPr>
                    <w:t>Contribución</w:t>
                  </w:r>
                  <w:r w:rsidRPr="00B85084">
                    <w:rPr>
                      <w:spacing w:val="10"/>
                    </w:rPr>
                    <w:t xml:space="preserve"> </w:t>
                  </w:r>
                  <w:r w:rsidRPr="00B85084">
                    <w:rPr>
                      <w:spacing w:val="-2"/>
                    </w:rPr>
                    <w:t>Puntos</w:t>
                  </w:r>
                </w:p>
                <w:p w14:paraId="0C806BB4" w14:textId="77777777" w:rsidR="004C65D7" w:rsidRPr="00B85084" w:rsidRDefault="004C65D7" w:rsidP="004C65D7">
                  <w:pPr>
                    <w:pStyle w:val="TableParagraph"/>
                    <w:spacing w:line="94" w:lineRule="exact"/>
                    <w:ind w:left="631"/>
                  </w:pPr>
                  <w:r w:rsidRPr="00B85084">
                    <w:rPr>
                      <w:spacing w:val="-2"/>
                    </w:rPr>
                    <w:t>Porcentuales</w:t>
                  </w:r>
                </w:p>
              </w:tc>
            </w:tr>
            <w:tr w:rsidR="004C65D7" w:rsidRPr="00B85084" w14:paraId="21E8A13C" w14:textId="77777777" w:rsidTr="00F73C09">
              <w:trPr>
                <w:trHeight w:val="202"/>
              </w:trPr>
              <w:tc>
                <w:tcPr>
                  <w:tcW w:w="3724" w:type="dxa"/>
                  <w:tcBorders>
                    <w:top w:val="single" w:sz="6" w:space="0" w:color="777777"/>
                  </w:tcBorders>
                </w:tcPr>
                <w:p w14:paraId="50461D14" w14:textId="77777777" w:rsidR="004C65D7" w:rsidRPr="00B85084" w:rsidRDefault="004C65D7" w:rsidP="004C65D7">
                  <w:pPr>
                    <w:pStyle w:val="TableParagraph"/>
                    <w:spacing w:before="33"/>
                    <w:ind w:left="30"/>
                  </w:pPr>
                  <w:r w:rsidRPr="00B85084">
                    <w:t>Restaurantes</w:t>
                  </w:r>
                  <w:r w:rsidRPr="00B85084">
                    <w:rPr>
                      <w:spacing w:val="3"/>
                    </w:rPr>
                    <w:t xml:space="preserve"> </w:t>
                  </w:r>
                  <w:r w:rsidRPr="00B85084">
                    <w:t>y</w:t>
                  </w:r>
                  <w:r w:rsidRPr="00B85084">
                    <w:rPr>
                      <w:spacing w:val="4"/>
                    </w:rPr>
                    <w:t xml:space="preserve"> </w:t>
                  </w:r>
                  <w:r w:rsidRPr="00B85084">
                    <w:rPr>
                      <w:spacing w:val="-2"/>
                    </w:rPr>
                    <w:t>hoteles</w:t>
                  </w:r>
                </w:p>
              </w:tc>
              <w:tc>
                <w:tcPr>
                  <w:tcW w:w="1081" w:type="dxa"/>
                  <w:tcBorders>
                    <w:top w:val="single" w:sz="6" w:space="0" w:color="777777"/>
                  </w:tcBorders>
                </w:tcPr>
                <w:p w14:paraId="2CD672BD" w14:textId="77777777" w:rsidR="004C65D7" w:rsidRPr="00B85084" w:rsidRDefault="004C65D7" w:rsidP="004C65D7">
                  <w:pPr>
                    <w:pStyle w:val="TableParagraph"/>
                    <w:spacing w:before="33"/>
                    <w:ind w:left="5" w:right="121"/>
                  </w:pPr>
                  <w:r w:rsidRPr="00B85084">
                    <w:rPr>
                      <w:spacing w:val="-4"/>
                    </w:rPr>
                    <w:t>9,43</w:t>
                  </w:r>
                </w:p>
              </w:tc>
              <w:tc>
                <w:tcPr>
                  <w:tcW w:w="1460" w:type="dxa"/>
                  <w:tcBorders>
                    <w:top w:val="single" w:sz="6" w:space="0" w:color="777777"/>
                  </w:tcBorders>
                </w:tcPr>
                <w:p w14:paraId="39FC9AC5" w14:textId="77777777" w:rsidR="004C65D7" w:rsidRPr="00B85084" w:rsidRDefault="004C65D7" w:rsidP="004C65D7">
                  <w:pPr>
                    <w:pStyle w:val="TableParagraph"/>
                    <w:spacing w:before="33"/>
                    <w:ind w:right="198"/>
                  </w:pPr>
                  <w:r w:rsidRPr="00B85084">
                    <w:rPr>
                      <w:spacing w:val="-4"/>
                    </w:rPr>
                    <w:t>7,41</w:t>
                  </w:r>
                </w:p>
              </w:tc>
              <w:tc>
                <w:tcPr>
                  <w:tcW w:w="1125" w:type="dxa"/>
                  <w:tcBorders>
                    <w:top w:val="single" w:sz="6" w:space="0" w:color="777777"/>
                  </w:tcBorders>
                </w:tcPr>
                <w:p w14:paraId="2ACA56CD" w14:textId="77777777" w:rsidR="004C65D7" w:rsidRPr="00B85084" w:rsidRDefault="004C65D7" w:rsidP="004C65D7">
                  <w:pPr>
                    <w:pStyle w:val="TableParagraph"/>
                    <w:spacing w:before="33"/>
                    <w:ind w:left="290"/>
                  </w:pPr>
                  <w:r w:rsidRPr="00B85084">
                    <w:rPr>
                      <w:spacing w:val="-4"/>
                    </w:rPr>
                    <w:t>0,81</w:t>
                  </w:r>
                </w:p>
              </w:tc>
              <w:tc>
                <w:tcPr>
                  <w:tcW w:w="788" w:type="dxa"/>
                  <w:tcBorders>
                    <w:top w:val="single" w:sz="6" w:space="0" w:color="777777"/>
                  </w:tcBorders>
                </w:tcPr>
                <w:p w14:paraId="2F70CB25" w14:textId="77777777" w:rsidR="004C65D7" w:rsidRPr="00B85084" w:rsidRDefault="004C65D7" w:rsidP="004C65D7">
                  <w:pPr>
                    <w:pStyle w:val="TableParagraph"/>
                    <w:spacing w:before="33"/>
                    <w:ind w:left="218"/>
                  </w:pPr>
                  <w:r w:rsidRPr="00B85084">
                    <w:rPr>
                      <w:spacing w:val="-4"/>
                    </w:rPr>
                    <w:t>9,62</w:t>
                  </w:r>
                </w:p>
              </w:tc>
              <w:tc>
                <w:tcPr>
                  <w:tcW w:w="1558" w:type="dxa"/>
                  <w:tcBorders>
                    <w:top w:val="single" w:sz="6" w:space="0" w:color="777777"/>
                  </w:tcBorders>
                </w:tcPr>
                <w:p w14:paraId="152E07A9" w14:textId="77777777" w:rsidR="004C65D7" w:rsidRPr="00B85084" w:rsidRDefault="004C65D7" w:rsidP="004C65D7">
                  <w:pPr>
                    <w:pStyle w:val="TableParagraph"/>
                    <w:spacing w:before="33"/>
                    <w:ind w:right="503"/>
                    <w:jc w:val="right"/>
                  </w:pPr>
                  <w:r w:rsidRPr="00B85084">
                    <w:rPr>
                      <w:spacing w:val="-4"/>
                    </w:rPr>
                    <w:t>1,07</w:t>
                  </w:r>
                </w:p>
              </w:tc>
            </w:tr>
            <w:tr w:rsidR="004C65D7" w:rsidRPr="00B85084" w14:paraId="36571DAD" w14:textId="77777777" w:rsidTr="00F73C09">
              <w:trPr>
                <w:trHeight w:val="213"/>
              </w:trPr>
              <w:tc>
                <w:tcPr>
                  <w:tcW w:w="3724" w:type="dxa"/>
                </w:tcPr>
                <w:p w14:paraId="747E2F2B" w14:textId="77777777" w:rsidR="004C65D7" w:rsidRPr="00B85084" w:rsidRDefault="004C65D7" w:rsidP="004C65D7">
                  <w:pPr>
                    <w:pStyle w:val="TableParagraph"/>
                    <w:spacing w:before="44"/>
                    <w:ind w:left="30"/>
                  </w:pPr>
                  <w:r w:rsidRPr="00B85084">
                    <w:rPr>
                      <w:spacing w:val="-2"/>
                    </w:rPr>
                    <w:t>Salud</w:t>
                  </w:r>
                </w:p>
              </w:tc>
              <w:tc>
                <w:tcPr>
                  <w:tcW w:w="1081" w:type="dxa"/>
                </w:tcPr>
                <w:p w14:paraId="27E4838D" w14:textId="77777777" w:rsidR="004C65D7" w:rsidRPr="00B85084" w:rsidRDefault="004C65D7" w:rsidP="004C65D7">
                  <w:pPr>
                    <w:pStyle w:val="TableParagraph"/>
                    <w:spacing w:before="44"/>
                    <w:ind w:left="5" w:right="121"/>
                  </w:pPr>
                  <w:r w:rsidRPr="00B85084">
                    <w:rPr>
                      <w:spacing w:val="-4"/>
                    </w:rPr>
                    <w:t>1,71</w:t>
                  </w:r>
                </w:p>
              </w:tc>
              <w:tc>
                <w:tcPr>
                  <w:tcW w:w="1460" w:type="dxa"/>
                </w:tcPr>
                <w:p w14:paraId="049786AD" w14:textId="77777777" w:rsidR="004C65D7" w:rsidRPr="00B85084" w:rsidRDefault="004C65D7" w:rsidP="004C65D7">
                  <w:pPr>
                    <w:pStyle w:val="TableParagraph"/>
                    <w:spacing w:before="44"/>
                    <w:ind w:right="198"/>
                  </w:pPr>
                  <w:r w:rsidRPr="00B85084">
                    <w:rPr>
                      <w:spacing w:val="-4"/>
                    </w:rPr>
                    <w:t>5,34</w:t>
                  </w:r>
                </w:p>
              </w:tc>
              <w:tc>
                <w:tcPr>
                  <w:tcW w:w="1125" w:type="dxa"/>
                </w:tcPr>
                <w:p w14:paraId="44165524" w14:textId="77777777" w:rsidR="004C65D7" w:rsidRPr="00B85084" w:rsidRDefault="004C65D7" w:rsidP="004C65D7">
                  <w:pPr>
                    <w:pStyle w:val="TableParagraph"/>
                    <w:spacing w:before="44"/>
                    <w:ind w:left="290"/>
                  </w:pPr>
                  <w:r w:rsidRPr="00B85084">
                    <w:rPr>
                      <w:spacing w:val="-4"/>
                    </w:rPr>
                    <w:t>0,09</w:t>
                  </w:r>
                </w:p>
              </w:tc>
              <w:tc>
                <w:tcPr>
                  <w:tcW w:w="788" w:type="dxa"/>
                </w:tcPr>
                <w:p w14:paraId="27CD2C0F" w14:textId="77777777" w:rsidR="004C65D7" w:rsidRPr="00B85084" w:rsidRDefault="004C65D7" w:rsidP="004C65D7">
                  <w:pPr>
                    <w:pStyle w:val="TableParagraph"/>
                    <w:spacing w:before="44"/>
                    <w:ind w:left="218"/>
                  </w:pPr>
                  <w:r w:rsidRPr="00B85084">
                    <w:rPr>
                      <w:spacing w:val="-4"/>
                    </w:rPr>
                    <w:t>8,35</w:t>
                  </w:r>
                </w:p>
              </w:tc>
              <w:tc>
                <w:tcPr>
                  <w:tcW w:w="1558" w:type="dxa"/>
                </w:tcPr>
                <w:p w14:paraId="051FF719" w14:textId="77777777" w:rsidR="004C65D7" w:rsidRPr="00B85084" w:rsidRDefault="004C65D7" w:rsidP="004C65D7">
                  <w:pPr>
                    <w:pStyle w:val="TableParagraph"/>
                    <w:spacing w:before="44"/>
                    <w:ind w:right="503"/>
                    <w:jc w:val="right"/>
                  </w:pPr>
                  <w:r w:rsidRPr="00B85084">
                    <w:rPr>
                      <w:spacing w:val="-4"/>
                    </w:rPr>
                    <w:t>0,14</w:t>
                  </w:r>
                </w:p>
              </w:tc>
            </w:tr>
            <w:tr w:rsidR="004C65D7" w:rsidRPr="00B85084" w14:paraId="3BB0972F" w14:textId="77777777" w:rsidTr="00F73C09">
              <w:trPr>
                <w:trHeight w:val="213"/>
              </w:trPr>
              <w:tc>
                <w:tcPr>
                  <w:tcW w:w="3724" w:type="dxa"/>
                </w:tcPr>
                <w:p w14:paraId="471A340A" w14:textId="77777777" w:rsidR="004C65D7" w:rsidRPr="00B85084" w:rsidRDefault="004C65D7" w:rsidP="004C65D7">
                  <w:pPr>
                    <w:pStyle w:val="TableParagraph"/>
                    <w:spacing w:before="44"/>
                    <w:ind w:left="30"/>
                    <w:rPr>
                      <w:highlight w:val="lightGray"/>
                    </w:rPr>
                  </w:pPr>
                  <w:r w:rsidRPr="00B85084">
                    <w:rPr>
                      <w:spacing w:val="-2"/>
                      <w:highlight w:val="lightGray"/>
                    </w:rPr>
                    <w:t>Educación</w:t>
                  </w:r>
                </w:p>
              </w:tc>
              <w:tc>
                <w:tcPr>
                  <w:tcW w:w="1081" w:type="dxa"/>
                </w:tcPr>
                <w:p w14:paraId="534B3454" w14:textId="77777777" w:rsidR="004C65D7" w:rsidRPr="00B85084" w:rsidRDefault="004C65D7" w:rsidP="004C65D7">
                  <w:pPr>
                    <w:pStyle w:val="TableParagraph"/>
                    <w:spacing w:before="44"/>
                    <w:ind w:left="5" w:right="121"/>
                    <w:rPr>
                      <w:highlight w:val="lightGray"/>
                    </w:rPr>
                  </w:pPr>
                  <w:r w:rsidRPr="00B85084">
                    <w:rPr>
                      <w:spacing w:val="-4"/>
                      <w:highlight w:val="lightGray"/>
                    </w:rPr>
                    <w:t>4,41</w:t>
                  </w:r>
                </w:p>
              </w:tc>
              <w:tc>
                <w:tcPr>
                  <w:tcW w:w="1460" w:type="dxa"/>
                </w:tcPr>
                <w:p w14:paraId="07236C69" w14:textId="77777777" w:rsidR="004C65D7" w:rsidRPr="00B85084" w:rsidRDefault="004C65D7" w:rsidP="004C65D7">
                  <w:pPr>
                    <w:pStyle w:val="TableParagraph"/>
                    <w:spacing w:before="44"/>
                    <w:ind w:right="198"/>
                    <w:rPr>
                      <w:highlight w:val="lightGray"/>
                    </w:rPr>
                  </w:pPr>
                  <w:r w:rsidRPr="00B85084">
                    <w:rPr>
                      <w:spacing w:val="-4"/>
                      <w:highlight w:val="lightGray"/>
                    </w:rPr>
                    <w:t>7,35</w:t>
                  </w:r>
                </w:p>
              </w:tc>
              <w:tc>
                <w:tcPr>
                  <w:tcW w:w="1125" w:type="dxa"/>
                </w:tcPr>
                <w:p w14:paraId="7502AF37" w14:textId="77777777" w:rsidR="004C65D7" w:rsidRPr="00B85084" w:rsidRDefault="004C65D7" w:rsidP="004C65D7">
                  <w:pPr>
                    <w:pStyle w:val="TableParagraph"/>
                    <w:spacing w:before="44"/>
                    <w:ind w:left="290"/>
                    <w:rPr>
                      <w:highlight w:val="lightGray"/>
                    </w:rPr>
                  </w:pPr>
                  <w:r w:rsidRPr="00B85084">
                    <w:rPr>
                      <w:spacing w:val="-4"/>
                      <w:highlight w:val="lightGray"/>
                    </w:rPr>
                    <w:t>0,29</w:t>
                  </w:r>
                </w:p>
              </w:tc>
              <w:tc>
                <w:tcPr>
                  <w:tcW w:w="788" w:type="dxa"/>
                </w:tcPr>
                <w:p w14:paraId="0308BE3B" w14:textId="77777777" w:rsidR="004C65D7" w:rsidRPr="00B85084" w:rsidRDefault="004C65D7" w:rsidP="004C65D7">
                  <w:pPr>
                    <w:pStyle w:val="TableParagraph"/>
                    <w:spacing w:before="44"/>
                    <w:ind w:left="218"/>
                    <w:rPr>
                      <w:highlight w:val="lightGray"/>
                    </w:rPr>
                  </w:pPr>
                  <w:r w:rsidRPr="00B85084">
                    <w:rPr>
                      <w:spacing w:val="-4"/>
                      <w:highlight w:val="lightGray"/>
                    </w:rPr>
                    <w:t>7,58</w:t>
                  </w:r>
                </w:p>
              </w:tc>
              <w:tc>
                <w:tcPr>
                  <w:tcW w:w="1558" w:type="dxa"/>
                </w:tcPr>
                <w:p w14:paraId="01768A9F" w14:textId="77777777" w:rsidR="004C65D7" w:rsidRPr="00B85084" w:rsidRDefault="004C65D7" w:rsidP="004C65D7">
                  <w:pPr>
                    <w:pStyle w:val="TableParagraph"/>
                    <w:spacing w:before="44"/>
                    <w:ind w:right="503"/>
                    <w:jc w:val="right"/>
                    <w:rPr>
                      <w:highlight w:val="lightGray"/>
                    </w:rPr>
                  </w:pPr>
                  <w:r w:rsidRPr="00B85084">
                    <w:rPr>
                      <w:spacing w:val="-4"/>
                      <w:highlight w:val="lightGray"/>
                    </w:rPr>
                    <w:t>0,31</w:t>
                  </w:r>
                </w:p>
              </w:tc>
            </w:tr>
            <w:tr w:rsidR="004C65D7" w:rsidRPr="00B85084" w14:paraId="13C86B09" w14:textId="77777777" w:rsidTr="00F73C09">
              <w:trPr>
                <w:trHeight w:val="202"/>
              </w:trPr>
              <w:tc>
                <w:tcPr>
                  <w:tcW w:w="3724" w:type="dxa"/>
                </w:tcPr>
                <w:p w14:paraId="00A4B100" w14:textId="77777777" w:rsidR="004C65D7" w:rsidRPr="00B85084" w:rsidRDefault="004C65D7" w:rsidP="004C65D7">
                  <w:pPr>
                    <w:pStyle w:val="TableParagraph"/>
                    <w:spacing w:before="44"/>
                    <w:ind w:left="30"/>
                  </w:pPr>
                  <w:r w:rsidRPr="00B85084">
                    <w:t xml:space="preserve">Bebidas alcohólicas y </w:t>
                  </w:r>
                  <w:r w:rsidRPr="00B85084">
                    <w:rPr>
                      <w:spacing w:val="-2"/>
                    </w:rPr>
                    <w:t>tabaco</w:t>
                  </w:r>
                </w:p>
              </w:tc>
              <w:tc>
                <w:tcPr>
                  <w:tcW w:w="1081" w:type="dxa"/>
                </w:tcPr>
                <w:p w14:paraId="492705F2" w14:textId="77777777" w:rsidR="004C65D7" w:rsidRPr="00B85084" w:rsidRDefault="004C65D7" w:rsidP="004C65D7">
                  <w:pPr>
                    <w:pStyle w:val="TableParagraph"/>
                    <w:spacing w:before="44"/>
                    <w:ind w:left="5" w:right="121"/>
                  </w:pPr>
                  <w:r w:rsidRPr="00B85084">
                    <w:rPr>
                      <w:spacing w:val="-4"/>
                    </w:rPr>
                    <w:t>1,70</w:t>
                  </w:r>
                </w:p>
              </w:tc>
              <w:tc>
                <w:tcPr>
                  <w:tcW w:w="1460" w:type="dxa"/>
                </w:tcPr>
                <w:p w14:paraId="791BF08D" w14:textId="77777777" w:rsidR="004C65D7" w:rsidRPr="00B85084" w:rsidRDefault="004C65D7" w:rsidP="004C65D7">
                  <w:pPr>
                    <w:pStyle w:val="TableParagraph"/>
                    <w:spacing w:before="44"/>
                    <w:ind w:right="198"/>
                  </w:pPr>
                  <w:r w:rsidRPr="00B85084">
                    <w:rPr>
                      <w:spacing w:val="-4"/>
                    </w:rPr>
                    <w:t>4,93</w:t>
                  </w:r>
                </w:p>
              </w:tc>
              <w:tc>
                <w:tcPr>
                  <w:tcW w:w="1125" w:type="dxa"/>
                </w:tcPr>
                <w:p w14:paraId="3FE83C25" w14:textId="77777777" w:rsidR="004C65D7" w:rsidRPr="00B85084" w:rsidRDefault="004C65D7" w:rsidP="004C65D7">
                  <w:pPr>
                    <w:pStyle w:val="TableParagraph"/>
                    <w:spacing w:before="44"/>
                    <w:ind w:left="290"/>
                  </w:pPr>
                  <w:r w:rsidRPr="00B85084">
                    <w:rPr>
                      <w:spacing w:val="-4"/>
                    </w:rPr>
                    <w:t>0,08</w:t>
                  </w:r>
                </w:p>
              </w:tc>
              <w:tc>
                <w:tcPr>
                  <w:tcW w:w="788" w:type="dxa"/>
                </w:tcPr>
                <w:p w14:paraId="4B583913" w14:textId="77777777" w:rsidR="004C65D7" w:rsidRPr="00B85084" w:rsidRDefault="004C65D7" w:rsidP="004C65D7">
                  <w:pPr>
                    <w:pStyle w:val="TableParagraph"/>
                    <w:spacing w:before="44"/>
                    <w:ind w:left="218"/>
                  </w:pPr>
                  <w:r w:rsidRPr="00B85084">
                    <w:rPr>
                      <w:spacing w:val="-4"/>
                    </w:rPr>
                    <w:t>6,78</w:t>
                  </w:r>
                </w:p>
              </w:tc>
              <w:tc>
                <w:tcPr>
                  <w:tcW w:w="1558" w:type="dxa"/>
                </w:tcPr>
                <w:p w14:paraId="12925B62" w14:textId="77777777" w:rsidR="004C65D7" w:rsidRPr="00B85084" w:rsidRDefault="004C65D7" w:rsidP="004C65D7">
                  <w:pPr>
                    <w:pStyle w:val="TableParagraph"/>
                    <w:spacing w:before="44"/>
                    <w:ind w:right="503"/>
                    <w:jc w:val="right"/>
                  </w:pPr>
                  <w:r w:rsidRPr="00B85084">
                    <w:rPr>
                      <w:spacing w:val="-4"/>
                    </w:rPr>
                    <w:t>0,11</w:t>
                  </w:r>
                </w:p>
              </w:tc>
            </w:tr>
            <w:tr w:rsidR="004C65D7" w:rsidRPr="00B85084" w14:paraId="02D43647" w14:textId="77777777" w:rsidTr="00F73C09">
              <w:trPr>
                <w:trHeight w:val="322"/>
              </w:trPr>
              <w:tc>
                <w:tcPr>
                  <w:tcW w:w="3724" w:type="dxa"/>
                </w:tcPr>
                <w:p w14:paraId="0ABF0719" w14:textId="77777777" w:rsidR="004C65D7" w:rsidRPr="00B85084" w:rsidRDefault="004C65D7" w:rsidP="004C65D7">
                  <w:pPr>
                    <w:pStyle w:val="TableParagraph"/>
                    <w:spacing w:line="160" w:lineRule="exact"/>
                    <w:ind w:left="30" w:right="120"/>
                  </w:pPr>
                  <w:r w:rsidRPr="00B85084">
                    <w:t>Muebles,</w:t>
                  </w:r>
                  <w:r w:rsidRPr="00B85084">
                    <w:rPr>
                      <w:spacing w:val="-1"/>
                    </w:rPr>
                    <w:t xml:space="preserve"> </w:t>
                  </w:r>
                  <w:r w:rsidRPr="00B85084">
                    <w:t>artículos para</w:t>
                  </w:r>
                  <w:r w:rsidRPr="00B85084">
                    <w:rPr>
                      <w:spacing w:val="-2"/>
                    </w:rPr>
                    <w:t xml:space="preserve"> </w:t>
                  </w:r>
                  <w:r w:rsidRPr="00B85084">
                    <w:t>el</w:t>
                  </w:r>
                  <w:r w:rsidRPr="00B85084">
                    <w:rPr>
                      <w:spacing w:val="-5"/>
                    </w:rPr>
                    <w:t xml:space="preserve"> </w:t>
                  </w:r>
                  <w:r w:rsidRPr="00B85084">
                    <w:t>hogar y para</w:t>
                  </w:r>
                  <w:r w:rsidRPr="00B85084">
                    <w:rPr>
                      <w:spacing w:val="-2"/>
                    </w:rPr>
                    <w:t xml:space="preserve"> </w:t>
                  </w:r>
                  <w:r w:rsidRPr="00B85084">
                    <w:t>la</w:t>
                  </w:r>
                  <w:r w:rsidRPr="00B85084">
                    <w:rPr>
                      <w:spacing w:val="-2"/>
                    </w:rPr>
                    <w:t xml:space="preserve"> </w:t>
                  </w:r>
                  <w:r w:rsidRPr="00B85084">
                    <w:t>conservación</w:t>
                  </w:r>
                  <w:r w:rsidRPr="00B85084">
                    <w:rPr>
                      <w:spacing w:val="-2"/>
                    </w:rPr>
                    <w:t xml:space="preserve"> </w:t>
                  </w:r>
                  <w:r w:rsidRPr="00B85084">
                    <w:t>ordinaria</w:t>
                  </w:r>
                  <w:r w:rsidRPr="00B85084">
                    <w:rPr>
                      <w:spacing w:val="-2"/>
                    </w:rPr>
                    <w:t xml:space="preserve"> </w:t>
                  </w:r>
                  <w:r w:rsidRPr="00B85084">
                    <w:t>del</w:t>
                  </w:r>
                  <w:r w:rsidRPr="00B85084">
                    <w:rPr>
                      <w:spacing w:val="40"/>
                    </w:rPr>
                    <w:t xml:space="preserve"> </w:t>
                  </w:r>
                  <w:r w:rsidRPr="00B85084">
                    <w:rPr>
                      <w:spacing w:val="-2"/>
                    </w:rPr>
                    <w:t>hogar</w:t>
                  </w:r>
                </w:p>
              </w:tc>
              <w:tc>
                <w:tcPr>
                  <w:tcW w:w="1081" w:type="dxa"/>
                </w:tcPr>
                <w:p w14:paraId="5D8000DA" w14:textId="77777777" w:rsidR="004C65D7" w:rsidRPr="00B85084" w:rsidRDefault="004C65D7" w:rsidP="004C65D7">
                  <w:pPr>
                    <w:pStyle w:val="TableParagraph"/>
                    <w:spacing w:before="108"/>
                    <w:ind w:left="5" w:right="121"/>
                  </w:pPr>
                  <w:r w:rsidRPr="00B85084">
                    <w:rPr>
                      <w:spacing w:val="-4"/>
                    </w:rPr>
                    <w:t>4,19</w:t>
                  </w:r>
                </w:p>
              </w:tc>
              <w:tc>
                <w:tcPr>
                  <w:tcW w:w="1460" w:type="dxa"/>
                </w:tcPr>
                <w:p w14:paraId="12ADA2EF" w14:textId="77777777" w:rsidR="004C65D7" w:rsidRPr="00B85084" w:rsidRDefault="004C65D7" w:rsidP="004C65D7">
                  <w:pPr>
                    <w:pStyle w:val="TableParagraph"/>
                    <w:spacing w:before="108"/>
                    <w:ind w:right="198"/>
                  </w:pPr>
                  <w:r w:rsidRPr="00B85084">
                    <w:rPr>
                      <w:spacing w:val="-4"/>
                    </w:rPr>
                    <w:t>2,79</w:t>
                  </w:r>
                </w:p>
              </w:tc>
              <w:tc>
                <w:tcPr>
                  <w:tcW w:w="1125" w:type="dxa"/>
                </w:tcPr>
                <w:p w14:paraId="2A506858" w14:textId="77777777" w:rsidR="004C65D7" w:rsidRPr="00B85084" w:rsidRDefault="004C65D7" w:rsidP="004C65D7">
                  <w:pPr>
                    <w:pStyle w:val="TableParagraph"/>
                    <w:spacing w:before="108"/>
                    <w:ind w:left="290"/>
                  </w:pPr>
                  <w:r w:rsidRPr="00B85084">
                    <w:rPr>
                      <w:spacing w:val="-4"/>
                    </w:rPr>
                    <w:t>0,11</w:t>
                  </w:r>
                </w:p>
              </w:tc>
              <w:tc>
                <w:tcPr>
                  <w:tcW w:w="788" w:type="dxa"/>
                </w:tcPr>
                <w:p w14:paraId="69BFB050" w14:textId="77777777" w:rsidR="004C65D7" w:rsidRPr="00B85084" w:rsidRDefault="004C65D7" w:rsidP="004C65D7">
                  <w:pPr>
                    <w:pStyle w:val="TableParagraph"/>
                    <w:spacing w:before="108"/>
                    <w:ind w:left="218"/>
                  </w:pPr>
                  <w:r w:rsidRPr="00B85084">
                    <w:rPr>
                      <w:spacing w:val="-4"/>
                    </w:rPr>
                    <w:t>6,16</w:t>
                  </w:r>
                </w:p>
              </w:tc>
              <w:tc>
                <w:tcPr>
                  <w:tcW w:w="1558" w:type="dxa"/>
                </w:tcPr>
                <w:p w14:paraId="79DBDDAD" w14:textId="77777777" w:rsidR="004C65D7" w:rsidRPr="00B85084" w:rsidRDefault="004C65D7" w:rsidP="004C65D7">
                  <w:pPr>
                    <w:pStyle w:val="TableParagraph"/>
                    <w:spacing w:before="108"/>
                    <w:ind w:right="503"/>
                    <w:jc w:val="right"/>
                  </w:pPr>
                  <w:r w:rsidRPr="00B85084">
                    <w:rPr>
                      <w:spacing w:val="-4"/>
                    </w:rPr>
                    <w:t>0,25</w:t>
                  </w:r>
                </w:p>
              </w:tc>
            </w:tr>
            <w:tr w:rsidR="004C65D7" w:rsidRPr="00B85084" w14:paraId="77C72C93" w14:textId="77777777" w:rsidTr="00F73C09">
              <w:trPr>
                <w:trHeight w:val="222"/>
              </w:trPr>
              <w:tc>
                <w:tcPr>
                  <w:tcW w:w="3724" w:type="dxa"/>
                </w:tcPr>
                <w:p w14:paraId="22330229" w14:textId="77777777" w:rsidR="004C65D7" w:rsidRPr="00B85084" w:rsidRDefault="004C65D7" w:rsidP="004C65D7">
                  <w:pPr>
                    <w:pStyle w:val="TableParagraph"/>
                    <w:spacing w:before="53"/>
                    <w:ind w:left="30"/>
                  </w:pPr>
                  <w:r w:rsidRPr="00B85084">
                    <w:t>Bienes</w:t>
                  </w:r>
                  <w:r w:rsidRPr="00B85084">
                    <w:rPr>
                      <w:spacing w:val="5"/>
                    </w:rPr>
                    <w:t xml:space="preserve"> </w:t>
                  </w:r>
                  <w:r w:rsidRPr="00B85084">
                    <w:t>y</w:t>
                  </w:r>
                  <w:r w:rsidRPr="00B85084">
                    <w:rPr>
                      <w:spacing w:val="6"/>
                    </w:rPr>
                    <w:t xml:space="preserve"> </w:t>
                  </w:r>
                  <w:r w:rsidRPr="00B85084">
                    <w:t>servicios</w:t>
                  </w:r>
                  <w:r w:rsidRPr="00B85084">
                    <w:rPr>
                      <w:spacing w:val="6"/>
                    </w:rPr>
                    <w:t xml:space="preserve"> </w:t>
                  </w:r>
                  <w:r w:rsidRPr="00B85084">
                    <w:rPr>
                      <w:spacing w:val="-2"/>
                    </w:rPr>
                    <w:t>diversos</w:t>
                  </w:r>
                </w:p>
              </w:tc>
              <w:tc>
                <w:tcPr>
                  <w:tcW w:w="1081" w:type="dxa"/>
                </w:tcPr>
                <w:p w14:paraId="19E69380" w14:textId="77777777" w:rsidR="004C65D7" w:rsidRPr="00B85084" w:rsidRDefault="004C65D7" w:rsidP="004C65D7">
                  <w:pPr>
                    <w:pStyle w:val="TableParagraph"/>
                    <w:spacing w:before="53"/>
                    <w:ind w:left="5" w:right="121"/>
                  </w:pPr>
                  <w:r w:rsidRPr="00B85084">
                    <w:rPr>
                      <w:spacing w:val="-4"/>
                    </w:rPr>
                    <w:t>5,36</w:t>
                  </w:r>
                </w:p>
              </w:tc>
              <w:tc>
                <w:tcPr>
                  <w:tcW w:w="1460" w:type="dxa"/>
                </w:tcPr>
                <w:p w14:paraId="3DB54D3F" w14:textId="77777777" w:rsidR="004C65D7" w:rsidRPr="00B85084" w:rsidRDefault="004C65D7" w:rsidP="004C65D7">
                  <w:pPr>
                    <w:pStyle w:val="TableParagraph"/>
                    <w:spacing w:before="53"/>
                    <w:ind w:right="198"/>
                  </w:pPr>
                  <w:r w:rsidRPr="00B85084">
                    <w:rPr>
                      <w:spacing w:val="-4"/>
                    </w:rPr>
                    <w:t>3,52</w:t>
                  </w:r>
                </w:p>
              </w:tc>
              <w:tc>
                <w:tcPr>
                  <w:tcW w:w="1125" w:type="dxa"/>
                </w:tcPr>
                <w:p w14:paraId="6F61491E" w14:textId="77777777" w:rsidR="004C65D7" w:rsidRPr="00B85084" w:rsidRDefault="004C65D7" w:rsidP="004C65D7">
                  <w:pPr>
                    <w:pStyle w:val="TableParagraph"/>
                    <w:spacing w:before="53"/>
                    <w:ind w:left="290"/>
                  </w:pPr>
                  <w:r w:rsidRPr="00B85084">
                    <w:rPr>
                      <w:spacing w:val="-4"/>
                    </w:rPr>
                    <w:t>0,18</w:t>
                  </w:r>
                </w:p>
              </w:tc>
              <w:tc>
                <w:tcPr>
                  <w:tcW w:w="788" w:type="dxa"/>
                </w:tcPr>
                <w:p w14:paraId="023EFEEF" w14:textId="77777777" w:rsidR="004C65D7" w:rsidRPr="00B85084" w:rsidRDefault="004C65D7" w:rsidP="004C65D7">
                  <w:pPr>
                    <w:pStyle w:val="TableParagraph"/>
                    <w:spacing w:before="53"/>
                    <w:ind w:left="218"/>
                  </w:pPr>
                  <w:r w:rsidRPr="00B85084">
                    <w:rPr>
                      <w:spacing w:val="-4"/>
                    </w:rPr>
                    <w:t>6,05</w:t>
                  </w:r>
                </w:p>
              </w:tc>
              <w:tc>
                <w:tcPr>
                  <w:tcW w:w="1558" w:type="dxa"/>
                </w:tcPr>
                <w:p w14:paraId="45C6D431" w14:textId="77777777" w:rsidR="004C65D7" w:rsidRPr="00B85084" w:rsidRDefault="004C65D7" w:rsidP="004C65D7">
                  <w:pPr>
                    <w:pStyle w:val="TableParagraph"/>
                    <w:spacing w:before="53"/>
                    <w:ind w:right="503"/>
                    <w:jc w:val="right"/>
                  </w:pPr>
                  <w:r w:rsidRPr="00B85084">
                    <w:rPr>
                      <w:spacing w:val="-4"/>
                    </w:rPr>
                    <w:t>0,31</w:t>
                  </w:r>
                </w:p>
              </w:tc>
            </w:tr>
            <w:tr w:rsidR="004C65D7" w:rsidRPr="00B85084" w14:paraId="5C4EE395" w14:textId="77777777" w:rsidTr="00F73C09">
              <w:trPr>
                <w:trHeight w:val="213"/>
              </w:trPr>
              <w:tc>
                <w:tcPr>
                  <w:tcW w:w="3724" w:type="dxa"/>
                </w:tcPr>
                <w:p w14:paraId="2F05ECE7" w14:textId="77777777" w:rsidR="004C65D7" w:rsidRPr="00B85084" w:rsidRDefault="004C65D7" w:rsidP="004C65D7">
                  <w:pPr>
                    <w:pStyle w:val="TableParagraph"/>
                    <w:spacing w:before="44"/>
                    <w:ind w:left="30"/>
                  </w:pPr>
                  <w:r w:rsidRPr="00B85084">
                    <w:t>Alimentos</w:t>
                  </w:r>
                  <w:r w:rsidRPr="00B85084">
                    <w:rPr>
                      <w:spacing w:val="-1"/>
                    </w:rPr>
                    <w:t xml:space="preserve"> </w:t>
                  </w:r>
                  <w:r w:rsidRPr="00B85084">
                    <w:t>y bebidas no</w:t>
                  </w:r>
                  <w:r w:rsidRPr="00B85084">
                    <w:rPr>
                      <w:spacing w:val="-7"/>
                    </w:rPr>
                    <w:t xml:space="preserve"> </w:t>
                  </w:r>
                  <w:r w:rsidRPr="00B85084">
                    <w:rPr>
                      <w:spacing w:val="-2"/>
                    </w:rPr>
                    <w:t>alcohólicas</w:t>
                  </w:r>
                </w:p>
              </w:tc>
              <w:tc>
                <w:tcPr>
                  <w:tcW w:w="1081" w:type="dxa"/>
                </w:tcPr>
                <w:p w14:paraId="115E2A2B" w14:textId="77777777" w:rsidR="004C65D7" w:rsidRPr="00B85084" w:rsidRDefault="004C65D7" w:rsidP="004C65D7">
                  <w:pPr>
                    <w:pStyle w:val="TableParagraph"/>
                    <w:spacing w:before="44"/>
                    <w:ind w:left="5" w:right="121"/>
                  </w:pPr>
                  <w:r w:rsidRPr="00B85084">
                    <w:rPr>
                      <w:spacing w:val="-2"/>
                    </w:rPr>
                    <w:t>15,05</w:t>
                  </w:r>
                </w:p>
              </w:tc>
              <w:tc>
                <w:tcPr>
                  <w:tcW w:w="1460" w:type="dxa"/>
                </w:tcPr>
                <w:p w14:paraId="64847BB3" w14:textId="77777777" w:rsidR="004C65D7" w:rsidRPr="00B85084" w:rsidRDefault="004C65D7" w:rsidP="004C65D7">
                  <w:pPr>
                    <w:pStyle w:val="TableParagraph"/>
                    <w:spacing w:before="44"/>
                    <w:ind w:right="198"/>
                  </w:pPr>
                  <w:r w:rsidRPr="00B85084">
                    <w:rPr>
                      <w:spacing w:val="-4"/>
                    </w:rPr>
                    <w:t>4,71</w:t>
                  </w:r>
                </w:p>
              </w:tc>
              <w:tc>
                <w:tcPr>
                  <w:tcW w:w="1125" w:type="dxa"/>
                </w:tcPr>
                <w:p w14:paraId="498A7830" w14:textId="77777777" w:rsidR="004C65D7" w:rsidRPr="00B85084" w:rsidRDefault="004C65D7" w:rsidP="004C65D7">
                  <w:pPr>
                    <w:pStyle w:val="TableParagraph"/>
                    <w:spacing w:before="44"/>
                    <w:ind w:left="290"/>
                  </w:pPr>
                  <w:r w:rsidRPr="00B85084">
                    <w:rPr>
                      <w:spacing w:val="-4"/>
                    </w:rPr>
                    <w:t>0,89</w:t>
                  </w:r>
                </w:p>
              </w:tc>
              <w:tc>
                <w:tcPr>
                  <w:tcW w:w="788" w:type="dxa"/>
                </w:tcPr>
                <w:p w14:paraId="6031B46F" w14:textId="77777777" w:rsidR="004C65D7" w:rsidRPr="00B85084" w:rsidRDefault="004C65D7" w:rsidP="004C65D7">
                  <w:pPr>
                    <w:pStyle w:val="TableParagraph"/>
                    <w:spacing w:before="44"/>
                    <w:ind w:left="218"/>
                  </w:pPr>
                  <w:r w:rsidRPr="00B85084">
                    <w:rPr>
                      <w:spacing w:val="-4"/>
                    </w:rPr>
                    <w:t>6,04</w:t>
                  </w:r>
                </w:p>
              </w:tc>
              <w:tc>
                <w:tcPr>
                  <w:tcW w:w="1558" w:type="dxa"/>
                </w:tcPr>
                <w:p w14:paraId="6DE3EED9" w14:textId="77777777" w:rsidR="004C65D7" w:rsidRPr="00B85084" w:rsidRDefault="004C65D7" w:rsidP="004C65D7">
                  <w:pPr>
                    <w:pStyle w:val="TableParagraph"/>
                    <w:spacing w:before="44"/>
                    <w:ind w:right="503"/>
                    <w:jc w:val="right"/>
                  </w:pPr>
                  <w:r w:rsidRPr="00B85084">
                    <w:rPr>
                      <w:spacing w:val="-4"/>
                    </w:rPr>
                    <w:t>1,15</w:t>
                  </w:r>
                </w:p>
              </w:tc>
            </w:tr>
            <w:tr w:rsidR="004C65D7" w:rsidRPr="00B85084" w14:paraId="731F2B79" w14:textId="77777777" w:rsidTr="00F73C09">
              <w:trPr>
                <w:trHeight w:val="213"/>
              </w:trPr>
              <w:tc>
                <w:tcPr>
                  <w:tcW w:w="3724" w:type="dxa"/>
                </w:tcPr>
                <w:p w14:paraId="597DA292" w14:textId="77777777" w:rsidR="004C65D7" w:rsidRPr="00B85084" w:rsidRDefault="004C65D7" w:rsidP="004C65D7">
                  <w:pPr>
                    <w:pStyle w:val="TableParagraph"/>
                    <w:spacing w:before="44"/>
                    <w:ind w:left="30"/>
                  </w:pPr>
                  <w:r w:rsidRPr="00B85084">
                    <w:rPr>
                      <w:spacing w:val="-2"/>
                    </w:rPr>
                    <w:t>TOTAL</w:t>
                  </w:r>
                </w:p>
              </w:tc>
              <w:tc>
                <w:tcPr>
                  <w:tcW w:w="1081" w:type="dxa"/>
                </w:tcPr>
                <w:p w14:paraId="43D293E7" w14:textId="77777777" w:rsidR="004C65D7" w:rsidRPr="00B85084" w:rsidRDefault="004C65D7" w:rsidP="004C65D7">
                  <w:pPr>
                    <w:pStyle w:val="TableParagraph"/>
                    <w:spacing w:before="44"/>
                    <w:ind w:left="5" w:right="121"/>
                  </w:pPr>
                  <w:r w:rsidRPr="00B85084">
                    <w:rPr>
                      <w:spacing w:val="-2"/>
                    </w:rPr>
                    <w:t>100,00</w:t>
                  </w:r>
                </w:p>
              </w:tc>
              <w:tc>
                <w:tcPr>
                  <w:tcW w:w="1460" w:type="dxa"/>
                </w:tcPr>
                <w:p w14:paraId="0080EF18" w14:textId="77777777" w:rsidR="004C65D7" w:rsidRPr="00B85084" w:rsidRDefault="004C65D7" w:rsidP="004C65D7">
                  <w:pPr>
                    <w:pStyle w:val="TableParagraph"/>
                    <w:spacing w:before="44"/>
                    <w:ind w:right="198"/>
                  </w:pPr>
                  <w:r w:rsidRPr="00B85084">
                    <w:rPr>
                      <w:spacing w:val="-4"/>
                    </w:rPr>
                    <w:t>5,05</w:t>
                  </w:r>
                </w:p>
              </w:tc>
              <w:tc>
                <w:tcPr>
                  <w:tcW w:w="1125" w:type="dxa"/>
                </w:tcPr>
                <w:p w14:paraId="6D612DF4" w14:textId="77777777" w:rsidR="004C65D7" w:rsidRPr="00B85084" w:rsidRDefault="004C65D7" w:rsidP="004C65D7">
                  <w:pPr>
                    <w:pStyle w:val="TableParagraph"/>
                    <w:spacing w:before="44"/>
                    <w:ind w:left="290"/>
                  </w:pPr>
                  <w:r w:rsidRPr="00B85084">
                    <w:rPr>
                      <w:spacing w:val="-4"/>
                    </w:rPr>
                    <w:t>5,05</w:t>
                  </w:r>
                </w:p>
              </w:tc>
              <w:tc>
                <w:tcPr>
                  <w:tcW w:w="788" w:type="dxa"/>
                </w:tcPr>
                <w:p w14:paraId="442CD95C" w14:textId="77777777" w:rsidR="004C65D7" w:rsidRPr="00B85084" w:rsidRDefault="004C65D7" w:rsidP="004C65D7">
                  <w:pPr>
                    <w:pStyle w:val="TableParagraph"/>
                    <w:spacing w:before="44"/>
                    <w:ind w:left="218"/>
                  </w:pPr>
                  <w:r w:rsidRPr="00B85084">
                    <w:rPr>
                      <w:spacing w:val="-4"/>
                    </w:rPr>
                    <w:t>5,84</w:t>
                  </w:r>
                </w:p>
              </w:tc>
              <w:tc>
                <w:tcPr>
                  <w:tcW w:w="1558" w:type="dxa"/>
                </w:tcPr>
                <w:p w14:paraId="079B7D36" w14:textId="77777777" w:rsidR="004C65D7" w:rsidRPr="00B85084" w:rsidRDefault="004C65D7" w:rsidP="004C65D7">
                  <w:pPr>
                    <w:pStyle w:val="TableParagraph"/>
                    <w:spacing w:before="44"/>
                    <w:ind w:right="503"/>
                    <w:jc w:val="right"/>
                  </w:pPr>
                  <w:r w:rsidRPr="00B85084">
                    <w:rPr>
                      <w:spacing w:val="-4"/>
                    </w:rPr>
                    <w:t>5,84</w:t>
                  </w:r>
                </w:p>
              </w:tc>
            </w:tr>
            <w:tr w:rsidR="004C65D7" w:rsidRPr="00B85084" w14:paraId="60EE701F" w14:textId="77777777" w:rsidTr="00F73C09">
              <w:trPr>
                <w:trHeight w:val="213"/>
              </w:trPr>
              <w:tc>
                <w:tcPr>
                  <w:tcW w:w="3724" w:type="dxa"/>
                </w:tcPr>
                <w:p w14:paraId="0DD3BD44" w14:textId="77777777" w:rsidR="004C65D7" w:rsidRPr="00B85084" w:rsidRDefault="004C65D7" w:rsidP="004C65D7">
                  <w:pPr>
                    <w:pStyle w:val="TableParagraph"/>
                    <w:spacing w:before="44"/>
                    <w:ind w:left="30"/>
                  </w:pPr>
                  <w:r w:rsidRPr="00B85084">
                    <w:rPr>
                      <w:spacing w:val="-2"/>
                    </w:rPr>
                    <w:t>Transporte</w:t>
                  </w:r>
                </w:p>
              </w:tc>
              <w:tc>
                <w:tcPr>
                  <w:tcW w:w="1081" w:type="dxa"/>
                </w:tcPr>
                <w:p w14:paraId="0F109A5F" w14:textId="77777777" w:rsidR="004C65D7" w:rsidRPr="00B85084" w:rsidRDefault="004C65D7" w:rsidP="004C65D7">
                  <w:pPr>
                    <w:pStyle w:val="TableParagraph"/>
                    <w:spacing w:before="44"/>
                    <w:ind w:left="5" w:right="121"/>
                  </w:pPr>
                  <w:r w:rsidRPr="00B85084">
                    <w:rPr>
                      <w:spacing w:val="-2"/>
                    </w:rPr>
                    <w:t>12,93</w:t>
                  </w:r>
                </w:p>
              </w:tc>
              <w:tc>
                <w:tcPr>
                  <w:tcW w:w="1460" w:type="dxa"/>
                </w:tcPr>
                <w:p w14:paraId="0AFED8A0" w14:textId="77777777" w:rsidR="004C65D7" w:rsidRPr="00B85084" w:rsidRDefault="004C65D7" w:rsidP="004C65D7">
                  <w:pPr>
                    <w:pStyle w:val="TableParagraph"/>
                    <w:spacing w:before="44"/>
                    <w:ind w:right="198"/>
                  </w:pPr>
                  <w:r w:rsidRPr="00B85084">
                    <w:rPr>
                      <w:spacing w:val="-4"/>
                    </w:rPr>
                    <w:t>5,26</w:t>
                  </w:r>
                </w:p>
              </w:tc>
              <w:tc>
                <w:tcPr>
                  <w:tcW w:w="1125" w:type="dxa"/>
                </w:tcPr>
                <w:p w14:paraId="6DC928BF" w14:textId="77777777" w:rsidR="004C65D7" w:rsidRPr="00B85084" w:rsidRDefault="004C65D7" w:rsidP="004C65D7">
                  <w:pPr>
                    <w:pStyle w:val="TableParagraph"/>
                    <w:spacing w:before="44"/>
                    <w:ind w:left="290"/>
                  </w:pPr>
                  <w:r w:rsidRPr="00B85084">
                    <w:rPr>
                      <w:spacing w:val="-4"/>
                    </w:rPr>
                    <w:t>0,71</w:t>
                  </w:r>
                </w:p>
              </w:tc>
              <w:tc>
                <w:tcPr>
                  <w:tcW w:w="788" w:type="dxa"/>
                </w:tcPr>
                <w:p w14:paraId="592D112F" w14:textId="77777777" w:rsidR="004C65D7" w:rsidRPr="00B85084" w:rsidRDefault="004C65D7" w:rsidP="004C65D7">
                  <w:pPr>
                    <w:pStyle w:val="TableParagraph"/>
                    <w:spacing w:before="44"/>
                    <w:ind w:left="218"/>
                  </w:pPr>
                  <w:r w:rsidRPr="00B85084">
                    <w:rPr>
                      <w:spacing w:val="-4"/>
                    </w:rPr>
                    <w:t>5,67</w:t>
                  </w:r>
                </w:p>
              </w:tc>
              <w:tc>
                <w:tcPr>
                  <w:tcW w:w="1558" w:type="dxa"/>
                </w:tcPr>
                <w:p w14:paraId="30F92432" w14:textId="77777777" w:rsidR="004C65D7" w:rsidRPr="00B85084" w:rsidRDefault="004C65D7" w:rsidP="004C65D7">
                  <w:pPr>
                    <w:pStyle w:val="TableParagraph"/>
                    <w:spacing w:before="44"/>
                    <w:ind w:right="503"/>
                    <w:jc w:val="right"/>
                  </w:pPr>
                  <w:r w:rsidRPr="00B85084">
                    <w:rPr>
                      <w:spacing w:val="-4"/>
                    </w:rPr>
                    <w:t>0,76</w:t>
                  </w:r>
                </w:p>
              </w:tc>
            </w:tr>
            <w:tr w:rsidR="004C65D7" w:rsidRPr="00B85084" w14:paraId="2AB17F43" w14:textId="77777777" w:rsidTr="00F73C09">
              <w:trPr>
                <w:trHeight w:val="213"/>
              </w:trPr>
              <w:tc>
                <w:tcPr>
                  <w:tcW w:w="3724" w:type="dxa"/>
                </w:tcPr>
                <w:p w14:paraId="36504CEC" w14:textId="77777777" w:rsidR="004C65D7" w:rsidRPr="00B85084" w:rsidRDefault="004C65D7" w:rsidP="004C65D7">
                  <w:pPr>
                    <w:pStyle w:val="TableParagraph"/>
                    <w:spacing w:before="44"/>
                    <w:ind w:left="30"/>
                  </w:pPr>
                  <w:r w:rsidRPr="00B85084">
                    <w:t>Información</w:t>
                  </w:r>
                  <w:r w:rsidRPr="00B85084">
                    <w:rPr>
                      <w:spacing w:val="-6"/>
                    </w:rPr>
                    <w:t xml:space="preserve"> </w:t>
                  </w:r>
                  <w:r w:rsidRPr="00B85084">
                    <w:t xml:space="preserve">y </w:t>
                  </w:r>
                  <w:r w:rsidRPr="00B85084">
                    <w:rPr>
                      <w:spacing w:val="-2"/>
                    </w:rPr>
                    <w:t>comunicación</w:t>
                  </w:r>
                </w:p>
              </w:tc>
              <w:tc>
                <w:tcPr>
                  <w:tcW w:w="1081" w:type="dxa"/>
                </w:tcPr>
                <w:p w14:paraId="41A3D6A5" w14:textId="77777777" w:rsidR="004C65D7" w:rsidRPr="00B85084" w:rsidRDefault="004C65D7" w:rsidP="004C65D7">
                  <w:pPr>
                    <w:pStyle w:val="TableParagraph"/>
                    <w:spacing w:before="44"/>
                    <w:ind w:left="5" w:right="121"/>
                  </w:pPr>
                  <w:r w:rsidRPr="00B85084">
                    <w:rPr>
                      <w:spacing w:val="-4"/>
                    </w:rPr>
                    <w:t>4,33</w:t>
                  </w:r>
                </w:p>
              </w:tc>
              <w:tc>
                <w:tcPr>
                  <w:tcW w:w="1460" w:type="dxa"/>
                </w:tcPr>
                <w:p w14:paraId="456E5AC6" w14:textId="77777777" w:rsidR="004C65D7" w:rsidRPr="00B85084" w:rsidRDefault="004C65D7" w:rsidP="004C65D7">
                  <w:pPr>
                    <w:pStyle w:val="TableParagraph"/>
                    <w:spacing w:before="44"/>
                    <w:ind w:right="198"/>
                  </w:pPr>
                  <w:r w:rsidRPr="00B85084">
                    <w:t>-</w:t>
                  </w:r>
                  <w:r w:rsidRPr="00B85084">
                    <w:rPr>
                      <w:spacing w:val="-4"/>
                    </w:rPr>
                    <w:t>1,50</w:t>
                  </w:r>
                </w:p>
              </w:tc>
              <w:tc>
                <w:tcPr>
                  <w:tcW w:w="1125" w:type="dxa"/>
                </w:tcPr>
                <w:p w14:paraId="359D27CF" w14:textId="77777777" w:rsidR="004C65D7" w:rsidRPr="00B85084" w:rsidRDefault="004C65D7" w:rsidP="004C65D7">
                  <w:pPr>
                    <w:pStyle w:val="TableParagraph"/>
                    <w:spacing w:before="44"/>
                    <w:ind w:left="270"/>
                  </w:pPr>
                  <w:r w:rsidRPr="00B85084">
                    <w:t>-</w:t>
                  </w:r>
                  <w:r w:rsidRPr="00B85084">
                    <w:rPr>
                      <w:spacing w:val="-4"/>
                    </w:rPr>
                    <w:t>0,04</w:t>
                  </w:r>
                </w:p>
              </w:tc>
              <w:tc>
                <w:tcPr>
                  <w:tcW w:w="788" w:type="dxa"/>
                </w:tcPr>
                <w:p w14:paraId="690D0DC8" w14:textId="77777777" w:rsidR="004C65D7" w:rsidRPr="00B85084" w:rsidRDefault="004C65D7" w:rsidP="004C65D7">
                  <w:pPr>
                    <w:pStyle w:val="TableParagraph"/>
                    <w:spacing w:before="44"/>
                    <w:ind w:left="218"/>
                  </w:pPr>
                  <w:r w:rsidRPr="00B85084">
                    <w:rPr>
                      <w:spacing w:val="-4"/>
                    </w:rPr>
                    <w:t>5,30</w:t>
                  </w:r>
                </w:p>
              </w:tc>
              <w:tc>
                <w:tcPr>
                  <w:tcW w:w="1558" w:type="dxa"/>
                </w:tcPr>
                <w:p w14:paraId="34D6ACD7" w14:textId="77777777" w:rsidR="004C65D7" w:rsidRPr="00B85084" w:rsidRDefault="004C65D7" w:rsidP="004C65D7">
                  <w:pPr>
                    <w:pStyle w:val="TableParagraph"/>
                    <w:spacing w:before="44"/>
                    <w:ind w:right="503"/>
                    <w:jc w:val="right"/>
                  </w:pPr>
                  <w:r w:rsidRPr="00B85084">
                    <w:rPr>
                      <w:spacing w:val="-4"/>
                    </w:rPr>
                    <w:t>0,14</w:t>
                  </w:r>
                </w:p>
              </w:tc>
            </w:tr>
            <w:tr w:rsidR="004C65D7" w:rsidRPr="00B85084" w14:paraId="6EEEF2B2" w14:textId="77777777" w:rsidTr="00F73C09">
              <w:trPr>
                <w:trHeight w:val="213"/>
              </w:trPr>
              <w:tc>
                <w:tcPr>
                  <w:tcW w:w="3724" w:type="dxa"/>
                </w:tcPr>
                <w:p w14:paraId="766BE7EE" w14:textId="77777777" w:rsidR="004C65D7" w:rsidRPr="00B85084" w:rsidRDefault="004C65D7" w:rsidP="004C65D7">
                  <w:pPr>
                    <w:pStyle w:val="TableParagraph"/>
                    <w:spacing w:before="44"/>
                    <w:ind w:left="30"/>
                  </w:pPr>
                  <w:r w:rsidRPr="00B85084">
                    <w:t>Alojamiento,</w:t>
                  </w:r>
                  <w:r w:rsidRPr="00B85084">
                    <w:rPr>
                      <w:spacing w:val="-5"/>
                    </w:rPr>
                    <w:t xml:space="preserve"> </w:t>
                  </w:r>
                  <w:r w:rsidRPr="00B85084">
                    <w:t>agua,</w:t>
                  </w:r>
                  <w:r w:rsidRPr="00B85084">
                    <w:rPr>
                      <w:spacing w:val="-4"/>
                    </w:rPr>
                    <w:t xml:space="preserve"> </w:t>
                  </w:r>
                  <w:r w:rsidRPr="00B85084">
                    <w:t>electricidad,</w:t>
                  </w:r>
                  <w:r w:rsidRPr="00B85084">
                    <w:rPr>
                      <w:spacing w:val="-5"/>
                    </w:rPr>
                    <w:t xml:space="preserve"> </w:t>
                  </w:r>
                  <w:r w:rsidRPr="00B85084">
                    <w:t>gas</w:t>
                  </w:r>
                  <w:r w:rsidRPr="00B85084">
                    <w:rPr>
                      <w:spacing w:val="1"/>
                    </w:rPr>
                    <w:t xml:space="preserve"> </w:t>
                  </w:r>
                  <w:r w:rsidRPr="00B85084">
                    <w:t>y</w:t>
                  </w:r>
                  <w:r w:rsidRPr="00B85084">
                    <w:rPr>
                      <w:spacing w:val="1"/>
                    </w:rPr>
                    <w:t xml:space="preserve"> </w:t>
                  </w:r>
                  <w:r w:rsidRPr="00B85084">
                    <w:t xml:space="preserve">otros </w:t>
                  </w:r>
                  <w:r w:rsidRPr="00B85084">
                    <w:rPr>
                      <w:spacing w:val="-2"/>
                    </w:rPr>
                    <w:t>combustibles</w:t>
                  </w:r>
                </w:p>
              </w:tc>
              <w:tc>
                <w:tcPr>
                  <w:tcW w:w="1081" w:type="dxa"/>
                </w:tcPr>
                <w:p w14:paraId="24AD9750" w14:textId="77777777" w:rsidR="004C65D7" w:rsidRPr="00B85084" w:rsidRDefault="004C65D7" w:rsidP="004C65D7">
                  <w:pPr>
                    <w:pStyle w:val="TableParagraph"/>
                    <w:spacing w:before="44"/>
                    <w:ind w:left="5" w:right="121"/>
                  </w:pPr>
                  <w:r w:rsidRPr="00B85084">
                    <w:rPr>
                      <w:spacing w:val="-2"/>
                    </w:rPr>
                    <w:t>33,12</w:t>
                  </w:r>
                </w:p>
              </w:tc>
              <w:tc>
                <w:tcPr>
                  <w:tcW w:w="1460" w:type="dxa"/>
                </w:tcPr>
                <w:p w14:paraId="3292A9A9" w14:textId="77777777" w:rsidR="004C65D7" w:rsidRPr="00B85084" w:rsidRDefault="004C65D7" w:rsidP="004C65D7">
                  <w:pPr>
                    <w:pStyle w:val="TableParagraph"/>
                    <w:spacing w:before="44"/>
                    <w:ind w:right="198"/>
                  </w:pPr>
                  <w:r w:rsidRPr="00B85084">
                    <w:rPr>
                      <w:spacing w:val="-4"/>
                    </w:rPr>
                    <w:t>5,82</w:t>
                  </w:r>
                </w:p>
              </w:tc>
              <w:tc>
                <w:tcPr>
                  <w:tcW w:w="1125" w:type="dxa"/>
                </w:tcPr>
                <w:p w14:paraId="3F838AD1" w14:textId="77777777" w:rsidR="004C65D7" w:rsidRPr="00B85084" w:rsidRDefault="004C65D7" w:rsidP="004C65D7">
                  <w:pPr>
                    <w:pStyle w:val="TableParagraph"/>
                    <w:spacing w:before="44"/>
                    <w:ind w:left="290"/>
                  </w:pPr>
                  <w:r w:rsidRPr="00B85084">
                    <w:rPr>
                      <w:spacing w:val="-4"/>
                    </w:rPr>
                    <w:t>1,80</w:t>
                  </w:r>
                </w:p>
              </w:tc>
              <w:tc>
                <w:tcPr>
                  <w:tcW w:w="788" w:type="dxa"/>
                </w:tcPr>
                <w:p w14:paraId="34714646" w14:textId="77777777" w:rsidR="004C65D7" w:rsidRPr="00B85084" w:rsidRDefault="004C65D7" w:rsidP="004C65D7">
                  <w:pPr>
                    <w:pStyle w:val="TableParagraph"/>
                    <w:spacing w:before="44"/>
                    <w:ind w:left="218"/>
                  </w:pPr>
                  <w:r w:rsidRPr="00B85084">
                    <w:rPr>
                      <w:spacing w:val="-4"/>
                    </w:rPr>
                    <w:t>4,50</w:t>
                  </w:r>
                </w:p>
              </w:tc>
              <w:tc>
                <w:tcPr>
                  <w:tcW w:w="1558" w:type="dxa"/>
                </w:tcPr>
                <w:p w14:paraId="78A1B6CE" w14:textId="77777777" w:rsidR="004C65D7" w:rsidRPr="00B85084" w:rsidRDefault="004C65D7" w:rsidP="004C65D7">
                  <w:pPr>
                    <w:pStyle w:val="TableParagraph"/>
                    <w:spacing w:before="44"/>
                    <w:ind w:right="503"/>
                    <w:jc w:val="right"/>
                  </w:pPr>
                  <w:r w:rsidRPr="00B85084">
                    <w:rPr>
                      <w:spacing w:val="-4"/>
                    </w:rPr>
                    <w:t>1,40</w:t>
                  </w:r>
                </w:p>
              </w:tc>
            </w:tr>
            <w:tr w:rsidR="004C65D7" w:rsidRPr="00B85084" w14:paraId="1FA8D0E7" w14:textId="77777777" w:rsidTr="00F73C09">
              <w:trPr>
                <w:trHeight w:val="213"/>
              </w:trPr>
              <w:tc>
                <w:tcPr>
                  <w:tcW w:w="3724" w:type="dxa"/>
                </w:tcPr>
                <w:p w14:paraId="5FE18C3A" w14:textId="77777777" w:rsidR="004C65D7" w:rsidRPr="00B85084" w:rsidRDefault="004C65D7" w:rsidP="004C65D7">
                  <w:pPr>
                    <w:pStyle w:val="TableParagraph"/>
                    <w:spacing w:before="44"/>
                    <w:ind w:left="30"/>
                  </w:pPr>
                  <w:r w:rsidRPr="00B85084">
                    <w:t>Recreación</w:t>
                  </w:r>
                  <w:r w:rsidRPr="00B85084">
                    <w:rPr>
                      <w:spacing w:val="-2"/>
                    </w:rPr>
                    <w:t xml:space="preserve"> </w:t>
                  </w:r>
                  <w:r w:rsidRPr="00B85084">
                    <w:t>y</w:t>
                  </w:r>
                  <w:r w:rsidRPr="00B85084">
                    <w:rPr>
                      <w:spacing w:val="5"/>
                    </w:rPr>
                    <w:t xml:space="preserve"> </w:t>
                  </w:r>
                  <w:r w:rsidRPr="00B85084">
                    <w:rPr>
                      <w:spacing w:val="-2"/>
                    </w:rPr>
                    <w:t>cultura</w:t>
                  </w:r>
                </w:p>
              </w:tc>
              <w:tc>
                <w:tcPr>
                  <w:tcW w:w="1081" w:type="dxa"/>
                </w:tcPr>
                <w:p w14:paraId="6ACD66C2" w14:textId="77777777" w:rsidR="004C65D7" w:rsidRPr="00B85084" w:rsidRDefault="004C65D7" w:rsidP="004C65D7">
                  <w:pPr>
                    <w:pStyle w:val="TableParagraph"/>
                    <w:spacing w:before="44"/>
                    <w:ind w:left="5" w:right="121"/>
                  </w:pPr>
                  <w:r w:rsidRPr="00B85084">
                    <w:rPr>
                      <w:spacing w:val="-4"/>
                    </w:rPr>
                    <w:t>3,79</w:t>
                  </w:r>
                </w:p>
              </w:tc>
              <w:tc>
                <w:tcPr>
                  <w:tcW w:w="1460" w:type="dxa"/>
                </w:tcPr>
                <w:p w14:paraId="64EC0A93" w14:textId="77777777" w:rsidR="004C65D7" w:rsidRPr="00B85084" w:rsidRDefault="004C65D7" w:rsidP="004C65D7">
                  <w:pPr>
                    <w:pStyle w:val="TableParagraph"/>
                    <w:spacing w:before="44"/>
                    <w:ind w:right="198"/>
                  </w:pPr>
                  <w:r w:rsidRPr="00B85084">
                    <w:rPr>
                      <w:spacing w:val="-4"/>
                    </w:rPr>
                    <w:t>1,79</w:t>
                  </w:r>
                </w:p>
              </w:tc>
              <w:tc>
                <w:tcPr>
                  <w:tcW w:w="1125" w:type="dxa"/>
                </w:tcPr>
                <w:p w14:paraId="4E5E8B09" w14:textId="77777777" w:rsidR="004C65D7" w:rsidRPr="00B85084" w:rsidRDefault="004C65D7" w:rsidP="004C65D7">
                  <w:pPr>
                    <w:pStyle w:val="TableParagraph"/>
                    <w:spacing w:before="44"/>
                    <w:ind w:left="290"/>
                  </w:pPr>
                  <w:r w:rsidRPr="00B85084">
                    <w:rPr>
                      <w:spacing w:val="-4"/>
                    </w:rPr>
                    <w:t>0,06</w:t>
                  </w:r>
                </w:p>
              </w:tc>
              <w:tc>
                <w:tcPr>
                  <w:tcW w:w="788" w:type="dxa"/>
                </w:tcPr>
                <w:p w14:paraId="1C08A5BF" w14:textId="77777777" w:rsidR="004C65D7" w:rsidRPr="00B85084" w:rsidRDefault="004C65D7" w:rsidP="004C65D7">
                  <w:pPr>
                    <w:pStyle w:val="TableParagraph"/>
                    <w:spacing w:before="44"/>
                    <w:ind w:left="218"/>
                  </w:pPr>
                  <w:r w:rsidRPr="00B85084">
                    <w:rPr>
                      <w:spacing w:val="-4"/>
                    </w:rPr>
                    <w:t>3,84</w:t>
                  </w:r>
                </w:p>
              </w:tc>
              <w:tc>
                <w:tcPr>
                  <w:tcW w:w="1558" w:type="dxa"/>
                </w:tcPr>
                <w:p w14:paraId="12CB6330" w14:textId="77777777" w:rsidR="004C65D7" w:rsidRPr="00B85084" w:rsidRDefault="004C65D7" w:rsidP="004C65D7">
                  <w:pPr>
                    <w:pStyle w:val="TableParagraph"/>
                    <w:spacing w:before="44"/>
                    <w:ind w:right="503"/>
                    <w:jc w:val="right"/>
                  </w:pPr>
                  <w:r w:rsidRPr="00B85084">
                    <w:rPr>
                      <w:spacing w:val="-4"/>
                    </w:rPr>
                    <w:t>0,12</w:t>
                  </w:r>
                </w:p>
              </w:tc>
            </w:tr>
            <w:tr w:rsidR="004C65D7" w:rsidRPr="00B85084" w14:paraId="63AA01D9" w14:textId="77777777" w:rsidTr="00F73C09">
              <w:trPr>
                <w:trHeight w:val="209"/>
              </w:trPr>
              <w:tc>
                <w:tcPr>
                  <w:tcW w:w="3724" w:type="dxa"/>
                  <w:tcBorders>
                    <w:bottom w:val="single" w:sz="6" w:space="0" w:color="000000"/>
                  </w:tcBorders>
                </w:tcPr>
                <w:p w14:paraId="2A62E4B1" w14:textId="77777777" w:rsidR="004C65D7" w:rsidRPr="00B85084" w:rsidRDefault="004C65D7" w:rsidP="004C65D7">
                  <w:pPr>
                    <w:pStyle w:val="TableParagraph"/>
                    <w:spacing w:before="44"/>
                    <w:ind w:left="30"/>
                  </w:pPr>
                  <w:r w:rsidRPr="00B85084">
                    <w:t>Prendas</w:t>
                  </w:r>
                  <w:r w:rsidRPr="00B85084">
                    <w:rPr>
                      <w:spacing w:val="1"/>
                    </w:rPr>
                    <w:t xml:space="preserve"> </w:t>
                  </w:r>
                  <w:r w:rsidRPr="00B85084">
                    <w:t>de</w:t>
                  </w:r>
                  <w:r w:rsidRPr="00B85084">
                    <w:rPr>
                      <w:spacing w:val="-2"/>
                    </w:rPr>
                    <w:t xml:space="preserve"> </w:t>
                  </w:r>
                  <w:r w:rsidRPr="00B85084">
                    <w:t>vestir</w:t>
                  </w:r>
                  <w:r w:rsidRPr="00B85084">
                    <w:rPr>
                      <w:spacing w:val="2"/>
                    </w:rPr>
                    <w:t xml:space="preserve"> </w:t>
                  </w:r>
                  <w:r w:rsidRPr="00B85084">
                    <w:t>y</w:t>
                  </w:r>
                  <w:r w:rsidRPr="00B85084">
                    <w:rPr>
                      <w:spacing w:val="4"/>
                    </w:rPr>
                    <w:t xml:space="preserve"> </w:t>
                  </w:r>
                  <w:r w:rsidRPr="00B85084">
                    <w:rPr>
                      <w:spacing w:val="-2"/>
                    </w:rPr>
                    <w:t>calzado</w:t>
                  </w:r>
                </w:p>
              </w:tc>
              <w:tc>
                <w:tcPr>
                  <w:tcW w:w="1081" w:type="dxa"/>
                  <w:tcBorders>
                    <w:bottom w:val="single" w:sz="6" w:space="0" w:color="000000"/>
                  </w:tcBorders>
                </w:tcPr>
                <w:p w14:paraId="2EEC2BAD" w14:textId="77777777" w:rsidR="004C65D7" w:rsidRPr="00B85084" w:rsidRDefault="004C65D7" w:rsidP="004C65D7">
                  <w:pPr>
                    <w:pStyle w:val="TableParagraph"/>
                    <w:spacing w:before="44"/>
                    <w:ind w:left="5" w:right="121"/>
                  </w:pPr>
                  <w:r w:rsidRPr="00B85084">
                    <w:rPr>
                      <w:spacing w:val="-4"/>
                    </w:rPr>
                    <w:t>3,98</w:t>
                  </w:r>
                </w:p>
              </w:tc>
              <w:tc>
                <w:tcPr>
                  <w:tcW w:w="1460" w:type="dxa"/>
                  <w:tcBorders>
                    <w:bottom w:val="single" w:sz="6" w:space="0" w:color="000000"/>
                  </w:tcBorders>
                </w:tcPr>
                <w:p w14:paraId="3554495D" w14:textId="77777777" w:rsidR="004C65D7" w:rsidRPr="00B85084" w:rsidRDefault="004C65D7" w:rsidP="004C65D7">
                  <w:pPr>
                    <w:pStyle w:val="TableParagraph"/>
                    <w:spacing w:before="44"/>
                    <w:ind w:right="198"/>
                  </w:pPr>
                  <w:r w:rsidRPr="00B85084">
                    <w:rPr>
                      <w:spacing w:val="-4"/>
                    </w:rPr>
                    <w:t>2,03</w:t>
                  </w:r>
                </w:p>
              </w:tc>
              <w:tc>
                <w:tcPr>
                  <w:tcW w:w="1125" w:type="dxa"/>
                  <w:tcBorders>
                    <w:bottom w:val="single" w:sz="6" w:space="0" w:color="000000"/>
                  </w:tcBorders>
                </w:tcPr>
                <w:p w14:paraId="7D8F537E" w14:textId="77777777" w:rsidR="004C65D7" w:rsidRPr="00B85084" w:rsidRDefault="004C65D7" w:rsidP="004C65D7">
                  <w:pPr>
                    <w:pStyle w:val="TableParagraph"/>
                    <w:spacing w:before="44"/>
                    <w:ind w:left="290"/>
                  </w:pPr>
                  <w:r w:rsidRPr="00B85084">
                    <w:rPr>
                      <w:spacing w:val="-4"/>
                    </w:rPr>
                    <w:t>0,06</w:t>
                  </w:r>
                </w:p>
              </w:tc>
              <w:tc>
                <w:tcPr>
                  <w:tcW w:w="788" w:type="dxa"/>
                  <w:tcBorders>
                    <w:bottom w:val="single" w:sz="6" w:space="0" w:color="000000"/>
                  </w:tcBorders>
                </w:tcPr>
                <w:p w14:paraId="7E82F963" w14:textId="77777777" w:rsidR="004C65D7" w:rsidRPr="00B85084" w:rsidRDefault="004C65D7" w:rsidP="004C65D7">
                  <w:pPr>
                    <w:pStyle w:val="TableParagraph"/>
                    <w:spacing w:before="44"/>
                    <w:ind w:left="218"/>
                  </w:pPr>
                  <w:r w:rsidRPr="00B85084">
                    <w:rPr>
                      <w:spacing w:val="-4"/>
                    </w:rPr>
                    <w:t>2,70</w:t>
                  </w:r>
                </w:p>
              </w:tc>
              <w:tc>
                <w:tcPr>
                  <w:tcW w:w="1558" w:type="dxa"/>
                  <w:tcBorders>
                    <w:bottom w:val="single" w:sz="6" w:space="0" w:color="000000"/>
                  </w:tcBorders>
                </w:tcPr>
                <w:p w14:paraId="01A64B79" w14:textId="77777777" w:rsidR="004C65D7" w:rsidRPr="00B85084" w:rsidRDefault="004C65D7" w:rsidP="004C65D7">
                  <w:pPr>
                    <w:pStyle w:val="TableParagraph"/>
                    <w:spacing w:before="44"/>
                    <w:ind w:right="503"/>
                    <w:jc w:val="right"/>
                  </w:pPr>
                  <w:r w:rsidRPr="00B85084">
                    <w:rPr>
                      <w:spacing w:val="-4"/>
                    </w:rPr>
                    <w:t>0,08</w:t>
                  </w:r>
                </w:p>
              </w:tc>
            </w:tr>
          </w:tbl>
          <w:p w14:paraId="0C15D813" w14:textId="77777777" w:rsidR="004C65D7" w:rsidRPr="00B85084" w:rsidRDefault="004C65D7" w:rsidP="004C65D7">
            <w:pPr>
              <w:ind w:left="52"/>
              <w:rPr>
                <w:sz w:val="20"/>
                <w:szCs w:val="20"/>
              </w:rPr>
            </w:pPr>
            <w:r w:rsidRPr="00B85084">
              <w:rPr>
                <w:b/>
                <w:sz w:val="20"/>
                <w:szCs w:val="20"/>
              </w:rPr>
              <w:t>Fuente:</w:t>
            </w:r>
            <w:r w:rsidRPr="00B85084">
              <w:rPr>
                <w:b/>
                <w:spacing w:val="-3"/>
                <w:sz w:val="20"/>
                <w:szCs w:val="20"/>
              </w:rPr>
              <w:t xml:space="preserve"> </w:t>
            </w:r>
            <w:r w:rsidRPr="00B85084">
              <w:rPr>
                <w:sz w:val="20"/>
                <w:szCs w:val="20"/>
              </w:rPr>
              <w:t>DANE,</w:t>
            </w:r>
            <w:r w:rsidRPr="00B85084">
              <w:rPr>
                <w:spacing w:val="-3"/>
                <w:sz w:val="20"/>
                <w:szCs w:val="20"/>
              </w:rPr>
              <w:t xml:space="preserve"> </w:t>
            </w:r>
            <w:r w:rsidRPr="00B85084">
              <w:rPr>
                <w:spacing w:val="-4"/>
                <w:sz w:val="20"/>
                <w:szCs w:val="20"/>
              </w:rPr>
              <w:t>IPC.</w:t>
            </w:r>
          </w:p>
          <w:p w14:paraId="71FB3424" w14:textId="77777777" w:rsidR="00480FFA" w:rsidRPr="00B85084" w:rsidRDefault="000D06C0" w:rsidP="00480FFA">
            <w:pPr>
              <w:pStyle w:val="Textoindependiente"/>
              <w:spacing w:line="259" w:lineRule="auto"/>
              <w:ind w:left="52" w:right="413"/>
              <w:jc w:val="both"/>
              <w:rPr>
                <w:sz w:val="20"/>
                <w:szCs w:val="20"/>
              </w:rPr>
            </w:pPr>
            <w:r w:rsidRPr="00B85084">
              <w:rPr>
                <w:sz w:val="20"/>
                <w:szCs w:val="20"/>
              </w:rPr>
              <w:t>Los mayores aportes a la variación anual se registraron en las divisiones de: Alojamiento, agua, electricidad,</w:t>
            </w:r>
            <w:r w:rsidRPr="00B85084">
              <w:rPr>
                <w:spacing w:val="34"/>
                <w:sz w:val="20"/>
                <w:szCs w:val="20"/>
              </w:rPr>
              <w:t xml:space="preserve"> </w:t>
            </w:r>
            <w:r w:rsidRPr="00B85084">
              <w:rPr>
                <w:sz w:val="20"/>
                <w:szCs w:val="20"/>
              </w:rPr>
              <w:t>gas</w:t>
            </w:r>
            <w:r w:rsidRPr="00B85084">
              <w:rPr>
                <w:spacing w:val="35"/>
                <w:sz w:val="20"/>
                <w:szCs w:val="20"/>
              </w:rPr>
              <w:t xml:space="preserve"> </w:t>
            </w:r>
            <w:r w:rsidRPr="00B85084">
              <w:rPr>
                <w:sz w:val="20"/>
                <w:szCs w:val="20"/>
              </w:rPr>
              <w:t>y</w:t>
            </w:r>
            <w:r w:rsidRPr="00B85084">
              <w:rPr>
                <w:spacing w:val="37"/>
                <w:sz w:val="20"/>
                <w:szCs w:val="20"/>
              </w:rPr>
              <w:t xml:space="preserve"> </w:t>
            </w:r>
            <w:r w:rsidRPr="00B85084">
              <w:rPr>
                <w:sz w:val="20"/>
                <w:szCs w:val="20"/>
              </w:rPr>
              <w:t>otros</w:t>
            </w:r>
            <w:r w:rsidRPr="00B85084">
              <w:rPr>
                <w:spacing w:val="34"/>
                <w:sz w:val="20"/>
                <w:szCs w:val="20"/>
              </w:rPr>
              <w:t xml:space="preserve"> </w:t>
            </w:r>
            <w:r w:rsidRPr="00B85084">
              <w:rPr>
                <w:sz w:val="20"/>
                <w:szCs w:val="20"/>
              </w:rPr>
              <w:t>combustibles,</w:t>
            </w:r>
            <w:r w:rsidRPr="00B85084">
              <w:rPr>
                <w:spacing w:val="35"/>
                <w:sz w:val="20"/>
                <w:szCs w:val="20"/>
              </w:rPr>
              <w:t xml:space="preserve"> </w:t>
            </w:r>
            <w:r w:rsidRPr="00B85084">
              <w:rPr>
                <w:sz w:val="20"/>
                <w:szCs w:val="20"/>
              </w:rPr>
              <w:t>Alimentos</w:t>
            </w:r>
            <w:r w:rsidRPr="00B85084">
              <w:rPr>
                <w:spacing w:val="35"/>
                <w:sz w:val="20"/>
                <w:szCs w:val="20"/>
              </w:rPr>
              <w:t xml:space="preserve"> </w:t>
            </w:r>
            <w:r w:rsidRPr="00B85084">
              <w:rPr>
                <w:sz w:val="20"/>
                <w:szCs w:val="20"/>
              </w:rPr>
              <w:t>y</w:t>
            </w:r>
            <w:r w:rsidRPr="00B85084">
              <w:rPr>
                <w:spacing w:val="37"/>
                <w:sz w:val="20"/>
                <w:szCs w:val="20"/>
              </w:rPr>
              <w:t xml:space="preserve"> </w:t>
            </w:r>
            <w:r w:rsidRPr="00B85084">
              <w:rPr>
                <w:sz w:val="20"/>
                <w:szCs w:val="20"/>
              </w:rPr>
              <w:t>bebidas</w:t>
            </w:r>
            <w:r w:rsidRPr="00B85084">
              <w:rPr>
                <w:spacing w:val="37"/>
                <w:sz w:val="20"/>
                <w:szCs w:val="20"/>
              </w:rPr>
              <w:t xml:space="preserve"> </w:t>
            </w:r>
            <w:r w:rsidRPr="00B85084">
              <w:rPr>
                <w:sz w:val="20"/>
                <w:szCs w:val="20"/>
              </w:rPr>
              <w:t>no</w:t>
            </w:r>
            <w:r w:rsidRPr="00B85084">
              <w:rPr>
                <w:spacing w:val="36"/>
                <w:sz w:val="20"/>
                <w:szCs w:val="20"/>
              </w:rPr>
              <w:t xml:space="preserve"> </w:t>
            </w:r>
            <w:r w:rsidRPr="00B85084">
              <w:rPr>
                <w:sz w:val="20"/>
                <w:szCs w:val="20"/>
              </w:rPr>
              <w:t>alcohólicas,</w:t>
            </w:r>
            <w:r w:rsidRPr="00B85084">
              <w:rPr>
                <w:spacing w:val="36"/>
                <w:sz w:val="20"/>
                <w:szCs w:val="20"/>
              </w:rPr>
              <w:t xml:space="preserve"> </w:t>
            </w:r>
            <w:r w:rsidRPr="00B85084">
              <w:rPr>
                <w:sz w:val="20"/>
                <w:szCs w:val="20"/>
              </w:rPr>
              <w:t>Restaurantes</w:t>
            </w:r>
            <w:r w:rsidRPr="00B85084">
              <w:rPr>
                <w:spacing w:val="33"/>
                <w:sz w:val="20"/>
                <w:szCs w:val="20"/>
              </w:rPr>
              <w:t xml:space="preserve"> </w:t>
            </w:r>
            <w:r w:rsidRPr="00B85084">
              <w:rPr>
                <w:sz w:val="20"/>
                <w:szCs w:val="20"/>
              </w:rPr>
              <w:t>y</w:t>
            </w:r>
            <w:r w:rsidRPr="00B85084">
              <w:rPr>
                <w:spacing w:val="38"/>
                <w:sz w:val="20"/>
                <w:szCs w:val="20"/>
              </w:rPr>
              <w:t xml:space="preserve"> </w:t>
            </w:r>
            <w:r w:rsidRPr="00B85084">
              <w:rPr>
                <w:spacing w:val="-2"/>
                <w:sz w:val="20"/>
                <w:szCs w:val="20"/>
              </w:rPr>
              <w:t>hoteles,</w:t>
            </w:r>
            <w:r w:rsidR="00480FFA" w:rsidRPr="00B85084">
              <w:rPr>
                <w:spacing w:val="-2"/>
                <w:sz w:val="20"/>
                <w:szCs w:val="20"/>
              </w:rPr>
              <w:t xml:space="preserve"> </w:t>
            </w:r>
            <w:r w:rsidR="00480FFA" w:rsidRPr="00B85084">
              <w:rPr>
                <w:sz w:val="20"/>
                <w:szCs w:val="20"/>
              </w:rPr>
              <w:t>Transporte y Bienes y Servicios Diversos, las cuales en conjunto contribuyeron con 4,69 puntos porcentuales al acumulado anual de dicha variación.</w:t>
            </w:r>
          </w:p>
          <w:p w14:paraId="7BC72C83" w14:textId="77777777" w:rsidR="00AE5B66" w:rsidRPr="00B85084" w:rsidRDefault="00AE5B66" w:rsidP="00AE5B66">
            <w:pPr>
              <w:pStyle w:val="Ttulo3"/>
              <w:tabs>
                <w:tab w:val="left" w:pos="1092"/>
              </w:tabs>
              <w:spacing w:before="239"/>
              <w:ind w:left="52"/>
              <w:rPr>
                <w:rFonts w:ascii="Arial" w:hAnsi="Arial" w:cs="Arial"/>
                <w:sz w:val="20"/>
                <w:szCs w:val="20"/>
              </w:rPr>
            </w:pPr>
            <w:r w:rsidRPr="00B85084">
              <w:rPr>
                <w:rFonts w:ascii="Arial" w:hAnsi="Arial" w:cs="Arial"/>
                <w:sz w:val="20"/>
                <w:szCs w:val="20"/>
              </w:rPr>
              <w:t>Variaciones</w:t>
            </w:r>
            <w:r w:rsidRPr="00B85084">
              <w:rPr>
                <w:rFonts w:ascii="Arial" w:hAnsi="Arial" w:cs="Arial"/>
                <w:spacing w:val="-5"/>
                <w:sz w:val="20"/>
                <w:szCs w:val="20"/>
              </w:rPr>
              <w:t xml:space="preserve"> </w:t>
            </w:r>
            <w:r w:rsidRPr="00B85084">
              <w:rPr>
                <w:rFonts w:ascii="Arial" w:hAnsi="Arial" w:cs="Arial"/>
                <w:sz w:val="20"/>
                <w:szCs w:val="20"/>
              </w:rPr>
              <w:t>y</w:t>
            </w:r>
            <w:r w:rsidRPr="00B85084">
              <w:rPr>
                <w:rFonts w:ascii="Arial" w:hAnsi="Arial" w:cs="Arial"/>
                <w:spacing w:val="-7"/>
                <w:sz w:val="20"/>
                <w:szCs w:val="20"/>
              </w:rPr>
              <w:t xml:space="preserve"> </w:t>
            </w:r>
            <w:r w:rsidRPr="00B85084">
              <w:rPr>
                <w:rFonts w:ascii="Arial" w:hAnsi="Arial" w:cs="Arial"/>
                <w:sz w:val="20"/>
                <w:szCs w:val="20"/>
              </w:rPr>
              <w:t>contribuciones</w:t>
            </w:r>
            <w:r w:rsidRPr="00B85084">
              <w:rPr>
                <w:rFonts w:ascii="Arial" w:hAnsi="Arial" w:cs="Arial"/>
                <w:spacing w:val="-6"/>
                <w:sz w:val="20"/>
                <w:szCs w:val="20"/>
              </w:rPr>
              <w:t xml:space="preserve"> </w:t>
            </w:r>
            <w:r w:rsidRPr="00B85084">
              <w:rPr>
                <w:rFonts w:ascii="Arial" w:hAnsi="Arial" w:cs="Arial"/>
                <w:sz w:val="20"/>
                <w:szCs w:val="20"/>
              </w:rPr>
              <w:t>de</w:t>
            </w:r>
            <w:r w:rsidRPr="00B85084">
              <w:rPr>
                <w:rFonts w:ascii="Arial" w:hAnsi="Arial" w:cs="Arial"/>
                <w:spacing w:val="-7"/>
                <w:sz w:val="20"/>
                <w:szCs w:val="20"/>
              </w:rPr>
              <w:t xml:space="preserve"> </w:t>
            </w:r>
            <w:r w:rsidRPr="00B85084">
              <w:rPr>
                <w:rFonts w:ascii="Arial" w:hAnsi="Arial" w:cs="Arial"/>
                <w:sz w:val="20"/>
                <w:szCs w:val="20"/>
              </w:rPr>
              <w:t>las</w:t>
            </w:r>
            <w:r w:rsidRPr="00B85084">
              <w:rPr>
                <w:rFonts w:ascii="Arial" w:hAnsi="Arial" w:cs="Arial"/>
                <w:spacing w:val="-5"/>
                <w:sz w:val="20"/>
                <w:szCs w:val="20"/>
              </w:rPr>
              <w:t xml:space="preserve"> </w:t>
            </w:r>
            <w:r w:rsidRPr="00B85084">
              <w:rPr>
                <w:rFonts w:ascii="Arial" w:hAnsi="Arial" w:cs="Arial"/>
                <w:sz w:val="20"/>
                <w:szCs w:val="20"/>
              </w:rPr>
              <w:t>subclases</w:t>
            </w:r>
            <w:r w:rsidRPr="00B85084">
              <w:rPr>
                <w:rFonts w:ascii="Arial" w:hAnsi="Arial" w:cs="Arial"/>
                <w:spacing w:val="-4"/>
                <w:sz w:val="20"/>
                <w:szCs w:val="20"/>
              </w:rPr>
              <w:t xml:space="preserve"> </w:t>
            </w:r>
            <w:r w:rsidRPr="00B85084">
              <w:rPr>
                <w:rFonts w:ascii="Arial" w:hAnsi="Arial" w:cs="Arial"/>
                <w:sz w:val="20"/>
                <w:szCs w:val="20"/>
              </w:rPr>
              <w:t>en</w:t>
            </w:r>
            <w:r w:rsidRPr="00B85084">
              <w:rPr>
                <w:rFonts w:ascii="Arial" w:hAnsi="Arial" w:cs="Arial"/>
                <w:spacing w:val="-6"/>
                <w:sz w:val="20"/>
                <w:szCs w:val="20"/>
              </w:rPr>
              <w:t xml:space="preserve"> </w:t>
            </w:r>
            <w:r w:rsidRPr="00B85084">
              <w:rPr>
                <w:rFonts w:ascii="Arial" w:hAnsi="Arial" w:cs="Arial"/>
                <w:sz w:val="20"/>
                <w:szCs w:val="20"/>
              </w:rPr>
              <w:t>el</w:t>
            </w:r>
            <w:r w:rsidRPr="00B85084">
              <w:rPr>
                <w:rFonts w:ascii="Arial" w:hAnsi="Arial" w:cs="Arial"/>
                <w:spacing w:val="-5"/>
                <w:sz w:val="20"/>
                <w:szCs w:val="20"/>
              </w:rPr>
              <w:t xml:space="preserve"> año</w:t>
            </w:r>
          </w:p>
          <w:p w14:paraId="23039567" w14:textId="77777777" w:rsidR="00AE5B66" w:rsidRPr="00B85084" w:rsidRDefault="00AE5B66" w:rsidP="00AE5B66">
            <w:pPr>
              <w:pStyle w:val="Textoindependiente"/>
              <w:spacing w:before="297" w:line="259" w:lineRule="auto"/>
              <w:ind w:left="52" w:right="412"/>
              <w:jc w:val="both"/>
              <w:rPr>
                <w:sz w:val="20"/>
                <w:szCs w:val="20"/>
              </w:rPr>
            </w:pPr>
            <w:r w:rsidRPr="00B85084">
              <w:rPr>
                <w:sz w:val="20"/>
                <w:szCs w:val="20"/>
              </w:rPr>
              <w:t>En mayo de 2026 en comparación con mayo de 2025, la variación anual de las subclases que más aportaron al índice total fueron: comidas en establecimientos de servicio a la mesa y autoservicio (9,73%), arriendo imputado (4,85%), transporte urbano (10,68%), arriendo efectivo (4,94%), carne de</w:t>
            </w:r>
            <w:r w:rsidRPr="00B85084">
              <w:rPr>
                <w:spacing w:val="40"/>
                <w:sz w:val="20"/>
                <w:szCs w:val="20"/>
              </w:rPr>
              <w:t xml:space="preserve"> </w:t>
            </w:r>
            <w:r w:rsidRPr="00B85084">
              <w:rPr>
                <w:sz w:val="20"/>
                <w:szCs w:val="20"/>
              </w:rPr>
              <w:t>res y derivados (13,96%), frutas frescas (19,91%), comidas preparadas fuera del hogar para consumo inmediato (9,62%),</w:t>
            </w:r>
            <w:r w:rsidRPr="00B85084">
              <w:rPr>
                <w:spacing w:val="-3"/>
                <w:sz w:val="20"/>
                <w:szCs w:val="20"/>
              </w:rPr>
              <w:t xml:space="preserve"> </w:t>
            </w:r>
            <w:r w:rsidRPr="00B85084">
              <w:rPr>
                <w:sz w:val="20"/>
                <w:szCs w:val="20"/>
              </w:rPr>
              <w:t>servicios</w:t>
            </w:r>
            <w:r w:rsidRPr="00B85084">
              <w:rPr>
                <w:spacing w:val="-1"/>
                <w:sz w:val="20"/>
                <w:szCs w:val="20"/>
              </w:rPr>
              <w:t xml:space="preserve"> </w:t>
            </w:r>
            <w:r w:rsidRPr="00B85084">
              <w:rPr>
                <w:sz w:val="20"/>
                <w:szCs w:val="20"/>
              </w:rPr>
              <w:t>relacionados</w:t>
            </w:r>
            <w:r w:rsidRPr="00B85084">
              <w:rPr>
                <w:spacing w:val="-2"/>
                <w:sz w:val="20"/>
                <w:szCs w:val="20"/>
              </w:rPr>
              <w:t xml:space="preserve"> </w:t>
            </w:r>
            <w:r w:rsidRPr="00B85084">
              <w:rPr>
                <w:sz w:val="20"/>
                <w:szCs w:val="20"/>
              </w:rPr>
              <w:t>con la</w:t>
            </w:r>
            <w:r w:rsidRPr="00B85084">
              <w:rPr>
                <w:spacing w:val="-5"/>
                <w:sz w:val="20"/>
                <w:szCs w:val="20"/>
              </w:rPr>
              <w:t xml:space="preserve"> </w:t>
            </w:r>
            <w:r w:rsidRPr="00B85084">
              <w:rPr>
                <w:sz w:val="20"/>
                <w:szCs w:val="20"/>
              </w:rPr>
              <w:t>copropiedad</w:t>
            </w:r>
            <w:r w:rsidRPr="00B85084">
              <w:rPr>
                <w:spacing w:val="-3"/>
                <w:sz w:val="20"/>
                <w:szCs w:val="20"/>
              </w:rPr>
              <w:t xml:space="preserve"> </w:t>
            </w:r>
            <w:r w:rsidRPr="00B85084">
              <w:rPr>
                <w:sz w:val="20"/>
                <w:szCs w:val="20"/>
              </w:rPr>
              <w:t>(13,42%), servicios</w:t>
            </w:r>
            <w:r w:rsidRPr="00B85084">
              <w:rPr>
                <w:spacing w:val="-1"/>
                <w:sz w:val="20"/>
                <w:szCs w:val="20"/>
              </w:rPr>
              <w:t xml:space="preserve"> </w:t>
            </w:r>
            <w:r w:rsidRPr="00B85084">
              <w:rPr>
                <w:sz w:val="20"/>
                <w:szCs w:val="20"/>
              </w:rPr>
              <w:t>de</w:t>
            </w:r>
            <w:r w:rsidRPr="00B85084">
              <w:rPr>
                <w:spacing w:val="-4"/>
                <w:sz w:val="20"/>
                <w:szCs w:val="20"/>
              </w:rPr>
              <w:t xml:space="preserve"> </w:t>
            </w:r>
            <w:r w:rsidRPr="00B85084">
              <w:rPr>
                <w:sz w:val="20"/>
                <w:szCs w:val="20"/>
              </w:rPr>
              <w:t>comunicación</w:t>
            </w:r>
            <w:r w:rsidRPr="00B85084">
              <w:rPr>
                <w:spacing w:val="-4"/>
                <w:sz w:val="20"/>
                <w:szCs w:val="20"/>
              </w:rPr>
              <w:t xml:space="preserve"> </w:t>
            </w:r>
            <w:r w:rsidRPr="00B85084">
              <w:rPr>
                <w:sz w:val="20"/>
                <w:szCs w:val="20"/>
              </w:rPr>
              <w:t>fija</w:t>
            </w:r>
            <w:r w:rsidRPr="00B85084">
              <w:rPr>
                <w:spacing w:val="-1"/>
                <w:sz w:val="20"/>
                <w:szCs w:val="20"/>
              </w:rPr>
              <w:t xml:space="preserve"> </w:t>
            </w:r>
            <w:r w:rsidRPr="00B85084">
              <w:rPr>
                <w:sz w:val="20"/>
                <w:szCs w:val="20"/>
              </w:rPr>
              <w:t>y móvil y provisión a internet (6,14%) y servicio doméstico (13,66%). Las mayores contribuciones negativas se presentan en: arroz (-7,82%), electricidad (-1,93%), tomate (-17,06%), carne de cerdo y derivados (-7,27%) y vehículo particular nuevo o usado (-1,01%).</w:t>
            </w:r>
          </w:p>
          <w:p w14:paraId="1C9F5C5D" w14:textId="4D0C38F2" w:rsidR="000D06C0" w:rsidRPr="00B85084" w:rsidRDefault="000D06C0" w:rsidP="000D06C0">
            <w:pPr>
              <w:pStyle w:val="Textoindependiente"/>
              <w:spacing w:line="256" w:lineRule="auto"/>
              <w:ind w:left="52" w:right="415"/>
              <w:jc w:val="both"/>
              <w:rPr>
                <w:sz w:val="20"/>
                <w:szCs w:val="20"/>
              </w:rPr>
            </w:pPr>
          </w:p>
          <w:p w14:paraId="745AF5C8" w14:textId="77777777" w:rsidR="00743571" w:rsidRPr="00B85084" w:rsidRDefault="00743571" w:rsidP="00743571">
            <w:pPr>
              <w:shd w:val="clear" w:color="auto" w:fill="FFFFFF"/>
              <w:jc w:val="both"/>
              <w:rPr>
                <w:b/>
                <w:color w:val="000000"/>
                <w:sz w:val="20"/>
                <w:szCs w:val="20"/>
              </w:rPr>
            </w:pPr>
          </w:p>
          <w:p w14:paraId="6093FAE8" w14:textId="77777777" w:rsidR="00743571" w:rsidRPr="00B85084" w:rsidRDefault="00743571" w:rsidP="00743571">
            <w:pPr>
              <w:shd w:val="clear" w:color="auto" w:fill="FFFFFF"/>
              <w:jc w:val="both"/>
              <w:rPr>
                <w:color w:val="000000"/>
                <w:sz w:val="20"/>
                <w:szCs w:val="20"/>
              </w:rPr>
            </w:pPr>
            <w:r w:rsidRPr="00B85084">
              <w:rPr>
                <w:color w:val="000000"/>
                <w:sz w:val="20"/>
                <w:szCs w:val="20"/>
              </w:rPr>
              <w:t xml:space="preserve">Así mismo, para el análisis se trae las gráficas del comunicado de prensa emitido por el DANE: </w:t>
            </w:r>
          </w:p>
          <w:p w14:paraId="4879FA77" w14:textId="77777777" w:rsidR="00787BCF" w:rsidRPr="00B85084" w:rsidRDefault="00743571" w:rsidP="00743571">
            <w:pPr>
              <w:jc w:val="both"/>
              <w:rPr>
                <w:b/>
                <w:color w:val="000000" w:themeColor="text1"/>
                <w:sz w:val="20"/>
                <w:szCs w:val="20"/>
              </w:rPr>
            </w:pPr>
            <w:r w:rsidRPr="00B85084">
              <w:rPr>
                <w:b/>
                <w:color w:val="000000" w:themeColor="text1"/>
                <w:sz w:val="20"/>
                <w:szCs w:val="20"/>
              </w:rPr>
              <w:t>Variación mes de</w:t>
            </w:r>
            <w:r w:rsidR="00787BCF" w:rsidRPr="00B85084">
              <w:rPr>
                <w:b/>
                <w:color w:val="000000" w:themeColor="text1"/>
                <w:sz w:val="20"/>
                <w:szCs w:val="20"/>
              </w:rPr>
              <w:t xml:space="preserve"> mayo</w:t>
            </w:r>
          </w:p>
          <w:p w14:paraId="7945CEE9" w14:textId="60EB932C" w:rsidR="00743571" w:rsidRPr="00B85084" w:rsidRDefault="009843FE" w:rsidP="00743571">
            <w:pPr>
              <w:jc w:val="both"/>
              <w:rPr>
                <w:b/>
                <w:color w:val="000000" w:themeColor="text1"/>
                <w:sz w:val="20"/>
                <w:szCs w:val="20"/>
              </w:rPr>
            </w:pPr>
            <w:r w:rsidRPr="00B85084">
              <w:rPr>
                <w:b/>
                <w:color w:val="000000" w:themeColor="text1"/>
                <w:sz w:val="20"/>
                <w:szCs w:val="20"/>
              </w:rPr>
              <w:t xml:space="preserve"> </w:t>
            </w:r>
          </w:p>
          <w:p w14:paraId="061FA773" w14:textId="4E858B1C" w:rsidR="00743571" w:rsidRPr="00B85084" w:rsidRDefault="00435D19" w:rsidP="00743571">
            <w:pPr>
              <w:jc w:val="both"/>
              <w:rPr>
                <w:b/>
                <w:color w:val="000000" w:themeColor="text1"/>
                <w:sz w:val="20"/>
                <w:szCs w:val="20"/>
              </w:rPr>
            </w:pPr>
            <w:r w:rsidRPr="00B85084">
              <w:rPr>
                <w:b/>
                <w:noProof/>
                <w:color w:val="000000" w:themeColor="text1"/>
                <w:sz w:val="20"/>
                <w:szCs w:val="20"/>
              </w:rPr>
              <w:lastRenderedPageBreak/>
              <w:drawing>
                <wp:inline distT="0" distB="0" distL="0" distR="0" wp14:anchorId="7436817E" wp14:editId="6A12B42F">
                  <wp:extent cx="6883400" cy="3434080"/>
                  <wp:effectExtent l="0" t="0" r="0" b="0"/>
                  <wp:docPr id="1904148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48135" name=""/>
                          <pic:cNvPicPr/>
                        </pic:nvPicPr>
                        <pic:blipFill>
                          <a:blip r:embed="rId16"/>
                          <a:stretch>
                            <a:fillRect/>
                          </a:stretch>
                        </pic:blipFill>
                        <pic:spPr>
                          <a:xfrm>
                            <a:off x="0" y="0"/>
                            <a:ext cx="6883400" cy="3434080"/>
                          </a:xfrm>
                          <a:prstGeom prst="rect">
                            <a:avLst/>
                          </a:prstGeom>
                        </pic:spPr>
                      </pic:pic>
                    </a:graphicData>
                  </a:graphic>
                </wp:inline>
              </w:drawing>
            </w:r>
          </w:p>
          <w:p w14:paraId="213C0C62" w14:textId="0A8A8E43" w:rsidR="00743571" w:rsidRPr="00B85084" w:rsidRDefault="00743571" w:rsidP="00743571">
            <w:pPr>
              <w:shd w:val="clear" w:color="auto" w:fill="FFFFFF"/>
              <w:jc w:val="center"/>
              <w:rPr>
                <w:sz w:val="20"/>
                <w:szCs w:val="20"/>
              </w:rPr>
            </w:pPr>
          </w:p>
          <w:p w14:paraId="6D48B28E" w14:textId="77777777" w:rsidR="00743571" w:rsidRPr="00B85084" w:rsidRDefault="00743571" w:rsidP="00743571">
            <w:pPr>
              <w:shd w:val="clear" w:color="auto" w:fill="FFFFFF"/>
              <w:jc w:val="center"/>
              <w:rPr>
                <w:sz w:val="20"/>
                <w:szCs w:val="20"/>
              </w:rPr>
            </w:pPr>
          </w:p>
          <w:p w14:paraId="54D1C244" w14:textId="77777777" w:rsidR="00743571" w:rsidRPr="00B85084" w:rsidRDefault="00743571" w:rsidP="00743571">
            <w:pPr>
              <w:shd w:val="clear" w:color="auto" w:fill="FFFFFF"/>
              <w:jc w:val="center"/>
              <w:rPr>
                <w:sz w:val="20"/>
                <w:szCs w:val="20"/>
              </w:rPr>
            </w:pPr>
          </w:p>
          <w:p w14:paraId="0F694B5F" w14:textId="401C45F1" w:rsidR="00743571" w:rsidRPr="00B85084" w:rsidRDefault="00FA2180" w:rsidP="00743571">
            <w:pPr>
              <w:shd w:val="clear" w:color="auto" w:fill="FFFFFF"/>
              <w:jc w:val="center"/>
              <w:rPr>
                <w:sz w:val="20"/>
                <w:szCs w:val="20"/>
              </w:rPr>
            </w:pPr>
            <w:r w:rsidRPr="00B85084">
              <w:rPr>
                <w:noProof/>
                <w:sz w:val="20"/>
                <w:szCs w:val="20"/>
              </w:rPr>
              <w:drawing>
                <wp:inline distT="0" distB="0" distL="0" distR="0" wp14:anchorId="17B3FD61" wp14:editId="6F0C3479">
                  <wp:extent cx="6883400" cy="3679190"/>
                  <wp:effectExtent l="0" t="0" r="0" b="0"/>
                  <wp:docPr id="11933894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89434" name=""/>
                          <pic:cNvPicPr/>
                        </pic:nvPicPr>
                        <pic:blipFill>
                          <a:blip r:embed="rId17"/>
                          <a:stretch>
                            <a:fillRect/>
                          </a:stretch>
                        </pic:blipFill>
                        <pic:spPr>
                          <a:xfrm>
                            <a:off x="0" y="0"/>
                            <a:ext cx="6883400" cy="3679190"/>
                          </a:xfrm>
                          <a:prstGeom prst="rect">
                            <a:avLst/>
                          </a:prstGeom>
                        </pic:spPr>
                      </pic:pic>
                    </a:graphicData>
                  </a:graphic>
                </wp:inline>
              </w:drawing>
            </w:r>
          </w:p>
          <w:p w14:paraId="08CBA507" w14:textId="1B0D0133" w:rsidR="004D3390" w:rsidRPr="00B85084" w:rsidRDefault="004D3390" w:rsidP="004D3390">
            <w:pPr>
              <w:shd w:val="clear" w:color="auto" w:fill="FFFFFF"/>
              <w:jc w:val="both"/>
              <w:rPr>
                <w:sz w:val="20"/>
                <w:szCs w:val="20"/>
              </w:rPr>
            </w:pPr>
            <w:r w:rsidRPr="00B85084">
              <w:rPr>
                <w:sz w:val="20"/>
                <w:szCs w:val="20"/>
              </w:rPr>
              <w:t>El comportamiento del Índice de Precios al Consumidor publicado por el DANE para el mes de mayo de 2026 constituye un referente para la estimación del valor del presente proceso, cuyo objeto corresponde a</w:t>
            </w:r>
            <w:r w:rsidR="00C13D44" w:rsidRPr="00B85084">
              <w:rPr>
                <w:sz w:val="20"/>
                <w:szCs w:val="20"/>
              </w:rPr>
              <w:t xml:space="preserve"> </w:t>
            </w:r>
            <w:r w:rsidRPr="00B85084">
              <w:rPr>
                <w:b/>
                <w:bCs/>
                <w:sz w:val="20"/>
                <w:szCs w:val="20"/>
              </w:rPr>
              <w:t>"Contratar la prestación del servicio para los cursos del Plan Institucional de Capacitación PIC del Instituto Nacional de Medicina Legal y Ciencias Forenses"</w:t>
            </w:r>
            <w:r w:rsidRPr="00B85084">
              <w:rPr>
                <w:sz w:val="20"/>
                <w:szCs w:val="20"/>
              </w:rPr>
              <w:t>. A nivel general, el IPC registró una variación mensual del 0,47%, una variación año corrido del 4,36% y una variación anual del 5,84%, cifras que reflejan un entorno económico con presiones inflacionarias moderadas pero sostenidas respecto del mismo periodo del año anterior. Para efectos de este análisis, se consideraron las divisiones de Educación</w:t>
            </w:r>
            <w:r w:rsidR="00C13D44" w:rsidRPr="00B85084">
              <w:rPr>
                <w:sz w:val="20"/>
                <w:szCs w:val="20"/>
              </w:rPr>
              <w:t xml:space="preserve"> y</w:t>
            </w:r>
            <w:r w:rsidRPr="00B85084">
              <w:rPr>
                <w:sz w:val="20"/>
                <w:szCs w:val="20"/>
              </w:rPr>
              <w:t xml:space="preserve"> electricidad, en la medida en que guardan relación con los componentes de costo inherentes a la prestación del servicio por parte de las Instituciones de Educación Superior.</w:t>
            </w:r>
          </w:p>
          <w:p w14:paraId="6344BC48" w14:textId="6D95041C" w:rsidR="004D3390" w:rsidRPr="00B85084" w:rsidRDefault="004D3390" w:rsidP="004D3390">
            <w:pPr>
              <w:shd w:val="clear" w:color="auto" w:fill="FFFFFF"/>
              <w:jc w:val="both"/>
              <w:rPr>
                <w:sz w:val="20"/>
                <w:szCs w:val="20"/>
              </w:rPr>
            </w:pPr>
            <w:r w:rsidRPr="00B85084">
              <w:rPr>
                <w:sz w:val="20"/>
                <w:szCs w:val="20"/>
              </w:rPr>
              <w:t xml:space="preserve"> </w:t>
            </w:r>
          </w:p>
          <w:p w14:paraId="5EF81169" w14:textId="6F5D046C" w:rsidR="004D3390" w:rsidRPr="00B85084" w:rsidRDefault="004D3390" w:rsidP="004D3390">
            <w:pPr>
              <w:shd w:val="clear" w:color="auto" w:fill="FFFFFF"/>
              <w:jc w:val="both"/>
              <w:rPr>
                <w:sz w:val="20"/>
                <w:szCs w:val="20"/>
              </w:rPr>
            </w:pPr>
            <w:r w:rsidRPr="00B85084">
              <w:rPr>
                <w:sz w:val="20"/>
                <w:szCs w:val="20"/>
              </w:rPr>
              <w:t>La división de Educación, como componente principal del objeto contractual, registró una variación año corrido del 5,89% y una variación anual del 7,58%, ubicándose en ambos casos por encima del promedio nacional y confirmando que el sector educativo mantiene una dinámica de precios superior al comportamiento general de la economía. No obstante, es necesario precisar que las Instituciones de Educación Superior realizan sus ajustes tarifarios de manera anual, generalmente al inicio de cada vigencia</w:t>
            </w:r>
            <w:r w:rsidR="000356FC" w:rsidRPr="00B85084">
              <w:rPr>
                <w:sz w:val="20"/>
                <w:szCs w:val="20"/>
              </w:rPr>
              <w:t xml:space="preserve">, </w:t>
            </w:r>
            <w:r w:rsidR="00926FC6" w:rsidRPr="00B85084">
              <w:rPr>
                <w:sz w:val="20"/>
                <w:szCs w:val="20"/>
              </w:rPr>
              <w:t>o para cursos que no son ofertados son ajustados atendiendo la necesidad particular de la demanda</w:t>
            </w:r>
            <w:r w:rsidRPr="00B85084">
              <w:rPr>
                <w:sz w:val="20"/>
                <w:szCs w:val="20"/>
              </w:rPr>
              <w:t>. Una vez efectuado dicho ajuste, los precios de los cursos, diplomados y demás programas de formación permanecen estables</w:t>
            </w:r>
            <w:r w:rsidR="00926FC6" w:rsidRPr="00B85084">
              <w:rPr>
                <w:sz w:val="20"/>
                <w:szCs w:val="20"/>
              </w:rPr>
              <w:t xml:space="preserve"> salvo situaciones particulares asociados a otros costos </w:t>
            </w:r>
            <w:r w:rsidR="00826978" w:rsidRPr="00B85084">
              <w:rPr>
                <w:sz w:val="20"/>
                <w:szCs w:val="20"/>
              </w:rPr>
              <w:t>directos asociados con la prestación del servicio</w:t>
            </w:r>
            <w:r w:rsidRPr="00B85084">
              <w:rPr>
                <w:sz w:val="20"/>
                <w:szCs w:val="20"/>
              </w:rPr>
              <w:t xml:space="preserve">, tal como lo corrobora la variación mensual del 0,00% registrada en mayo de 2026. En consecuencia, las cotizaciones que la entidad reciba por parte de las IES para la prestación del servicio de los cursos del PIC reflejarán el nivel de precios ya establecido para la vigencia 2026, sin que se </w:t>
            </w:r>
            <w:r w:rsidR="00826978" w:rsidRPr="00B85084">
              <w:rPr>
                <w:sz w:val="20"/>
                <w:szCs w:val="20"/>
              </w:rPr>
              <w:t xml:space="preserve">puedan prever </w:t>
            </w:r>
            <w:r w:rsidRPr="00B85084">
              <w:rPr>
                <w:sz w:val="20"/>
                <w:szCs w:val="20"/>
              </w:rPr>
              <w:t xml:space="preserve">incrementos adicionales durante la ejecución del </w:t>
            </w:r>
            <w:r w:rsidR="00826978" w:rsidRPr="00B85084">
              <w:rPr>
                <w:sz w:val="20"/>
                <w:szCs w:val="20"/>
              </w:rPr>
              <w:t xml:space="preserve">futuro </w:t>
            </w:r>
            <w:r w:rsidRPr="00B85084">
              <w:rPr>
                <w:sz w:val="20"/>
                <w:szCs w:val="20"/>
              </w:rPr>
              <w:t xml:space="preserve">contrato. </w:t>
            </w:r>
          </w:p>
          <w:p w14:paraId="702B41B7" w14:textId="77777777" w:rsidR="004D3390" w:rsidRPr="00B85084" w:rsidRDefault="004D3390" w:rsidP="004D3390">
            <w:pPr>
              <w:shd w:val="clear" w:color="auto" w:fill="FFFFFF"/>
              <w:jc w:val="both"/>
              <w:rPr>
                <w:sz w:val="20"/>
                <w:szCs w:val="20"/>
              </w:rPr>
            </w:pPr>
          </w:p>
          <w:p w14:paraId="6DC0E1A0" w14:textId="3719D57C" w:rsidR="004D3390" w:rsidRPr="00B85084" w:rsidRDefault="004D3390" w:rsidP="004D3390">
            <w:pPr>
              <w:shd w:val="clear" w:color="auto" w:fill="FFFFFF"/>
              <w:jc w:val="both"/>
              <w:rPr>
                <w:sz w:val="20"/>
                <w:szCs w:val="20"/>
              </w:rPr>
            </w:pPr>
            <w:r w:rsidRPr="00B85084">
              <w:rPr>
                <w:sz w:val="20"/>
                <w:szCs w:val="20"/>
              </w:rPr>
              <w:t>En cuanto a las divisiones complementarias, los costos de electricidad y transporte constituyen insumos que inciden en las estructuras tarifarias de las IES y en la logística de ejecución del contrato</w:t>
            </w:r>
            <w:r w:rsidR="00826978" w:rsidRPr="00B85084">
              <w:rPr>
                <w:sz w:val="20"/>
                <w:szCs w:val="20"/>
              </w:rPr>
              <w:t xml:space="preserve">, esto en virtud que el mismo se ejecutará </w:t>
            </w:r>
            <w:r w:rsidR="00D77105" w:rsidRPr="00B85084">
              <w:rPr>
                <w:sz w:val="20"/>
                <w:szCs w:val="20"/>
              </w:rPr>
              <w:t>con una materia de cursos de forma virtual sincrónica y otros pocos con un contenido que será presencial</w:t>
            </w:r>
            <w:r w:rsidRPr="00B85084">
              <w:rPr>
                <w:sz w:val="20"/>
                <w:szCs w:val="20"/>
              </w:rPr>
              <w:t>.</w:t>
            </w:r>
            <w:r w:rsidR="00D77105" w:rsidRPr="00B85084">
              <w:rPr>
                <w:sz w:val="20"/>
                <w:szCs w:val="20"/>
              </w:rPr>
              <w:t xml:space="preserve"> Motivo por el cual, l</w:t>
            </w:r>
            <w:r w:rsidRPr="00B85084">
              <w:rPr>
                <w:sz w:val="20"/>
                <w:szCs w:val="20"/>
              </w:rPr>
              <w:t xml:space="preserve">a electricidad, si bien muestra moderación en sus indicadores acumulados y anuales. </w:t>
            </w:r>
          </w:p>
          <w:p w14:paraId="0FBAC77E" w14:textId="77777777" w:rsidR="004D3390" w:rsidRPr="00B85084" w:rsidRDefault="004D3390" w:rsidP="004D3390">
            <w:pPr>
              <w:shd w:val="clear" w:color="auto" w:fill="FFFFFF"/>
              <w:jc w:val="both"/>
              <w:rPr>
                <w:sz w:val="20"/>
                <w:szCs w:val="20"/>
              </w:rPr>
            </w:pPr>
          </w:p>
          <w:p w14:paraId="4C2C6C46" w14:textId="4245F5AD" w:rsidR="009843FE" w:rsidRPr="00B85084" w:rsidRDefault="009843FE" w:rsidP="00357C98">
            <w:pPr>
              <w:shd w:val="clear" w:color="auto" w:fill="FFFFFF"/>
              <w:jc w:val="center"/>
              <w:rPr>
                <w:sz w:val="20"/>
                <w:szCs w:val="20"/>
              </w:rPr>
            </w:pPr>
          </w:p>
          <w:p w14:paraId="05FD61D9" w14:textId="495DF04A" w:rsidR="00106616" w:rsidRPr="00B85084" w:rsidRDefault="00106616" w:rsidP="006607F3">
            <w:pPr>
              <w:pStyle w:val="Prrafodelista"/>
              <w:numPr>
                <w:ilvl w:val="2"/>
                <w:numId w:val="9"/>
              </w:numPr>
              <w:shd w:val="clear" w:color="auto" w:fill="FFFFFF"/>
              <w:jc w:val="both"/>
              <w:rPr>
                <w:rFonts w:ascii="Arial" w:hAnsi="Arial" w:cs="Arial"/>
                <w:b/>
                <w:bCs/>
              </w:rPr>
            </w:pPr>
            <w:r w:rsidRPr="00B85084">
              <w:rPr>
                <w:rFonts w:ascii="Arial" w:hAnsi="Arial" w:cs="Arial"/>
                <w:b/>
                <w:bCs/>
              </w:rPr>
              <w:t>VARIACIÓN DEL SALARIO MÍNIMO</w:t>
            </w:r>
          </w:p>
          <w:p w14:paraId="365568F1" w14:textId="77777777" w:rsidR="00106616" w:rsidRPr="00B85084" w:rsidRDefault="00106616" w:rsidP="00E7494D">
            <w:pPr>
              <w:shd w:val="clear" w:color="auto" w:fill="FFFFFF"/>
              <w:jc w:val="both"/>
              <w:rPr>
                <w:sz w:val="20"/>
                <w:szCs w:val="20"/>
              </w:rPr>
            </w:pPr>
          </w:p>
          <w:p w14:paraId="2E988D31" w14:textId="5A3BA723" w:rsidR="00106616" w:rsidRPr="00B85084" w:rsidRDefault="00106616" w:rsidP="00E7494D">
            <w:pPr>
              <w:shd w:val="clear" w:color="auto" w:fill="FFFFFF"/>
              <w:jc w:val="both"/>
              <w:rPr>
                <w:sz w:val="20"/>
                <w:szCs w:val="20"/>
              </w:rPr>
            </w:pPr>
            <w:r w:rsidRPr="00B85084">
              <w:rPr>
                <w:sz w:val="20"/>
                <w:szCs w:val="20"/>
              </w:rPr>
              <w:t>A continuación, se presentan los incrementos del salario mínimo legal mensual vigente (SMMLV) de la última década en Colombia; el objetivo plasmado en el Plan de Desarrollo ha fortalecido el ingreso real de los trabajadores remunerados con el salario mínimo de manera significativa, con incrementos por encima de la inflación y superiores a los de años anteriores, como muestra el siguiente cuadro:</w:t>
            </w:r>
          </w:p>
          <w:p w14:paraId="32EA997D" w14:textId="77777777" w:rsidR="00106616" w:rsidRPr="00B85084" w:rsidRDefault="00106616" w:rsidP="00E7494D">
            <w:pPr>
              <w:shd w:val="clear" w:color="auto" w:fill="FFFFFF"/>
              <w:jc w:val="both"/>
              <w:rPr>
                <w:sz w:val="20"/>
                <w:szCs w:val="20"/>
              </w:rPr>
            </w:pPr>
          </w:p>
          <w:tbl>
            <w:tblPr>
              <w:tblW w:w="6734" w:type="dxa"/>
              <w:jc w:val="center"/>
              <w:tblLayout w:type="fixed"/>
              <w:tblCellMar>
                <w:left w:w="70" w:type="dxa"/>
                <w:right w:w="70" w:type="dxa"/>
              </w:tblCellMar>
              <w:tblLook w:val="04A0" w:firstRow="1" w:lastRow="0" w:firstColumn="1" w:lastColumn="0" w:noHBand="0" w:noVBand="1"/>
            </w:tblPr>
            <w:tblGrid>
              <w:gridCol w:w="962"/>
              <w:gridCol w:w="1924"/>
              <w:gridCol w:w="1924"/>
              <w:gridCol w:w="1924"/>
            </w:tblGrid>
            <w:tr w:rsidR="00415048" w:rsidRPr="00B85084" w14:paraId="78013E39" w14:textId="77777777" w:rsidTr="00E06761">
              <w:trPr>
                <w:trHeight w:val="789"/>
                <w:jc w:val="center"/>
              </w:trPr>
              <w:tc>
                <w:tcPr>
                  <w:tcW w:w="962" w:type="dxa"/>
                  <w:tcBorders>
                    <w:top w:val="single" w:sz="4" w:space="0" w:color="auto"/>
                    <w:left w:val="single" w:sz="4" w:space="0" w:color="auto"/>
                    <w:bottom w:val="nil"/>
                    <w:right w:val="nil"/>
                  </w:tcBorders>
                  <w:shd w:val="clear" w:color="000000" w:fill="F0F4FA"/>
                  <w:vAlign w:val="center"/>
                  <w:hideMark/>
                </w:tcPr>
                <w:p w14:paraId="5D8DF91E" w14:textId="77777777" w:rsidR="00415048" w:rsidRPr="00B85084" w:rsidRDefault="00415048" w:rsidP="00415048">
                  <w:pPr>
                    <w:widowControl/>
                    <w:autoSpaceDE/>
                    <w:autoSpaceDN/>
                    <w:jc w:val="center"/>
                    <w:rPr>
                      <w:rFonts w:eastAsia="Times New Roman"/>
                      <w:b/>
                      <w:bCs/>
                      <w:sz w:val="20"/>
                      <w:szCs w:val="20"/>
                      <w:lang w:eastAsia="es-CO"/>
                    </w:rPr>
                  </w:pPr>
                  <w:r w:rsidRPr="00B85084">
                    <w:rPr>
                      <w:rFonts w:eastAsia="Times New Roman"/>
                      <w:b/>
                      <w:bCs/>
                      <w:sz w:val="20"/>
                      <w:szCs w:val="20"/>
                      <w:lang w:eastAsia="es-CO"/>
                    </w:rPr>
                    <w:t>Año (</w:t>
                  </w:r>
                  <w:proofErr w:type="spellStart"/>
                  <w:r w:rsidRPr="00B85084">
                    <w:rPr>
                      <w:rFonts w:eastAsia="Times New Roman"/>
                      <w:b/>
                      <w:bCs/>
                      <w:sz w:val="20"/>
                      <w:szCs w:val="20"/>
                      <w:lang w:eastAsia="es-CO"/>
                    </w:rPr>
                    <w:t>aaaa</w:t>
                  </w:r>
                  <w:proofErr w:type="spellEnd"/>
                  <w:r w:rsidRPr="00B85084">
                    <w:rPr>
                      <w:rFonts w:eastAsia="Times New Roman"/>
                      <w:b/>
                      <w:bCs/>
                      <w:sz w:val="20"/>
                      <w:szCs w:val="20"/>
                      <w:lang w:eastAsia="es-CO"/>
                    </w:rPr>
                    <w:t>)</w:t>
                  </w:r>
                </w:p>
              </w:tc>
              <w:tc>
                <w:tcPr>
                  <w:tcW w:w="1924" w:type="dxa"/>
                  <w:tcBorders>
                    <w:top w:val="single" w:sz="4" w:space="0" w:color="auto"/>
                    <w:left w:val="single" w:sz="4" w:space="0" w:color="979991"/>
                    <w:bottom w:val="single" w:sz="4" w:space="0" w:color="979991"/>
                    <w:right w:val="nil"/>
                  </w:tcBorders>
                  <w:shd w:val="clear" w:color="000000" w:fill="F0F4FA"/>
                  <w:vAlign w:val="center"/>
                  <w:hideMark/>
                </w:tcPr>
                <w:p w14:paraId="2A9AE1AC" w14:textId="77777777" w:rsidR="00415048" w:rsidRPr="00B85084" w:rsidRDefault="00415048" w:rsidP="00415048">
                  <w:pPr>
                    <w:widowControl/>
                    <w:autoSpaceDE/>
                    <w:autoSpaceDN/>
                    <w:jc w:val="center"/>
                    <w:rPr>
                      <w:rFonts w:eastAsia="Times New Roman"/>
                      <w:b/>
                      <w:bCs/>
                      <w:sz w:val="20"/>
                      <w:szCs w:val="20"/>
                      <w:lang w:eastAsia="es-CO"/>
                    </w:rPr>
                  </w:pPr>
                  <w:r w:rsidRPr="00B85084">
                    <w:rPr>
                      <w:rFonts w:eastAsia="Times New Roman"/>
                      <w:b/>
                      <w:bCs/>
                      <w:sz w:val="20"/>
                      <w:szCs w:val="20"/>
                      <w:lang w:eastAsia="es-CO"/>
                    </w:rPr>
                    <w:t>Salario mínimo diario (COP)</w:t>
                  </w:r>
                </w:p>
              </w:tc>
              <w:tc>
                <w:tcPr>
                  <w:tcW w:w="1924" w:type="dxa"/>
                  <w:tcBorders>
                    <w:top w:val="single" w:sz="4" w:space="0" w:color="auto"/>
                    <w:left w:val="single" w:sz="4" w:space="0" w:color="979991"/>
                    <w:bottom w:val="single" w:sz="4" w:space="0" w:color="979991"/>
                    <w:right w:val="nil"/>
                  </w:tcBorders>
                  <w:shd w:val="clear" w:color="000000" w:fill="F0F4FA"/>
                  <w:vAlign w:val="center"/>
                  <w:hideMark/>
                </w:tcPr>
                <w:p w14:paraId="12D03AEF" w14:textId="77777777" w:rsidR="00415048" w:rsidRPr="00B85084" w:rsidRDefault="00415048" w:rsidP="00415048">
                  <w:pPr>
                    <w:widowControl/>
                    <w:autoSpaceDE/>
                    <w:autoSpaceDN/>
                    <w:jc w:val="center"/>
                    <w:rPr>
                      <w:rFonts w:eastAsia="Times New Roman"/>
                      <w:b/>
                      <w:bCs/>
                      <w:sz w:val="20"/>
                      <w:szCs w:val="20"/>
                      <w:lang w:eastAsia="es-CO"/>
                    </w:rPr>
                  </w:pPr>
                  <w:r w:rsidRPr="00B85084">
                    <w:rPr>
                      <w:rFonts w:eastAsia="Times New Roman"/>
                      <w:b/>
                      <w:bCs/>
                      <w:sz w:val="20"/>
                      <w:szCs w:val="20"/>
                      <w:lang w:eastAsia="es-CO"/>
                    </w:rPr>
                    <w:t>Salario mínimo mensual (COP)</w:t>
                  </w:r>
                </w:p>
              </w:tc>
              <w:tc>
                <w:tcPr>
                  <w:tcW w:w="1924" w:type="dxa"/>
                  <w:tcBorders>
                    <w:top w:val="single" w:sz="4" w:space="0" w:color="auto"/>
                    <w:left w:val="single" w:sz="4" w:space="0" w:color="979991"/>
                    <w:bottom w:val="single" w:sz="4" w:space="0" w:color="979991"/>
                    <w:right w:val="single" w:sz="4" w:space="0" w:color="auto"/>
                  </w:tcBorders>
                  <w:shd w:val="clear" w:color="000000" w:fill="F0F4FA"/>
                  <w:vAlign w:val="center"/>
                  <w:hideMark/>
                </w:tcPr>
                <w:p w14:paraId="5971A62F" w14:textId="77777777" w:rsidR="00415048" w:rsidRPr="00B85084" w:rsidRDefault="00415048" w:rsidP="00415048">
                  <w:pPr>
                    <w:widowControl/>
                    <w:autoSpaceDE/>
                    <w:autoSpaceDN/>
                    <w:jc w:val="center"/>
                    <w:rPr>
                      <w:rFonts w:eastAsia="Times New Roman"/>
                      <w:b/>
                      <w:bCs/>
                      <w:sz w:val="20"/>
                      <w:szCs w:val="20"/>
                      <w:lang w:eastAsia="es-CO"/>
                    </w:rPr>
                  </w:pPr>
                  <w:r w:rsidRPr="00B85084">
                    <w:rPr>
                      <w:rFonts w:eastAsia="Times New Roman"/>
                      <w:b/>
                      <w:bCs/>
                      <w:sz w:val="20"/>
                      <w:szCs w:val="20"/>
                      <w:lang w:eastAsia="es-CO"/>
                    </w:rPr>
                    <w:t>Variación porcentual anual %</w:t>
                  </w:r>
                </w:p>
              </w:tc>
            </w:tr>
            <w:tr w:rsidR="00415048" w:rsidRPr="00B85084" w14:paraId="1485B6CA" w14:textId="77777777" w:rsidTr="00E06761">
              <w:trPr>
                <w:trHeight w:val="186"/>
                <w:jc w:val="center"/>
              </w:trPr>
              <w:tc>
                <w:tcPr>
                  <w:tcW w:w="962" w:type="dxa"/>
                  <w:tcBorders>
                    <w:top w:val="single" w:sz="4" w:space="0" w:color="979991"/>
                    <w:left w:val="single" w:sz="4" w:space="0" w:color="auto"/>
                    <w:bottom w:val="single" w:sz="4" w:space="0" w:color="979991"/>
                    <w:right w:val="nil"/>
                  </w:tcBorders>
                  <w:shd w:val="clear" w:color="000000" w:fill="F0F4FA"/>
                  <w:vAlign w:val="center"/>
                  <w:hideMark/>
                </w:tcPr>
                <w:p w14:paraId="62BD1926"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2014</w:t>
                  </w:r>
                </w:p>
              </w:tc>
              <w:tc>
                <w:tcPr>
                  <w:tcW w:w="1924" w:type="dxa"/>
                  <w:tcBorders>
                    <w:top w:val="nil"/>
                    <w:left w:val="single" w:sz="4" w:space="0" w:color="979991"/>
                    <w:bottom w:val="single" w:sz="4" w:space="0" w:color="979991"/>
                    <w:right w:val="nil"/>
                  </w:tcBorders>
                  <w:shd w:val="clear" w:color="000000" w:fill="FFFFFF"/>
                  <w:vAlign w:val="center"/>
                  <w:hideMark/>
                </w:tcPr>
                <w:p w14:paraId="0B7ABE2B"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20.533,33</w:t>
                  </w:r>
                </w:p>
              </w:tc>
              <w:tc>
                <w:tcPr>
                  <w:tcW w:w="1924" w:type="dxa"/>
                  <w:tcBorders>
                    <w:top w:val="nil"/>
                    <w:left w:val="single" w:sz="4" w:space="0" w:color="979991"/>
                    <w:bottom w:val="single" w:sz="4" w:space="0" w:color="979991"/>
                    <w:right w:val="nil"/>
                  </w:tcBorders>
                  <w:shd w:val="clear" w:color="000000" w:fill="FFFFFF"/>
                  <w:vAlign w:val="center"/>
                  <w:hideMark/>
                </w:tcPr>
                <w:p w14:paraId="7EDE38A8"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616.000,00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2E307859"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4,50</w:t>
                  </w:r>
                </w:p>
              </w:tc>
            </w:tr>
            <w:tr w:rsidR="00415048" w:rsidRPr="00B85084" w14:paraId="3971F372" w14:textId="77777777" w:rsidTr="00E06761">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68C22FA8"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2015</w:t>
                  </w:r>
                </w:p>
              </w:tc>
              <w:tc>
                <w:tcPr>
                  <w:tcW w:w="1924" w:type="dxa"/>
                  <w:tcBorders>
                    <w:top w:val="nil"/>
                    <w:left w:val="single" w:sz="4" w:space="0" w:color="979991"/>
                    <w:bottom w:val="single" w:sz="4" w:space="0" w:color="979991"/>
                    <w:right w:val="nil"/>
                  </w:tcBorders>
                  <w:shd w:val="clear" w:color="000000" w:fill="D6EAF8"/>
                  <w:vAlign w:val="center"/>
                  <w:hideMark/>
                </w:tcPr>
                <w:p w14:paraId="7CAB3CC9"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21.478,33</w:t>
                  </w:r>
                </w:p>
              </w:tc>
              <w:tc>
                <w:tcPr>
                  <w:tcW w:w="1924" w:type="dxa"/>
                  <w:tcBorders>
                    <w:top w:val="nil"/>
                    <w:left w:val="single" w:sz="4" w:space="0" w:color="979991"/>
                    <w:bottom w:val="single" w:sz="4" w:space="0" w:color="979991"/>
                    <w:right w:val="nil"/>
                  </w:tcBorders>
                  <w:shd w:val="clear" w:color="000000" w:fill="D6EAF8"/>
                  <w:vAlign w:val="center"/>
                  <w:hideMark/>
                </w:tcPr>
                <w:p w14:paraId="5047D56B"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644.350,00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6ED34103"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4,60</w:t>
                  </w:r>
                </w:p>
              </w:tc>
            </w:tr>
            <w:tr w:rsidR="00415048" w:rsidRPr="00B85084" w14:paraId="19600E12" w14:textId="77777777" w:rsidTr="00E06761">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639530DB"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2016</w:t>
                  </w:r>
                </w:p>
              </w:tc>
              <w:tc>
                <w:tcPr>
                  <w:tcW w:w="1924" w:type="dxa"/>
                  <w:tcBorders>
                    <w:top w:val="nil"/>
                    <w:left w:val="single" w:sz="4" w:space="0" w:color="979991"/>
                    <w:bottom w:val="single" w:sz="4" w:space="0" w:color="979991"/>
                    <w:right w:val="nil"/>
                  </w:tcBorders>
                  <w:shd w:val="clear" w:color="000000" w:fill="FFFFFF"/>
                  <w:vAlign w:val="center"/>
                  <w:hideMark/>
                </w:tcPr>
                <w:p w14:paraId="6D803698"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22.981,83</w:t>
                  </w:r>
                </w:p>
              </w:tc>
              <w:tc>
                <w:tcPr>
                  <w:tcW w:w="1924" w:type="dxa"/>
                  <w:tcBorders>
                    <w:top w:val="nil"/>
                    <w:left w:val="single" w:sz="4" w:space="0" w:color="979991"/>
                    <w:bottom w:val="single" w:sz="4" w:space="0" w:color="979991"/>
                    <w:right w:val="nil"/>
                  </w:tcBorders>
                  <w:shd w:val="clear" w:color="000000" w:fill="FFFFFF"/>
                  <w:vAlign w:val="center"/>
                  <w:hideMark/>
                </w:tcPr>
                <w:p w14:paraId="6ABB5AC7"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689.455,00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30968459"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7,00</w:t>
                  </w:r>
                </w:p>
              </w:tc>
            </w:tr>
            <w:tr w:rsidR="00415048" w:rsidRPr="00B85084" w14:paraId="49FEBF55" w14:textId="77777777" w:rsidTr="00E06761">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150883CF"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2017</w:t>
                  </w:r>
                </w:p>
              </w:tc>
              <w:tc>
                <w:tcPr>
                  <w:tcW w:w="1924" w:type="dxa"/>
                  <w:tcBorders>
                    <w:top w:val="nil"/>
                    <w:left w:val="single" w:sz="4" w:space="0" w:color="979991"/>
                    <w:bottom w:val="single" w:sz="4" w:space="0" w:color="979991"/>
                    <w:right w:val="nil"/>
                  </w:tcBorders>
                  <w:shd w:val="clear" w:color="000000" w:fill="D6EAF8"/>
                  <w:vAlign w:val="center"/>
                  <w:hideMark/>
                </w:tcPr>
                <w:p w14:paraId="02B569AE"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24.590,57</w:t>
                  </w:r>
                </w:p>
              </w:tc>
              <w:tc>
                <w:tcPr>
                  <w:tcW w:w="1924" w:type="dxa"/>
                  <w:tcBorders>
                    <w:top w:val="nil"/>
                    <w:left w:val="single" w:sz="4" w:space="0" w:color="979991"/>
                    <w:bottom w:val="single" w:sz="4" w:space="0" w:color="979991"/>
                    <w:right w:val="nil"/>
                  </w:tcBorders>
                  <w:shd w:val="clear" w:color="000000" w:fill="D6EAF8"/>
                  <w:vAlign w:val="center"/>
                  <w:hideMark/>
                </w:tcPr>
                <w:p w14:paraId="04A3E4A6"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737.717,00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1E875CC5"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7,00</w:t>
                  </w:r>
                </w:p>
              </w:tc>
            </w:tr>
            <w:tr w:rsidR="00415048" w:rsidRPr="00B85084" w14:paraId="12229AAE" w14:textId="77777777" w:rsidTr="00E06761">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4CFEFF4D"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2018</w:t>
                  </w:r>
                </w:p>
              </w:tc>
              <w:tc>
                <w:tcPr>
                  <w:tcW w:w="1924" w:type="dxa"/>
                  <w:tcBorders>
                    <w:top w:val="nil"/>
                    <w:left w:val="single" w:sz="4" w:space="0" w:color="979991"/>
                    <w:bottom w:val="single" w:sz="4" w:space="0" w:color="979991"/>
                    <w:right w:val="nil"/>
                  </w:tcBorders>
                  <w:shd w:val="clear" w:color="000000" w:fill="FFFFFF"/>
                  <w:vAlign w:val="center"/>
                  <w:hideMark/>
                </w:tcPr>
                <w:p w14:paraId="6D94FFD7"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26.041,40</w:t>
                  </w:r>
                </w:p>
              </w:tc>
              <w:tc>
                <w:tcPr>
                  <w:tcW w:w="1924" w:type="dxa"/>
                  <w:tcBorders>
                    <w:top w:val="nil"/>
                    <w:left w:val="single" w:sz="4" w:space="0" w:color="979991"/>
                    <w:bottom w:val="single" w:sz="4" w:space="0" w:color="979991"/>
                    <w:right w:val="nil"/>
                  </w:tcBorders>
                  <w:shd w:val="clear" w:color="000000" w:fill="FFFFFF"/>
                  <w:vAlign w:val="center"/>
                  <w:hideMark/>
                </w:tcPr>
                <w:p w14:paraId="0827D744"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781.242,00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7B79FE6D"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5,90</w:t>
                  </w:r>
                </w:p>
              </w:tc>
            </w:tr>
            <w:tr w:rsidR="00415048" w:rsidRPr="00B85084" w14:paraId="4628D231" w14:textId="77777777" w:rsidTr="00E06761">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5494BB15"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2019</w:t>
                  </w:r>
                </w:p>
              </w:tc>
              <w:tc>
                <w:tcPr>
                  <w:tcW w:w="1924" w:type="dxa"/>
                  <w:tcBorders>
                    <w:top w:val="nil"/>
                    <w:left w:val="single" w:sz="4" w:space="0" w:color="979991"/>
                    <w:bottom w:val="single" w:sz="4" w:space="0" w:color="979991"/>
                    <w:right w:val="nil"/>
                  </w:tcBorders>
                  <w:shd w:val="clear" w:color="000000" w:fill="D6EAF8"/>
                  <w:vAlign w:val="center"/>
                  <w:hideMark/>
                </w:tcPr>
                <w:p w14:paraId="68DA0578"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27.603,87</w:t>
                  </w:r>
                </w:p>
              </w:tc>
              <w:tc>
                <w:tcPr>
                  <w:tcW w:w="1924" w:type="dxa"/>
                  <w:tcBorders>
                    <w:top w:val="nil"/>
                    <w:left w:val="single" w:sz="4" w:space="0" w:color="979991"/>
                    <w:bottom w:val="single" w:sz="4" w:space="0" w:color="979991"/>
                    <w:right w:val="nil"/>
                  </w:tcBorders>
                  <w:shd w:val="clear" w:color="000000" w:fill="D6EAF8"/>
                  <w:vAlign w:val="center"/>
                  <w:hideMark/>
                </w:tcPr>
                <w:p w14:paraId="0F10BB91"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828.116,00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0FF85D88"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6,00</w:t>
                  </w:r>
                </w:p>
              </w:tc>
            </w:tr>
            <w:tr w:rsidR="00415048" w:rsidRPr="00B85084" w14:paraId="676E91D3" w14:textId="77777777" w:rsidTr="00E06761">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27148CF3"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2020</w:t>
                  </w:r>
                </w:p>
              </w:tc>
              <w:tc>
                <w:tcPr>
                  <w:tcW w:w="1924" w:type="dxa"/>
                  <w:tcBorders>
                    <w:top w:val="nil"/>
                    <w:left w:val="single" w:sz="4" w:space="0" w:color="979991"/>
                    <w:bottom w:val="single" w:sz="4" w:space="0" w:color="979991"/>
                    <w:right w:val="nil"/>
                  </w:tcBorders>
                  <w:shd w:val="clear" w:color="000000" w:fill="FFFFFF"/>
                  <w:vAlign w:val="center"/>
                  <w:hideMark/>
                </w:tcPr>
                <w:p w14:paraId="5A701660"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29.260,10</w:t>
                  </w:r>
                </w:p>
              </w:tc>
              <w:tc>
                <w:tcPr>
                  <w:tcW w:w="1924" w:type="dxa"/>
                  <w:tcBorders>
                    <w:top w:val="nil"/>
                    <w:left w:val="single" w:sz="4" w:space="0" w:color="979991"/>
                    <w:bottom w:val="single" w:sz="4" w:space="0" w:color="979991"/>
                    <w:right w:val="nil"/>
                  </w:tcBorders>
                  <w:shd w:val="clear" w:color="000000" w:fill="FFFFFF"/>
                  <w:vAlign w:val="center"/>
                  <w:hideMark/>
                </w:tcPr>
                <w:p w14:paraId="19174163"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877.803,00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2C3424A5"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6,00</w:t>
                  </w:r>
                </w:p>
              </w:tc>
            </w:tr>
            <w:tr w:rsidR="00415048" w:rsidRPr="00B85084" w14:paraId="56E99593" w14:textId="77777777" w:rsidTr="00E06761">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17DD3B39"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2021</w:t>
                  </w:r>
                </w:p>
              </w:tc>
              <w:tc>
                <w:tcPr>
                  <w:tcW w:w="1924" w:type="dxa"/>
                  <w:tcBorders>
                    <w:top w:val="nil"/>
                    <w:left w:val="single" w:sz="4" w:space="0" w:color="979991"/>
                    <w:bottom w:val="single" w:sz="4" w:space="0" w:color="979991"/>
                    <w:right w:val="nil"/>
                  </w:tcBorders>
                  <w:shd w:val="clear" w:color="000000" w:fill="D6EAF8"/>
                  <w:vAlign w:val="center"/>
                  <w:hideMark/>
                </w:tcPr>
                <w:p w14:paraId="1D35BEF1"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30.284,20</w:t>
                  </w:r>
                </w:p>
              </w:tc>
              <w:tc>
                <w:tcPr>
                  <w:tcW w:w="1924" w:type="dxa"/>
                  <w:tcBorders>
                    <w:top w:val="nil"/>
                    <w:left w:val="single" w:sz="4" w:space="0" w:color="979991"/>
                    <w:bottom w:val="single" w:sz="4" w:space="0" w:color="979991"/>
                    <w:right w:val="nil"/>
                  </w:tcBorders>
                  <w:shd w:val="clear" w:color="000000" w:fill="D6EAF8"/>
                  <w:vAlign w:val="center"/>
                  <w:hideMark/>
                </w:tcPr>
                <w:p w14:paraId="31EAF719"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908.526,00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1E1641DE"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3,50</w:t>
                  </w:r>
                </w:p>
              </w:tc>
            </w:tr>
            <w:tr w:rsidR="00415048" w:rsidRPr="00B85084" w14:paraId="0B49D4D1" w14:textId="77777777" w:rsidTr="00E06761">
              <w:trPr>
                <w:trHeight w:val="186"/>
                <w:jc w:val="center"/>
              </w:trPr>
              <w:tc>
                <w:tcPr>
                  <w:tcW w:w="962" w:type="dxa"/>
                  <w:tcBorders>
                    <w:top w:val="nil"/>
                    <w:left w:val="single" w:sz="4" w:space="0" w:color="auto"/>
                    <w:bottom w:val="single" w:sz="4" w:space="0" w:color="979991"/>
                    <w:right w:val="nil"/>
                  </w:tcBorders>
                  <w:shd w:val="clear" w:color="000000" w:fill="F0F4FA"/>
                  <w:vAlign w:val="center"/>
                  <w:hideMark/>
                </w:tcPr>
                <w:p w14:paraId="5A1BFD85"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2022</w:t>
                  </w:r>
                </w:p>
              </w:tc>
              <w:tc>
                <w:tcPr>
                  <w:tcW w:w="1924" w:type="dxa"/>
                  <w:tcBorders>
                    <w:top w:val="nil"/>
                    <w:left w:val="single" w:sz="4" w:space="0" w:color="979991"/>
                    <w:bottom w:val="single" w:sz="4" w:space="0" w:color="979991"/>
                    <w:right w:val="nil"/>
                  </w:tcBorders>
                  <w:shd w:val="clear" w:color="000000" w:fill="FFFFFF"/>
                  <w:vAlign w:val="center"/>
                  <w:hideMark/>
                </w:tcPr>
                <w:p w14:paraId="7ED9BE57"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33.333,33</w:t>
                  </w:r>
                </w:p>
              </w:tc>
              <w:tc>
                <w:tcPr>
                  <w:tcW w:w="1924" w:type="dxa"/>
                  <w:tcBorders>
                    <w:top w:val="nil"/>
                    <w:left w:val="single" w:sz="4" w:space="0" w:color="979991"/>
                    <w:bottom w:val="single" w:sz="4" w:space="0" w:color="979991"/>
                    <w:right w:val="nil"/>
                  </w:tcBorders>
                  <w:shd w:val="clear" w:color="000000" w:fill="FFFFFF"/>
                  <w:vAlign w:val="center"/>
                  <w:hideMark/>
                </w:tcPr>
                <w:p w14:paraId="02680672"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1.000.000,00</w:t>
                  </w:r>
                </w:p>
              </w:tc>
              <w:tc>
                <w:tcPr>
                  <w:tcW w:w="1924" w:type="dxa"/>
                  <w:tcBorders>
                    <w:top w:val="nil"/>
                    <w:left w:val="single" w:sz="4" w:space="0" w:color="979991"/>
                    <w:bottom w:val="single" w:sz="4" w:space="0" w:color="979991"/>
                    <w:right w:val="single" w:sz="4" w:space="0" w:color="auto"/>
                  </w:tcBorders>
                  <w:shd w:val="clear" w:color="000000" w:fill="FFFFFF"/>
                  <w:vAlign w:val="center"/>
                  <w:hideMark/>
                </w:tcPr>
                <w:p w14:paraId="6BCBFA2F"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10,07</w:t>
                  </w:r>
                </w:p>
              </w:tc>
            </w:tr>
            <w:tr w:rsidR="00415048" w:rsidRPr="00B85084" w14:paraId="00DF88F6" w14:textId="77777777" w:rsidTr="00E06761">
              <w:trPr>
                <w:trHeight w:val="186"/>
                <w:jc w:val="center"/>
              </w:trPr>
              <w:tc>
                <w:tcPr>
                  <w:tcW w:w="962" w:type="dxa"/>
                  <w:tcBorders>
                    <w:top w:val="nil"/>
                    <w:left w:val="single" w:sz="4" w:space="0" w:color="auto"/>
                    <w:bottom w:val="single" w:sz="4" w:space="0" w:color="979991"/>
                    <w:right w:val="nil"/>
                  </w:tcBorders>
                  <w:shd w:val="clear" w:color="000000" w:fill="D6EAF8"/>
                  <w:vAlign w:val="center"/>
                  <w:hideMark/>
                </w:tcPr>
                <w:p w14:paraId="2A760428"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2023</w:t>
                  </w:r>
                </w:p>
              </w:tc>
              <w:tc>
                <w:tcPr>
                  <w:tcW w:w="1924" w:type="dxa"/>
                  <w:tcBorders>
                    <w:top w:val="nil"/>
                    <w:left w:val="single" w:sz="4" w:space="0" w:color="979991"/>
                    <w:bottom w:val="single" w:sz="4" w:space="0" w:color="979991"/>
                    <w:right w:val="nil"/>
                  </w:tcBorders>
                  <w:shd w:val="clear" w:color="000000" w:fill="D6EAF8"/>
                  <w:vAlign w:val="center"/>
                  <w:hideMark/>
                </w:tcPr>
                <w:p w14:paraId="0C8A4F25"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38.666,67</w:t>
                  </w:r>
                </w:p>
              </w:tc>
              <w:tc>
                <w:tcPr>
                  <w:tcW w:w="1924" w:type="dxa"/>
                  <w:tcBorders>
                    <w:top w:val="nil"/>
                    <w:left w:val="single" w:sz="4" w:space="0" w:color="979991"/>
                    <w:bottom w:val="single" w:sz="4" w:space="0" w:color="979991"/>
                    <w:right w:val="nil"/>
                  </w:tcBorders>
                  <w:shd w:val="clear" w:color="000000" w:fill="D6EAF8"/>
                  <w:vAlign w:val="center"/>
                  <w:hideMark/>
                </w:tcPr>
                <w:p w14:paraId="310B0566"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1.160.000,00</w:t>
                  </w:r>
                </w:p>
              </w:tc>
              <w:tc>
                <w:tcPr>
                  <w:tcW w:w="1924" w:type="dxa"/>
                  <w:tcBorders>
                    <w:top w:val="nil"/>
                    <w:left w:val="single" w:sz="4" w:space="0" w:color="979991"/>
                    <w:bottom w:val="single" w:sz="4" w:space="0" w:color="979991"/>
                    <w:right w:val="single" w:sz="4" w:space="0" w:color="auto"/>
                  </w:tcBorders>
                  <w:shd w:val="clear" w:color="000000" w:fill="D6EAF8"/>
                  <w:vAlign w:val="center"/>
                  <w:hideMark/>
                </w:tcPr>
                <w:p w14:paraId="0EDAF46C"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16,00</w:t>
                  </w:r>
                </w:p>
              </w:tc>
            </w:tr>
            <w:tr w:rsidR="00415048" w:rsidRPr="00B85084" w14:paraId="3421A905" w14:textId="77777777" w:rsidTr="00E06761">
              <w:trPr>
                <w:trHeight w:val="186"/>
                <w:jc w:val="center"/>
              </w:trPr>
              <w:tc>
                <w:tcPr>
                  <w:tcW w:w="962" w:type="dxa"/>
                  <w:tcBorders>
                    <w:top w:val="nil"/>
                    <w:left w:val="single" w:sz="4" w:space="0" w:color="auto"/>
                    <w:bottom w:val="nil"/>
                    <w:right w:val="nil"/>
                  </w:tcBorders>
                  <w:shd w:val="clear" w:color="000000" w:fill="F0F4FA"/>
                  <w:vAlign w:val="center"/>
                  <w:hideMark/>
                </w:tcPr>
                <w:p w14:paraId="1A9601E9"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2024</w:t>
                  </w:r>
                </w:p>
              </w:tc>
              <w:tc>
                <w:tcPr>
                  <w:tcW w:w="1924" w:type="dxa"/>
                  <w:tcBorders>
                    <w:top w:val="nil"/>
                    <w:left w:val="single" w:sz="4" w:space="0" w:color="979991"/>
                    <w:bottom w:val="nil"/>
                    <w:right w:val="nil"/>
                  </w:tcBorders>
                  <w:shd w:val="clear" w:color="000000" w:fill="FFFFFF"/>
                  <w:vAlign w:val="center"/>
                  <w:hideMark/>
                </w:tcPr>
                <w:p w14:paraId="07D4187F"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43.333,33</w:t>
                  </w:r>
                </w:p>
              </w:tc>
              <w:tc>
                <w:tcPr>
                  <w:tcW w:w="1924" w:type="dxa"/>
                  <w:tcBorders>
                    <w:top w:val="nil"/>
                    <w:left w:val="single" w:sz="4" w:space="0" w:color="979991"/>
                    <w:bottom w:val="nil"/>
                    <w:right w:val="nil"/>
                  </w:tcBorders>
                  <w:shd w:val="clear" w:color="000000" w:fill="FFFFFF"/>
                  <w:vAlign w:val="center"/>
                  <w:hideMark/>
                </w:tcPr>
                <w:p w14:paraId="6EBC7EBD"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1.300.000,00</w:t>
                  </w:r>
                </w:p>
              </w:tc>
              <w:tc>
                <w:tcPr>
                  <w:tcW w:w="1924" w:type="dxa"/>
                  <w:tcBorders>
                    <w:top w:val="nil"/>
                    <w:left w:val="single" w:sz="4" w:space="0" w:color="979991"/>
                    <w:bottom w:val="nil"/>
                    <w:right w:val="single" w:sz="4" w:space="0" w:color="auto"/>
                  </w:tcBorders>
                  <w:shd w:val="clear" w:color="000000" w:fill="FFFFFF"/>
                  <w:vAlign w:val="center"/>
                  <w:hideMark/>
                </w:tcPr>
                <w:p w14:paraId="5056FC80"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12,07</w:t>
                  </w:r>
                </w:p>
              </w:tc>
            </w:tr>
            <w:tr w:rsidR="00415048" w:rsidRPr="00B85084" w14:paraId="41C44FCD" w14:textId="77777777" w:rsidTr="00E06761">
              <w:trPr>
                <w:trHeight w:val="186"/>
                <w:jc w:val="center"/>
              </w:trPr>
              <w:tc>
                <w:tcPr>
                  <w:tcW w:w="962" w:type="dxa"/>
                  <w:tcBorders>
                    <w:top w:val="nil"/>
                    <w:left w:val="single" w:sz="4" w:space="0" w:color="auto"/>
                    <w:bottom w:val="nil"/>
                    <w:right w:val="nil"/>
                  </w:tcBorders>
                  <w:shd w:val="clear" w:color="000000" w:fill="D6EAF8"/>
                  <w:vAlign w:val="center"/>
                  <w:hideMark/>
                </w:tcPr>
                <w:p w14:paraId="0A5DFB96"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2025</w:t>
                  </w:r>
                </w:p>
              </w:tc>
              <w:tc>
                <w:tcPr>
                  <w:tcW w:w="1924" w:type="dxa"/>
                  <w:tcBorders>
                    <w:top w:val="nil"/>
                    <w:left w:val="single" w:sz="4" w:space="0" w:color="979991"/>
                    <w:bottom w:val="nil"/>
                    <w:right w:val="nil"/>
                  </w:tcBorders>
                  <w:shd w:val="clear" w:color="000000" w:fill="D6EAF8"/>
                  <w:vAlign w:val="center"/>
                  <w:hideMark/>
                </w:tcPr>
                <w:p w14:paraId="52896A01"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47.450.00</w:t>
                  </w:r>
                </w:p>
              </w:tc>
              <w:tc>
                <w:tcPr>
                  <w:tcW w:w="1924" w:type="dxa"/>
                  <w:tcBorders>
                    <w:top w:val="nil"/>
                    <w:left w:val="single" w:sz="4" w:space="0" w:color="979991"/>
                    <w:bottom w:val="nil"/>
                    <w:right w:val="nil"/>
                  </w:tcBorders>
                  <w:shd w:val="clear" w:color="000000" w:fill="D6EAF8"/>
                  <w:vAlign w:val="center"/>
                  <w:hideMark/>
                </w:tcPr>
                <w:p w14:paraId="7CB49142"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1.423.500,00</w:t>
                  </w:r>
                </w:p>
              </w:tc>
              <w:tc>
                <w:tcPr>
                  <w:tcW w:w="1924" w:type="dxa"/>
                  <w:tcBorders>
                    <w:top w:val="nil"/>
                    <w:left w:val="single" w:sz="4" w:space="0" w:color="979991"/>
                    <w:bottom w:val="nil"/>
                    <w:right w:val="single" w:sz="4" w:space="0" w:color="auto"/>
                  </w:tcBorders>
                  <w:shd w:val="clear" w:color="000000" w:fill="D6EAF8"/>
                  <w:vAlign w:val="center"/>
                  <w:hideMark/>
                </w:tcPr>
                <w:p w14:paraId="36359C92"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9,5</w:t>
                  </w:r>
                </w:p>
              </w:tc>
            </w:tr>
            <w:tr w:rsidR="00415048" w:rsidRPr="00B85084" w14:paraId="6EA1F032" w14:textId="77777777" w:rsidTr="00E06761">
              <w:trPr>
                <w:trHeight w:val="186"/>
                <w:jc w:val="center"/>
              </w:trPr>
              <w:tc>
                <w:tcPr>
                  <w:tcW w:w="962" w:type="dxa"/>
                  <w:tcBorders>
                    <w:top w:val="nil"/>
                    <w:left w:val="single" w:sz="4" w:space="0" w:color="auto"/>
                    <w:bottom w:val="single" w:sz="4" w:space="0" w:color="auto"/>
                    <w:right w:val="nil"/>
                  </w:tcBorders>
                  <w:shd w:val="clear" w:color="000000" w:fill="D6EAF8"/>
                  <w:vAlign w:val="center"/>
                </w:tcPr>
                <w:p w14:paraId="23363F3F" w14:textId="77777777" w:rsidR="00415048" w:rsidRPr="00B85084" w:rsidRDefault="00415048" w:rsidP="00415048">
                  <w:pPr>
                    <w:widowControl/>
                    <w:autoSpaceDE/>
                    <w:autoSpaceDN/>
                    <w:jc w:val="center"/>
                    <w:rPr>
                      <w:rFonts w:eastAsia="Times New Roman"/>
                      <w:sz w:val="20"/>
                      <w:szCs w:val="20"/>
                      <w:lang w:eastAsia="es-CO"/>
                    </w:rPr>
                  </w:pPr>
                  <w:r w:rsidRPr="00B85084">
                    <w:rPr>
                      <w:rFonts w:eastAsia="Times New Roman"/>
                      <w:sz w:val="20"/>
                      <w:szCs w:val="20"/>
                      <w:lang w:eastAsia="es-CO"/>
                    </w:rPr>
                    <w:t>2026</w:t>
                  </w:r>
                </w:p>
              </w:tc>
              <w:tc>
                <w:tcPr>
                  <w:tcW w:w="1924" w:type="dxa"/>
                  <w:tcBorders>
                    <w:top w:val="nil"/>
                    <w:left w:val="single" w:sz="4" w:space="0" w:color="979991"/>
                    <w:bottom w:val="single" w:sz="4" w:space="0" w:color="auto"/>
                    <w:right w:val="nil"/>
                  </w:tcBorders>
                  <w:shd w:val="clear" w:color="000000" w:fill="D6EAF8"/>
                </w:tcPr>
                <w:p w14:paraId="73250A35"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58.363.50</w:t>
                  </w:r>
                </w:p>
              </w:tc>
              <w:tc>
                <w:tcPr>
                  <w:tcW w:w="1924" w:type="dxa"/>
                  <w:tcBorders>
                    <w:top w:val="nil"/>
                    <w:left w:val="single" w:sz="4" w:space="0" w:color="979991"/>
                    <w:bottom w:val="single" w:sz="4" w:space="0" w:color="auto"/>
                    <w:right w:val="nil"/>
                  </w:tcBorders>
                  <w:shd w:val="clear" w:color="000000" w:fill="D6EAF8"/>
                </w:tcPr>
                <w:p w14:paraId="6F05878A"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1.750.905</w:t>
                  </w:r>
                </w:p>
              </w:tc>
              <w:tc>
                <w:tcPr>
                  <w:tcW w:w="1924" w:type="dxa"/>
                  <w:tcBorders>
                    <w:top w:val="nil"/>
                    <w:left w:val="single" w:sz="4" w:space="0" w:color="979991"/>
                    <w:bottom w:val="single" w:sz="4" w:space="0" w:color="auto"/>
                    <w:right w:val="single" w:sz="4" w:space="0" w:color="auto"/>
                  </w:tcBorders>
                  <w:shd w:val="clear" w:color="000000" w:fill="D6EAF8"/>
                </w:tcPr>
                <w:p w14:paraId="422DB5BD" w14:textId="77777777" w:rsidR="00415048" w:rsidRPr="00B85084" w:rsidRDefault="00415048" w:rsidP="00415048">
                  <w:pPr>
                    <w:widowControl/>
                    <w:autoSpaceDE/>
                    <w:autoSpaceDN/>
                    <w:jc w:val="right"/>
                    <w:rPr>
                      <w:rFonts w:eastAsia="Times New Roman"/>
                      <w:sz w:val="20"/>
                      <w:szCs w:val="20"/>
                      <w:lang w:eastAsia="es-CO"/>
                    </w:rPr>
                  </w:pPr>
                  <w:r w:rsidRPr="00B85084">
                    <w:rPr>
                      <w:rFonts w:eastAsia="Times New Roman"/>
                      <w:sz w:val="20"/>
                      <w:szCs w:val="20"/>
                      <w:lang w:eastAsia="es-CO"/>
                    </w:rPr>
                    <w:t>23</w:t>
                  </w:r>
                </w:p>
              </w:tc>
            </w:tr>
          </w:tbl>
          <w:p w14:paraId="2C635BBE" w14:textId="53F7A8A3" w:rsidR="00106616" w:rsidRPr="00B85084" w:rsidRDefault="00106616" w:rsidP="00106616">
            <w:pPr>
              <w:shd w:val="clear" w:color="auto" w:fill="FFFFFF"/>
              <w:jc w:val="center"/>
              <w:rPr>
                <w:sz w:val="20"/>
                <w:szCs w:val="20"/>
              </w:rPr>
            </w:pPr>
          </w:p>
          <w:p w14:paraId="6B1650BE" w14:textId="77777777" w:rsidR="00447203" w:rsidRPr="00B85084" w:rsidRDefault="00447203" w:rsidP="00447203">
            <w:pPr>
              <w:pStyle w:val="Textoindependiente"/>
              <w:spacing w:before="9"/>
              <w:jc w:val="both"/>
              <w:rPr>
                <w:b/>
                <w:sz w:val="20"/>
                <w:szCs w:val="20"/>
              </w:rPr>
            </w:pPr>
            <w:r w:rsidRPr="00B85084">
              <w:rPr>
                <w:b/>
                <w:sz w:val="20"/>
                <w:szCs w:val="20"/>
              </w:rPr>
              <w:t xml:space="preserve">Fuente: Banco de la República </w:t>
            </w:r>
            <w:hyperlink r:id="rId18" w:history="1">
              <w:r w:rsidRPr="00B85084">
                <w:rPr>
                  <w:rStyle w:val="Hipervnculo"/>
                  <w:sz w:val="20"/>
                  <w:szCs w:val="20"/>
                </w:rPr>
                <w:t>Salarios | Banco de la República (banrep.gov.co)</w:t>
              </w:r>
            </w:hyperlink>
          </w:p>
          <w:p w14:paraId="52247212" w14:textId="77777777" w:rsidR="00447203" w:rsidRPr="00B85084" w:rsidRDefault="00447203" w:rsidP="00447203">
            <w:pPr>
              <w:pStyle w:val="Textoindependiente"/>
              <w:spacing w:before="9"/>
              <w:jc w:val="both"/>
              <w:rPr>
                <w:sz w:val="20"/>
                <w:szCs w:val="20"/>
              </w:rPr>
            </w:pPr>
          </w:p>
          <w:p w14:paraId="37FFBF54" w14:textId="77777777" w:rsidR="007164D1" w:rsidRPr="00B85084" w:rsidRDefault="007164D1" w:rsidP="007164D1">
            <w:pPr>
              <w:jc w:val="both"/>
              <w:rPr>
                <w:sz w:val="20"/>
                <w:szCs w:val="20"/>
                <w:lang w:eastAsia="es-CO"/>
              </w:rPr>
            </w:pPr>
            <w:r w:rsidRPr="00B85084">
              <w:rPr>
                <w:noProof/>
                <w:sz w:val="20"/>
                <w:szCs w:val="20"/>
              </w:rPr>
              <w:drawing>
                <wp:inline distT="0" distB="0" distL="0" distR="0" wp14:anchorId="446D3247" wp14:editId="2C2EA59C">
                  <wp:extent cx="6761480" cy="2956956"/>
                  <wp:effectExtent l="0" t="0" r="1270" b="0"/>
                  <wp:docPr id="12248165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816577" name=""/>
                          <pic:cNvPicPr/>
                        </pic:nvPicPr>
                        <pic:blipFill>
                          <a:blip r:embed="rId19"/>
                          <a:stretch>
                            <a:fillRect/>
                          </a:stretch>
                        </pic:blipFill>
                        <pic:spPr>
                          <a:xfrm>
                            <a:off x="0" y="0"/>
                            <a:ext cx="6776542" cy="2963543"/>
                          </a:xfrm>
                          <a:prstGeom prst="rect">
                            <a:avLst/>
                          </a:prstGeom>
                        </pic:spPr>
                      </pic:pic>
                    </a:graphicData>
                  </a:graphic>
                </wp:inline>
              </w:drawing>
            </w:r>
          </w:p>
          <w:p w14:paraId="695BB8E7" w14:textId="4AD4C7EF" w:rsidR="007164D1" w:rsidRPr="00B85084" w:rsidRDefault="007164D1" w:rsidP="007164D1">
            <w:pPr>
              <w:pStyle w:val="Encabezado"/>
              <w:jc w:val="both"/>
              <w:rPr>
                <w:sz w:val="20"/>
                <w:szCs w:val="20"/>
              </w:rPr>
            </w:pPr>
            <w:r w:rsidRPr="00B85084">
              <w:rPr>
                <w:sz w:val="20"/>
                <w:szCs w:val="20"/>
              </w:rPr>
              <w:t xml:space="preserve">En lo referente al aumento correspondiente al año 2026, influye en los costos fijo del personal que la empresa debe poner a disposición </w:t>
            </w:r>
            <w:r w:rsidR="00ED2F7B" w:rsidRPr="00B85084">
              <w:rPr>
                <w:sz w:val="20"/>
                <w:szCs w:val="20"/>
              </w:rPr>
              <w:t>para el cumplimiento de las obligaciones y ejecución del futuro contrato</w:t>
            </w:r>
            <w:r w:rsidRPr="00B85084">
              <w:rPr>
                <w:sz w:val="20"/>
                <w:szCs w:val="20"/>
              </w:rPr>
              <w:t>.</w:t>
            </w:r>
          </w:p>
          <w:p w14:paraId="7ED16961" w14:textId="77777777" w:rsidR="007164D1" w:rsidRPr="00B85084" w:rsidRDefault="007164D1" w:rsidP="007164D1">
            <w:pPr>
              <w:jc w:val="center"/>
              <w:rPr>
                <w:color w:val="000000"/>
                <w:sz w:val="20"/>
                <w:szCs w:val="20"/>
              </w:rPr>
            </w:pPr>
          </w:p>
          <w:p w14:paraId="42C4AAEB" w14:textId="77777777" w:rsidR="007164D1" w:rsidRPr="00B85084" w:rsidRDefault="007164D1" w:rsidP="007164D1">
            <w:pPr>
              <w:jc w:val="both"/>
              <w:rPr>
                <w:color w:val="000000"/>
                <w:sz w:val="20"/>
                <w:szCs w:val="20"/>
              </w:rPr>
            </w:pPr>
            <w:r w:rsidRPr="00B85084">
              <w:rPr>
                <w:color w:val="000000"/>
                <w:sz w:val="20"/>
                <w:szCs w:val="20"/>
              </w:rPr>
              <w:t>La gráfica muestra un crecimiento sostenido del salario mínimo mensual en Colombia, pasando de $616.000 COP en el año 2014 a $1.750.905 COP en 2026. Aunque la tendencia es ascendente, la variación porcentual anual presenta fluctuaciones: entre 2014 y 2021 los incrementos oscilaron mayormente entre el 3,5 % y el 7 % mientras que a partir de 2022 se observa un alza más pronunciada (10,07 % en 2022, 16,00 % en 2023, 12,07 % en 2024, 9.50% en 2025 y 23% en 2026), resaltando que solo se evidencia una moderación en 2025 con un porcentaje de aumento de 9.50% en el indicador correspondiente al salario mínimo.</w:t>
            </w:r>
          </w:p>
          <w:p w14:paraId="0DDDDCCE" w14:textId="77777777" w:rsidR="007164D1" w:rsidRPr="00B85084" w:rsidRDefault="007164D1" w:rsidP="007164D1">
            <w:pPr>
              <w:jc w:val="both"/>
              <w:rPr>
                <w:color w:val="000000"/>
                <w:sz w:val="20"/>
                <w:szCs w:val="20"/>
              </w:rPr>
            </w:pPr>
          </w:p>
          <w:p w14:paraId="699BC215" w14:textId="136C7FBD" w:rsidR="007C1955" w:rsidRPr="00B85084" w:rsidRDefault="007164D1" w:rsidP="007164D1">
            <w:pPr>
              <w:shd w:val="clear" w:color="auto" w:fill="FFFFFF"/>
              <w:jc w:val="both"/>
              <w:rPr>
                <w:color w:val="000000"/>
                <w:sz w:val="20"/>
                <w:szCs w:val="20"/>
              </w:rPr>
            </w:pPr>
            <w:r w:rsidRPr="00B85084">
              <w:rPr>
                <w:color w:val="000000"/>
                <w:sz w:val="20"/>
                <w:szCs w:val="20"/>
              </w:rPr>
              <w:t>En el contexto del presente proceso estos incrementos recientes impactan directamente en los costos laborales de producción y distribución, especialmente en sectores intensivos en mano de obra. El aumento sostenido del salario mínimo eleva los precios de bienes y servicios, lo que puede influir en la estimación del estudio de mercado como precio techo del servicio y posteriormente en las ofertas recibidas, lo que redunda en la proyección presupuestal y en la capacidad de negociación de la entidad.</w:t>
            </w:r>
          </w:p>
          <w:p w14:paraId="7054A3F9" w14:textId="77777777" w:rsidR="007164D1" w:rsidRPr="00B85084" w:rsidRDefault="007164D1" w:rsidP="007164D1">
            <w:pPr>
              <w:shd w:val="clear" w:color="auto" w:fill="FFFFFF"/>
              <w:jc w:val="both"/>
              <w:rPr>
                <w:sz w:val="20"/>
                <w:szCs w:val="20"/>
              </w:rPr>
            </w:pPr>
          </w:p>
          <w:p w14:paraId="24328AC2" w14:textId="74D40CFD" w:rsidR="007C1955" w:rsidRPr="00B85084" w:rsidRDefault="007C1955" w:rsidP="006607F3">
            <w:pPr>
              <w:pStyle w:val="Prrafodelista"/>
              <w:numPr>
                <w:ilvl w:val="2"/>
                <w:numId w:val="9"/>
              </w:numPr>
              <w:jc w:val="both"/>
              <w:rPr>
                <w:rFonts w:ascii="Arial" w:hAnsi="Arial" w:cs="Arial"/>
                <w:b/>
                <w:color w:val="002060"/>
              </w:rPr>
            </w:pPr>
            <w:r w:rsidRPr="00B85084">
              <w:rPr>
                <w:rFonts w:ascii="Arial" w:hAnsi="Arial" w:cs="Arial"/>
                <w:b/>
                <w:color w:val="002060"/>
              </w:rPr>
              <w:t>PRODUCTO INTERNO BRUTO (PIB)</w:t>
            </w:r>
          </w:p>
          <w:p w14:paraId="420208A0" w14:textId="77777777" w:rsidR="007C1955" w:rsidRPr="00B85084" w:rsidRDefault="007C1955" w:rsidP="007C1955">
            <w:pPr>
              <w:widowControl/>
              <w:shd w:val="clear" w:color="auto" w:fill="FFFFFF"/>
              <w:autoSpaceDE/>
              <w:autoSpaceDN/>
              <w:spacing w:before="100" w:beforeAutospacing="1" w:after="100"/>
              <w:jc w:val="both"/>
              <w:rPr>
                <w:rFonts w:eastAsia="Times New Roman"/>
                <w:color w:val="0A0A0A"/>
                <w:sz w:val="20"/>
                <w:szCs w:val="20"/>
                <w:lang w:eastAsia="es-CO"/>
              </w:rPr>
            </w:pPr>
            <w:r w:rsidRPr="00B85084">
              <w:rPr>
                <w:rFonts w:eastAsia="Times New Roman"/>
                <w:color w:val="0A0A0A"/>
                <w:sz w:val="20"/>
                <w:szCs w:val="20"/>
                <w:lang w:eastAsia="es-CO"/>
              </w:rPr>
              <w:lastRenderedPageBreak/>
              <w:t>«El producto interno bruto (PIB) es el indicador más utilizado para caracterizar el estado de la economía en su conjunto y representa el resultado final de la actividad productiva dentro de un país. Esta medición es importante porque ofrece información sobre el tamaño de la economía y su desempeño, y sirve para hacer comparaciones frente a otros países.</w:t>
            </w:r>
          </w:p>
          <w:p w14:paraId="6311ABED" w14:textId="77777777" w:rsidR="007C1955" w:rsidRPr="00B85084" w:rsidRDefault="007C1955" w:rsidP="007C1955">
            <w:pPr>
              <w:widowControl/>
              <w:shd w:val="clear" w:color="auto" w:fill="FFFFFF"/>
              <w:autoSpaceDE/>
              <w:autoSpaceDN/>
              <w:spacing w:before="100" w:beforeAutospacing="1" w:after="100"/>
              <w:jc w:val="both"/>
              <w:rPr>
                <w:rFonts w:eastAsia="Times New Roman"/>
                <w:color w:val="0A0A0A"/>
                <w:sz w:val="20"/>
                <w:szCs w:val="20"/>
                <w:lang w:eastAsia="es-CO"/>
              </w:rPr>
            </w:pPr>
            <w:r w:rsidRPr="00B85084">
              <w:rPr>
                <w:rFonts w:eastAsia="Times New Roman"/>
                <w:color w:val="0A0A0A"/>
                <w:sz w:val="20"/>
                <w:szCs w:val="20"/>
                <w:lang w:eastAsia="es-CO"/>
              </w:rPr>
              <w:t>El PIB mide el valor de mercado de todos los bienes y servicios finales, es decir, los que adquiere el consumidor final, que son producidos dentro de las fronteras de un país en un período determinado (generalmente un trimestre o un año)»</w:t>
            </w:r>
          </w:p>
          <w:p w14:paraId="7CB18430" w14:textId="77777777" w:rsidR="007C1955" w:rsidRPr="00B85084" w:rsidRDefault="007C1955" w:rsidP="00E7494D">
            <w:pPr>
              <w:shd w:val="clear" w:color="auto" w:fill="FFFFFF"/>
              <w:jc w:val="both"/>
              <w:rPr>
                <w:sz w:val="20"/>
                <w:szCs w:val="20"/>
              </w:rPr>
            </w:pPr>
          </w:p>
          <w:p w14:paraId="1C316615" w14:textId="77777777" w:rsidR="007C1955" w:rsidRPr="00B85084" w:rsidRDefault="007C1955" w:rsidP="00E7494D">
            <w:pPr>
              <w:shd w:val="clear" w:color="auto" w:fill="FFFFFF"/>
              <w:jc w:val="both"/>
              <w:rPr>
                <w:sz w:val="20"/>
                <w:szCs w:val="20"/>
              </w:rPr>
            </w:pPr>
          </w:p>
          <w:p w14:paraId="36DCAF6D" w14:textId="4CEFEE1C" w:rsidR="00173A0C" w:rsidRPr="00B85084" w:rsidRDefault="002A3526" w:rsidP="00173A0C">
            <w:pPr>
              <w:shd w:val="clear" w:color="auto" w:fill="FFFFFF"/>
              <w:jc w:val="center"/>
              <w:rPr>
                <w:sz w:val="20"/>
                <w:szCs w:val="20"/>
              </w:rPr>
            </w:pPr>
            <w:r w:rsidRPr="00B85084">
              <w:rPr>
                <w:noProof/>
                <w:sz w:val="20"/>
                <w:szCs w:val="20"/>
              </w:rPr>
              <w:drawing>
                <wp:inline distT="0" distB="0" distL="0" distR="0" wp14:anchorId="2B8E8143" wp14:editId="1501C00F">
                  <wp:extent cx="6883400" cy="6663055"/>
                  <wp:effectExtent l="0" t="0" r="0" b="4445"/>
                  <wp:docPr id="1927556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5671" name=""/>
                          <pic:cNvPicPr/>
                        </pic:nvPicPr>
                        <pic:blipFill>
                          <a:blip r:embed="rId20"/>
                          <a:stretch>
                            <a:fillRect/>
                          </a:stretch>
                        </pic:blipFill>
                        <pic:spPr>
                          <a:xfrm>
                            <a:off x="0" y="0"/>
                            <a:ext cx="6883400" cy="6663055"/>
                          </a:xfrm>
                          <a:prstGeom prst="rect">
                            <a:avLst/>
                          </a:prstGeom>
                        </pic:spPr>
                      </pic:pic>
                    </a:graphicData>
                  </a:graphic>
                </wp:inline>
              </w:drawing>
            </w:r>
          </w:p>
          <w:p w14:paraId="380D4FB7" w14:textId="69D47F68" w:rsidR="00173A0C" w:rsidRPr="00B85084" w:rsidRDefault="00173A0C" w:rsidP="00173A0C">
            <w:pPr>
              <w:shd w:val="clear" w:color="auto" w:fill="FFFFFF"/>
              <w:jc w:val="center"/>
              <w:rPr>
                <w:sz w:val="20"/>
                <w:szCs w:val="20"/>
              </w:rPr>
            </w:pPr>
          </w:p>
          <w:p w14:paraId="1828A7E7" w14:textId="6B418DC8" w:rsidR="00173A0C" w:rsidRPr="00B85084" w:rsidRDefault="00173A0C" w:rsidP="00173A0C">
            <w:pPr>
              <w:shd w:val="clear" w:color="auto" w:fill="FFFFFF"/>
              <w:jc w:val="center"/>
              <w:rPr>
                <w:sz w:val="20"/>
                <w:szCs w:val="20"/>
              </w:rPr>
            </w:pPr>
          </w:p>
          <w:p w14:paraId="19191D61" w14:textId="6B151B1E" w:rsidR="00E63F79" w:rsidRPr="00B85084" w:rsidRDefault="00E63F79" w:rsidP="00E63F79">
            <w:pPr>
              <w:shd w:val="clear" w:color="auto" w:fill="FFFFFF"/>
              <w:tabs>
                <w:tab w:val="left" w:pos="5548"/>
              </w:tabs>
              <w:jc w:val="center"/>
              <w:rPr>
                <w:sz w:val="20"/>
                <w:szCs w:val="20"/>
              </w:rPr>
            </w:pPr>
            <w:r w:rsidRPr="00B85084">
              <w:rPr>
                <w:noProof/>
                <w:color w:val="FF0000"/>
                <w:sz w:val="20"/>
                <w:szCs w:val="20"/>
              </w:rPr>
              <w:lastRenderedPageBreak/>
              <w:drawing>
                <wp:inline distT="0" distB="0" distL="0" distR="0" wp14:anchorId="23BE37B3" wp14:editId="536B93C9">
                  <wp:extent cx="6883400" cy="3601720"/>
                  <wp:effectExtent l="0" t="0" r="0" b="0"/>
                  <wp:docPr id="1536665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65936" name=""/>
                          <pic:cNvPicPr/>
                        </pic:nvPicPr>
                        <pic:blipFill>
                          <a:blip r:embed="rId21"/>
                          <a:stretch>
                            <a:fillRect/>
                          </a:stretch>
                        </pic:blipFill>
                        <pic:spPr>
                          <a:xfrm>
                            <a:off x="0" y="0"/>
                            <a:ext cx="6883400" cy="3601720"/>
                          </a:xfrm>
                          <a:prstGeom prst="rect">
                            <a:avLst/>
                          </a:prstGeom>
                        </pic:spPr>
                      </pic:pic>
                    </a:graphicData>
                  </a:graphic>
                </wp:inline>
              </w:drawing>
            </w:r>
          </w:p>
          <w:p w14:paraId="70DFA92A" w14:textId="506DC9DC" w:rsidR="000A28B8" w:rsidRPr="00B85084" w:rsidRDefault="00686AD9" w:rsidP="008C5F2D">
            <w:pPr>
              <w:shd w:val="clear" w:color="auto" w:fill="FFFFFF"/>
              <w:ind w:left="66" w:firstLine="2"/>
              <w:jc w:val="both"/>
              <w:rPr>
                <w:sz w:val="20"/>
                <w:szCs w:val="20"/>
              </w:rPr>
            </w:pPr>
            <w:r w:rsidRPr="00B85084">
              <w:rPr>
                <w:sz w:val="20"/>
                <w:szCs w:val="20"/>
              </w:rPr>
              <w:t xml:space="preserve">Teniendo en cuenta que el PIB, no corresponde a una herramienta que permite visualizar </w:t>
            </w:r>
            <w:r w:rsidR="008C5F2D" w:rsidRPr="00B85084">
              <w:rPr>
                <w:sz w:val="20"/>
                <w:szCs w:val="20"/>
              </w:rPr>
              <w:t>el desarrollo de servicios específicos como la educación, la entidad a continuación desarrolla la encuesta mensual de servicios disponible la cual corresponde al mes de abril de 2026</w:t>
            </w:r>
          </w:p>
          <w:p w14:paraId="257DE6CA" w14:textId="58C046D2" w:rsidR="000A28B8" w:rsidRPr="00B85084" w:rsidRDefault="000A28B8" w:rsidP="000A28B8">
            <w:pPr>
              <w:shd w:val="clear" w:color="auto" w:fill="FFFFFF"/>
              <w:jc w:val="center"/>
              <w:rPr>
                <w:sz w:val="20"/>
                <w:szCs w:val="20"/>
              </w:rPr>
            </w:pPr>
          </w:p>
          <w:p w14:paraId="37A5FDF8" w14:textId="77777777" w:rsidR="002B723E" w:rsidRPr="00B85084" w:rsidRDefault="002B723E" w:rsidP="002B723E">
            <w:pPr>
              <w:pStyle w:val="Prrafodelista"/>
              <w:ind w:left="1440"/>
              <w:rPr>
                <w:rFonts w:ascii="Arial" w:hAnsi="Arial" w:cs="Arial"/>
                <w:b/>
                <w:bCs/>
                <w:color w:val="000000" w:themeColor="text1"/>
              </w:rPr>
            </w:pPr>
          </w:p>
          <w:p w14:paraId="7F787E28" w14:textId="60A682BC" w:rsidR="000A28B8" w:rsidRPr="00B85084" w:rsidRDefault="000A28B8" w:rsidP="006607F3">
            <w:pPr>
              <w:pStyle w:val="Prrafodelista"/>
              <w:numPr>
                <w:ilvl w:val="3"/>
                <w:numId w:val="9"/>
              </w:numPr>
              <w:rPr>
                <w:rFonts w:ascii="Arial" w:hAnsi="Arial" w:cs="Arial"/>
                <w:b/>
                <w:bCs/>
                <w:color w:val="000000" w:themeColor="text1"/>
              </w:rPr>
            </w:pPr>
            <w:r w:rsidRPr="00B85084">
              <w:rPr>
                <w:rFonts w:ascii="Arial" w:hAnsi="Arial" w:cs="Arial"/>
                <w:b/>
                <w:bCs/>
                <w:color w:val="000000" w:themeColor="text1"/>
              </w:rPr>
              <w:t>REVISIÓN DEL SECTOR SEGÚN LA ENCUESTA MENSUAL DE SERVICIOS EMS</w:t>
            </w:r>
          </w:p>
          <w:p w14:paraId="4C8CC76E" w14:textId="77777777" w:rsidR="000A28B8" w:rsidRPr="00B85084" w:rsidRDefault="000A28B8" w:rsidP="000A28B8">
            <w:pPr>
              <w:rPr>
                <w:color w:val="000000" w:themeColor="text1"/>
                <w:sz w:val="20"/>
                <w:szCs w:val="20"/>
              </w:rPr>
            </w:pPr>
          </w:p>
          <w:p w14:paraId="4FCBAD63" w14:textId="759E04FB" w:rsidR="000A28B8" w:rsidRPr="00B85084" w:rsidRDefault="000A28B8" w:rsidP="002B723E">
            <w:pPr>
              <w:jc w:val="both"/>
              <w:rPr>
                <w:color w:val="000000" w:themeColor="text1"/>
                <w:sz w:val="20"/>
                <w:szCs w:val="20"/>
              </w:rPr>
            </w:pPr>
            <w:r w:rsidRPr="00B85084">
              <w:rPr>
                <w:color w:val="000000" w:themeColor="text1"/>
                <w:sz w:val="20"/>
                <w:szCs w:val="20"/>
              </w:rPr>
              <w:t>La Encuesta Mensual de Servicios es una operación estadística por medio de la cual el Departamento Administrativo Nacional de Estadística (DANE) obtiene la información de las variables principales del sector servicios para el análisis de su evolución en el corto plazo.</w:t>
            </w:r>
          </w:p>
          <w:p w14:paraId="4A32173B" w14:textId="2D6B3B57" w:rsidR="0012552F" w:rsidRPr="00B85084" w:rsidRDefault="0012552F" w:rsidP="002B723E">
            <w:pPr>
              <w:jc w:val="both"/>
              <w:rPr>
                <w:color w:val="000000" w:themeColor="text1"/>
                <w:sz w:val="20"/>
                <w:szCs w:val="20"/>
              </w:rPr>
            </w:pPr>
          </w:p>
          <w:p w14:paraId="4FFCE319" w14:textId="5721CA63" w:rsidR="006C37D5" w:rsidRPr="00B85084" w:rsidRDefault="006C37D5" w:rsidP="006C37D5">
            <w:pPr>
              <w:ind w:left="708" w:hanging="708"/>
              <w:jc w:val="both"/>
              <w:rPr>
                <w:color w:val="000000" w:themeColor="text1"/>
                <w:sz w:val="20"/>
                <w:szCs w:val="20"/>
                <w:u w:val="single"/>
              </w:rPr>
            </w:pPr>
            <w:r w:rsidRPr="00B85084">
              <w:rPr>
                <w:noProof/>
                <w:color w:val="000000" w:themeColor="text1"/>
                <w:sz w:val="20"/>
                <w:szCs w:val="20"/>
                <w:u w:val="single"/>
              </w:rPr>
              <w:drawing>
                <wp:inline distT="0" distB="0" distL="0" distR="0" wp14:anchorId="465E0B6F" wp14:editId="1365B8D6">
                  <wp:extent cx="6882585" cy="4780800"/>
                  <wp:effectExtent l="0" t="0" r="0" b="1270"/>
                  <wp:docPr id="3227688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68872" name=""/>
                          <pic:cNvPicPr/>
                        </pic:nvPicPr>
                        <pic:blipFill>
                          <a:blip r:embed="rId20"/>
                          <a:stretch>
                            <a:fillRect/>
                          </a:stretch>
                        </pic:blipFill>
                        <pic:spPr>
                          <a:xfrm>
                            <a:off x="0" y="0"/>
                            <a:ext cx="6902928" cy="4794931"/>
                          </a:xfrm>
                          <a:prstGeom prst="rect">
                            <a:avLst/>
                          </a:prstGeom>
                        </pic:spPr>
                      </pic:pic>
                    </a:graphicData>
                  </a:graphic>
                </wp:inline>
              </w:drawing>
            </w:r>
          </w:p>
          <w:p w14:paraId="05D03155" w14:textId="53533C64" w:rsidR="0012552F" w:rsidRPr="00B85084" w:rsidRDefault="0012552F" w:rsidP="002B723E">
            <w:pPr>
              <w:jc w:val="both"/>
              <w:rPr>
                <w:color w:val="000000" w:themeColor="text1"/>
                <w:sz w:val="20"/>
                <w:szCs w:val="20"/>
              </w:rPr>
            </w:pPr>
            <w:r w:rsidRPr="00B85084">
              <w:rPr>
                <w:sz w:val="20"/>
                <w:szCs w:val="20"/>
              </w:rPr>
              <w:t xml:space="preserve">. </w:t>
            </w:r>
          </w:p>
          <w:p w14:paraId="11296EFF" w14:textId="20E9339B" w:rsidR="002B723E" w:rsidRPr="00B85084" w:rsidRDefault="00CA17EA" w:rsidP="000A28B8">
            <w:pPr>
              <w:rPr>
                <w:color w:val="FF0000"/>
                <w:sz w:val="20"/>
                <w:szCs w:val="20"/>
              </w:rPr>
            </w:pPr>
            <w:r w:rsidRPr="00B85084">
              <w:rPr>
                <w:noProof/>
                <w:color w:val="FF0000"/>
                <w:sz w:val="20"/>
                <w:szCs w:val="20"/>
              </w:rPr>
              <w:lastRenderedPageBreak/>
              <w:drawing>
                <wp:inline distT="0" distB="0" distL="0" distR="0" wp14:anchorId="2D6D7456" wp14:editId="528E22E5">
                  <wp:extent cx="6882984" cy="4244741"/>
                  <wp:effectExtent l="0" t="0" r="0" b="3810"/>
                  <wp:docPr id="7280169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016939" name=""/>
                          <pic:cNvPicPr/>
                        </pic:nvPicPr>
                        <pic:blipFill>
                          <a:blip r:embed="rId22"/>
                          <a:stretch>
                            <a:fillRect/>
                          </a:stretch>
                        </pic:blipFill>
                        <pic:spPr>
                          <a:xfrm>
                            <a:off x="0" y="0"/>
                            <a:ext cx="6891850" cy="4250209"/>
                          </a:xfrm>
                          <a:prstGeom prst="rect">
                            <a:avLst/>
                          </a:prstGeom>
                        </pic:spPr>
                      </pic:pic>
                    </a:graphicData>
                  </a:graphic>
                </wp:inline>
              </w:drawing>
            </w:r>
          </w:p>
          <w:p w14:paraId="2F652F0D" w14:textId="1B5E34DF" w:rsidR="002B723E" w:rsidRPr="00B85084" w:rsidRDefault="00CA6446" w:rsidP="002B723E">
            <w:pPr>
              <w:jc w:val="center"/>
              <w:rPr>
                <w:color w:val="FF0000"/>
                <w:sz w:val="20"/>
                <w:szCs w:val="20"/>
              </w:rPr>
            </w:pPr>
            <w:r w:rsidRPr="00B85084">
              <w:rPr>
                <w:noProof/>
                <w:color w:val="FF0000"/>
                <w:sz w:val="20"/>
                <w:szCs w:val="20"/>
              </w:rPr>
              <w:drawing>
                <wp:inline distT="0" distB="0" distL="0" distR="0" wp14:anchorId="081F1C31" wp14:editId="2C3842CA">
                  <wp:extent cx="6882264" cy="4219200"/>
                  <wp:effectExtent l="0" t="0" r="0" b="0"/>
                  <wp:docPr id="17988784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78414" name=""/>
                          <pic:cNvPicPr/>
                        </pic:nvPicPr>
                        <pic:blipFill>
                          <a:blip r:embed="rId23"/>
                          <a:stretch>
                            <a:fillRect/>
                          </a:stretch>
                        </pic:blipFill>
                        <pic:spPr>
                          <a:xfrm>
                            <a:off x="0" y="0"/>
                            <a:ext cx="6903880" cy="4232452"/>
                          </a:xfrm>
                          <a:prstGeom prst="rect">
                            <a:avLst/>
                          </a:prstGeom>
                        </pic:spPr>
                      </pic:pic>
                    </a:graphicData>
                  </a:graphic>
                </wp:inline>
              </w:drawing>
            </w:r>
          </w:p>
          <w:p w14:paraId="3571B92A" w14:textId="60C1FD52" w:rsidR="00A22A92" w:rsidRPr="00B85084" w:rsidRDefault="00242A0F" w:rsidP="00661E91">
            <w:pPr>
              <w:shd w:val="clear" w:color="auto" w:fill="FFFFFF"/>
              <w:ind w:left="708" w:hanging="708"/>
              <w:jc w:val="both"/>
              <w:rPr>
                <w:sz w:val="20"/>
                <w:szCs w:val="20"/>
              </w:rPr>
            </w:pPr>
            <w:r w:rsidRPr="00B85084">
              <w:rPr>
                <w:noProof/>
                <w:sz w:val="20"/>
                <w:szCs w:val="20"/>
              </w:rPr>
              <w:lastRenderedPageBreak/>
              <w:drawing>
                <wp:inline distT="0" distB="0" distL="0" distR="0" wp14:anchorId="0D200B36" wp14:editId="321CFB5D">
                  <wp:extent cx="6883386" cy="4960800"/>
                  <wp:effectExtent l="0" t="0" r="0" b="0"/>
                  <wp:docPr id="1482241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41013" name=""/>
                          <pic:cNvPicPr/>
                        </pic:nvPicPr>
                        <pic:blipFill>
                          <a:blip r:embed="rId24"/>
                          <a:stretch>
                            <a:fillRect/>
                          </a:stretch>
                        </pic:blipFill>
                        <pic:spPr>
                          <a:xfrm>
                            <a:off x="0" y="0"/>
                            <a:ext cx="6898820" cy="4971923"/>
                          </a:xfrm>
                          <a:prstGeom prst="rect">
                            <a:avLst/>
                          </a:prstGeom>
                        </pic:spPr>
                      </pic:pic>
                    </a:graphicData>
                  </a:graphic>
                </wp:inline>
              </w:drawing>
            </w:r>
          </w:p>
          <w:p w14:paraId="77F72C1D" w14:textId="77777777" w:rsidR="00661E91" w:rsidRPr="00B85084" w:rsidRDefault="00661E91" w:rsidP="00661E91">
            <w:pPr>
              <w:shd w:val="clear" w:color="auto" w:fill="FFFFFF"/>
              <w:ind w:left="708" w:hanging="708"/>
              <w:jc w:val="both"/>
              <w:rPr>
                <w:sz w:val="20"/>
                <w:szCs w:val="20"/>
              </w:rPr>
            </w:pPr>
          </w:p>
          <w:p w14:paraId="03D0B9D2" w14:textId="6BF8AAAD" w:rsidR="00FC55D0" w:rsidRPr="00B85084" w:rsidRDefault="00FC55D0" w:rsidP="00FC55D0">
            <w:pPr>
              <w:shd w:val="clear" w:color="auto" w:fill="FFFFFF"/>
              <w:jc w:val="both"/>
              <w:rPr>
                <w:color w:val="000000" w:themeColor="text1"/>
                <w:sz w:val="20"/>
                <w:szCs w:val="20"/>
              </w:rPr>
            </w:pPr>
            <w:r w:rsidRPr="00B85084">
              <w:rPr>
                <w:color w:val="000000" w:themeColor="text1"/>
                <w:sz w:val="20"/>
                <w:szCs w:val="20"/>
              </w:rPr>
              <w:t xml:space="preserve">El análisis de la Encuesta Mensual de Servicios (EMS) para abril de 2026 permite evidenciar que el subsector de educación superior (CIIU 854) se encuentra dentro de la dinámica general del sector servicios, caracterizada por un crecimiento en los ingresos y en los salarios, pero con ajustes en el nivel de personal ocupado. En términos generales, el sector servicios presentó variaciones positivas en los ingresos en la mayoría de sus subsectores, lo que confirma un entorno de recuperación o estabilidad en la demanda de servicios, dentro de los cuales se ubican los servicios educativos ofertados por las Instituciones de Educación Superior. </w:t>
            </w:r>
          </w:p>
          <w:p w14:paraId="6DB95E94" w14:textId="77777777" w:rsidR="00FC55D0" w:rsidRPr="00B85084" w:rsidRDefault="00FC55D0" w:rsidP="00FC55D0">
            <w:pPr>
              <w:shd w:val="clear" w:color="auto" w:fill="FFFFFF"/>
              <w:jc w:val="both"/>
              <w:rPr>
                <w:color w:val="000000" w:themeColor="text1"/>
                <w:sz w:val="20"/>
                <w:szCs w:val="20"/>
              </w:rPr>
            </w:pPr>
          </w:p>
          <w:p w14:paraId="79754DBB" w14:textId="7B6E4235" w:rsidR="00FC55D0" w:rsidRPr="00B85084" w:rsidRDefault="00FC55D0" w:rsidP="00FC55D0">
            <w:pPr>
              <w:shd w:val="clear" w:color="auto" w:fill="FFFFFF"/>
              <w:jc w:val="both"/>
              <w:rPr>
                <w:color w:val="000000" w:themeColor="text1"/>
                <w:sz w:val="20"/>
                <w:szCs w:val="20"/>
              </w:rPr>
            </w:pPr>
            <w:r w:rsidRPr="00B85084">
              <w:rPr>
                <w:color w:val="000000" w:themeColor="text1"/>
                <w:sz w:val="20"/>
                <w:szCs w:val="20"/>
              </w:rPr>
              <w:t xml:space="preserve">En relación con el componente laboral, se observa que el sector servicios presenta una tendencia generalizada a la reducción del personal ocupado, mientras que simultáneamente se registra un incremento en los salarios en todos los subsectores. Este comportamiento es especialmente relevante para el CIIU 854, donde el uso de figuras como docentes por hora cátedra es estructural, lo que implica que las IES pueden ajustar su planta docente sin afectar necesariamente la capacidad de prestación del servicio, pero sí impactando los costos asociados a la contratación de talento especializado. </w:t>
            </w:r>
          </w:p>
          <w:p w14:paraId="1A504A53" w14:textId="77777777" w:rsidR="00FC55D0" w:rsidRPr="00B85084" w:rsidRDefault="00FC55D0" w:rsidP="00FC55D0">
            <w:pPr>
              <w:shd w:val="clear" w:color="auto" w:fill="FFFFFF"/>
              <w:jc w:val="both"/>
              <w:rPr>
                <w:color w:val="000000" w:themeColor="text1"/>
                <w:sz w:val="20"/>
                <w:szCs w:val="20"/>
              </w:rPr>
            </w:pPr>
          </w:p>
          <w:p w14:paraId="2433F1BA" w14:textId="1540130B" w:rsidR="00FC55D0" w:rsidRPr="00B85084" w:rsidRDefault="00FC55D0" w:rsidP="00FC55D0">
            <w:pPr>
              <w:shd w:val="clear" w:color="auto" w:fill="FFFFFF"/>
              <w:jc w:val="both"/>
              <w:rPr>
                <w:color w:val="000000" w:themeColor="text1"/>
                <w:sz w:val="20"/>
                <w:szCs w:val="20"/>
              </w:rPr>
            </w:pPr>
            <w:r w:rsidRPr="00B85084">
              <w:rPr>
                <w:color w:val="000000" w:themeColor="text1"/>
                <w:sz w:val="20"/>
                <w:szCs w:val="20"/>
              </w:rPr>
              <w:t xml:space="preserve">Desde la perspectiva de costos, el incremento sostenido de los salarios en el sector servicios constituye un factor determinante en la estructura de precios de los servicios educativos, en la medida en que el principal insumo de las IES es el recurso humano calificado. En consecuencia, los aumentos salariales observados en la EMS explican parcialmente los ajustes tarifarios que realizan las Instituciones de Educación Superior en sus programas de formación, particularmente en diplomados y cursos especializados como los requeridos en el Plan Institucional de Capacitación, sin que ello implique variaciones constantes durante la ejecución, sino ajustes definidos al inicio de cada vigencia. </w:t>
            </w:r>
          </w:p>
          <w:p w14:paraId="3C9BDFB7" w14:textId="77777777" w:rsidR="00FC55D0" w:rsidRPr="00B85084" w:rsidRDefault="00FC55D0" w:rsidP="00FC55D0">
            <w:pPr>
              <w:shd w:val="clear" w:color="auto" w:fill="FFFFFF"/>
              <w:jc w:val="both"/>
              <w:rPr>
                <w:color w:val="000000" w:themeColor="text1"/>
                <w:sz w:val="20"/>
                <w:szCs w:val="20"/>
              </w:rPr>
            </w:pPr>
          </w:p>
          <w:p w14:paraId="5B2BB25E" w14:textId="77CD2A88" w:rsidR="002B723E" w:rsidRPr="00B85084" w:rsidRDefault="00FC55D0" w:rsidP="00FC55D0">
            <w:pPr>
              <w:shd w:val="clear" w:color="auto" w:fill="FFFFFF"/>
              <w:jc w:val="both"/>
              <w:rPr>
                <w:color w:val="000000" w:themeColor="text1"/>
                <w:sz w:val="20"/>
                <w:szCs w:val="20"/>
              </w:rPr>
            </w:pPr>
            <w:r w:rsidRPr="00B85084">
              <w:rPr>
                <w:color w:val="000000" w:themeColor="text1"/>
                <w:sz w:val="20"/>
                <w:szCs w:val="20"/>
              </w:rPr>
              <w:t>Finalmente, el comportamiento del subsector de educación superior dentro de la EMS confirma que se trata de un mercado formalizado, con altos niveles de cobertura estadística (superiores al 97% en ingresos y personal) y con parámetros de entrada definidos en términos de ingresos y número de empleados, lo que garantiza que los actores que participan en este mercado cuentan con capacidad técnica, administrativa y financiera para la prestación del servicio. En este sentido, para la estructuración del proceso contractual del PIC, se concluye que las condiciones del mercado educativo son estables, con costos determinados principalmente por ajustes anuales asociados a salarios y operación, lo cual permite prever un escenario de ejecución sin volatilidad significativa en los precios ofertados por las IES.</w:t>
            </w:r>
          </w:p>
          <w:p w14:paraId="17203E9E" w14:textId="77777777" w:rsidR="002B723E" w:rsidRPr="00B85084" w:rsidRDefault="002B723E" w:rsidP="00E7494D">
            <w:pPr>
              <w:shd w:val="clear" w:color="auto" w:fill="FFFFFF"/>
              <w:jc w:val="both"/>
              <w:rPr>
                <w:color w:val="000000" w:themeColor="text1"/>
                <w:sz w:val="20"/>
                <w:szCs w:val="20"/>
              </w:rPr>
            </w:pPr>
          </w:p>
          <w:p w14:paraId="41568BEB" w14:textId="3B3BFAF3" w:rsidR="009440D2" w:rsidRPr="00B85084" w:rsidRDefault="009440D2" w:rsidP="006607F3">
            <w:pPr>
              <w:pStyle w:val="Prrafodelista"/>
              <w:numPr>
                <w:ilvl w:val="1"/>
                <w:numId w:val="9"/>
              </w:numPr>
              <w:spacing w:before="75" w:after="75"/>
              <w:rPr>
                <w:rFonts w:ascii="Arial" w:hAnsi="Arial" w:cs="Arial"/>
                <w:b/>
                <w:color w:val="000000" w:themeColor="text1"/>
              </w:rPr>
            </w:pPr>
            <w:r w:rsidRPr="00B85084">
              <w:rPr>
                <w:rFonts w:ascii="Arial" w:hAnsi="Arial" w:cs="Arial"/>
                <w:b/>
                <w:color w:val="000000" w:themeColor="text1"/>
              </w:rPr>
              <w:t>TÉCNICO</w:t>
            </w:r>
          </w:p>
          <w:p w14:paraId="20EDB67A" w14:textId="77777777" w:rsidR="00181ADD" w:rsidRPr="00B85084" w:rsidRDefault="00181ADD" w:rsidP="003867FB">
            <w:pPr>
              <w:ind w:left="70"/>
              <w:jc w:val="both"/>
              <w:rPr>
                <w:b/>
                <w:color w:val="000000" w:themeColor="text1"/>
                <w:sz w:val="20"/>
                <w:szCs w:val="20"/>
              </w:rPr>
            </w:pPr>
          </w:p>
          <w:p w14:paraId="5C9B6679" w14:textId="4C6B18F7" w:rsidR="006403CA" w:rsidRPr="00B85084" w:rsidRDefault="00E7494D" w:rsidP="00112538">
            <w:pPr>
              <w:jc w:val="both"/>
              <w:rPr>
                <w:b/>
                <w:color w:val="000000" w:themeColor="text1"/>
                <w:sz w:val="20"/>
                <w:szCs w:val="20"/>
              </w:rPr>
            </w:pPr>
            <w:r w:rsidRPr="00B85084">
              <w:rPr>
                <w:b/>
                <w:color w:val="000000" w:themeColor="text1"/>
                <w:sz w:val="20"/>
                <w:szCs w:val="20"/>
              </w:rPr>
              <w:t>VER ANEXO</w:t>
            </w:r>
            <w:r w:rsidR="00A76927" w:rsidRPr="00B85084">
              <w:rPr>
                <w:b/>
                <w:color w:val="000000" w:themeColor="text1"/>
                <w:sz w:val="20"/>
                <w:szCs w:val="20"/>
              </w:rPr>
              <w:t>S</w:t>
            </w:r>
            <w:r w:rsidRPr="00B85084">
              <w:rPr>
                <w:b/>
                <w:color w:val="000000" w:themeColor="text1"/>
                <w:sz w:val="20"/>
                <w:szCs w:val="20"/>
              </w:rPr>
              <w:t xml:space="preserve"> FICHA</w:t>
            </w:r>
            <w:r w:rsidR="00A76927" w:rsidRPr="00B85084">
              <w:rPr>
                <w:b/>
                <w:color w:val="000000" w:themeColor="text1"/>
                <w:sz w:val="20"/>
                <w:szCs w:val="20"/>
              </w:rPr>
              <w:t>S</w:t>
            </w:r>
            <w:r w:rsidR="00883716" w:rsidRPr="00B85084">
              <w:rPr>
                <w:b/>
                <w:color w:val="000000" w:themeColor="text1"/>
                <w:sz w:val="20"/>
                <w:szCs w:val="20"/>
              </w:rPr>
              <w:t xml:space="preserve"> TECNIC</w:t>
            </w:r>
            <w:r w:rsidR="00A76927" w:rsidRPr="00B85084">
              <w:rPr>
                <w:b/>
                <w:color w:val="000000" w:themeColor="text1"/>
                <w:sz w:val="20"/>
                <w:szCs w:val="20"/>
              </w:rPr>
              <w:t>AS</w:t>
            </w:r>
            <w:r w:rsidR="00112538" w:rsidRPr="00B85084">
              <w:rPr>
                <w:b/>
                <w:color w:val="000000" w:themeColor="text1"/>
                <w:sz w:val="20"/>
                <w:szCs w:val="20"/>
              </w:rPr>
              <w:t xml:space="preserve">:  </w:t>
            </w:r>
          </w:p>
          <w:p w14:paraId="7C9E18A5" w14:textId="12BFBE94" w:rsidR="006403CA" w:rsidRPr="00B85084" w:rsidRDefault="006403CA">
            <w:pPr>
              <w:jc w:val="both"/>
              <w:rPr>
                <w:color w:val="000000" w:themeColor="text1"/>
                <w:sz w:val="20"/>
                <w:szCs w:val="20"/>
              </w:rPr>
            </w:pPr>
          </w:p>
          <w:p w14:paraId="5DDE5C8F" w14:textId="06B4233B" w:rsidR="00A76927" w:rsidRPr="00B85084" w:rsidRDefault="00A76927" w:rsidP="006607F3">
            <w:pPr>
              <w:pStyle w:val="Prrafodelista"/>
              <w:numPr>
                <w:ilvl w:val="2"/>
                <w:numId w:val="9"/>
              </w:numPr>
              <w:jc w:val="both"/>
              <w:rPr>
                <w:rFonts w:ascii="Arial" w:hAnsi="Arial" w:cs="Arial"/>
                <w:color w:val="000000" w:themeColor="text1"/>
              </w:rPr>
            </w:pPr>
            <w:r w:rsidRPr="00B85084">
              <w:rPr>
                <w:rFonts w:ascii="Arial" w:hAnsi="Arial" w:cs="Arial"/>
                <w:color w:val="000000" w:themeColor="text1"/>
              </w:rPr>
              <w:t xml:space="preserve">Determinación del proceso por lotes </w:t>
            </w:r>
          </w:p>
          <w:p w14:paraId="03C52DCF" w14:textId="77777777" w:rsidR="00A76927" w:rsidRPr="00B85084" w:rsidRDefault="00A76927">
            <w:pPr>
              <w:jc w:val="both"/>
              <w:rPr>
                <w:color w:val="000000" w:themeColor="text1"/>
                <w:sz w:val="20"/>
                <w:szCs w:val="20"/>
              </w:rPr>
            </w:pPr>
          </w:p>
          <w:p w14:paraId="532F1D24" w14:textId="587EBEA0" w:rsidR="003C1399" w:rsidRPr="00B85084" w:rsidRDefault="003C1399" w:rsidP="003C1399">
            <w:pPr>
              <w:jc w:val="both"/>
              <w:rPr>
                <w:color w:val="000000" w:themeColor="text1"/>
                <w:sz w:val="20"/>
                <w:szCs w:val="20"/>
              </w:rPr>
            </w:pPr>
            <w:r w:rsidRPr="00B85084">
              <w:rPr>
                <w:color w:val="000000" w:themeColor="text1"/>
                <w:sz w:val="20"/>
                <w:szCs w:val="20"/>
              </w:rPr>
              <w:t xml:space="preserve">ara el desarrollo del presente proceso de contratación, y como resultado del estudio de mercado adelantado por la entidad, se evidenció que de los trece (13) proveedores que participaron en el evento de cotización, siete (7) de ellos atendieron la </w:t>
            </w:r>
            <w:r w:rsidRPr="00B85084">
              <w:rPr>
                <w:color w:val="000000" w:themeColor="text1"/>
                <w:sz w:val="20"/>
                <w:szCs w:val="20"/>
              </w:rPr>
              <w:lastRenderedPageBreak/>
              <w:t xml:space="preserve">solicitud de aclaración y ampliación de la información </w:t>
            </w:r>
            <w:r w:rsidR="00A92039" w:rsidRPr="00B85084">
              <w:rPr>
                <w:color w:val="000000" w:themeColor="text1"/>
                <w:sz w:val="20"/>
                <w:szCs w:val="20"/>
              </w:rPr>
              <w:t xml:space="preserve">solicitada </w:t>
            </w:r>
            <w:r w:rsidR="00D87012" w:rsidRPr="00B85084">
              <w:rPr>
                <w:color w:val="000000" w:themeColor="text1"/>
                <w:sz w:val="20"/>
                <w:szCs w:val="20"/>
              </w:rPr>
              <w:t>dentro del término para presentar cotización</w:t>
            </w:r>
            <w:r w:rsidRPr="00B85084">
              <w:rPr>
                <w:color w:val="000000" w:themeColor="text1"/>
                <w:sz w:val="20"/>
                <w:szCs w:val="20"/>
              </w:rPr>
              <w:t xml:space="preserve">, presentando propuestas “cotizaciones” que cubren la totalidad de los veintidós (22) cursos identificados como necesidad institucional. Lo anterior permite establecer que, desde el componente técnico y económico, existe una </w:t>
            </w:r>
            <w:r w:rsidRPr="00B85084">
              <w:rPr>
                <w:b/>
                <w:bCs/>
                <w:color w:val="000000" w:themeColor="text1"/>
                <w:sz w:val="20"/>
                <w:szCs w:val="20"/>
              </w:rPr>
              <w:t>pluralidad efectiva de oferentes con capacidad integral para ejecutar el objeto contractual</w:t>
            </w:r>
            <w:r w:rsidRPr="00B85084">
              <w:rPr>
                <w:color w:val="000000" w:themeColor="text1"/>
                <w:sz w:val="20"/>
                <w:szCs w:val="20"/>
              </w:rPr>
              <w:t>, lo cual garantiza condiciones de competencia real dentro del proceso</w:t>
            </w:r>
            <w:r w:rsidR="00C63811" w:rsidRPr="00B85084">
              <w:rPr>
                <w:color w:val="000000" w:themeColor="text1"/>
                <w:sz w:val="20"/>
                <w:szCs w:val="20"/>
              </w:rPr>
              <w:t xml:space="preserve">, es pertinente indicar con extemporaneidad </w:t>
            </w:r>
            <w:r w:rsidR="00E043C8" w:rsidRPr="00B85084">
              <w:rPr>
                <w:color w:val="000000" w:themeColor="text1"/>
                <w:sz w:val="20"/>
                <w:szCs w:val="20"/>
              </w:rPr>
              <w:t>el 24 de junio de 2026, se recibe cotización del Rosario, sin embargo, teniendo en cuenta que la misma no contempla la totalidad de los cursos</w:t>
            </w:r>
            <w:r w:rsidR="00575A86" w:rsidRPr="00B85084">
              <w:rPr>
                <w:color w:val="000000" w:themeColor="text1"/>
                <w:sz w:val="20"/>
                <w:szCs w:val="20"/>
              </w:rPr>
              <w:t>, el área técnica informa que la misma no cumple en razón de que la necesidad de los cursos es completa</w:t>
            </w:r>
            <w:r w:rsidRPr="00B85084">
              <w:rPr>
                <w:color w:val="000000" w:themeColor="text1"/>
                <w:sz w:val="20"/>
                <w:szCs w:val="20"/>
              </w:rPr>
              <w:t>.</w:t>
            </w:r>
          </w:p>
          <w:p w14:paraId="3A02B3E2" w14:textId="77777777" w:rsidR="003C1399" w:rsidRPr="00B85084" w:rsidRDefault="003C1399" w:rsidP="003C1399">
            <w:pPr>
              <w:jc w:val="both"/>
              <w:rPr>
                <w:color w:val="000000" w:themeColor="text1"/>
                <w:sz w:val="20"/>
                <w:szCs w:val="20"/>
              </w:rPr>
            </w:pPr>
          </w:p>
          <w:p w14:paraId="517DBF13" w14:textId="605B158B" w:rsidR="003C1399" w:rsidRPr="00B85084" w:rsidRDefault="003C1399" w:rsidP="003C1399">
            <w:pPr>
              <w:jc w:val="both"/>
              <w:rPr>
                <w:color w:val="000000" w:themeColor="text1"/>
                <w:sz w:val="20"/>
                <w:szCs w:val="20"/>
              </w:rPr>
            </w:pPr>
            <w:r w:rsidRPr="00B85084">
              <w:rPr>
                <w:color w:val="000000" w:themeColor="text1"/>
                <w:sz w:val="20"/>
                <w:szCs w:val="20"/>
              </w:rPr>
              <w:t xml:space="preserve">En este sentido, se observa que los proveedores del </w:t>
            </w:r>
            <w:proofErr w:type="gramStart"/>
            <w:r w:rsidRPr="00B85084">
              <w:rPr>
                <w:color w:val="000000" w:themeColor="text1"/>
                <w:sz w:val="20"/>
                <w:szCs w:val="20"/>
              </w:rPr>
              <w:t>mercado,</w:t>
            </w:r>
            <w:proofErr w:type="gramEnd"/>
            <w:r w:rsidRPr="00B85084">
              <w:rPr>
                <w:color w:val="000000" w:themeColor="text1"/>
                <w:sz w:val="20"/>
                <w:szCs w:val="20"/>
              </w:rPr>
              <w:t xml:space="preserve"> cuentan con la capacidad académica, administrativa, operativa y logística para asumir de manera integral </w:t>
            </w:r>
            <w:r w:rsidR="00D045C6" w:rsidRPr="00B85084">
              <w:rPr>
                <w:color w:val="000000" w:themeColor="text1"/>
                <w:sz w:val="20"/>
                <w:szCs w:val="20"/>
              </w:rPr>
              <w:t xml:space="preserve">con la </w:t>
            </w:r>
            <w:r w:rsidRPr="00B85084">
              <w:rPr>
                <w:color w:val="000000" w:themeColor="text1"/>
                <w:sz w:val="20"/>
                <w:szCs w:val="20"/>
              </w:rPr>
              <w:t>ejecución del Plan Institucional de Capacitación, sin que resulte necesario fraccionar el objeto contractual para facilitar la participación</w:t>
            </w:r>
            <w:r w:rsidR="00D045C6" w:rsidRPr="00B85084">
              <w:rPr>
                <w:color w:val="000000" w:themeColor="text1"/>
                <w:sz w:val="20"/>
                <w:szCs w:val="20"/>
              </w:rPr>
              <w:t xml:space="preserve"> de otros oferentes</w:t>
            </w:r>
            <w:r w:rsidRPr="00B85084">
              <w:rPr>
                <w:color w:val="000000" w:themeColor="text1"/>
                <w:sz w:val="20"/>
                <w:szCs w:val="20"/>
              </w:rPr>
              <w:t>. Por el contrario, la fragmentación en lotes podría afectar la coherencia pedagógica, la articulación curricular y la integralidad del plan de formación, elementos esenciales para el cumplimiento de los objetivos institucionales del PIC.</w:t>
            </w:r>
          </w:p>
          <w:p w14:paraId="0C220EE3" w14:textId="77777777" w:rsidR="00D045C6" w:rsidRPr="00B85084" w:rsidRDefault="00D045C6" w:rsidP="003C1399">
            <w:pPr>
              <w:jc w:val="both"/>
              <w:rPr>
                <w:color w:val="000000" w:themeColor="text1"/>
                <w:sz w:val="20"/>
                <w:szCs w:val="20"/>
              </w:rPr>
            </w:pPr>
          </w:p>
          <w:p w14:paraId="6018234D" w14:textId="7D0EA49C" w:rsidR="003C1399" w:rsidRPr="00B85084" w:rsidRDefault="003C1399" w:rsidP="003C1399">
            <w:pPr>
              <w:jc w:val="both"/>
              <w:rPr>
                <w:color w:val="000000" w:themeColor="text1"/>
                <w:sz w:val="20"/>
                <w:szCs w:val="20"/>
              </w:rPr>
            </w:pPr>
            <w:r w:rsidRPr="00B85084">
              <w:rPr>
                <w:color w:val="000000" w:themeColor="text1"/>
                <w:sz w:val="20"/>
                <w:szCs w:val="20"/>
              </w:rPr>
              <w:t>Desde el punto de vista jurídico, es preciso señalar que, de conformidad con el principio de planeación consagrado en el artículo 25 de la Ley 80 de 1993 y lo dispuesto en el artículo 2.2.1.1.1.6.1 del Decreto 1082 de 2015, corresponde a la entidad estructurar el proceso contractual de acuerdo con la naturaleza del objeto a contratar y las condiciones del mercado, garantizando la satisfacción de la necesidad institucional bajo criterios de eficiencia, economía y selección objetiva</w:t>
            </w:r>
            <w:r w:rsidR="00D7744C" w:rsidRPr="00B85084">
              <w:rPr>
                <w:color w:val="000000" w:themeColor="text1"/>
                <w:sz w:val="20"/>
                <w:szCs w:val="20"/>
              </w:rPr>
              <w:t>, lo cual garantiza la pluralidad de oferentes</w:t>
            </w:r>
            <w:r w:rsidRPr="00B85084">
              <w:rPr>
                <w:color w:val="000000" w:themeColor="text1"/>
                <w:sz w:val="20"/>
                <w:szCs w:val="20"/>
              </w:rPr>
              <w:t>. Así mismo, la normativa vigente no impone la obligación de dividir los procesos en lotes, siendo esta una facultad discrecional de la entidad que debe ejercerse con fundamento en criterios técnicos y económicos debidamente justificados.</w:t>
            </w:r>
          </w:p>
          <w:p w14:paraId="053021B4" w14:textId="77777777" w:rsidR="00D045C6" w:rsidRPr="00B85084" w:rsidRDefault="00D045C6" w:rsidP="003C1399">
            <w:pPr>
              <w:jc w:val="both"/>
              <w:rPr>
                <w:color w:val="000000" w:themeColor="text1"/>
                <w:sz w:val="20"/>
                <w:szCs w:val="20"/>
              </w:rPr>
            </w:pPr>
          </w:p>
          <w:p w14:paraId="190F344A" w14:textId="77777777" w:rsidR="003C1399" w:rsidRPr="00B85084" w:rsidRDefault="003C1399" w:rsidP="003C1399">
            <w:pPr>
              <w:jc w:val="both"/>
              <w:rPr>
                <w:color w:val="000000" w:themeColor="text1"/>
                <w:sz w:val="20"/>
                <w:szCs w:val="20"/>
              </w:rPr>
            </w:pPr>
            <w:r w:rsidRPr="00B85084">
              <w:rPr>
                <w:color w:val="000000" w:themeColor="text1"/>
                <w:sz w:val="20"/>
                <w:szCs w:val="20"/>
              </w:rPr>
              <w:t xml:space="preserve">En consecuencia, teniendo en cuenta que el mercado evidencia la existencia de oferentes con capacidad para cubrir la totalidad del objeto contractual, que la pluralidad de participantes se encuentra garantizada y que la naturaleza del servicio requiere integralidad en su ejecución, </w:t>
            </w:r>
            <w:r w:rsidRPr="00B85084">
              <w:rPr>
                <w:color w:val="000000" w:themeColor="text1"/>
                <w:sz w:val="20"/>
                <w:szCs w:val="20"/>
                <w:u w:val="single"/>
              </w:rPr>
              <w:t>la entidad determina que no se configura la necesidad de estructurar el proceso por lotes</w:t>
            </w:r>
            <w:r w:rsidRPr="00B85084">
              <w:rPr>
                <w:color w:val="000000" w:themeColor="text1"/>
                <w:sz w:val="20"/>
                <w:szCs w:val="20"/>
              </w:rPr>
              <w:t>, decisión que se encuentra debidamente soportada en el estudio del sector y se adopta en garantía de los principios de economía, eficiencia y coherencia técnica del proceso contractual, sin que ello implique restricción injustificada a la participación de posibles oferentes.</w:t>
            </w:r>
          </w:p>
          <w:p w14:paraId="18926DB3" w14:textId="5824791C" w:rsidR="006403CA" w:rsidRPr="00B85084" w:rsidRDefault="006403CA" w:rsidP="006403CA">
            <w:pPr>
              <w:jc w:val="both"/>
              <w:rPr>
                <w:b/>
                <w:bCs/>
                <w:color w:val="FF0000"/>
                <w:sz w:val="20"/>
                <w:szCs w:val="20"/>
              </w:rPr>
            </w:pPr>
          </w:p>
          <w:p w14:paraId="0D175D60" w14:textId="77777777" w:rsidR="00DD21F6" w:rsidRPr="00B85084" w:rsidRDefault="00DD21F6" w:rsidP="006403CA">
            <w:pPr>
              <w:jc w:val="both"/>
              <w:rPr>
                <w:color w:val="C00000"/>
                <w:sz w:val="20"/>
                <w:szCs w:val="20"/>
              </w:rPr>
            </w:pPr>
          </w:p>
          <w:p w14:paraId="4C1360BA" w14:textId="78B2F9A7" w:rsidR="009440D2" w:rsidRPr="00B85084" w:rsidRDefault="009440D2" w:rsidP="006607F3">
            <w:pPr>
              <w:pStyle w:val="Prrafodelista"/>
              <w:numPr>
                <w:ilvl w:val="1"/>
                <w:numId w:val="9"/>
              </w:numPr>
              <w:jc w:val="both"/>
              <w:rPr>
                <w:rFonts w:ascii="Arial" w:hAnsi="Arial" w:cs="Arial"/>
                <w:b/>
              </w:rPr>
            </w:pPr>
            <w:r w:rsidRPr="00B85084">
              <w:rPr>
                <w:rFonts w:ascii="Arial" w:hAnsi="Arial" w:cs="Arial"/>
                <w:b/>
              </w:rPr>
              <w:t>REGULATORIO</w:t>
            </w:r>
          </w:p>
          <w:p w14:paraId="632CB8A3" w14:textId="77777777" w:rsidR="00A34CC3" w:rsidRPr="00B85084" w:rsidRDefault="00A34CC3" w:rsidP="003867FB">
            <w:pPr>
              <w:jc w:val="both"/>
              <w:rPr>
                <w:b/>
                <w:sz w:val="20"/>
                <w:szCs w:val="20"/>
              </w:rPr>
            </w:pPr>
          </w:p>
          <w:p w14:paraId="5FB6007C" w14:textId="77777777" w:rsidR="009B407F" w:rsidRPr="00B85084" w:rsidRDefault="009B407F" w:rsidP="009B407F">
            <w:pPr>
              <w:ind w:right="191"/>
              <w:jc w:val="both"/>
              <w:rPr>
                <w:rFonts w:eastAsia="Times New Roman"/>
                <w:sz w:val="20"/>
                <w:szCs w:val="20"/>
                <w:lang w:eastAsia="es-ES"/>
              </w:rPr>
            </w:pPr>
            <w:r w:rsidRPr="00B85084">
              <w:rPr>
                <w:rFonts w:eastAsia="Times New Roman"/>
                <w:sz w:val="20"/>
                <w:szCs w:val="20"/>
                <w:lang w:eastAsia="es-ES"/>
              </w:rPr>
              <w:t xml:space="preserve">El régimen jurídico aplicable al presente proceso de selección, está conformado por la Constitución Política de Colombia, las leyes de la República y en especial por la Ley </w:t>
            </w:r>
            <w:r w:rsidRPr="00B85084">
              <w:rPr>
                <w:rFonts w:eastAsia="Times New Roman"/>
                <w:b/>
                <w:sz w:val="20"/>
                <w:szCs w:val="20"/>
                <w:lang w:eastAsia="es-ES"/>
              </w:rPr>
              <w:t>80</w:t>
            </w:r>
            <w:r w:rsidRPr="00B85084">
              <w:rPr>
                <w:rFonts w:eastAsia="Times New Roman"/>
                <w:sz w:val="20"/>
                <w:szCs w:val="20"/>
                <w:lang w:eastAsia="es-ES"/>
              </w:rPr>
              <w:t xml:space="preserve"> de 1993, la Ley </w:t>
            </w:r>
            <w:r w:rsidRPr="00B85084">
              <w:rPr>
                <w:rFonts w:eastAsia="Times New Roman"/>
                <w:b/>
                <w:sz w:val="20"/>
                <w:szCs w:val="20"/>
                <w:lang w:eastAsia="es-ES"/>
              </w:rPr>
              <w:t>1150</w:t>
            </w:r>
            <w:r w:rsidRPr="00B85084">
              <w:rPr>
                <w:rFonts w:eastAsia="Times New Roman"/>
                <w:sz w:val="20"/>
                <w:szCs w:val="20"/>
                <w:lang w:eastAsia="es-ES"/>
              </w:rPr>
              <w:t xml:space="preserve"> de 2007, Ley </w:t>
            </w:r>
            <w:r w:rsidRPr="00B85084">
              <w:rPr>
                <w:rFonts w:eastAsia="Times New Roman"/>
                <w:b/>
                <w:sz w:val="20"/>
                <w:szCs w:val="20"/>
                <w:lang w:eastAsia="es-ES"/>
              </w:rPr>
              <w:t>1474</w:t>
            </w:r>
            <w:r w:rsidRPr="00B85084">
              <w:rPr>
                <w:rFonts w:eastAsia="Times New Roman"/>
                <w:sz w:val="20"/>
                <w:szCs w:val="20"/>
                <w:lang w:eastAsia="es-ES"/>
              </w:rPr>
              <w:t xml:space="preserve"> de 2011, Ley </w:t>
            </w:r>
            <w:r w:rsidRPr="00B85084">
              <w:rPr>
                <w:rFonts w:eastAsia="Times New Roman"/>
                <w:b/>
                <w:sz w:val="20"/>
                <w:szCs w:val="20"/>
                <w:lang w:eastAsia="es-ES"/>
              </w:rPr>
              <w:t>2069</w:t>
            </w:r>
            <w:r w:rsidRPr="00B85084">
              <w:rPr>
                <w:rFonts w:eastAsia="Times New Roman"/>
                <w:sz w:val="20"/>
                <w:szCs w:val="20"/>
                <w:lang w:eastAsia="es-ES"/>
              </w:rPr>
              <w:t xml:space="preserve"> de 2020, Ley </w:t>
            </w:r>
            <w:r w:rsidRPr="00B85084">
              <w:rPr>
                <w:rFonts w:eastAsia="Times New Roman"/>
                <w:b/>
                <w:sz w:val="20"/>
                <w:szCs w:val="20"/>
                <w:lang w:eastAsia="es-ES"/>
              </w:rPr>
              <w:t>2195</w:t>
            </w:r>
            <w:r w:rsidRPr="00B85084">
              <w:rPr>
                <w:rFonts w:eastAsia="Times New Roman"/>
                <w:sz w:val="20"/>
                <w:szCs w:val="20"/>
                <w:lang w:eastAsia="es-ES"/>
              </w:rPr>
              <w:t xml:space="preserve"> de 2022, Ley </w:t>
            </w:r>
            <w:r w:rsidRPr="00B85084">
              <w:rPr>
                <w:rFonts w:eastAsia="Times New Roman"/>
                <w:b/>
                <w:sz w:val="20"/>
                <w:szCs w:val="20"/>
                <w:lang w:eastAsia="es-ES"/>
              </w:rPr>
              <w:t>2294</w:t>
            </w:r>
            <w:r w:rsidRPr="00B85084">
              <w:rPr>
                <w:rFonts w:eastAsia="Times New Roman"/>
                <w:sz w:val="20"/>
                <w:szCs w:val="20"/>
                <w:lang w:eastAsia="es-ES"/>
              </w:rPr>
              <w:t xml:space="preserve"> de 2023, Decretos </w:t>
            </w:r>
            <w:r w:rsidRPr="00B85084">
              <w:rPr>
                <w:rFonts w:eastAsia="Times New Roman"/>
                <w:b/>
                <w:sz w:val="20"/>
                <w:szCs w:val="20"/>
                <w:lang w:eastAsia="es-ES"/>
              </w:rPr>
              <w:t>019</w:t>
            </w:r>
            <w:r w:rsidRPr="00B85084">
              <w:rPr>
                <w:rFonts w:eastAsia="Times New Roman"/>
                <w:sz w:val="20"/>
                <w:szCs w:val="20"/>
                <w:lang w:eastAsia="es-ES"/>
              </w:rPr>
              <w:t xml:space="preserve"> de 2012, </w:t>
            </w:r>
            <w:r w:rsidRPr="00B85084">
              <w:rPr>
                <w:rFonts w:eastAsia="Times New Roman"/>
                <w:b/>
                <w:sz w:val="20"/>
                <w:szCs w:val="20"/>
                <w:lang w:eastAsia="es-ES"/>
              </w:rPr>
              <w:t>0053</w:t>
            </w:r>
            <w:r w:rsidRPr="00B85084">
              <w:rPr>
                <w:rFonts w:eastAsia="Times New Roman"/>
                <w:sz w:val="20"/>
                <w:szCs w:val="20"/>
                <w:lang w:eastAsia="es-ES"/>
              </w:rPr>
              <w:t xml:space="preserve"> de 2012, </w:t>
            </w:r>
            <w:r w:rsidRPr="00B85084">
              <w:rPr>
                <w:rFonts w:eastAsia="Times New Roman"/>
                <w:b/>
                <w:sz w:val="20"/>
                <w:szCs w:val="20"/>
                <w:lang w:eastAsia="es-ES"/>
              </w:rPr>
              <w:t>1082</w:t>
            </w:r>
            <w:r w:rsidRPr="00B85084">
              <w:rPr>
                <w:rFonts w:eastAsia="Times New Roman"/>
                <w:sz w:val="20"/>
                <w:szCs w:val="20"/>
                <w:lang w:eastAsia="es-ES"/>
              </w:rPr>
              <w:t xml:space="preserve"> de 2015, </w:t>
            </w:r>
            <w:r w:rsidRPr="00B85084">
              <w:rPr>
                <w:rFonts w:eastAsia="Times New Roman"/>
                <w:b/>
                <w:sz w:val="20"/>
                <w:szCs w:val="20"/>
                <w:lang w:eastAsia="es-ES"/>
              </w:rPr>
              <w:t>2106</w:t>
            </w:r>
            <w:r w:rsidRPr="00B85084">
              <w:rPr>
                <w:rFonts w:eastAsia="Times New Roman"/>
                <w:sz w:val="20"/>
                <w:szCs w:val="20"/>
                <w:lang w:eastAsia="es-ES"/>
              </w:rPr>
              <w:t xml:space="preserve"> de 2019, Decreto </w:t>
            </w:r>
            <w:r w:rsidRPr="00B85084">
              <w:rPr>
                <w:rFonts w:eastAsia="Times New Roman"/>
                <w:b/>
                <w:sz w:val="20"/>
                <w:szCs w:val="20"/>
                <w:lang w:eastAsia="es-ES"/>
              </w:rPr>
              <w:t>310</w:t>
            </w:r>
            <w:r w:rsidRPr="00B85084">
              <w:rPr>
                <w:rFonts w:eastAsia="Times New Roman"/>
                <w:sz w:val="20"/>
                <w:szCs w:val="20"/>
                <w:lang w:eastAsia="es-ES"/>
              </w:rPr>
              <w:t xml:space="preserve"> de 2021, </w:t>
            </w:r>
            <w:r w:rsidRPr="00B85084">
              <w:rPr>
                <w:rFonts w:eastAsia="Times New Roman"/>
                <w:b/>
                <w:sz w:val="20"/>
                <w:szCs w:val="20"/>
                <w:lang w:eastAsia="es-ES"/>
              </w:rPr>
              <w:t>680</w:t>
            </w:r>
            <w:r w:rsidRPr="00B85084">
              <w:rPr>
                <w:rFonts w:eastAsia="Times New Roman"/>
                <w:sz w:val="20"/>
                <w:szCs w:val="20"/>
                <w:lang w:eastAsia="es-ES"/>
              </w:rPr>
              <w:t xml:space="preserve"> de 2021, </w:t>
            </w:r>
            <w:r w:rsidRPr="00B85084">
              <w:rPr>
                <w:rFonts w:eastAsia="Times New Roman"/>
                <w:b/>
                <w:sz w:val="20"/>
                <w:szCs w:val="20"/>
                <w:lang w:eastAsia="es-ES"/>
              </w:rPr>
              <w:t>392</w:t>
            </w:r>
            <w:r w:rsidRPr="00B85084">
              <w:rPr>
                <w:rFonts w:eastAsia="Times New Roman"/>
                <w:sz w:val="20"/>
                <w:szCs w:val="20"/>
                <w:lang w:eastAsia="es-ES"/>
              </w:rPr>
              <w:t xml:space="preserve"> de 2018, </w:t>
            </w:r>
            <w:r w:rsidRPr="00B85084">
              <w:rPr>
                <w:rFonts w:eastAsia="Times New Roman"/>
                <w:b/>
                <w:sz w:val="20"/>
                <w:szCs w:val="20"/>
                <w:lang w:eastAsia="es-ES"/>
              </w:rPr>
              <w:t>142</w:t>
            </w:r>
            <w:r w:rsidRPr="00B85084">
              <w:rPr>
                <w:rFonts w:eastAsia="Times New Roman"/>
                <w:sz w:val="20"/>
                <w:szCs w:val="20"/>
                <w:lang w:eastAsia="es-ES"/>
              </w:rPr>
              <w:t xml:space="preserve"> de 2023, </w:t>
            </w:r>
            <w:r w:rsidRPr="00B85084">
              <w:rPr>
                <w:rFonts w:eastAsia="Times New Roman"/>
                <w:b/>
                <w:sz w:val="20"/>
                <w:szCs w:val="20"/>
                <w:lang w:eastAsia="es-ES"/>
              </w:rPr>
              <w:t>199</w:t>
            </w:r>
            <w:r w:rsidRPr="00B85084">
              <w:rPr>
                <w:rFonts w:eastAsia="Times New Roman"/>
                <w:sz w:val="20"/>
                <w:szCs w:val="20"/>
                <w:lang w:eastAsia="es-ES"/>
              </w:rPr>
              <w:t xml:space="preserve"> de 2024, 1600 de 2024 y demás decretos reglamentarios, normas orgánicas del presupuesto, Estatuto Tributario, y las demás normas concordantes con la materia, que rijan o lleguen a regir los aspectos del presente proceso de selección y en todo lo demás no regulado expresamente, se aplicarán las normas comerciales, civiles, y lo establecido en el pliego de condiciones. Las normas actualmente vigentes que resulten pertinentes de acuerdo con la ley </w:t>
            </w:r>
            <w:proofErr w:type="gramStart"/>
            <w:r w:rsidRPr="00B85084">
              <w:rPr>
                <w:rFonts w:eastAsia="Times New Roman"/>
                <w:sz w:val="20"/>
                <w:szCs w:val="20"/>
                <w:lang w:eastAsia="es-ES"/>
              </w:rPr>
              <w:t>colombiana,</w:t>
            </w:r>
            <w:proofErr w:type="gramEnd"/>
            <w:r w:rsidRPr="00B85084">
              <w:rPr>
                <w:rFonts w:eastAsia="Times New Roman"/>
                <w:sz w:val="20"/>
                <w:szCs w:val="20"/>
                <w:lang w:eastAsia="es-ES"/>
              </w:rPr>
              <w:t xml:space="preserve"> se presumen conocidas por todos los proponentes. En caso de contradicciones entre el pliego de condiciones y la ley, prevalecerá lo establecido en la ley.</w:t>
            </w:r>
          </w:p>
          <w:p w14:paraId="21D0E5B9" w14:textId="59BF9797" w:rsidR="00DD21F6" w:rsidRPr="00B85084" w:rsidRDefault="00DD21F6" w:rsidP="00F14A10">
            <w:pPr>
              <w:adjustRightInd w:val="0"/>
              <w:jc w:val="both"/>
              <w:rPr>
                <w:sz w:val="20"/>
                <w:szCs w:val="20"/>
              </w:rPr>
            </w:pPr>
          </w:p>
          <w:p w14:paraId="62066DAC" w14:textId="35A8AC10" w:rsidR="00F14A10" w:rsidRPr="00B85084" w:rsidRDefault="00F14A10" w:rsidP="00F14A10">
            <w:pPr>
              <w:adjustRightInd w:val="0"/>
              <w:jc w:val="both"/>
              <w:rPr>
                <w:sz w:val="20"/>
                <w:szCs w:val="20"/>
                <w:lang w:eastAsia="es-CO"/>
              </w:rPr>
            </w:pPr>
            <w:r w:rsidRPr="00B85084">
              <w:rPr>
                <w:sz w:val="20"/>
                <w:szCs w:val="20"/>
                <w:lang w:eastAsia="es-CO"/>
              </w:rPr>
              <w:t xml:space="preserve">Las normas actualmente vigentes que resulten pertinentes de acuerdo con la Ley Colombiana se presumen conocidas por las partes. En caso de contradicciones entre el presente estudio previo y la Ley prevalecerá lo establecido en la Ley. </w:t>
            </w:r>
          </w:p>
          <w:p w14:paraId="22DDA972" w14:textId="3D6412AA" w:rsidR="00DC3B86" w:rsidRPr="00B85084" w:rsidRDefault="00DC3B86" w:rsidP="00F14A10">
            <w:pPr>
              <w:adjustRightInd w:val="0"/>
              <w:jc w:val="both"/>
              <w:rPr>
                <w:sz w:val="20"/>
                <w:szCs w:val="20"/>
                <w:lang w:eastAsia="es-CO"/>
              </w:rPr>
            </w:pPr>
          </w:p>
          <w:p w14:paraId="4181DBFB" w14:textId="77777777" w:rsidR="00F14A10" w:rsidRPr="00B85084" w:rsidRDefault="00F14A10" w:rsidP="00F14A10">
            <w:pPr>
              <w:adjustRightInd w:val="0"/>
              <w:jc w:val="both"/>
              <w:rPr>
                <w:rFonts w:eastAsia="ArialMT"/>
                <w:sz w:val="20"/>
                <w:szCs w:val="20"/>
                <w:lang w:eastAsia="es-CO"/>
              </w:rPr>
            </w:pPr>
            <w:r w:rsidRPr="00B85084">
              <w:rPr>
                <w:sz w:val="20"/>
                <w:szCs w:val="20"/>
                <w:lang w:eastAsia="es-CO"/>
              </w:rPr>
              <w:t>De igual manera, las guías, circulares y demás documentos que genere la Agencia Nacional para la Contra</w:t>
            </w:r>
            <w:r w:rsidRPr="00B85084">
              <w:rPr>
                <w:rFonts w:eastAsia="ArialMT"/>
                <w:sz w:val="20"/>
                <w:szCs w:val="20"/>
                <w:lang w:eastAsia="es-CO"/>
              </w:rPr>
              <w:t>tación pública “Colombia Compra Eficiente”, son aplicables para el presente proceso de selección</w:t>
            </w:r>
          </w:p>
          <w:p w14:paraId="2DE10A4C" w14:textId="77777777" w:rsidR="00F14A10" w:rsidRPr="00B85084" w:rsidRDefault="00F14A10" w:rsidP="00F14A10">
            <w:pPr>
              <w:pStyle w:val="Encabezado"/>
              <w:jc w:val="both"/>
              <w:rPr>
                <w:sz w:val="20"/>
                <w:szCs w:val="20"/>
              </w:rPr>
            </w:pPr>
            <w:r w:rsidRPr="00B85084">
              <w:rPr>
                <w:color w:val="FF0000"/>
                <w:sz w:val="20"/>
                <w:szCs w:val="20"/>
              </w:rPr>
              <w:t xml:space="preserve"> </w:t>
            </w:r>
          </w:p>
          <w:p w14:paraId="271C495B" w14:textId="77777777" w:rsidR="00F14A10" w:rsidRPr="00B85084" w:rsidRDefault="00F14A10" w:rsidP="00F14A10">
            <w:pPr>
              <w:pStyle w:val="Encabezado"/>
              <w:jc w:val="both"/>
              <w:rPr>
                <w:sz w:val="20"/>
                <w:szCs w:val="20"/>
              </w:rPr>
            </w:pPr>
            <w:r w:rsidRPr="00B85084">
              <w:rPr>
                <w:sz w:val="20"/>
                <w:szCs w:val="20"/>
              </w:rPr>
              <w:t>Teniendo en cuenta la naturaleza, objeto y cuantía del proceso, la presente contratación se realizará a través de la modalidad Licitación Pública.</w:t>
            </w:r>
          </w:p>
          <w:p w14:paraId="0336E547" w14:textId="77777777" w:rsidR="00F14A10" w:rsidRPr="00B85084" w:rsidRDefault="00F14A10" w:rsidP="00F14A10">
            <w:pPr>
              <w:pStyle w:val="Encabezado"/>
              <w:jc w:val="both"/>
              <w:rPr>
                <w:sz w:val="20"/>
                <w:szCs w:val="20"/>
              </w:rPr>
            </w:pPr>
          </w:p>
          <w:p w14:paraId="64015167" w14:textId="325164B6" w:rsidR="00BF27DB" w:rsidRPr="00B85084" w:rsidRDefault="00F14A10" w:rsidP="00F14A10">
            <w:pPr>
              <w:adjustRightInd w:val="0"/>
              <w:jc w:val="both"/>
              <w:rPr>
                <w:sz w:val="20"/>
                <w:szCs w:val="20"/>
              </w:rPr>
            </w:pPr>
            <w:r w:rsidRPr="00B85084">
              <w:rPr>
                <w:sz w:val="20"/>
                <w:szCs w:val="20"/>
              </w:rPr>
              <w:t>El Instituto cuenta con los recursos presupuestales necesarios para llevar a cabo el objeto de la presente selección e invita a las personas jurídicas, consorcios o uniones temporales que cumplan los requisitos de participación exigidos en los pliegos de condiciones, con el fin de que presenten una propuesta acorde con el objeto de dicha convocatoria, garantizando el cumplimiento del objeto y vigilando la adecuada aplicación de los recursos financieros. Para la selección de contratistas se aplicarán los principios de economía, transparencia y responsabilidad de conformidad con la Ley 80 de 1993 en sus artículos 23, 24 y 25.</w:t>
            </w:r>
          </w:p>
          <w:p w14:paraId="353E464C" w14:textId="45A6C807" w:rsidR="2F7D6E38" w:rsidRPr="00B85084" w:rsidRDefault="2F7D6E38" w:rsidP="2F7D6E38">
            <w:pPr>
              <w:jc w:val="both"/>
              <w:rPr>
                <w:sz w:val="20"/>
                <w:szCs w:val="20"/>
              </w:rPr>
            </w:pPr>
          </w:p>
          <w:p w14:paraId="3323C295" w14:textId="2D7B103B" w:rsidR="3EB9D325" w:rsidRPr="00B85084" w:rsidRDefault="3EB9D325" w:rsidP="006607F3">
            <w:pPr>
              <w:pStyle w:val="Prrafodelista"/>
              <w:numPr>
                <w:ilvl w:val="2"/>
                <w:numId w:val="9"/>
              </w:numPr>
              <w:jc w:val="both"/>
              <w:rPr>
                <w:rFonts w:ascii="Arial" w:hAnsi="Arial" w:cs="Arial"/>
              </w:rPr>
            </w:pPr>
            <w:r w:rsidRPr="00B85084">
              <w:rPr>
                <w:rFonts w:ascii="Arial" w:hAnsi="Arial" w:cs="Arial"/>
              </w:rPr>
              <w:t>Otras normas aplicables:</w:t>
            </w:r>
          </w:p>
          <w:p w14:paraId="384B1324" w14:textId="6834BADD" w:rsidR="11B3D629" w:rsidRPr="00B85084" w:rsidRDefault="11B3D629" w:rsidP="2F7D6E38">
            <w:pPr>
              <w:jc w:val="both"/>
              <w:rPr>
                <w:sz w:val="20"/>
                <w:szCs w:val="20"/>
              </w:rPr>
            </w:pPr>
            <w:r w:rsidRPr="00B85084">
              <w:rPr>
                <w:sz w:val="20"/>
                <w:szCs w:val="20"/>
              </w:rPr>
              <w:t xml:space="preserve"> </w:t>
            </w:r>
          </w:p>
          <w:p w14:paraId="501AE764" w14:textId="2A0811F2" w:rsidR="55817B0D" w:rsidRPr="00B85084" w:rsidRDefault="00E0690B" w:rsidP="0008551F">
            <w:pPr>
              <w:pStyle w:val="Prrafodelista"/>
              <w:ind w:left="1068"/>
              <w:jc w:val="both"/>
              <w:rPr>
                <w:rFonts w:ascii="Arial" w:hAnsi="Arial" w:cs="Arial"/>
              </w:rPr>
            </w:pPr>
            <w:r w:rsidRPr="00B85084">
              <w:rPr>
                <w:rFonts w:ascii="Arial" w:hAnsi="Arial" w:cs="Arial"/>
              </w:rPr>
              <w:t>Servicios de educación excluidos en cumplimiento de lo dispuesto en el</w:t>
            </w:r>
            <w:r w:rsidR="00A24E50" w:rsidRPr="00B85084">
              <w:rPr>
                <w:rFonts w:ascii="Arial" w:hAnsi="Arial" w:cs="Arial"/>
              </w:rPr>
              <w:t xml:space="preserve"> </w:t>
            </w:r>
            <w:r w:rsidR="00A24E50" w:rsidRPr="00B85084">
              <w:rPr>
                <w:rFonts w:ascii="Arial" w:hAnsi="Arial" w:cs="Arial"/>
                <w:b/>
                <w:bCs/>
              </w:rPr>
              <w:t>estatuto tributario</w:t>
            </w:r>
            <w:r w:rsidRPr="00B85084">
              <w:rPr>
                <w:rFonts w:ascii="Arial" w:hAnsi="Arial" w:cs="Arial"/>
              </w:rPr>
              <w:t xml:space="preserve"> </w:t>
            </w:r>
            <w:r w:rsidR="00A24E50" w:rsidRPr="00B85084">
              <w:rPr>
                <w:rFonts w:ascii="Arial" w:hAnsi="Arial" w:cs="Arial"/>
              </w:rPr>
              <w:t>artículo</w:t>
            </w:r>
            <w:r w:rsidR="55817B0D" w:rsidRPr="00B85084">
              <w:rPr>
                <w:rFonts w:ascii="Arial" w:hAnsi="Arial" w:cs="Arial"/>
              </w:rPr>
              <w:t xml:space="preserve"> 476 Servicios excluidos del impuesto sobre las ventas &lt;Artículo modificado por el artículo 11 de la Ley 2010 de 2019. El nuevo texto es el siguiente:&gt; “Se exceptúan del impuesto los siguientes servicios y los bienes relacionados explícitamente a continuación”</w:t>
            </w:r>
          </w:p>
          <w:p w14:paraId="7DB95E14" w14:textId="69E8CC3F" w:rsidR="55817B0D" w:rsidRPr="00B85084" w:rsidRDefault="55817B0D" w:rsidP="0065747B">
            <w:pPr>
              <w:pStyle w:val="Prrafodelista"/>
              <w:ind w:left="1068"/>
              <w:rPr>
                <w:rFonts w:ascii="Arial" w:hAnsi="Arial" w:cs="Arial"/>
              </w:rPr>
            </w:pPr>
            <w:r w:rsidRPr="00B85084">
              <w:rPr>
                <w:rFonts w:ascii="Arial" w:hAnsi="Arial" w:cs="Arial"/>
              </w:rPr>
              <w:t>«(…)</w:t>
            </w:r>
          </w:p>
          <w:p w14:paraId="550F1C6D" w14:textId="3E327819" w:rsidR="55817B0D" w:rsidRPr="00B85084" w:rsidRDefault="55817B0D" w:rsidP="0065747B">
            <w:pPr>
              <w:pStyle w:val="Prrafodelista"/>
              <w:ind w:left="1068"/>
              <w:rPr>
                <w:rFonts w:ascii="Arial" w:hAnsi="Arial" w:cs="Arial"/>
              </w:rPr>
            </w:pPr>
            <w:r w:rsidRPr="00B85084">
              <w:rPr>
                <w:rFonts w:ascii="Arial" w:hAnsi="Arial" w:cs="Arial"/>
              </w:rPr>
              <w:t xml:space="preserve">5. Los </w:t>
            </w:r>
            <w:r w:rsidRPr="00B85084">
              <w:rPr>
                <w:rFonts w:ascii="Arial" w:hAnsi="Arial" w:cs="Arial"/>
                <w:u w:val="single"/>
              </w:rPr>
              <w:t>servicios de educación prestados por</w:t>
            </w:r>
            <w:r w:rsidRPr="00B85084">
              <w:rPr>
                <w:rFonts w:ascii="Arial" w:hAnsi="Arial" w:cs="Arial"/>
              </w:rPr>
              <w:t xml:space="preserve"> </w:t>
            </w:r>
            <w:r w:rsidRPr="00B85084">
              <w:rPr>
                <w:rFonts w:ascii="Arial" w:hAnsi="Arial" w:cs="Arial"/>
                <w:u w:val="single"/>
              </w:rPr>
              <w:t>establecimientos de educación preescolar, primaria, media e intermedia, superior</w:t>
            </w:r>
            <w:r w:rsidRPr="00B85084">
              <w:rPr>
                <w:rFonts w:ascii="Arial" w:hAnsi="Arial" w:cs="Arial"/>
              </w:rPr>
              <w:t xml:space="preserve"> y especial o no formal, reconocidos como tales por el Gobierno nacional, y los servicios de educación prestados por personas naturales a dichos establecimientos. Están excluidos igualmente los servicios prestados por los establecimientos de educación relativos a restaurantes, cafeterías y transporte, así como los que se presten en desarrollo de las Leyes 30 de 1992 y 115 de 1994, o las disposiciones que las modifiquen o sustituyan. Igualmente están excluidos los servicios de evaluación de la educación y de </w:t>
            </w:r>
            <w:r w:rsidRPr="00B85084">
              <w:rPr>
                <w:rFonts w:ascii="Arial" w:hAnsi="Arial" w:cs="Arial"/>
              </w:rPr>
              <w:lastRenderedPageBreak/>
              <w:t>elaboración y aplicación de exámenes para la selección y promoción de personal, prestados por organismos o entidades de la administración pública.</w:t>
            </w:r>
          </w:p>
          <w:p w14:paraId="4E3A2194" w14:textId="6AB518D9" w:rsidR="55817B0D" w:rsidRPr="00B85084" w:rsidRDefault="55817B0D" w:rsidP="0065747B">
            <w:pPr>
              <w:pStyle w:val="Prrafodelista"/>
              <w:ind w:left="1068"/>
              <w:rPr>
                <w:rFonts w:ascii="Arial" w:hAnsi="Arial" w:cs="Arial"/>
              </w:rPr>
            </w:pPr>
            <w:r w:rsidRPr="00B85084">
              <w:rPr>
                <w:rFonts w:ascii="Arial" w:hAnsi="Arial" w:cs="Arial"/>
              </w:rPr>
              <w:t>(…)»</w:t>
            </w:r>
          </w:p>
          <w:p w14:paraId="5F4681FA" w14:textId="4125711D" w:rsidR="6FF3D5CB" w:rsidRPr="00B85084" w:rsidRDefault="6FF3D5CB" w:rsidP="0065747B">
            <w:pPr>
              <w:pStyle w:val="Prrafodelista"/>
              <w:ind w:left="1068"/>
              <w:jc w:val="both"/>
              <w:rPr>
                <w:rFonts w:ascii="Arial" w:hAnsi="Arial" w:cs="Arial"/>
              </w:rPr>
            </w:pPr>
            <w:r w:rsidRPr="00B85084">
              <w:rPr>
                <w:rFonts w:ascii="Arial" w:hAnsi="Arial" w:cs="Arial"/>
              </w:rPr>
              <w:t xml:space="preserve"> </w:t>
            </w:r>
          </w:p>
          <w:p w14:paraId="34143B34" w14:textId="56118388" w:rsidR="2F7D6E38" w:rsidRPr="00B85084" w:rsidRDefault="2F7D6E38" w:rsidP="2F7D6E38">
            <w:pPr>
              <w:jc w:val="both"/>
              <w:rPr>
                <w:sz w:val="20"/>
                <w:szCs w:val="20"/>
              </w:rPr>
            </w:pPr>
          </w:p>
          <w:p w14:paraId="71C0B213" w14:textId="06FD190C" w:rsidR="002C0D3A" w:rsidRPr="00B85084" w:rsidRDefault="002C0D3A" w:rsidP="003867FB">
            <w:pPr>
              <w:jc w:val="both"/>
              <w:rPr>
                <w:sz w:val="20"/>
                <w:szCs w:val="20"/>
              </w:rPr>
            </w:pPr>
          </w:p>
          <w:p w14:paraId="087C8548" w14:textId="29050F64" w:rsidR="002C0D3A" w:rsidRPr="00B85084" w:rsidRDefault="00407B27" w:rsidP="006607F3">
            <w:pPr>
              <w:pStyle w:val="Prrafodelista"/>
              <w:numPr>
                <w:ilvl w:val="2"/>
                <w:numId w:val="9"/>
              </w:numPr>
              <w:jc w:val="both"/>
              <w:rPr>
                <w:rFonts w:ascii="Arial" w:hAnsi="Arial" w:cs="Arial"/>
              </w:rPr>
            </w:pPr>
            <w:r w:rsidRPr="00B85084">
              <w:rPr>
                <w:rFonts w:ascii="Arial" w:hAnsi="Arial" w:cs="Arial"/>
                <w:b/>
              </w:rPr>
              <w:t>FOMENTO A LA EJECUCIÓN DE CONTRATOS ESTATALES POR PARTE DE POBLACIÓN EN POBREZA EXTREMA, DESPLAZADOS POR LA VIOLENCIA, PERSONAS EN PROCESO DE REINTEGRACIÓN O REINCORPORACIÓN Y SUJETOS DE ESPECIAL PROTECCIÓN CONSTITUCIONAL.</w:t>
            </w:r>
          </w:p>
          <w:p w14:paraId="2C11D0BB" w14:textId="77777777" w:rsidR="002C0D3A" w:rsidRPr="00B85084" w:rsidRDefault="002C0D3A" w:rsidP="003867FB">
            <w:pPr>
              <w:pStyle w:val="BodyText21"/>
              <w:ind w:left="720"/>
              <w:rPr>
                <w:rFonts w:eastAsia="Arial" w:cs="Arial"/>
                <w:sz w:val="20"/>
                <w:lang w:eastAsia="en-US"/>
              </w:rPr>
            </w:pPr>
          </w:p>
          <w:p w14:paraId="42816AE7" w14:textId="77777777" w:rsidR="002C0D3A" w:rsidRPr="00B85084" w:rsidRDefault="002C0D3A" w:rsidP="003867FB">
            <w:pPr>
              <w:jc w:val="both"/>
              <w:rPr>
                <w:sz w:val="20"/>
                <w:szCs w:val="20"/>
              </w:rPr>
            </w:pPr>
            <w:r w:rsidRPr="00B85084">
              <w:rPr>
                <w:sz w:val="20"/>
                <w:szCs w:val="20"/>
              </w:rPr>
              <w:t xml:space="preserve">De acuerdo con el artículo 2.2.1.2.4.2.16 del Decreto 1082 de 2015, adicionado por el artículo 3 del Decreto 1860 de 2021,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79EEF901" w14:textId="77777777" w:rsidR="002C0D3A" w:rsidRPr="00B85084" w:rsidRDefault="002C0D3A" w:rsidP="003867FB">
            <w:pPr>
              <w:jc w:val="both"/>
              <w:rPr>
                <w:sz w:val="20"/>
                <w:szCs w:val="20"/>
              </w:rPr>
            </w:pPr>
          </w:p>
          <w:p w14:paraId="0657C6D2" w14:textId="1390CB78" w:rsidR="00AC608F" w:rsidRPr="00B85084" w:rsidRDefault="00AC608F" w:rsidP="00AC608F">
            <w:pPr>
              <w:jc w:val="both"/>
              <w:rPr>
                <w:sz w:val="20"/>
                <w:szCs w:val="20"/>
              </w:rPr>
            </w:pPr>
            <w:r w:rsidRPr="00B85084">
              <w:rPr>
                <w:sz w:val="20"/>
                <w:szCs w:val="20"/>
              </w:rPr>
              <w:t>Sin perjuicio de lo anterior, y en cumplimiento de lo dispuesto en el artículo 2.2.1.2.4.2.16 del Decreto 1082 de 2015, la entidad consultó a los posibles proveedores que remitieron cotización, de los cuales los siete (7) que atendieron la solicitud de aclaración o ampliación de información dieron respuesta expresa a la consulta, manifestando en su mayoría que no cuentan con personal que haga parte de población en condición de pobreza extrema, desplazados por la violencia, personas en proceso de reintegración o reincorporación o sujetos de especial protección constitucional; en consecuencia, y con el fin de no generar una restricción injustificada a la participación y garantizar la pluralidad de oferentes, se determina no incorporar dicha obligación en el estudio previo.</w:t>
            </w:r>
          </w:p>
          <w:p w14:paraId="5B9B4818" w14:textId="77777777" w:rsidR="00815E80" w:rsidRPr="00B85084" w:rsidRDefault="00815E80" w:rsidP="00385686">
            <w:pPr>
              <w:jc w:val="both"/>
              <w:rPr>
                <w:sz w:val="20"/>
                <w:szCs w:val="20"/>
                <w:shd w:val="clear" w:color="auto" w:fill="FFFFFF"/>
              </w:rPr>
            </w:pPr>
          </w:p>
          <w:p w14:paraId="488DE4C3" w14:textId="222BD37B" w:rsidR="008B219D" w:rsidRPr="00B85084" w:rsidRDefault="008B219D" w:rsidP="006607F3">
            <w:pPr>
              <w:pStyle w:val="Prrafodelista"/>
              <w:numPr>
                <w:ilvl w:val="2"/>
                <w:numId w:val="9"/>
              </w:numPr>
              <w:jc w:val="both"/>
              <w:rPr>
                <w:rFonts w:ascii="Arial" w:hAnsi="Arial" w:cs="Arial"/>
                <w:b/>
              </w:rPr>
            </w:pPr>
            <w:r w:rsidRPr="00B85084">
              <w:rPr>
                <w:rFonts w:ascii="Arial" w:hAnsi="Arial" w:cs="Arial"/>
                <w:b/>
              </w:rPr>
              <w:t>INCORPORACIÓN DE CRITERIOS HABILITANTES DIFERENCIALES EN FAVOR DE LOS EMPRENDIMIENTOS Y EMPRESAS DE PERSONAS CON DISCAPACIDAD.</w:t>
            </w:r>
          </w:p>
          <w:p w14:paraId="068DDFA4" w14:textId="77777777" w:rsidR="008B219D" w:rsidRPr="00B85084" w:rsidRDefault="008B219D" w:rsidP="008B219D">
            <w:pPr>
              <w:widowControl/>
              <w:autoSpaceDE/>
              <w:autoSpaceDN/>
              <w:jc w:val="both"/>
              <w:rPr>
                <w:sz w:val="20"/>
                <w:szCs w:val="20"/>
              </w:rPr>
            </w:pPr>
          </w:p>
          <w:p w14:paraId="0BC93F0B" w14:textId="77777777" w:rsidR="008B219D" w:rsidRPr="00B85084" w:rsidRDefault="008B219D" w:rsidP="008B219D">
            <w:pPr>
              <w:widowControl/>
              <w:autoSpaceDE/>
              <w:autoSpaceDN/>
              <w:jc w:val="both"/>
              <w:rPr>
                <w:sz w:val="20"/>
                <w:szCs w:val="20"/>
              </w:rPr>
            </w:pPr>
            <w:r w:rsidRPr="00B85084">
              <w:rPr>
                <w:sz w:val="20"/>
                <w:szCs w:val="20"/>
              </w:rPr>
              <w:t xml:space="preserve">En desarrollo del análisis del sector, y en cumplimiento de lo dispuesto en el artículo 1 del Decreto 287 de 2026, que modificó el artículo 2.2.1.2.4.2.7.3 del Decreto 1082 de 2015, se evaluó la aplicación de criterios habilitantes diferenciales en favor de los emprendimientos y empresas de personas con discapacidad, el cual permite a la Entidad seleccionar entre criterio de experiencia, capacidad financiero </w:t>
            </w:r>
            <w:proofErr w:type="spellStart"/>
            <w:r w:rsidRPr="00B85084">
              <w:rPr>
                <w:sz w:val="20"/>
                <w:szCs w:val="20"/>
              </w:rPr>
              <w:t>o</w:t>
            </w:r>
            <w:proofErr w:type="spellEnd"/>
            <w:r w:rsidRPr="00B85084">
              <w:rPr>
                <w:sz w:val="20"/>
                <w:szCs w:val="20"/>
              </w:rPr>
              <w:t xml:space="preserve"> organizacional o el valor de la garantía de seriedad de la oferta.</w:t>
            </w:r>
          </w:p>
          <w:p w14:paraId="42843FC5" w14:textId="77777777" w:rsidR="008B219D" w:rsidRPr="00B85084" w:rsidRDefault="008B219D" w:rsidP="008B219D">
            <w:pPr>
              <w:widowControl/>
              <w:autoSpaceDE/>
              <w:autoSpaceDN/>
              <w:jc w:val="both"/>
              <w:rPr>
                <w:sz w:val="20"/>
                <w:szCs w:val="20"/>
              </w:rPr>
            </w:pPr>
          </w:p>
          <w:p w14:paraId="668F39F0" w14:textId="77777777" w:rsidR="008B219D" w:rsidRPr="00B85084" w:rsidRDefault="008B219D" w:rsidP="008B219D">
            <w:pPr>
              <w:widowControl/>
              <w:autoSpaceDE/>
              <w:autoSpaceDN/>
              <w:jc w:val="both"/>
              <w:rPr>
                <w:sz w:val="20"/>
                <w:szCs w:val="20"/>
              </w:rPr>
            </w:pPr>
            <w:r w:rsidRPr="00B85084">
              <w:rPr>
                <w:sz w:val="20"/>
                <w:szCs w:val="20"/>
              </w:rPr>
              <w:t>A partir de la revisión de las condiciones del mercado y la naturaleza de los bienes a adquirir, se evidenció que la flexibilización de requisitos de experiencia o capacidad podría incidir en la adecuada ejecución del contrato, dada la necesidad de garantizar condiciones técnicas homogéneas en el suministro.</w:t>
            </w:r>
          </w:p>
          <w:p w14:paraId="1FAE9012" w14:textId="77777777" w:rsidR="008B219D" w:rsidRPr="00B85084" w:rsidRDefault="008B219D" w:rsidP="008B219D">
            <w:pPr>
              <w:widowControl/>
              <w:autoSpaceDE/>
              <w:autoSpaceDN/>
              <w:jc w:val="both"/>
              <w:rPr>
                <w:sz w:val="20"/>
                <w:szCs w:val="20"/>
              </w:rPr>
            </w:pPr>
          </w:p>
          <w:p w14:paraId="06D9BAE4" w14:textId="77777777" w:rsidR="008B219D" w:rsidRPr="00B85084" w:rsidRDefault="008B219D" w:rsidP="008B219D">
            <w:pPr>
              <w:widowControl/>
              <w:autoSpaceDE/>
              <w:autoSpaceDN/>
              <w:jc w:val="both"/>
              <w:rPr>
                <w:sz w:val="20"/>
                <w:szCs w:val="20"/>
              </w:rPr>
            </w:pPr>
            <w:r w:rsidRPr="00B85084">
              <w:rPr>
                <w:sz w:val="20"/>
                <w:szCs w:val="20"/>
              </w:rPr>
              <w:t>De conformidad con lo señalado en el Memorando 020-SG-2026, se determinó implementar el criterio diferencial en el valor de la garantía de seriedad de la oferta, estableciendo un porcentaje del diez por ciento (10%) para estos proponentes y del quince por ciento (15%) para los demás, como una medida que promueve la participación sin afectar la competencia ni las condiciones de cumplimiento del objeto contractual.</w:t>
            </w:r>
          </w:p>
          <w:p w14:paraId="3FD730B7" w14:textId="77777777" w:rsidR="004F7C8D" w:rsidRPr="00B85084" w:rsidRDefault="004F7C8D" w:rsidP="008B219D">
            <w:pPr>
              <w:widowControl/>
              <w:autoSpaceDE/>
              <w:autoSpaceDN/>
              <w:jc w:val="both"/>
              <w:rPr>
                <w:sz w:val="20"/>
                <w:szCs w:val="20"/>
              </w:rPr>
            </w:pPr>
          </w:p>
          <w:p w14:paraId="45F9C66E" w14:textId="2F20A4BC" w:rsidR="004F7C8D" w:rsidRPr="00B85084" w:rsidRDefault="004F7C8D" w:rsidP="006607F3">
            <w:pPr>
              <w:pStyle w:val="Prrafodelista"/>
              <w:numPr>
                <w:ilvl w:val="2"/>
                <w:numId w:val="9"/>
              </w:numPr>
              <w:jc w:val="both"/>
              <w:rPr>
                <w:rFonts w:ascii="Arial" w:hAnsi="Arial" w:cs="Arial"/>
              </w:rPr>
            </w:pPr>
            <w:r w:rsidRPr="00B85084">
              <w:rPr>
                <w:rFonts w:ascii="Arial" w:hAnsi="Arial" w:cs="Arial"/>
                <w:b/>
                <w:bCs/>
              </w:rPr>
              <w:t>INCORPORACIÓN DE CONDICIONES ESPECIALES DE EJECUCIÓN EN FAVOR DE LAS PERSONAS CON DISCAPACIDAD</w:t>
            </w:r>
          </w:p>
          <w:p w14:paraId="1A3E5064" w14:textId="77777777" w:rsidR="004F7C8D" w:rsidRPr="00B85084" w:rsidRDefault="004F7C8D" w:rsidP="004F7C8D">
            <w:pPr>
              <w:jc w:val="both"/>
              <w:rPr>
                <w:b/>
                <w:sz w:val="20"/>
                <w:szCs w:val="20"/>
              </w:rPr>
            </w:pPr>
          </w:p>
          <w:p w14:paraId="5545924D" w14:textId="77777777" w:rsidR="009717FE" w:rsidRPr="00B85084" w:rsidRDefault="009717FE" w:rsidP="009717FE">
            <w:pPr>
              <w:jc w:val="both"/>
              <w:rPr>
                <w:sz w:val="20"/>
                <w:szCs w:val="20"/>
              </w:rPr>
            </w:pPr>
            <w:r w:rsidRPr="00B85084">
              <w:rPr>
                <w:sz w:val="20"/>
                <w:szCs w:val="20"/>
              </w:rPr>
              <w:t>En cumplimiento de lo dispuesto en el artículo 1 del Decreto 287 de 2026, que modificó el artículo 2.2.1.2.4.2.7.5 del Decreto 1082 de 2015 en lo relativo a la incorporación de condiciones especiales de ejecución en favor de personas con discapacidad, la entidad analizó la pertinencia de incluir dichas medidas en el presente proceso contractual, ejercicio del cual se concluye que la integración de personas con discapacidad al equipo de trabajo del contratista resulta la medida afirmativa más adecuada, frente a esquemas de subcontratación inclusiva, por las siguientes razones económicas y operativas:</w:t>
            </w:r>
          </w:p>
          <w:p w14:paraId="699A2CDE" w14:textId="77777777" w:rsidR="00FC171B" w:rsidRPr="00B85084" w:rsidRDefault="009717FE" w:rsidP="006607F3">
            <w:pPr>
              <w:pStyle w:val="Prrafodelista"/>
              <w:numPr>
                <w:ilvl w:val="0"/>
                <w:numId w:val="11"/>
              </w:numPr>
              <w:jc w:val="both"/>
              <w:rPr>
                <w:rFonts w:ascii="Arial" w:hAnsi="Arial" w:cs="Arial"/>
              </w:rPr>
            </w:pPr>
            <w:r w:rsidRPr="00B85084">
              <w:rPr>
                <w:rFonts w:ascii="Arial" w:hAnsi="Arial" w:cs="Arial"/>
              </w:rPr>
              <w:t>El sector de servicios educativos, en el cual se enmarca el presente proceso, se caracteriza por la prestación de servicios especializados a través de Instituciones de Educación Superior, donde la estructura de costos está altamente concentrada en el recurso humano calificado (docentes, expertos temáticos y personal pedagógico), bajo esquemas académicos y curriculares definidos; en este contexto, la implementación de esquemas de subcontratación obligatoria no resulta coherente con la estructura operativa del sector ni con la lógica de prestación del servicio educativo.</w:t>
            </w:r>
          </w:p>
          <w:p w14:paraId="44A367B3" w14:textId="3C8445FC" w:rsidR="00DC28EC" w:rsidRPr="00B85084" w:rsidRDefault="009717FE" w:rsidP="006607F3">
            <w:pPr>
              <w:pStyle w:val="Prrafodelista"/>
              <w:numPr>
                <w:ilvl w:val="0"/>
                <w:numId w:val="11"/>
              </w:numPr>
              <w:jc w:val="both"/>
              <w:rPr>
                <w:rFonts w:ascii="Arial" w:hAnsi="Arial" w:cs="Arial"/>
              </w:rPr>
            </w:pPr>
            <w:r w:rsidRPr="00B85084">
              <w:rPr>
                <w:rFonts w:ascii="Arial" w:hAnsi="Arial" w:cs="Arial"/>
              </w:rPr>
              <w:t>Para el presente proceso, la naturaleza del objeto implica el desarrollo y ejecución integral de los cursos del Plan Institucional de Capacitación – PIC, lo cual requiere equipos de trabajo propios del oferente con idoneidad académica y experiencia acreditada; en ese sentido, la inclusión de obligaciones que impliquen la subcontratación de terceros ajenos a la estructura de la Institución de Educación Superior podría afectar la coherencia pedagógica del programa y generar impactos innecesarios en la estructura del servicio, sin que ello sea necesario para cumplir los fines de inclusión previstos en la normativa.</w:t>
            </w:r>
          </w:p>
          <w:p w14:paraId="30C624F3" w14:textId="77777777" w:rsidR="00420899" w:rsidRPr="00B85084" w:rsidRDefault="009717FE" w:rsidP="006607F3">
            <w:pPr>
              <w:pStyle w:val="Prrafodelista"/>
              <w:numPr>
                <w:ilvl w:val="0"/>
                <w:numId w:val="11"/>
              </w:numPr>
              <w:jc w:val="both"/>
              <w:rPr>
                <w:rFonts w:ascii="Arial" w:hAnsi="Arial" w:cs="Arial"/>
              </w:rPr>
            </w:pPr>
            <w:r w:rsidRPr="00B85084">
              <w:rPr>
                <w:rFonts w:ascii="Arial" w:hAnsi="Arial" w:cs="Arial"/>
              </w:rPr>
              <w:t>Así mismo, en el contexto organizacional de las Instituciones de Educación Superior, la integración de personas con discapacidad al equipo de trabajo del oferente constituye una medida viable que no altera la estructura académica ni la ejecución del objeto contractual, en la medida en que puede realizarse dentro de la planta docente o administrativa de la institución, permitiendo una asignación eficiente del talento humano en actividades compatibles con el desarrollo del servicio de capacitación.</w:t>
            </w:r>
          </w:p>
          <w:p w14:paraId="2D969D83" w14:textId="12FDE1A5" w:rsidR="009717FE" w:rsidRPr="00B85084" w:rsidRDefault="009717FE" w:rsidP="006607F3">
            <w:pPr>
              <w:pStyle w:val="Prrafodelista"/>
              <w:numPr>
                <w:ilvl w:val="0"/>
                <w:numId w:val="11"/>
              </w:numPr>
              <w:jc w:val="both"/>
              <w:rPr>
                <w:rFonts w:ascii="Arial" w:hAnsi="Arial" w:cs="Arial"/>
              </w:rPr>
            </w:pPr>
            <w:r w:rsidRPr="00B85084">
              <w:rPr>
                <w:rFonts w:ascii="Arial" w:hAnsi="Arial" w:cs="Arial"/>
              </w:rPr>
              <w:t xml:space="preserve">Adicionalmente, en el marco del estudio de mercado, la entidad realizó consulta a las Instituciones de Educación Superior participantes mediante requerimiento de aclaración y ampliación de información, encontrando que las siete </w:t>
            </w:r>
            <w:r w:rsidRPr="00B85084">
              <w:rPr>
                <w:rFonts w:ascii="Arial" w:hAnsi="Arial" w:cs="Arial"/>
              </w:rPr>
              <w:lastRenderedPageBreak/>
              <w:t>(7) IES que atendieron dicha solicitud manifestaron no contar actualmente con personal con esta condición vinculado a sus equipos para la ejecución de este tipo de servicios, lo cual evidencia que la exigencia de esquemas de subcontratación inclusiva podría generar restricciones a la participación de oferentes y afectar la pluralidad.</w:t>
            </w:r>
          </w:p>
          <w:p w14:paraId="6212AF53" w14:textId="77777777" w:rsidR="00433CE8" w:rsidRPr="00B85084" w:rsidRDefault="00433CE8" w:rsidP="00433CE8">
            <w:pPr>
              <w:pStyle w:val="Prrafodelista"/>
              <w:jc w:val="both"/>
              <w:rPr>
                <w:rFonts w:ascii="Arial" w:hAnsi="Arial" w:cs="Arial"/>
              </w:rPr>
            </w:pPr>
          </w:p>
          <w:p w14:paraId="06257E5D" w14:textId="77777777" w:rsidR="009717FE" w:rsidRPr="00B85084" w:rsidRDefault="009717FE" w:rsidP="009717FE">
            <w:pPr>
              <w:jc w:val="both"/>
              <w:rPr>
                <w:sz w:val="20"/>
                <w:szCs w:val="20"/>
              </w:rPr>
            </w:pPr>
            <w:r w:rsidRPr="00B85084">
              <w:rPr>
                <w:sz w:val="20"/>
                <w:szCs w:val="20"/>
              </w:rPr>
              <w:t xml:space="preserve">En consecuencia, atendiendo a las condiciones del mercado, la naturaleza del objeto y la dinámica propia del sector </w:t>
            </w:r>
            <w:proofErr w:type="gramStart"/>
            <w:r w:rsidRPr="00B85084">
              <w:rPr>
                <w:sz w:val="20"/>
                <w:szCs w:val="20"/>
              </w:rPr>
              <w:t>educativo,</w:t>
            </w:r>
            <w:proofErr w:type="gramEnd"/>
            <w:r w:rsidRPr="00B85084">
              <w:rPr>
                <w:sz w:val="20"/>
                <w:szCs w:val="20"/>
              </w:rPr>
              <w:t xml:space="preserve"> se considera más eficiente y razonable aplicar la medida afirmativa de integración de personas con discapacidad al equipo de trabajo del contratista, como condición especial de ejecución, en lugar de exigir esquemas de subcontratación inclusiva, en cumplimiento del Decreto 287 de 2026.</w:t>
            </w:r>
          </w:p>
          <w:p w14:paraId="1FCE4DDD" w14:textId="77777777" w:rsidR="008B219D" w:rsidRPr="00B85084" w:rsidRDefault="008B219D" w:rsidP="00385686">
            <w:pPr>
              <w:jc w:val="both"/>
              <w:rPr>
                <w:sz w:val="20"/>
                <w:szCs w:val="20"/>
                <w:shd w:val="clear" w:color="auto" w:fill="FFFFFF"/>
              </w:rPr>
            </w:pPr>
          </w:p>
          <w:p w14:paraId="6BEB8928" w14:textId="77777777" w:rsidR="004F7C8D" w:rsidRPr="00B85084" w:rsidRDefault="004F7C8D" w:rsidP="00385686">
            <w:pPr>
              <w:jc w:val="both"/>
              <w:rPr>
                <w:sz w:val="20"/>
                <w:szCs w:val="20"/>
                <w:shd w:val="clear" w:color="auto" w:fill="FFFFFF"/>
              </w:rPr>
            </w:pPr>
          </w:p>
          <w:p w14:paraId="425CF0C2" w14:textId="0794DBD3" w:rsidR="00815E80" w:rsidRPr="00B85084" w:rsidRDefault="00815E80" w:rsidP="006607F3">
            <w:pPr>
              <w:pStyle w:val="Prrafodelista"/>
              <w:numPr>
                <w:ilvl w:val="2"/>
                <w:numId w:val="9"/>
              </w:numPr>
              <w:jc w:val="both"/>
              <w:rPr>
                <w:rFonts w:ascii="Arial" w:hAnsi="Arial" w:cs="Arial"/>
                <w:b/>
              </w:rPr>
            </w:pPr>
            <w:r w:rsidRPr="00B85084">
              <w:rPr>
                <w:rFonts w:ascii="Arial" w:hAnsi="Arial" w:cs="Arial"/>
                <w:b/>
              </w:rPr>
              <w:t xml:space="preserve">Identificación de Bienes Relevantes de Origen Nacional </w:t>
            </w:r>
          </w:p>
          <w:p w14:paraId="028D1DBE" w14:textId="77777777" w:rsidR="00815E80" w:rsidRPr="00B85084" w:rsidRDefault="00815E80" w:rsidP="00815E80">
            <w:pPr>
              <w:ind w:left="70"/>
              <w:jc w:val="both"/>
              <w:rPr>
                <w:b/>
                <w:sz w:val="20"/>
                <w:szCs w:val="20"/>
              </w:rPr>
            </w:pPr>
          </w:p>
          <w:p w14:paraId="7ABABEA3" w14:textId="77777777" w:rsidR="00815E80" w:rsidRPr="00B85084" w:rsidRDefault="00815E80" w:rsidP="00815E80">
            <w:pPr>
              <w:ind w:left="70"/>
              <w:jc w:val="both"/>
              <w:rPr>
                <w:sz w:val="20"/>
                <w:szCs w:val="20"/>
              </w:rPr>
            </w:pPr>
            <w:r w:rsidRPr="00B85084">
              <w:rPr>
                <w:sz w:val="20"/>
                <w:szCs w:val="20"/>
              </w:rPr>
              <w:t>De conformidad con lo establecido en el artículo 2.2.1.2.4.2.9 del Decreto 1082 de 2015, adicionado por el artículo 2 del decreto 680 de 2021, las entidades estatales deben incorporar 1. El análisis del sector económico y de los oferentes, y, toda aquella información adicional con la que cuente la Entidad Estatal en la etapa de planeación del Proceso de Contratación; 2. El porcentaje de participación de los bienes en el presupuesto del Proceso de Contratación; y 3. La existencia de los bienes en el Registro de Productores de Bienes Nacionales, en los términos del Decreto 2680 de 2009 o las normas que lo modifiquen, aclaren, adicionen o sustituyan.</w:t>
            </w:r>
          </w:p>
          <w:p w14:paraId="69307165" w14:textId="77777777" w:rsidR="00815E80" w:rsidRPr="00B85084" w:rsidRDefault="00815E80" w:rsidP="00815E80">
            <w:pPr>
              <w:ind w:left="70"/>
              <w:jc w:val="both"/>
              <w:rPr>
                <w:sz w:val="20"/>
                <w:szCs w:val="20"/>
              </w:rPr>
            </w:pPr>
          </w:p>
          <w:p w14:paraId="2DF24565" w14:textId="47AC604D" w:rsidR="00815E80" w:rsidRPr="00B85084" w:rsidRDefault="00815E80" w:rsidP="00815E80">
            <w:pPr>
              <w:ind w:left="70"/>
              <w:jc w:val="both"/>
              <w:rPr>
                <w:sz w:val="20"/>
                <w:szCs w:val="20"/>
                <w:shd w:val="clear" w:color="auto" w:fill="FFFFFF"/>
              </w:rPr>
            </w:pPr>
            <w:r w:rsidRPr="00B85084">
              <w:rPr>
                <w:sz w:val="20"/>
                <w:szCs w:val="20"/>
              </w:rPr>
              <w:t xml:space="preserve">Teniendo en cuenta que para la presente necesidad de </w:t>
            </w:r>
            <w:r w:rsidRPr="00B85084">
              <w:rPr>
                <w:b/>
                <w:bCs/>
                <w:sz w:val="20"/>
                <w:szCs w:val="20"/>
              </w:rPr>
              <w:t>contratación no se requiere bienes adicionales para la prestación del servicio asociados al sector educativo</w:t>
            </w:r>
            <w:r w:rsidRPr="00B85084">
              <w:rPr>
                <w:sz w:val="20"/>
                <w:szCs w:val="20"/>
              </w:rPr>
              <w:t xml:space="preserve">, no se incorpora este componente en el análisis del sector, sin embargo, se dará aplicación en los parámetros de evaluación puntuables para la promoción de la industria nacional en los Procesos de Contratación asociado al servicio, información que reposará en los estudios previos. </w:t>
            </w:r>
          </w:p>
          <w:p w14:paraId="61D835C4" w14:textId="1571D777" w:rsidR="00815E80" w:rsidRPr="00B85084" w:rsidRDefault="00815E80" w:rsidP="00385686">
            <w:pPr>
              <w:jc w:val="both"/>
              <w:rPr>
                <w:sz w:val="20"/>
                <w:szCs w:val="20"/>
              </w:rPr>
            </w:pPr>
          </w:p>
        </w:tc>
      </w:tr>
      <w:tr w:rsidR="009440D2" w:rsidRPr="00B85084" w14:paraId="11E99499" w14:textId="77777777" w:rsidTr="09E484B1">
        <w:trPr>
          <w:trHeight w:val="300"/>
          <w:jc w:val="center"/>
        </w:trPr>
        <w:tc>
          <w:tcPr>
            <w:tcW w:w="10980" w:type="dxa"/>
            <w:tcBorders>
              <w:top w:val="single" w:sz="4" w:space="0" w:color="000000" w:themeColor="text1"/>
              <w:bottom w:val="single" w:sz="4" w:space="0" w:color="000000" w:themeColor="text1"/>
            </w:tcBorders>
            <w:shd w:val="clear" w:color="auto" w:fill="BFBFBF" w:themeFill="background1" w:themeFillShade="BF"/>
          </w:tcPr>
          <w:p w14:paraId="3BF71B92" w14:textId="79B6668D" w:rsidR="009440D2" w:rsidRPr="00B85084" w:rsidRDefault="009440D2" w:rsidP="006607F3">
            <w:pPr>
              <w:pStyle w:val="Prrafodelista"/>
              <w:numPr>
                <w:ilvl w:val="0"/>
                <w:numId w:val="9"/>
              </w:numPr>
              <w:pBdr>
                <w:top w:val="nil"/>
                <w:left w:val="nil"/>
                <w:bottom w:val="nil"/>
                <w:right w:val="nil"/>
                <w:between w:val="nil"/>
              </w:pBdr>
              <w:jc w:val="center"/>
              <w:rPr>
                <w:rFonts w:ascii="Arial" w:hAnsi="Arial" w:cs="Arial"/>
                <w:color w:val="000000"/>
              </w:rPr>
            </w:pPr>
            <w:r w:rsidRPr="00B85084">
              <w:rPr>
                <w:rFonts w:ascii="Arial" w:hAnsi="Arial" w:cs="Arial"/>
                <w:b/>
                <w:color w:val="000000"/>
              </w:rPr>
              <w:lastRenderedPageBreak/>
              <w:t>ESTUDIO DE LA OFERTA:</w:t>
            </w:r>
          </w:p>
        </w:tc>
      </w:tr>
      <w:tr w:rsidR="009440D2" w:rsidRPr="00B85084" w14:paraId="3EB0E7EA" w14:textId="77777777" w:rsidTr="09E484B1">
        <w:trPr>
          <w:trHeight w:val="300"/>
          <w:jc w:val="center"/>
        </w:trPr>
        <w:tc>
          <w:tcPr>
            <w:tcW w:w="10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E2B454" w14:textId="64767590" w:rsidR="007F21C8" w:rsidRPr="00B85084" w:rsidRDefault="00546753" w:rsidP="006607F3">
            <w:pPr>
              <w:pStyle w:val="Prrafodelista"/>
              <w:numPr>
                <w:ilvl w:val="1"/>
                <w:numId w:val="9"/>
              </w:numPr>
              <w:spacing w:after="160" w:line="259" w:lineRule="auto"/>
              <w:jc w:val="both"/>
              <w:rPr>
                <w:rFonts w:ascii="Arial" w:hAnsi="Arial" w:cs="Arial"/>
                <w:b/>
                <w:bCs/>
                <w:color w:val="000000" w:themeColor="text1"/>
              </w:rPr>
            </w:pPr>
            <w:r w:rsidRPr="00B85084">
              <w:rPr>
                <w:rFonts w:ascii="Arial" w:hAnsi="Arial" w:cs="Arial"/>
                <w:b/>
                <w:bCs/>
              </w:rPr>
              <w:t>Promoción</w:t>
            </w:r>
            <w:r w:rsidR="00FD0817" w:rsidRPr="00B85084">
              <w:rPr>
                <w:rFonts w:ascii="Arial" w:hAnsi="Arial" w:cs="Arial"/>
                <w:b/>
                <w:bCs/>
                <w:color w:val="000000" w:themeColor="text1"/>
              </w:rPr>
              <w:t xml:space="preserve"> acceso de las </w:t>
            </w:r>
            <w:r w:rsidRPr="00B85084">
              <w:rPr>
                <w:rFonts w:ascii="Arial" w:hAnsi="Arial" w:cs="Arial"/>
                <w:b/>
                <w:bCs/>
                <w:color w:val="000000" w:themeColor="text1"/>
              </w:rPr>
              <w:t>MiPymes</w:t>
            </w:r>
            <w:r w:rsidR="00FD0817" w:rsidRPr="00B85084">
              <w:rPr>
                <w:rFonts w:ascii="Arial" w:hAnsi="Arial" w:cs="Arial"/>
                <w:b/>
                <w:bCs/>
                <w:color w:val="000000" w:themeColor="text1"/>
              </w:rPr>
              <w:t>.</w:t>
            </w:r>
          </w:p>
          <w:p w14:paraId="100AA594" w14:textId="2DDDC531" w:rsidR="00E04689" w:rsidRPr="00B85084" w:rsidRDefault="00E04689" w:rsidP="00E04689">
            <w:pPr>
              <w:autoSpaceDE/>
              <w:autoSpaceDN/>
              <w:spacing w:after="160" w:line="259" w:lineRule="auto"/>
              <w:jc w:val="both"/>
              <w:rPr>
                <w:color w:val="000000" w:themeColor="text1"/>
                <w:sz w:val="20"/>
                <w:szCs w:val="20"/>
              </w:rPr>
            </w:pPr>
            <w:r w:rsidRPr="00B85084">
              <w:rPr>
                <w:color w:val="000000" w:themeColor="text1"/>
                <w:sz w:val="20"/>
                <w:szCs w:val="20"/>
              </w:rPr>
              <w:t>De conformidad con lo dispuesto en el Articulo 33, de la Ley 2069 de 2020, por medio del cual se impulsa el  emprendimiento en Colombia y el Decreto 1860 del 24 de diciembre del 2021, por el cual se modifica y adiciona el Decreto 1082 de 2015, Único Reglamentario del Sector Administrativo de Planeación Nacional, con el fin reglamentar los artículos 30, 31, 32, 34 y 35 de la Ley 2069 de 2020, en lo relativo al sistema de compras públicas, la entidad realiza los análisis correspondientes para promover el acceso a las MiPymes, que podrían ser potenciales proveedores del presente proceso, en los siguientes términos:</w:t>
            </w:r>
          </w:p>
          <w:p w14:paraId="037ECA27" w14:textId="229D416E" w:rsidR="00E04689" w:rsidRPr="00B85084" w:rsidRDefault="00E04689" w:rsidP="006607F3">
            <w:pPr>
              <w:pStyle w:val="Prrafodelista"/>
              <w:numPr>
                <w:ilvl w:val="2"/>
                <w:numId w:val="9"/>
              </w:numPr>
              <w:spacing w:after="160" w:line="259" w:lineRule="auto"/>
              <w:jc w:val="both"/>
              <w:rPr>
                <w:rFonts w:ascii="Arial" w:hAnsi="Arial" w:cs="Arial"/>
                <w:b/>
                <w:bCs/>
              </w:rPr>
            </w:pPr>
            <w:r w:rsidRPr="00B85084">
              <w:rPr>
                <w:rFonts w:ascii="Arial" w:hAnsi="Arial" w:cs="Arial"/>
                <w:b/>
                <w:bCs/>
              </w:rPr>
              <w:t>Clasificación de bienes y servicios</w:t>
            </w:r>
          </w:p>
          <w:p w14:paraId="321DF42A" w14:textId="77777777" w:rsidR="00E04689" w:rsidRPr="00B85084" w:rsidRDefault="00E04689" w:rsidP="00E04689">
            <w:pPr>
              <w:jc w:val="both"/>
              <w:rPr>
                <w:b/>
                <w:color w:val="000000" w:themeColor="text1"/>
                <w:sz w:val="20"/>
                <w:szCs w:val="20"/>
              </w:rPr>
            </w:pPr>
          </w:p>
          <w:p w14:paraId="422CB95D" w14:textId="48EB767E" w:rsidR="00E04689" w:rsidRPr="00B85084" w:rsidRDefault="00E04689" w:rsidP="00E04689">
            <w:pPr>
              <w:jc w:val="both"/>
              <w:rPr>
                <w:sz w:val="20"/>
                <w:szCs w:val="20"/>
              </w:rPr>
            </w:pPr>
            <w:r w:rsidRPr="00B85084">
              <w:rPr>
                <w:color w:val="000000" w:themeColor="text1"/>
                <w:sz w:val="20"/>
                <w:szCs w:val="20"/>
              </w:rPr>
              <w:t xml:space="preserve">Teniendo en cuenta el Clasificador de </w:t>
            </w:r>
            <w:proofErr w:type="spellStart"/>
            <w:r w:rsidRPr="00B85084">
              <w:rPr>
                <w:color w:val="000000" w:themeColor="text1"/>
                <w:sz w:val="20"/>
                <w:szCs w:val="20"/>
              </w:rPr>
              <w:t>United</w:t>
            </w:r>
            <w:proofErr w:type="spellEnd"/>
            <w:r w:rsidRPr="00B85084">
              <w:rPr>
                <w:color w:val="000000" w:themeColor="text1"/>
                <w:sz w:val="20"/>
                <w:szCs w:val="20"/>
              </w:rPr>
              <w:t xml:space="preserve"> Nations Standard </w:t>
            </w:r>
            <w:proofErr w:type="spellStart"/>
            <w:r w:rsidRPr="00B85084">
              <w:rPr>
                <w:color w:val="000000" w:themeColor="text1"/>
                <w:sz w:val="20"/>
                <w:szCs w:val="20"/>
              </w:rPr>
              <w:t>Products</w:t>
            </w:r>
            <w:proofErr w:type="spellEnd"/>
            <w:r w:rsidRPr="00B85084">
              <w:rPr>
                <w:color w:val="000000" w:themeColor="text1"/>
                <w:sz w:val="20"/>
                <w:szCs w:val="20"/>
              </w:rPr>
              <w:t xml:space="preserve"> and </w:t>
            </w:r>
            <w:proofErr w:type="spellStart"/>
            <w:r w:rsidRPr="00B85084">
              <w:rPr>
                <w:color w:val="000000" w:themeColor="text1"/>
                <w:sz w:val="20"/>
                <w:szCs w:val="20"/>
              </w:rPr>
              <w:t>Services</w:t>
            </w:r>
            <w:proofErr w:type="spellEnd"/>
            <w:r w:rsidRPr="00B85084">
              <w:rPr>
                <w:color w:val="000000" w:themeColor="text1"/>
                <w:sz w:val="20"/>
                <w:szCs w:val="20"/>
              </w:rPr>
              <w:t xml:space="preserve"> Code (UNSPSC) desarrollado por el Programa de las Naciones Unidas para el Desarrollo (PNUD) y la Corporación DUN&amp; Bradstreet (D&amp;B), el cual en su versión en español corresponde al portal de Colombia Compra Eficiente, para el presente proceso, la experiencia podrá estar clasificada en cualquiera de las </w:t>
            </w:r>
            <w:r w:rsidRPr="00B85084">
              <w:rPr>
                <w:sz w:val="20"/>
                <w:szCs w:val="20"/>
              </w:rPr>
              <w:t>siguientes codificaciones:</w:t>
            </w:r>
          </w:p>
          <w:p w14:paraId="189E326E" w14:textId="77777777" w:rsidR="00E04689" w:rsidRPr="00B85084" w:rsidRDefault="00E04689" w:rsidP="00EA12DC">
            <w:pPr>
              <w:jc w:val="both"/>
              <w:rPr>
                <w:b/>
                <w:bCs/>
                <w:caps/>
                <w:sz w:val="20"/>
                <w:szCs w:val="20"/>
              </w:rPr>
            </w:pPr>
          </w:p>
          <w:p w14:paraId="0601B6B5" w14:textId="77777777" w:rsidR="00D445B3" w:rsidRPr="00B85084" w:rsidRDefault="00D445B3" w:rsidP="2F7D6E38">
            <w:pPr>
              <w:pStyle w:val="Encabezado"/>
              <w:jc w:val="both"/>
              <w:rPr>
                <w:sz w:val="20"/>
                <w:szCs w:val="20"/>
              </w:rPr>
            </w:pPr>
          </w:p>
          <w:tbl>
            <w:tblPr>
              <w:tblW w:w="9789" w:type="dxa"/>
              <w:jc w:val="center"/>
              <w:tblLayout w:type="fixed"/>
              <w:tblLook w:val="0000" w:firstRow="0" w:lastRow="0" w:firstColumn="0" w:lastColumn="0" w:noHBand="0" w:noVBand="0"/>
            </w:tblPr>
            <w:tblGrid>
              <w:gridCol w:w="1143"/>
              <w:gridCol w:w="1559"/>
              <w:gridCol w:w="1559"/>
              <w:gridCol w:w="1701"/>
              <w:gridCol w:w="1134"/>
              <w:gridCol w:w="2693"/>
            </w:tblGrid>
            <w:tr w:rsidR="00546753" w:rsidRPr="00B85084" w14:paraId="14AC8B13" w14:textId="77777777" w:rsidTr="2F7D6E38">
              <w:trPr>
                <w:trHeight w:val="300"/>
                <w:jc w:val="center"/>
              </w:trPr>
              <w:tc>
                <w:tcPr>
                  <w:tcW w:w="2702" w:type="dxa"/>
                  <w:gridSpan w:val="2"/>
                  <w:tcBorders>
                    <w:top w:val="single" w:sz="4" w:space="0" w:color="000000" w:themeColor="text1"/>
                    <w:left w:val="single" w:sz="4" w:space="0" w:color="000000" w:themeColor="text1"/>
                    <w:bottom w:val="single" w:sz="4" w:space="0" w:color="000000" w:themeColor="text1"/>
                    <w:right w:val="single" w:sz="4" w:space="0" w:color="auto"/>
                  </w:tcBorders>
                </w:tcPr>
                <w:p w14:paraId="0ACAF415" w14:textId="77777777" w:rsidR="00D445B3" w:rsidRPr="00B85084" w:rsidRDefault="4BC6C615" w:rsidP="2F7D6E38">
                  <w:pPr>
                    <w:jc w:val="center"/>
                    <w:rPr>
                      <w:sz w:val="20"/>
                      <w:szCs w:val="20"/>
                    </w:rPr>
                  </w:pPr>
                  <w:r w:rsidRPr="00B85084">
                    <w:rPr>
                      <w:b/>
                      <w:bCs/>
                      <w:sz w:val="20"/>
                      <w:szCs w:val="20"/>
                    </w:rPr>
                    <w:t>GRUPO</w:t>
                  </w:r>
                </w:p>
              </w:tc>
              <w:tc>
                <w:tcPr>
                  <w:tcW w:w="1559" w:type="dxa"/>
                  <w:tcBorders>
                    <w:top w:val="single" w:sz="4" w:space="0" w:color="auto"/>
                    <w:left w:val="single" w:sz="4" w:space="0" w:color="auto"/>
                    <w:bottom w:val="single" w:sz="4" w:space="0" w:color="auto"/>
                    <w:right w:val="single" w:sz="4" w:space="0" w:color="auto"/>
                  </w:tcBorders>
                </w:tcPr>
                <w:p w14:paraId="27027131" w14:textId="77777777" w:rsidR="00D445B3" w:rsidRPr="00B85084" w:rsidRDefault="00C66B48" w:rsidP="2F7D6E38">
                  <w:pPr>
                    <w:ind w:left="-114"/>
                    <w:jc w:val="center"/>
                    <w:rPr>
                      <w:b/>
                      <w:bCs/>
                      <w:sz w:val="20"/>
                      <w:szCs w:val="20"/>
                    </w:rPr>
                  </w:pPr>
                  <w:sdt>
                    <w:sdtPr>
                      <w:rPr>
                        <w:sz w:val="20"/>
                        <w:szCs w:val="20"/>
                      </w:rPr>
                      <w:tag w:val="goog_rdk_8"/>
                      <w:id w:val="-920866718"/>
                      <w:showingPlcHdr/>
                    </w:sdtPr>
                    <w:sdtEndPr/>
                    <w:sdtContent>
                      <w:r w:rsidR="4BC6C615" w:rsidRPr="00B85084">
                        <w:rPr>
                          <w:sz w:val="20"/>
                          <w:szCs w:val="20"/>
                        </w:rPr>
                        <w:t xml:space="preserve">     </w:t>
                      </w:r>
                    </w:sdtContent>
                  </w:sdt>
                  <w:r w:rsidR="4BC6C615" w:rsidRPr="00B85084">
                    <w:rPr>
                      <w:b/>
                      <w:bCs/>
                      <w:sz w:val="20"/>
                      <w:szCs w:val="20"/>
                    </w:rPr>
                    <w:t>SEGMENTO</w:t>
                  </w:r>
                </w:p>
              </w:tc>
              <w:tc>
                <w:tcPr>
                  <w:tcW w:w="1701" w:type="dxa"/>
                  <w:tcBorders>
                    <w:top w:val="single" w:sz="4" w:space="0" w:color="auto"/>
                    <w:left w:val="single" w:sz="4" w:space="0" w:color="auto"/>
                    <w:bottom w:val="single" w:sz="4" w:space="0" w:color="auto"/>
                    <w:right w:val="single" w:sz="4" w:space="0" w:color="auto"/>
                  </w:tcBorders>
                </w:tcPr>
                <w:p w14:paraId="23BD3B0C" w14:textId="77777777" w:rsidR="00D445B3" w:rsidRPr="00B85084" w:rsidRDefault="4BC6C615" w:rsidP="2F7D6E38">
                  <w:pPr>
                    <w:jc w:val="center"/>
                    <w:rPr>
                      <w:sz w:val="20"/>
                      <w:szCs w:val="20"/>
                    </w:rPr>
                  </w:pPr>
                  <w:r w:rsidRPr="00B85084">
                    <w:rPr>
                      <w:b/>
                      <w:bCs/>
                      <w:sz w:val="20"/>
                      <w:szCs w:val="20"/>
                    </w:rPr>
                    <w:t xml:space="preserve">FAMILIA </w:t>
                  </w:r>
                </w:p>
              </w:tc>
              <w:tc>
                <w:tcPr>
                  <w:tcW w:w="1134" w:type="dxa"/>
                  <w:tcBorders>
                    <w:top w:val="single" w:sz="4" w:space="0" w:color="auto"/>
                    <w:left w:val="single" w:sz="4" w:space="0" w:color="auto"/>
                    <w:bottom w:val="single" w:sz="4" w:space="0" w:color="auto"/>
                    <w:right w:val="single" w:sz="4" w:space="0" w:color="auto"/>
                  </w:tcBorders>
                </w:tcPr>
                <w:p w14:paraId="2D8EF176" w14:textId="77777777" w:rsidR="00D445B3" w:rsidRPr="00B85084" w:rsidRDefault="4BC6C615" w:rsidP="2F7D6E38">
                  <w:pPr>
                    <w:jc w:val="center"/>
                    <w:rPr>
                      <w:b/>
                      <w:bCs/>
                      <w:sz w:val="20"/>
                      <w:szCs w:val="20"/>
                    </w:rPr>
                  </w:pPr>
                  <w:r w:rsidRPr="00B85084">
                    <w:rPr>
                      <w:b/>
                      <w:bCs/>
                      <w:sz w:val="20"/>
                      <w:szCs w:val="20"/>
                    </w:rPr>
                    <w:t>CLASE</w:t>
                  </w:r>
                </w:p>
              </w:tc>
              <w:tc>
                <w:tcPr>
                  <w:tcW w:w="2693" w:type="dxa"/>
                  <w:tcBorders>
                    <w:top w:val="single" w:sz="4" w:space="0" w:color="auto"/>
                    <w:left w:val="single" w:sz="4" w:space="0" w:color="auto"/>
                    <w:bottom w:val="single" w:sz="4" w:space="0" w:color="auto"/>
                    <w:right w:val="single" w:sz="4" w:space="0" w:color="auto"/>
                  </w:tcBorders>
                </w:tcPr>
                <w:p w14:paraId="5FD1F4E3" w14:textId="77777777" w:rsidR="00D445B3" w:rsidRPr="00B85084" w:rsidRDefault="4BC6C615" w:rsidP="2F7D6E38">
                  <w:pPr>
                    <w:jc w:val="center"/>
                    <w:rPr>
                      <w:b/>
                      <w:bCs/>
                      <w:sz w:val="20"/>
                      <w:szCs w:val="20"/>
                    </w:rPr>
                  </w:pPr>
                  <w:r w:rsidRPr="00B85084">
                    <w:rPr>
                      <w:b/>
                      <w:bCs/>
                      <w:sz w:val="20"/>
                      <w:szCs w:val="20"/>
                    </w:rPr>
                    <w:t>DETALLE</w:t>
                  </w:r>
                </w:p>
              </w:tc>
            </w:tr>
            <w:tr w:rsidR="00546753" w:rsidRPr="00B85084" w14:paraId="3B76F7CF"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00CE1" w14:textId="77777777" w:rsidR="00D445B3" w:rsidRPr="00B85084" w:rsidRDefault="4BC6C615" w:rsidP="2F7D6E38">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11DAD754" w14:textId="77777777" w:rsidR="00D445B3" w:rsidRPr="00B85084" w:rsidRDefault="4BC6C615" w:rsidP="2F7D6E38">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13835EDA" w14:textId="77777777" w:rsidR="00D445B3" w:rsidRPr="00B85084" w:rsidRDefault="4BC6C615" w:rsidP="2F7D6E38">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31DA808D" w14:textId="77777777" w:rsidR="00D445B3" w:rsidRPr="00B85084" w:rsidRDefault="4BC6C615" w:rsidP="2F7D6E38">
                  <w:pPr>
                    <w:jc w:val="center"/>
                    <w:rPr>
                      <w:sz w:val="20"/>
                      <w:szCs w:val="20"/>
                    </w:rPr>
                  </w:pPr>
                  <w:r w:rsidRPr="00B85084">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26827345" w14:textId="77777777" w:rsidR="00D445B3" w:rsidRPr="00B85084" w:rsidRDefault="4BC6C615" w:rsidP="2F7D6E38">
                  <w:pPr>
                    <w:jc w:val="center"/>
                    <w:rPr>
                      <w:sz w:val="20"/>
                      <w:szCs w:val="20"/>
                    </w:rPr>
                  </w:pPr>
                  <w:r w:rsidRPr="00B85084">
                    <w:rPr>
                      <w:sz w:val="20"/>
                      <w:szCs w:val="20"/>
                    </w:rPr>
                    <w:t>16</w:t>
                  </w:r>
                </w:p>
              </w:tc>
              <w:tc>
                <w:tcPr>
                  <w:tcW w:w="2693" w:type="dxa"/>
                  <w:tcBorders>
                    <w:top w:val="single" w:sz="4" w:space="0" w:color="auto"/>
                    <w:left w:val="single" w:sz="4" w:space="0" w:color="auto"/>
                    <w:bottom w:val="single" w:sz="4" w:space="0" w:color="auto"/>
                    <w:right w:val="single" w:sz="4" w:space="0" w:color="auto"/>
                  </w:tcBorders>
                  <w:vAlign w:val="center"/>
                </w:tcPr>
                <w:p w14:paraId="758CF3EE" w14:textId="77777777" w:rsidR="00D445B3" w:rsidRPr="00B85084" w:rsidRDefault="4BC6C615" w:rsidP="2F7D6E38">
                  <w:pPr>
                    <w:jc w:val="both"/>
                    <w:rPr>
                      <w:sz w:val="20"/>
                      <w:szCs w:val="20"/>
                    </w:rPr>
                  </w:pPr>
                  <w:r w:rsidRPr="00B85084">
                    <w:rPr>
                      <w:sz w:val="20"/>
                      <w:szCs w:val="20"/>
                    </w:rPr>
                    <w:t>Servicios</w:t>
                  </w:r>
                  <w:r w:rsidRPr="00B85084">
                    <w:rPr>
                      <w:spacing w:val="-9"/>
                      <w:sz w:val="20"/>
                      <w:szCs w:val="20"/>
                    </w:rPr>
                    <w:t xml:space="preserve"> </w:t>
                  </w:r>
                  <w:r w:rsidRPr="00B85084">
                    <w:rPr>
                      <w:sz w:val="20"/>
                      <w:szCs w:val="20"/>
                    </w:rPr>
                    <w:t>de</w:t>
                  </w:r>
                  <w:r w:rsidRPr="00B85084">
                    <w:rPr>
                      <w:spacing w:val="-9"/>
                      <w:sz w:val="20"/>
                      <w:szCs w:val="20"/>
                    </w:rPr>
                    <w:t xml:space="preserve"> </w:t>
                  </w:r>
                  <w:r w:rsidRPr="00B85084">
                    <w:rPr>
                      <w:sz w:val="20"/>
                      <w:szCs w:val="20"/>
                    </w:rPr>
                    <w:t>capacitación</w:t>
                  </w:r>
                  <w:r w:rsidRPr="00B85084">
                    <w:rPr>
                      <w:spacing w:val="-9"/>
                      <w:sz w:val="20"/>
                      <w:szCs w:val="20"/>
                    </w:rPr>
                    <w:t xml:space="preserve"> </w:t>
                  </w:r>
                  <w:r w:rsidRPr="00B85084">
                    <w:rPr>
                      <w:sz w:val="20"/>
                      <w:szCs w:val="20"/>
                    </w:rPr>
                    <w:t>vocacional</w:t>
                  </w:r>
                  <w:r w:rsidRPr="00B85084">
                    <w:rPr>
                      <w:spacing w:val="-9"/>
                      <w:sz w:val="20"/>
                      <w:szCs w:val="20"/>
                    </w:rPr>
                    <w:t xml:space="preserve"> </w:t>
                  </w:r>
                  <w:r w:rsidRPr="00B85084">
                    <w:rPr>
                      <w:spacing w:val="-2"/>
                      <w:sz w:val="20"/>
                      <w:szCs w:val="20"/>
                    </w:rPr>
                    <w:t>científica</w:t>
                  </w:r>
                </w:p>
              </w:tc>
            </w:tr>
            <w:tr w:rsidR="00546753" w:rsidRPr="00B85084" w14:paraId="045F9A34"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0D8DE6" w14:textId="77777777" w:rsidR="00D445B3" w:rsidRPr="00B85084" w:rsidRDefault="4BC6C615" w:rsidP="2F7D6E38">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49099841" w14:textId="77777777" w:rsidR="00D445B3" w:rsidRPr="00B85084" w:rsidRDefault="4BC6C615" w:rsidP="2F7D6E38">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1022DE71" w14:textId="77777777" w:rsidR="00D445B3" w:rsidRPr="00B85084" w:rsidRDefault="4BC6C615" w:rsidP="2F7D6E38">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24BC4CF3" w14:textId="77777777" w:rsidR="00D445B3" w:rsidRPr="00B85084" w:rsidRDefault="4BC6C615" w:rsidP="2F7D6E38">
                  <w:pPr>
                    <w:jc w:val="center"/>
                    <w:rPr>
                      <w:sz w:val="20"/>
                      <w:szCs w:val="20"/>
                    </w:rPr>
                  </w:pPr>
                  <w:r w:rsidRPr="00B85084">
                    <w:rPr>
                      <w:sz w:val="20"/>
                      <w:szCs w:val="20"/>
                    </w:rPr>
                    <w:t>10</w:t>
                  </w:r>
                </w:p>
              </w:tc>
              <w:tc>
                <w:tcPr>
                  <w:tcW w:w="1134" w:type="dxa"/>
                  <w:tcBorders>
                    <w:top w:val="single" w:sz="4" w:space="0" w:color="auto"/>
                    <w:left w:val="single" w:sz="4" w:space="0" w:color="auto"/>
                    <w:bottom w:val="single" w:sz="4" w:space="0" w:color="auto"/>
                    <w:right w:val="single" w:sz="4" w:space="0" w:color="auto"/>
                  </w:tcBorders>
                  <w:vAlign w:val="center"/>
                </w:tcPr>
                <w:p w14:paraId="66E0CD15" w14:textId="77777777" w:rsidR="00D445B3" w:rsidRPr="00B85084" w:rsidRDefault="4BC6C615" w:rsidP="2F7D6E38">
                  <w:pPr>
                    <w:jc w:val="center"/>
                    <w:rPr>
                      <w:sz w:val="20"/>
                      <w:szCs w:val="20"/>
                    </w:rPr>
                  </w:pPr>
                  <w:r w:rsidRPr="00B85084">
                    <w:rPr>
                      <w:sz w:val="20"/>
                      <w:szCs w:val="20"/>
                    </w:rPr>
                    <w:t>17</w:t>
                  </w:r>
                </w:p>
              </w:tc>
              <w:tc>
                <w:tcPr>
                  <w:tcW w:w="2693" w:type="dxa"/>
                  <w:tcBorders>
                    <w:top w:val="single" w:sz="4" w:space="0" w:color="auto"/>
                    <w:left w:val="single" w:sz="4" w:space="0" w:color="auto"/>
                    <w:bottom w:val="single" w:sz="4" w:space="0" w:color="auto"/>
                    <w:right w:val="single" w:sz="4" w:space="0" w:color="auto"/>
                  </w:tcBorders>
                  <w:vAlign w:val="center"/>
                </w:tcPr>
                <w:p w14:paraId="5928916B" w14:textId="77777777" w:rsidR="00D445B3" w:rsidRPr="00B85084" w:rsidRDefault="4BC6C615" w:rsidP="2F7D6E38">
                  <w:pPr>
                    <w:jc w:val="both"/>
                    <w:rPr>
                      <w:sz w:val="20"/>
                      <w:szCs w:val="20"/>
                    </w:rPr>
                  </w:pPr>
                  <w:r w:rsidRPr="00B85084">
                    <w:rPr>
                      <w:sz w:val="20"/>
                      <w:szCs w:val="20"/>
                    </w:rPr>
                    <w:t>Servicios</w:t>
                  </w:r>
                  <w:r w:rsidRPr="00B85084">
                    <w:rPr>
                      <w:spacing w:val="-7"/>
                      <w:sz w:val="20"/>
                      <w:szCs w:val="20"/>
                    </w:rPr>
                    <w:t xml:space="preserve"> </w:t>
                  </w:r>
                  <w:r w:rsidRPr="00B85084">
                    <w:rPr>
                      <w:sz w:val="20"/>
                      <w:szCs w:val="20"/>
                    </w:rPr>
                    <w:t>de</w:t>
                  </w:r>
                  <w:r w:rsidRPr="00B85084">
                    <w:rPr>
                      <w:spacing w:val="-6"/>
                      <w:sz w:val="20"/>
                      <w:szCs w:val="20"/>
                    </w:rPr>
                    <w:t xml:space="preserve"> </w:t>
                  </w:r>
                  <w:r w:rsidRPr="00B85084">
                    <w:rPr>
                      <w:sz w:val="20"/>
                      <w:szCs w:val="20"/>
                    </w:rPr>
                    <w:t>capacitación</w:t>
                  </w:r>
                  <w:r w:rsidRPr="00B85084">
                    <w:rPr>
                      <w:spacing w:val="-6"/>
                      <w:sz w:val="20"/>
                      <w:szCs w:val="20"/>
                    </w:rPr>
                    <w:t xml:space="preserve"> </w:t>
                  </w:r>
                  <w:r w:rsidRPr="00B85084">
                    <w:rPr>
                      <w:sz w:val="20"/>
                      <w:szCs w:val="20"/>
                    </w:rPr>
                    <w:t>vocacional</w:t>
                  </w:r>
                  <w:r w:rsidRPr="00B85084">
                    <w:rPr>
                      <w:spacing w:val="-6"/>
                      <w:sz w:val="20"/>
                      <w:szCs w:val="20"/>
                    </w:rPr>
                    <w:t xml:space="preserve"> </w:t>
                  </w:r>
                  <w:r w:rsidRPr="00B85084">
                    <w:rPr>
                      <w:sz w:val="20"/>
                      <w:szCs w:val="20"/>
                    </w:rPr>
                    <w:t>no</w:t>
                  </w:r>
                  <w:r w:rsidRPr="00B85084">
                    <w:rPr>
                      <w:spacing w:val="-5"/>
                      <w:sz w:val="20"/>
                      <w:szCs w:val="20"/>
                    </w:rPr>
                    <w:t xml:space="preserve"> </w:t>
                  </w:r>
                  <w:r w:rsidRPr="00B85084">
                    <w:rPr>
                      <w:sz w:val="20"/>
                      <w:szCs w:val="20"/>
                    </w:rPr>
                    <w:t>–</w:t>
                  </w:r>
                  <w:r w:rsidRPr="00B85084">
                    <w:rPr>
                      <w:spacing w:val="-7"/>
                      <w:sz w:val="20"/>
                      <w:szCs w:val="20"/>
                    </w:rPr>
                    <w:t xml:space="preserve"> </w:t>
                  </w:r>
                  <w:r w:rsidRPr="00B85084">
                    <w:rPr>
                      <w:spacing w:val="-2"/>
                      <w:sz w:val="20"/>
                      <w:szCs w:val="20"/>
                    </w:rPr>
                    <w:t>científica</w:t>
                  </w:r>
                </w:p>
              </w:tc>
            </w:tr>
            <w:tr w:rsidR="00E549BE" w:rsidRPr="00B85084" w14:paraId="64B2E5AE"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8D95E8" w14:textId="1724FD9D" w:rsidR="00E549BE" w:rsidRPr="00B85084" w:rsidRDefault="00E549BE" w:rsidP="00E549BE">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61BCC257" w14:textId="01223AE5" w:rsidR="00E549BE" w:rsidRPr="00B85084" w:rsidRDefault="00E549BE" w:rsidP="00E549BE">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21787460" w14:textId="193A01EA" w:rsidR="00E549BE" w:rsidRPr="00B85084" w:rsidRDefault="00E549BE" w:rsidP="00E549BE">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25154884" w14:textId="6168339E" w:rsidR="00E549BE" w:rsidRPr="00B85084" w:rsidRDefault="00E549BE" w:rsidP="00E549BE">
                  <w:pPr>
                    <w:jc w:val="center"/>
                    <w:rPr>
                      <w:sz w:val="20"/>
                      <w:szCs w:val="20"/>
                    </w:rPr>
                  </w:pPr>
                  <w:r w:rsidRPr="00B85084">
                    <w:rPr>
                      <w:sz w:val="20"/>
                      <w:szCs w:val="20"/>
                    </w:rPr>
                    <w:t>11</w:t>
                  </w:r>
                </w:p>
              </w:tc>
              <w:tc>
                <w:tcPr>
                  <w:tcW w:w="1134" w:type="dxa"/>
                  <w:tcBorders>
                    <w:top w:val="single" w:sz="4" w:space="0" w:color="auto"/>
                    <w:left w:val="single" w:sz="4" w:space="0" w:color="auto"/>
                    <w:bottom w:val="single" w:sz="4" w:space="0" w:color="auto"/>
                    <w:right w:val="single" w:sz="4" w:space="0" w:color="auto"/>
                  </w:tcBorders>
                  <w:vAlign w:val="center"/>
                </w:tcPr>
                <w:p w14:paraId="3C8BA7ED" w14:textId="75910FEC" w:rsidR="00E549BE" w:rsidRPr="00B85084" w:rsidRDefault="00E549BE" w:rsidP="00E549BE">
                  <w:pPr>
                    <w:jc w:val="center"/>
                    <w:rPr>
                      <w:sz w:val="20"/>
                      <w:szCs w:val="20"/>
                    </w:rPr>
                  </w:pPr>
                  <w:r w:rsidRPr="00B85084">
                    <w:rPr>
                      <w:sz w:val="20"/>
                      <w:szCs w:val="20"/>
                    </w:rPr>
                    <w:t>15</w:t>
                  </w:r>
                </w:p>
              </w:tc>
              <w:tc>
                <w:tcPr>
                  <w:tcW w:w="2693" w:type="dxa"/>
                  <w:tcBorders>
                    <w:top w:val="single" w:sz="4" w:space="0" w:color="auto"/>
                    <w:left w:val="single" w:sz="4" w:space="0" w:color="auto"/>
                    <w:bottom w:val="single" w:sz="4" w:space="0" w:color="auto"/>
                    <w:right w:val="single" w:sz="4" w:space="0" w:color="auto"/>
                  </w:tcBorders>
                  <w:vAlign w:val="center"/>
                </w:tcPr>
                <w:p w14:paraId="54B5FCDF" w14:textId="591CB8E2" w:rsidR="00E549BE" w:rsidRPr="00B85084" w:rsidRDefault="00E549BE" w:rsidP="00E549BE">
                  <w:pPr>
                    <w:jc w:val="both"/>
                    <w:rPr>
                      <w:sz w:val="20"/>
                      <w:szCs w:val="20"/>
                    </w:rPr>
                  </w:pPr>
                  <w:r w:rsidRPr="00B85084">
                    <w:rPr>
                      <w:sz w:val="20"/>
                      <w:szCs w:val="20"/>
                    </w:rPr>
                    <w:t>Servicios</w:t>
                  </w:r>
                  <w:r w:rsidRPr="00B85084">
                    <w:rPr>
                      <w:spacing w:val="-6"/>
                      <w:sz w:val="20"/>
                      <w:szCs w:val="20"/>
                    </w:rPr>
                    <w:t xml:space="preserve"> </w:t>
                  </w:r>
                  <w:r w:rsidRPr="00B85084">
                    <w:rPr>
                      <w:sz w:val="20"/>
                      <w:szCs w:val="20"/>
                    </w:rPr>
                    <w:t>de</w:t>
                  </w:r>
                  <w:r w:rsidRPr="00B85084">
                    <w:rPr>
                      <w:spacing w:val="-5"/>
                      <w:sz w:val="20"/>
                      <w:szCs w:val="20"/>
                    </w:rPr>
                    <w:t xml:space="preserve"> </w:t>
                  </w:r>
                  <w:r w:rsidRPr="00B85084">
                    <w:rPr>
                      <w:sz w:val="20"/>
                      <w:szCs w:val="20"/>
                    </w:rPr>
                    <w:t>aprendizaje</w:t>
                  </w:r>
                  <w:r w:rsidRPr="00B85084">
                    <w:rPr>
                      <w:spacing w:val="-7"/>
                      <w:sz w:val="20"/>
                      <w:szCs w:val="20"/>
                    </w:rPr>
                    <w:t xml:space="preserve"> </w:t>
                  </w:r>
                  <w:r w:rsidRPr="00B85084">
                    <w:rPr>
                      <w:sz w:val="20"/>
                      <w:szCs w:val="20"/>
                    </w:rPr>
                    <w:t>a</w:t>
                  </w:r>
                  <w:r w:rsidRPr="00B85084">
                    <w:rPr>
                      <w:spacing w:val="-5"/>
                      <w:sz w:val="20"/>
                      <w:szCs w:val="20"/>
                    </w:rPr>
                    <w:t xml:space="preserve"> </w:t>
                  </w:r>
                  <w:r w:rsidRPr="00B85084">
                    <w:rPr>
                      <w:spacing w:val="-2"/>
                      <w:sz w:val="20"/>
                      <w:szCs w:val="20"/>
                    </w:rPr>
                    <w:t>distancia</w:t>
                  </w:r>
                </w:p>
              </w:tc>
            </w:tr>
            <w:tr w:rsidR="00546753" w:rsidRPr="00B85084" w14:paraId="40B2B292"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AB78AE" w14:textId="77777777" w:rsidR="00D445B3" w:rsidRPr="00B85084" w:rsidRDefault="4BC6C615" w:rsidP="2F7D6E38">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6741A977" w14:textId="77777777" w:rsidR="00D445B3" w:rsidRPr="00B85084" w:rsidRDefault="4BC6C615" w:rsidP="2F7D6E38">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5D0F168A" w14:textId="77777777" w:rsidR="00D445B3" w:rsidRPr="00B85084" w:rsidRDefault="4BC6C615" w:rsidP="2F7D6E38">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26E0A3F2" w14:textId="77777777" w:rsidR="00D445B3" w:rsidRPr="00B85084" w:rsidRDefault="4BC6C615" w:rsidP="2F7D6E38">
                  <w:pPr>
                    <w:jc w:val="center"/>
                    <w:rPr>
                      <w:sz w:val="20"/>
                      <w:szCs w:val="20"/>
                    </w:rPr>
                  </w:pPr>
                  <w:r w:rsidRPr="00B85084">
                    <w:rPr>
                      <w:sz w:val="20"/>
                      <w:szCs w:val="20"/>
                    </w:rPr>
                    <w:t>11</w:t>
                  </w:r>
                </w:p>
              </w:tc>
              <w:tc>
                <w:tcPr>
                  <w:tcW w:w="1134" w:type="dxa"/>
                  <w:tcBorders>
                    <w:top w:val="single" w:sz="4" w:space="0" w:color="auto"/>
                    <w:left w:val="single" w:sz="4" w:space="0" w:color="auto"/>
                    <w:bottom w:val="single" w:sz="4" w:space="0" w:color="auto"/>
                    <w:right w:val="single" w:sz="4" w:space="0" w:color="auto"/>
                  </w:tcBorders>
                  <w:vAlign w:val="center"/>
                </w:tcPr>
                <w:p w14:paraId="12FE3F67" w14:textId="77777777" w:rsidR="00D445B3" w:rsidRPr="00B85084" w:rsidRDefault="4BC6C615" w:rsidP="2F7D6E38">
                  <w:pPr>
                    <w:jc w:val="center"/>
                    <w:rPr>
                      <w:sz w:val="20"/>
                      <w:szCs w:val="20"/>
                    </w:rPr>
                  </w:pPr>
                  <w:r w:rsidRPr="00B85084">
                    <w:rPr>
                      <w:sz w:val="20"/>
                      <w:szCs w:val="20"/>
                    </w:rPr>
                    <w:t>16</w:t>
                  </w:r>
                </w:p>
              </w:tc>
              <w:tc>
                <w:tcPr>
                  <w:tcW w:w="2693" w:type="dxa"/>
                  <w:tcBorders>
                    <w:top w:val="single" w:sz="4" w:space="0" w:color="auto"/>
                    <w:left w:val="single" w:sz="4" w:space="0" w:color="auto"/>
                    <w:bottom w:val="single" w:sz="4" w:space="0" w:color="auto"/>
                    <w:right w:val="single" w:sz="4" w:space="0" w:color="auto"/>
                  </w:tcBorders>
                  <w:vAlign w:val="center"/>
                </w:tcPr>
                <w:p w14:paraId="3ED306A5" w14:textId="77777777" w:rsidR="00D445B3" w:rsidRPr="00B85084" w:rsidRDefault="4BC6C615" w:rsidP="2F7D6E38">
                  <w:pPr>
                    <w:jc w:val="both"/>
                    <w:rPr>
                      <w:sz w:val="20"/>
                      <w:szCs w:val="20"/>
                    </w:rPr>
                  </w:pPr>
                  <w:r w:rsidRPr="00B85084">
                    <w:rPr>
                      <w:sz w:val="20"/>
                      <w:szCs w:val="20"/>
                    </w:rPr>
                    <w:t>Educación</w:t>
                  </w:r>
                  <w:r w:rsidRPr="00B85084">
                    <w:rPr>
                      <w:spacing w:val="-5"/>
                      <w:sz w:val="20"/>
                      <w:szCs w:val="20"/>
                    </w:rPr>
                    <w:t xml:space="preserve"> </w:t>
                  </w:r>
                  <w:r w:rsidRPr="00B85084">
                    <w:rPr>
                      <w:sz w:val="20"/>
                      <w:szCs w:val="20"/>
                    </w:rPr>
                    <w:t>de</w:t>
                  </w:r>
                  <w:r w:rsidRPr="00B85084">
                    <w:rPr>
                      <w:spacing w:val="-5"/>
                      <w:sz w:val="20"/>
                      <w:szCs w:val="20"/>
                    </w:rPr>
                    <w:t xml:space="preserve"> </w:t>
                  </w:r>
                  <w:r w:rsidRPr="00B85084">
                    <w:rPr>
                      <w:spacing w:val="-2"/>
                      <w:sz w:val="20"/>
                      <w:szCs w:val="20"/>
                    </w:rPr>
                    <w:t>adultos</w:t>
                  </w:r>
                </w:p>
              </w:tc>
            </w:tr>
            <w:tr w:rsidR="00546753" w:rsidRPr="00B85084" w14:paraId="38FB8B4B"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796195" w14:textId="77777777" w:rsidR="00D445B3" w:rsidRPr="00B85084" w:rsidRDefault="4BC6C615" w:rsidP="2F7D6E38">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25A1631A" w14:textId="77777777" w:rsidR="00D445B3" w:rsidRPr="00B85084" w:rsidRDefault="4BC6C615" w:rsidP="2F7D6E38">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3B63AB58" w14:textId="77777777" w:rsidR="00D445B3" w:rsidRPr="00B85084" w:rsidRDefault="4BC6C615" w:rsidP="2F7D6E38">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79B13312" w14:textId="77777777" w:rsidR="00D445B3" w:rsidRPr="00B85084" w:rsidRDefault="4BC6C615" w:rsidP="2F7D6E38">
                  <w:pPr>
                    <w:jc w:val="center"/>
                    <w:rPr>
                      <w:sz w:val="20"/>
                      <w:szCs w:val="20"/>
                    </w:rPr>
                  </w:pPr>
                  <w:r w:rsidRPr="00B85084">
                    <w:rPr>
                      <w:sz w:val="20"/>
                      <w:szCs w:val="2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1E012D28" w14:textId="77777777" w:rsidR="00D445B3" w:rsidRPr="00B85084" w:rsidRDefault="4BC6C615" w:rsidP="2F7D6E38">
                  <w:pPr>
                    <w:jc w:val="center"/>
                    <w:rPr>
                      <w:sz w:val="20"/>
                      <w:szCs w:val="20"/>
                    </w:rPr>
                  </w:pPr>
                  <w:r w:rsidRPr="00B85084">
                    <w:rPr>
                      <w:sz w:val="20"/>
                      <w:szCs w:val="20"/>
                    </w:rPr>
                    <w:t>18</w:t>
                  </w:r>
                </w:p>
              </w:tc>
              <w:tc>
                <w:tcPr>
                  <w:tcW w:w="2693" w:type="dxa"/>
                  <w:tcBorders>
                    <w:top w:val="single" w:sz="4" w:space="0" w:color="auto"/>
                    <w:left w:val="single" w:sz="4" w:space="0" w:color="auto"/>
                    <w:bottom w:val="single" w:sz="4" w:space="0" w:color="auto"/>
                    <w:right w:val="single" w:sz="4" w:space="0" w:color="auto"/>
                  </w:tcBorders>
                  <w:vAlign w:val="center"/>
                </w:tcPr>
                <w:p w14:paraId="2E2E1580" w14:textId="77777777" w:rsidR="00D445B3" w:rsidRPr="00B85084" w:rsidRDefault="4BC6C615" w:rsidP="2F7D6E38">
                  <w:pPr>
                    <w:jc w:val="both"/>
                    <w:rPr>
                      <w:sz w:val="20"/>
                      <w:szCs w:val="20"/>
                    </w:rPr>
                  </w:pPr>
                  <w:r w:rsidRPr="00B85084">
                    <w:rPr>
                      <w:sz w:val="20"/>
                      <w:szCs w:val="20"/>
                    </w:rPr>
                    <w:t>Escuelas profesionales</w:t>
                  </w:r>
                </w:p>
              </w:tc>
            </w:tr>
            <w:tr w:rsidR="00546753" w:rsidRPr="00B85084" w14:paraId="36C90C61"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B9424" w14:textId="77777777" w:rsidR="00D445B3" w:rsidRPr="00B85084" w:rsidRDefault="4BC6C615" w:rsidP="2F7D6E38">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2E0EDF07" w14:textId="77777777" w:rsidR="00D445B3" w:rsidRPr="00B85084" w:rsidRDefault="4BC6C615" w:rsidP="2F7D6E38">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0B8EE0FE" w14:textId="77777777" w:rsidR="00D445B3" w:rsidRPr="00B85084" w:rsidRDefault="4BC6C615" w:rsidP="2F7D6E38">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035A34C3" w14:textId="77777777" w:rsidR="00D445B3" w:rsidRPr="00B85084" w:rsidRDefault="4BC6C615" w:rsidP="2F7D6E38">
                  <w:pPr>
                    <w:jc w:val="center"/>
                    <w:rPr>
                      <w:sz w:val="20"/>
                      <w:szCs w:val="20"/>
                    </w:rPr>
                  </w:pPr>
                  <w:r w:rsidRPr="00B85084">
                    <w:rPr>
                      <w:sz w:val="20"/>
                      <w:szCs w:val="20"/>
                    </w:rPr>
                    <w:t>12</w:t>
                  </w:r>
                </w:p>
              </w:tc>
              <w:tc>
                <w:tcPr>
                  <w:tcW w:w="1134" w:type="dxa"/>
                  <w:tcBorders>
                    <w:top w:val="single" w:sz="4" w:space="0" w:color="auto"/>
                    <w:left w:val="single" w:sz="4" w:space="0" w:color="auto"/>
                    <w:bottom w:val="single" w:sz="4" w:space="0" w:color="auto"/>
                    <w:right w:val="single" w:sz="4" w:space="0" w:color="auto"/>
                  </w:tcBorders>
                  <w:vAlign w:val="center"/>
                </w:tcPr>
                <w:p w14:paraId="36A6D111" w14:textId="77777777" w:rsidR="00D445B3" w:rsidRPr="00B85084" w:rsidRDefault="4BC6C615" w:rsidP="2F7D6E38">
                  <w:pPr>
                    <w:jc w:val="center"/>
                    <w:rPr>
                      <w:sz w:val="20"/>
                      <w:szCs w:val="20"/>
                    </w:rPr>
                  </w:pPr>
                  <w:r w:rsidRPr="00B85084">
                    <w:rPr>
                      <w:sz w:val="20"/>
                      <w:szCs w:val="20"/>
                    </w:rPr>
                    <w:t>17</w:t>
                  </w:r>
                </w:p>
              </w:tc>
              <w:tc>
                <w:tcPr>
                  <w:tcW w:w="2693" w:type="dxa"/>
                  <w:tcBorders>
                    <w:top w:val="single" w:sz="4" w:space="0" w:color="auto"/>
                    <w:left w:val="single" w:sz="4" w:space="0" w:color="auto"/>
                    <w:bottom w:val="single" w:sz="4" w:space="0" w:color="auto"/>
                    <w:right w:val="single" w:sz="4" w:space="0" w:color="auto"/>
                  </w:tcBorders>
                  <w:vAlign w:val="center"/>
                </w:tcPr>
                <w:p w14:paraId="38AF43CE" w14:textId="77777777" w:rsidR="00D445B3" w:rsidRPr="00B85084" w:rsidRDefault="4BC6C615" w:rsidP="2F7D6E38">
                  <w:pPr>
                    <w:jc w:val="both"/>
                    <w:rPr>
                      <w:sz w:val="20"/>
                      <w:szCs w:val="20"/>
                    </w:rPr>
                  </w:pPr>
                  <w:r w:rsidRPr="00B85084">
                    <w:rPr>
                      <w:sz w:val="20"/>
                      <w:szCs w:val="20"/>
                    </w:rPr>
                    <w:t>Universidades y politécnicos</w:t>
                  </w:r>
                </w:p>
              </w:tc>
            </w:tr>
            <w:tr w:rsidR="00546753" w:rsidRPr="00B85084" w14:paraId="625FB1F2"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87A4AC" w14:textId="4082DF6A" w:rsidR="00710CD4" w:rsidRPr="00B85084" w:rsidRDefault="00710CD4" w:rsidP="00710CD4">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68C53DC3" w14:textId="77C1B77A" w:rsidR="00710CD4" w:rsidRPr="00B85084" w:rsidRDefault="00710CD4" w:rsidP="00710CD4">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71DF5587" w14:textId="5DA8B895" w:rsidR="00710CD4" w:rsidRPr="00B85084" w:rsidRDefault="00710CD4" w:rsidP="00710CD4">
                  <w:pPr>
                    <w:jc w:val="center"/>
                    <w:rPr>
                      <w:sz w:val="20"/>
                      <w:szCs w:val="20"/>
                    </w:rPr>
                  </w:pPr>
                  <w:r w:rsidRPr="00B85084">
                    <w:rPr>
                      <w:sz w:val="20"/>
                      <w:szCs w:val="20"/>
                    </w:rPr>
                    <w:t>85</w:t>
                  </w:r>
                </w:p>
              </w:tc>
              <w:tc>
                <w:tcPr>
                  <w:tcW w:w="1701" w:type="dxa"/>
                  <w:tcBorders>
                    <w:top w:val="single" w:sz="4" w:space="0" w:color="auto"/>
                    <w:left w:val="single" w:sz="4" w:space="0" w:color="auto"/>
                    <w:bottom w:val="single" w:sz="4" w:space="0" w:color="auto"/>
                    <w:right w:val="single" w:sz="4" w:space="0" w:color="auto"/>
                  </w:tcBorders>
                  <w:vAlign w:val="center"/>
                </w:tcPr>
                <w:p w14:paraId="1FE10745" w14:textId="2CBE104F" w:rsidR="00710CD4" w:rsidRPr="00B85084" w:rsidRDefault="00710CD4" w:rsidP="00710CD4">
                  <w:pPr>
                    <w:jc w:val="center"/>
                    <w:rPr>
                      <w:sz w:val="20"/>
                      <w:szCs w:val="20"/>
                    </w:rPr>
                  </w:pPr>
                  <w:r w:rsidRPr="00B85084">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center"/>
                </w:tcPr>
                <w:p w14:paraId="16E092D9" w14:textId="12847AEC" w:rsidR="00710CD4" w:rsidRPr="00B85084" w:rsidRDefault="00710CD4" w:rsidP="00710CD4">
                  <w:pPr>
                    <w:jc w:val="center"/>
                    <w:rPr>
                      <w:sz w:val="20"/>
                      <w:szCs w:val="20"/>
                    </w:rPr>
                  </w:pPr>
                  <w:r w:rsidRPr="00B85084">
                    <w:rPr>
                      <w:sz w:val="20"/>
                      <w:szCs w:val="20"/>
                    </w:rPr>
                    <w:t>17</w:t>
                  </w:r>
                </w:p>
              </w:tc>
              <w:tc>
                <w:tcPr>
                  <w:tcW w:w="2693" w:type="dxa"/>
                  <w:tcBorders>
                    <w:top w:val="single" w:sz="4" w:space="0" w:color="auto"/>
                    <w:left w:val="single" w:sz="4" w:space="0" w:color="auto"/>
                    <w:bottom w:val="single" w:sz="4" w:space="0" w:color="auto"/>
                    <w:right w:val="single" w:sz="4" w:space="0" w:color="auto"/>
                  </w:tcBorders>
                  <w:vAlign w:val="center"/>
                </w:tcPr>
                <w:p w14:paraId="406E4BD3" w14:textId="7F6C6980" w:rsidR="00710CD4" w:rsidRPr="00B85084" w:rsidRDefault="00710CD4" w:rsidP="00710CD4">
                  <w:pPr>
                    <w:jc w:val="both"/>
                    <w:rPr>
                      <w:sz w:val="20"/>
                      <w:szCs w:val="20"/>
                    </w:rPr>
                  </w:pPr>
                  <w:r w:rsidRPr="00B85084">
                    <w:rPr>
                      <w:sz w:val="20"/>
                      <w:szCs w:val="20"/>
                    </w:rPr>
                    <w:t xml:space="preserve">Ciencia e investigación medica </w:t>
                  </w:r>
                </w:p>
              </w:tc>
            </w:tr>
            <w:tr w:rsidR="00546753" w:rsidRPr="00B85084" w14:paraId="77598ADE" w14:textId="77777777" w:rsidTr="2F7D6E38">
              <w:trPr>
                <w:trHeight w:val="300"/>
                <w:jc w:val="center"/>
              </w:trPr>
              <w:tc>
                <w:tcPr>
                  <w:tcW w:w="11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ECB735" w14:textId="77777777" w:rsidR="00D445B3" w:rsidRPr="00B85084" w:rsidRDefault="4BC6C615" w:rsidP="2F7D6E38">
                  <w:pPr>
                    <w:jc w:val="center"/>
                    <w:rPr>
                      <w:sz w:val="20"/>
                      <w:szCs w:val="20"/>
                    </w:rPr>
                  </w:pPr>
                  <w:r w:rsidRPr="00B85084">
                    <w:rPr>
                      <w:sz w:val="20"/>
                      <w:szCs w:val="20"/>
                    </w:rPr>
                    <w:t>F</w:t>
                  </w:r>
                </w:p>
              </w:tc>
              <w:tc>
                <w:tcPr>
                  <w:tcW w:w="1559" w:type="dxa"/>
                  <w:tcBorders>
                    <w:top w:val="single" w:sz="4" w:space="0" w:color="000000" w:themeColor="text1"/>
                    <w:left w:val="nil"/>
                    <w:bottom w:val="single" w:sz="4" w:space="0" w:color="000000" w:themeColor="text1"/>
                    <w:right w:val="single" w:sz="4" w:space="0" w:color="auto"/>
                  </w:tcBorders>
                  <w:vAlign w:val="center"/>
                </w:tcPr>
                <w:p w14:paraId="693D6184" w14:textId="77777777" w:rsidR="00D445B3" w:rsidRPr="00B85084" w:rsidRDefault="4BC6C615" w:rsidP="2F7D6E38">
                  <w:pPr>
                    <w:jc w:val="center"/>
                    <w:rPr>
                      <w:sz w:val="20"/>
                      <w:szCs w:val="20"/>
                    </w:rPr>
                  </w:pPr>
                  <w:r w:rsidRPr="00B85084">
                    <w:rPr>
                      <w:sz w:val="20"/>
                      <w:szCs w:val="20"/>
                    </w:rPr>
                    <w:t>Servicios</w:t>
                  </w:r>
                </w:p>
              </w:tc>
              <w:tc>
                <w:tcPr>
                  <w:tcW w:w="1559" w:type="dxa"/>
                  <w:tcBorders>
                    <w:top w:val="single" w:sz="4" w:space="0" w:color="auto"/>
                    <w:left w:val="single" w:sz="4" w:space="0" w:color="auto"/>
                    <w:bottom w:val="single" w:sz="4" w:space="0" w:color="auto"/>
                    <w:right w:val="single" w:sz="4" w:space="0" w:color="auto"/>
                  </w:tcBorders>
                  <w:vAlign w:val="center"/>
                </w:tcPr>
                <w:p w14:paraId="72D2E90E" w14:textId="77777777" w:rsidR="00D445B3" w:rsidRPr="00B85084" w:rsidRDefault="4BC6C615" w:rsidP="2F7D6E38">
                  <w:pPr>
                    <w:jc w:val="center"/>
                    <w:rPr>
                      <w:sz w:val="20"/>
                      <w:szCs w:val="20"/>
                    </w:rPr>
                  </w:pPr>
                  <w:r w:rsidRPr="00B85084">
                    <w:rPr>
                      <w:sz w:val="20"/>
                      <w:szCs w:val="20"/>
                    </w:rPr>
                    <w:t>86</w:t>
                  </w:r>
                </w:p>
              </w:tc>
              <w:tc>
                <w:tcPr>
                  <w:tcW w:w="1701" w:type="dxa"/>
                  <w:tcBorders>
                    <w:top w:val="single" w:sz="4" w:space="0" w:color="auto"/>
                    <w:left w:val="single" w:sz="4" w:space="0" w:color="auto"/>
                    <w:bottom w:val="single" w:sz="4" w:space="0" w:color="auto"/>
                    <w:right w:val="single" w:sz="4" w:space="0" w:color="auto"/>
                  </w:tcBorders>
                  <w:vAlign w:val="center"/>
                </w:tcPr>
                <w:p w14:paraId="2043B1B4" w14:textId="77777777" w:rsidR="00D445B3" w:rsidRPr="00B85084" w:rsidRDefault="4BC6C615" w:rsidP="2F7D6E38">
                  <w:pPr>
                    <w:jc w:val="center"/>
                    <w:rPr>
                      <w:sz w:val="20"/>
                      <w:szCs w:val="20"/>
                    </w:rPr>
                  </w:pPr>
                  <w:r w:rsidRPr="00B85084">
                    <w:rPr>
                      <w:sz w:val="20"/>
                      <w:szCs w:val="20"/>
                    </w:rPr>
                    <w:t>13</w:t>
                  </w:r>
                </w:p>
              </w:tc>
              <w:tc>
                <w:tcPr>
                  <w:tcW w:w="1134" w:type="dxa"/>
                  <w:tcBorders>
                    <w:top w:val="single" w:sz="4" w:space="0" w:color="auto"/>
                    <w:left w:val="single" w:sz="4" w:space="0" w:color="auto"/>
                    <w:bottom w:val="single" w:sz="4" w:space="0" w:color="auto"/>
                    <w:right w:val="single" w:sz="4" w:space="0" w:color="auto"/>
                  </w:tcBorders>
                  <w:vAlign w:val="center"/>
                </w:tcPr>
                <w:p w14:paraId="6005045B" w14:textId="77777777" w:rsidR="00D445B3" w:rsidRPr="00B85084" w:rsidRDefault="4BC6C615" w:rsidP="2F7D6E38">
                  <w:pPr>
                    <w:jc w:val="center"/>
                    <w:rPr>
                      <w:sz w:val="20"/>
                      <w:szCs w:val="20"/>
                    </w:rPr>
                  </w:pPr>
                  <w:r w:rsidRPr="00B85084">
                    <w:rPr>
                      <w:sz w:val="20"/>
                      <w:szCs w:val="20"/>
                    </w:rPr>
                    <w:t>20</w:t>
                  </w:r>
                </w:p>
              </w:tc>
              <w:tc>
                <w:tcPr>
                  <w:tcW w:w="2693" w:type="dxa"/>
                  <w:tcBorders>
                    <w:top w:val="single" w:sz="4" w:space="0" w:color="auto"/>
                    <w:left w:val="single" w:sz="4" w:space="0" w:color="auto"/>
                    <w:bottom w:val="single" w:sz="4" w:space="0" w:color="auto"/>
                    <w:right w:val="single" w:sz="4" w:space="0" w:color="auto"/>
                  </w:tcBorders>
                  <w:vAlign w:val="center"/>
                </w:tcPr>
                <w:p w14:paraId="3B84F937" w14:textId="77777777" w:rsidR="00D445B3" w:rsidRPr="00B85084" w:rsidRDefault="4BC6C615" w:rsidP="2F7D6E38">
                  <w:pPr>
                    <w:jc w:val="both"/>
                    <w:rPr>
                      <w:sz w:val="20"/>
                      <w:szCs w:val="20"/>
                    </w:rPr>
                  </w:pPr>
                  <w:r w:rsidRPr="00B85084">
                    <w:rPr>
                      <w:sz w:val="20"/>
                      <w:szCs w:val="20"/>
                    </w:rPr>
                    <w:t>Servicio de educación y capacitación en administración</w:t>
                  </w:r>
                </w:p>
              </w:tc>
            </w:tr>
          </w:tbl>
          <w:p w14:paraId="41316953" w14:textId="77777777" w:rsidR="00D445B3" w:rsidRPr="00B85084" w:rsidRDefault="00D445B3" w:rsidP="2F7D6E38">
            <w:pPr>
              <w:pStyle w:val="Encabezado"/>
              <w:jc w:val="both"/>
              <w:rPr>
                <w:b/>
                <w:bCs/>
                <w:caps/>
                <w:sz w:val="20"/>
                <w:szCs w:val="20"/>
                <w:highlight w:val="yellow"/>
              </w:rPr>
            </w:pPr>
          </w:p>
          <w:p w14:paraId="156A2E29" w14:textId="77777777" w:rsidR="00D445B3" w:rsidRPr="00B85084" w:rsidRDefault="00D445B3" w:rsidP="00D445B3">
            <w:pPr>
              <w:pStyle w:val="Encabezado"/>
              <w:jc w:val="both"/>
              <w:rPr>
                <w:b/>
                <w:bCs/>
                <w:sz w:val="20"/>
                <w:szCs w:val="20"/>
              </w:rPr>
            </w:pPr>
          </w:p>
          <w:p w14:paraId="2E114A54" w14:textId="1EA78D5E" w:rsidR="00342136" w:rsidRPr="00B85084" w:rsidRDefault="008B24CA" w:rsidP="006607F3">
            <w:pPr>
              <w:pStyle w:val="Prrafodelista"/>
              <w:numPr>
                <w:ilvl w:val="2"/>
                <w:numId w:val="9"/>
              </w:numPr>
              <w:spacing w:after="160" w:line="259" w:lineRule="auto"/>
              <w:jc w:val="both"/>
              <w:rPr>
                <w:rFonts w:ascii="Arial" w:hAnsi="Arial" w:cs="Arial"/>
                <w:b/>
                <w:bCs/>
              </w:rPr>
            </w:pPr>
            <w:r w:rsidRPr="00B85084">
              <w:rPr>
                <w:rFonts w:ascii="Arial" w:hAnsi="Arial" w:cs="Arial"/>
                <w:b/>
                <w:bCs/>
              </w:rPr>
              <w:t>Análisis tamaño empresarial proveedores</w:t>
            </w:r>
            <w:r w:rsidR="003D2801" w:rsidRPr="00B85084">
              <w:rPr>
                <w:rFonts w:ascii="Arial" w:hAnsi="Arial" w:cs="Arial"/>
                <w:b/>
                <w:bCs/>
              </w:rPr>
              <w:t xml:space="preserve"> </w:t>
            </w:r>
          </w:p>
          <w:p w14:paraId="64A4E088" w14:textId="77777777" w:rsidR="008E4276" w:rsidRPr="00B85084" w:rsidRDefault="73844E09" w:rsidP="004335EB">
            <w:pPr>
              <w:autoSpaceDE/>
              <w:autoSpaceDN/>
              <w:spacing w:after="160" w:line="259" w:lineRule="auto"/>
              <w:jc w:val="both"/>
              <w:rPr>
                <w:color w:val="000000" w:themeColor="text1"/>
                <w:sz w:val="20"/>
                <w:szCs w:val="20"/>
              </w:rPr>
            </w:pPr>
            <w:r w:rsidRPr="00B85084">
              <w:rPr>
                <w:sz w:val="20"/>
                <w:szCs w:val="20"/>
              </w:rPr>
              <w:t>Teniendo</w:t>
            </w:r>
            <w:r w:rsidR="3F6901F7" w:rsidRPr="00B85084">
              <w:rPr>
                <w:sz w:val="20"/>
                <w:szCs w:val="20"/>
              </w:rPr>
              <w:t xml:space="preserve"> en cuenta que la Agencia Nacional de Contratación Pública — Colombia Compra Eficiente, en adelante ANCP-CCE, desarrolló la herramienta Tamaño empresarial – proveedores SECOP, en el cual se implementaron un instrumento de visualización para que las entidades puedan realizar el Análisis del Tamaño Empresarial, entendido este como el proceso de caracterización cuyo objetivo es entender las variables que impactan el o los sectores a los que pertenecen las categorías a evaluar</w:t>
            </w:r>
            <w:r w:rsidR="34D3773D" w:rsidRPr="00B85084">
              <w:rPr>
                <w:sz w:val="20"/>
                <w:szCs w:val="20"/>
              </w:rPr>
              <w:t xml:space="preserve">. Acorde a esto, el propósito de la herramienta de análisis de oferta es: cómo </w:t>
            </w:r>
            <w:r w:rsidR="34D3773D" w:rsidRPr="00B85084">
              <w:rPr>
                <w:color w:val="000000" w:themeColor="text1"/>
                <w:sz w:val="20"/>
                <w:szCs w:val="20"/>
              </w:rPr>
              <w:t xml:space="preserve">ha sido la compra de una categoría a lo largo de los años y dentro de las plataformas transaccionales de la ANCP-CCE (SECOP I, SECOP II y TVEC), qué oferentes existen para esa categoría, qué características tienen y de donde son, bajo qué modalidad de </w:t>
            </w:r>
            <w:r w:rsidR="34D3773D" w:rsidRPr="00B85084">
              <w:rPr>
                <w:color w:val="000000" w:themeColor="text1"/>
                <w:sz w:val="20"/>
                <w:szCs w:val="20"/>
              </w:rPr>
              <w:lastRenderedPageBreak/>
              <w:t>contratación contratan y cuáles entidades han realizado contratos para esa categoría</w:t>
            </w:r>
            <w:r w:rsidR="354DAADC" w:rsidRPr="00B85084">
              <w:rPr>
                <w:color w:val="000000" w:themeColor="text1"/>
                <w:sz w:val="20"/>
                <w:szCs w:val="20"/>
              </w:rPr>
              <w:t xml:space="preserve">, sin embargo, se evidencia que dentro de la </w:t>
            </w:r>
            <w:r w:rsidR="00546753" w:rsidRPr="00B85084">
              <w:rPr>
                <w:color w:val="000000" w:themeColor="text1"/>
                <w:sz w:val="20"/>
                <w:szCs w:val="20"/>
              </w:rPr>
              <w:t>herramienta</w:t>
            </w:r>
            <w:r w:rsidR="297E90D0" w:rsidRPr="00B85084">
              <w:rPr>
                <w:color w:val="000000" w:themeColor="text1"/>
                <w:sz w:val="20"/>
                <w:szCs w:val="20"/>
              </w:rPr>
              <w:t xml:space="preserve"> solo se identifican empresas privadas y una que otra instituci</w:t>
            </w:r>
            <w:r w:rsidR="00234636" w:rsidRPr="00B85084">
              <w:rPr>
                <w:color w:val="000000" w:themeColor="text1"/>
                <w:sz w:val="20"/>
                <w:szCs w:val="20"/>
              </w:rPr>
              <w:t>ó</w:t>
            </w:r>
            <w:r w:rsidR="297E90D0" w:rsidRPr="00B85084">
              <w:rPr>
                <w:color w:val="000000" w:themeColor="text1"/>
                <w:sz w:val="20"/>
                <w:szCs w:val="20"/>
              </w:rPr>
              <w:t>n educativa</w:t>
            </w:r>
            <w:r w:rsidR="00664207" w:rsidRPr="00B85084">
              <w:rPr>
                <w:color w:val="000000" w:themeColor="text1"/>
                <w:sz w:val="20"/>
                <w:szCs w:val="20"/>
              </w:rPr>
              <w:t xml:space="preserve"> superior</w:t>
            </w:r>
            <w:r w:rsidR="297E90D0" w:rsidRPr="00B85084">
              <w:rPr>
                <w:color w:val="000000" w:themeColor="text1"/>
                <w:sz w:val="20"/>
                <w:szCs w:val="20"/>
              </w:rPr>
              <w:t xml:space="preserve">, lo que no permite obtener una información </w:t>
            </w:r>
            <w:r w:rsidR="78C5042E" w:rsidRPr="00B85084">
              <w:rPr>
                <w:color w:val="000000" w:themeColor="text1"/>
                <w:sz w:val="20"/>
                <w:szCs w:val="20"/>
              </w:rPr>
              <w:t xml:space="preserve">correcta de las instituciones de educación superior </w:t>
            </w:r>
            <w:r w:rsidR="00664207" w:rsidRPr="00B85084">
              <w:rPr>
                <w:color w:val="000000" w:themeColor="text1"/>
                <w:sz w:val="20"/>
                <w:szCs w:val="20"/>
              </w:rPr>
              <w:t xml:space="preserve">teniendo en cuenta que su actividad no se configura como comercial </w:t>
            </w:r>
            <w:r w:rsidR="008E4276" w:rsidRPr="00B85084">
              <w:rPr>
                <w:color w:val="000000" w:themeColor="text1"/>
                <w:sz w:val="20"/>
                <w:szCs w:val="20"/>
              </w:rPr>
              <w:t xml:space="preserve">para considerar una clasificación de </w:t>
            </w:r>
            <w:r w:rsidR="00546753" w:rsidRPr="00B85084">
              <w:rPr>
                <w:color w:val="000000" w:themeColor="text1"/>
                <w:sz w:val="20"/>
                <w:szCs w:val="20"/>
              </w:rPr>
              <w:t>MiPymes</w:t>
            </w:r>
            <w:r w:rsidR="008E4276" w:rsidRPr="00B85084">
              <w:rPr>
                <w:color w:val="000000" w:themeColor="text1"/>
                <w:sz w:val="20"/>
                <w:szCs w:val="20"/>
              </w:rPr>
              <w:t>.</w:t>
            </w:r>
          </w:p>
          <w:p w14:paraId="6A798099" w14:textId="4F1BE235" w:rsidR="004335EB" w:rsidRPr="00B85084" w:rsidRDefault="008E4276" w:rsidP="004335EB">
            <w:pPr>
              <w:autoSpaceDE/>
              <w:autoSpaceDN/>
              <w:spacing w:after="160" w:line="259" w:lineRule="auto"/>
              <w:jc w:val="both"/>
              <w:rPr>
                <w:color w:val="000000" w:themeColor="text1"/>
                <w:sz w:val="20"/>
                <w:szCs w:val="20"/>
              </w:rPr>
            </w:pPr>
            <w:r w:rsidRPr="00B85084">
              <w:rPr>
                <w:color w:val="000000" w:themeColor="text1"/>
                <w:sz w:val="20"/>
                <w:szCs w:val="20"/>
              </w:rPr>
              <w:t>Por otro lado</w:t>
            </w:r>
            <w:r w:rsidR="000F74A9" w:rsidRPr="00B85084">
              <w:rPr>
                <w:color w:val="000000" w:themeColor="text1"/>
                <w:sz w:val="20"/>
                <w:szCs w:val="20"/>
              </w:rPr>
              <w:t>,</w:t>
            </w:r>
            <w:r w:rsidRPr="00B85084">
              <w:rPr>
                <w:color w:val="000000" w:themeColor="text1"/>
                <w:sz w:val="20"/>
                <w:szCs w:val="20"/>
              </w:rPr>
              <w:t xml:space="preserve"> el presente proceso de contratación supera el umbral para limitación a </w:t>
            </w:r>
            <w:proofErr w:type="spellStart"/>
            <w:r w:rsidRPr="00B85084">
              <w:rPr>
                <w:color w:val="000000" w:themeColor="text1"/>
                <w:sz w:val="20"/>
                <w:szCs w:val="20"/>
              </w:rPr>
              <w:t>M</w:t>
            </w:r>
            <w:r w:rsidR="000F74A9" w:rsidRPr="00B85084">
              <w:rPr>
                <w:color w:val="000000" w:themeColor="text1"/>
                <w:sz w:val="20"/>
                <w:szCs w:val="20"/>
              </w:rPr>
              <w:t>ipymes</w:t>
            </w:r>
            <w:proofErr w:type="spellEnd"/>
            <w:r w:rsidR="34D3773D" w:rsidRPr="00B85084">
              <w:rPr>
                <w:color w:val="000000" w:themeColor="text1"/>
                <w:sz w:val="20"/>
                <w:szCs w:val="20"/>
              </w:rPr>
              <w:t>.</w:t>
            </w:r>
          </w:p>
          <w:p w14:paraId="2A85A1A0" w14:textId="697DDE61" w:rsidR="09A81E3E" w:rsidRPr="00B85084" w:rsidRDefault="09A81E3E" w:rsidP="006607F3">
            <w:pPr>
              <w:pStyle w:val="Prrafodelista"/>
              <w:numPr>
                <w:ilvl w:val="2"/>
                <w:numId w:val="9"/>
              </w:numPr>
              <w:spacing w:after="160" w:line="259" w:lineRule="auto"/>
              <w:jc w:val="both"/>
              <w:rPr>
                <w:rFonts w:ascii="Arial" w:hAnsi="Arial" w:cs="Arial"/>
                <w:b/>
                <w:bCs/>
              </w:rPr>
            </w:pPr>
            <w:r w:rsidRPr="00B85084">
              <w:rPr>
                <w:rFonts w:ascii="Arial" w:hAnsi="Arial" w:cs="Arial"/>
                <w:b/>
                <w:bCs/>
              </w:rPr>
              <w:t xml:space="preserve"> Análisis Modelo de abastecimiento estratégico (MAE)</w:t>
            </w:r>
          </w:p>
          <w:p w14:paraId="09AC41FE" w14:textId="0B49A69C" w:rsidR="09A81E3E" w:rsidRPr="00B85084" w:rsidRDefault="003D4DC6" w:rsidP="0065747B">
            <w:pPr>
              <w:spacing w:after="160" w:line="259" w:lineRule="auto"/>
              <w:jc w:val="both"/>
              <w:rPr>
                <w:sz w:val="20"/>
                <w:szCs w:val="20"/>
              </w:rPr>
            </w:pPr>
            <w:r w:rsidRPr="00B85084">
              <w:rPr>
                <w:color w:val="000000" w:themeColor="text1"/>
                <w:sz w:val="20"/>
                <w:szCs w:val="20"/>
              </w:rPr>
              <w:t>T</w:t>
            </w:r>
            <w:r w:rsidR="09A81E3E" w:rsidRPr="00B85084">
              <w:rPr>
                <w:color w:val="000000" w:themeColor="text1"/>
                <w:sz w:val="20"/>
                <w:szCs w:val="20"/>
              </w:rPr>
              <w:t>eniendo en cuenta que la Agencia Nacional de Contratación Pública — Colombia Compra Eficiente, en adelante ANCP-CCE, desarrolló el Modelo de Abastecimiento Estratégico para la compra pública, en el cual se implementaron herramientas de visualización para que las entidades puedan realizar el Análisis de la Oferta, entendido este como el proceso de caracterización cuyo objetivo es entender las variables que impactan los sectores a los que pertenecen las categorías a evaluar. Acorde a esto, el propósito de la herramienta de análisis de oferta es: cómo ha sido la compra de una categoría a lo largo de los años y dentro de las plataformas transaccionales de la ANCP-CCE (SECOP I, SECOP II y TVEC), qué oferentes existen para esa categoría, qué características tienen y de donde son, bajo qué modalidad de contratación contratan y cuáles entidades han realizado contratos para esa categoría. De esta manera, se tendrá un panorama amplio y completo de qué sucede en el mercado.</w:t>
            </w:r>
          </w:p>
          <w:p w14:paraId="29AF5170" w14:textId="69CAA0CB" w:rsidR="004335EB" w:rsidRPr="00B85084" w:rsidRDefault="34D3773D" w:rsidP="004335EB">
            <w:pPr>
              <w:autoSpaceDE/>
              <w:autoSpaceDN/>
              <w:spacing w:after="160" w:line="259" w:lineRule="auto"/>
              <w:jc w:val="both"/>
              <w:rPr>
                <w:color w:val="000000" w:themeColor="text1"/>
                <w:sz w:val="20"/>
                <w:szCs w:val="20"/>
              </w:rPr>
            </w:pPr>
            <w:r w:rsidRPr="00B85084">
              <w:rPr>
                <w:color w:val="000000" w:themeColor="text1"/>
                <w:sz w:val="20"/>
                <w:szCs w:val="20"/>
              </w:rPr>
              <w:t>Bajo el contexto anterior y de acuerdo con la codificación de segmento/familia/clase analizados según clasificación de las UNSPSC para el presente proceso se identifican el(los) siguiente(s) (</w:t>
            </w:r>
            <w:r w:rsidR="611C478F" w:rsidRPr="00B85084">
              <w:rPr>
                <w:color w:val="000000" w:themeColor="text1"/>
                <w:sz w:val="20"/>
                <w:szCs w:val="20"/>
              </w:rPr>
              <w:t xml:space="preserve">80111500, 85131700, </w:t>
            </w:r>
            <w:r w:rsidRPr="00B85084">
              <w:rPr>
                <w:color w:val="000000" w:themeColor="text1"/>
                <w:sz w:val="20"/>
                <w:szCs w:val="20"/>
              </w:rPr>
              <w:t>86101600, 86101700, 86101800, 86131800, 86121800,</w:t>
            </w:r>
            <w:r w:rsidR="611C478F" w:rsidRPr="00B85084">
              <w:rPr>
                <w:color w:val="000000" w:themeColor="text1"/>
                <w:sz w:val="20"/>
                <w:szCs w:val="20"/>
              </w:rPr>
              <w:t>86121700</w:t>
            </w:r>
            <w:r w:rsidRPr="00B85084">
              <w:rPr>
                <w:color w:val="000000" w:themeColor="text1"/>
                <w:sz w:val="20"/>
                <w:szCs w:val="20"/>
              </w:rPr>
              <w:t>,86111500,</w:t>
            </w:r>
            <w:r w:rsidR="73844E09" w:rsidRPr="00B85084">
              <w:rPr>
                <w:color w:val="000000" w:themeColor="text1"/>
                <w:sz w:val="20"/>
                <w:szCs w:val="20"/>
              </w:rPr>
              <w:t xml:space="preserve"> </w:t>
            </w:r>
            <w:r w:rsidRPr="00B85084">
              <w:rPr>
                <w:color w:val="000000" w:themeColor="text1"/>
                <w:sz w:val="20"/>
                <w:szCs w:val="20"/>
              </w:rPr>
              <w:t>86111600) en los últimos años (202</w:t>
            </w:r>
            <w:r w:rsidR="003D4DC6" w:rsidRPr="00B85084">
              <w:rPr>
                <w:color w:val="000000" w:themeColor="text1"/>
                <w:sz w:val="20"/>
                <w:szCs w:val="20"/>
              </w:rPr>
              <w:t>4</w:t>
            </w:r>
            <w:r w:rsidRPr="00B85084">
              <w:rPr>
                <w:color w:val="000000" w:themeColor="text1"/>
                <w:sz w:val="20"/>
                <w:szCs w:val="20"/>
              </w:rPr>
              <w:t>,</w:t>
            </w:r>
            <w:r w:rsidR="003D4DC6" w:rsidRPr="00B85084">
              <w:rPr>
                <w:color w:val="000000" w:themeColor="text1"/>
                <w:sz w:val="20"/>
                <w:szCs w:val="20"/>
              </w:rPr>
              <w:t xml:space="preserve"> </w:t>
            </w:r>
            <w:r w:rsidRPr="00B85084">
              <w:rPr>
                <w:color w:val="000000" w:themeColor="text1"/>
                <w:sz w:val="20"/>
                <w:szCs w:val="20"/>
              </w:rPr>
              <w:t>202</w:t>
            </w:r>
            <w:r w:rsidR="003D4DC6" w:rsidRPr="00B85084">
              <w:rPr>
                <w:color w:val="000000" w:themeColor="text1"/>
                <w:sz w:val="20"/>
                <w:szCs w:val="20"/>
              </w:rPr>
              <w:t>5</w:t>
            </w:r>
            <w:r w:rsidRPr="00B85084">
              <w:rPr>
                <w:color w:val="000000" w:themeColor="text1"/>
                <w:sz w:val="20"/>
                <w:szCs w:val="20"/>
              </w:rPr>
              <w:t xml:space="preserve"> y lo corrido de 202</w:t>
            </w:r>
            <w:r w:rsidR="003D4DC6" w:rsidRPr="00B85084">
              <w:rPr>
                <w:color w:val="000000" w:themeColor="text1"/>
                <w:sz w:val="20"/>
                <w:szCs w:val="20"/>
              </w:rPr>
              <w:t>6</w:t>
            </w:r>
            <w:r w:rsidRPr="00B85084">
              <w:rPr>
                <w:color w:val="000000" w:themeColor="text1"/>
                <w:sz w:val="20"/>
                <w:szCs w:val="20"/>
              </w:rPr>
              <w:t>) con la incorporación de proveedores ubicados en el territorio colombiano, se observan los siguientes resultados:</w:t>
            </w:r>
          </w:p>
          <w:p w14:paraId="328F7994" w14:textId="74A9514E" w:rsidR="2F7D6E38" w:rsidRPr="00B85084" w:rsidRDefault="00754929" w:rsidP="2F7D6E38">
            <w:pPr>
              <w:spacing w:after="160" w:line="259" w:lineRule="auto"/>
              <w:jc w:val="both"/>
              <w:rPr>
                <w:color w:val="000000" w:themeColor="text1"/>
                <w:sz w:val="20"/>
                <w:szCs w:val="20"/>
              </w:rPr>
            </w:pPr>
            <w:r w:rsidRPr="00B85084">
              <w:rPr>
                <w:noProof/>
                <w:color w:val="000000" w:themeColor="text1"/>
                <w:sz w:val="20"/>
                <w:szCs w:val="20"/>
              </w:rPr>
              <w:drawing>
                <wp:inline distT="0" distB="0" distL="0" distR="0" wp14:anchorId="1EA10078" wp14:editId="3A55F722">
                  <wp:extent cx="6833900" cy="3135796"/>
                  <wp:effectExtent l="0" t="0" r="5080" b="7620"/>
                  <wp:docPr id="831692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69251" name=""/>
                          <pic:cNvPicPr/>
                        </pic:nvPicPr>
                        <pic:blipFill>
                          <a:blip r:embed="rId25"/>
                          <a:stretch>
                            <a:fillRect/>
                          </a:stretch>
                        </pic:blipFill>
                        <pic:spPr>
                          <a:xfrm>
                            <a:off x="0" y="0"/>
                            <a:ext cx="6848881" cy="3142670"/>
                          </a:xfrm>
                          <a:prstGeom prst="rect">
                            <a:avLst/>
                          </a:prstGeom>
                        </pic:spPr>
                      </pic:pic>
                    </a:graphicData>
                  </a:graphic>
                </wp:inline>
              </w:drawing>
            </w:r>
          </w:p>
          <w:p w14:paraId="35A08776" w14:textId="4D0B6A8C" w:rsidR="004335EB" w:rsidRPr="00B85084" w:rsidRDefault="004335EB" w:rsidP="00B248F8">
            <w:pPr>
              <w:autoSpaceDE/>
              <w:autoSpaceDN/>
              <w:spacing w:after="160" w:line="259" w:lineRule="auto"/>
              <w:jc w:val="center"/>
              <w:rPr>
                <w:color w:val="000000" w:themeColor="text1"/>
                <w:sz w:val="20"/>
                <w:szCs w:val="20"/>
              </w:rPr>
            </w:pPr>
          </w:p>
          <w:p w14:paraId="3825B591" w14:textId="3026780C" w:rsidR="00DB7B8C" w:rsidRPr="00B85084" w:rsidRDefault="00DB7B8C" w:rsidP="00DB7B8C">
            <w:pPr>
              <w:pStyle w:val="Default"/>
              <w:jc w:val="both"/>
              <w:rPr>
                <w:rFonts w:eastAsia="Arial"/>
                <w:color w:val="000000" w:themeColor="text1"/>
                <w:sz w:val="20"/>
                <w:szCs w:val="20"/>
                <w:lang w:val="es-CO" w:eastAsia="en-US"/>
              </w:rPr>
            </w:pPr>
          </w:p>
          <w:p w14:paraId="11E7D5D2" w14:textId="3E8B3240" w:rsidR="00B248F8" w:rsidRPr="00B85084" w:rsidRDefault="00B248F8" w:rsidP="00B248F8">
            <w:pPr>
              <w:pStyle w:val="TableParagraph"/>
              <w:tabs>
                <w:tab w:val="left" w:pos="430"/>
              </w:tabs>
              <w:jc w:val="both"/>
              <w:rPr>
                <w:color w:val="000000" w:themeColor="text1"/>
                <w:sz w:val="20"/>
                <w:szCs w:val="20"/>
              </w:rPr>
            </w:pPr>
            <w:r w:rsidRPr="00B85084">
              <w:rPr>
                <w:color w:val="000000" w:themeColor="text1"/>
                <w:sz w:val="20"/>
                <w:szCs w:val="20"/>
              </w:rPr>
              <w:t>Así mismo, se identificó un número considerable de potenciales proveedores los cuales durante los años de análisis y en los sectores donde se prestará el servicio podrían proveer la necesidad de la entidad y que corresponden a (</w:t>
            </w:r>
            <w:r w:rsidR="00DA71FD" w:rsidRPr="00B85084">
              <w:rPr>
                <w:color w:val="000000" w:themeColor="text1"/>
                <w:sz w:val="20"/>
                <w:szCs w:val="20"/>
              </w:rPr>
              <w:t>71</w:t>
            </w:r>
            <w:r w:rsidR="0059423B" w:rsidRPr="00B85084">
              <w:rPr>
                <w:color w:val="000000" w:themeColor="text1"/>
                <w:sz w:val="20"/>
                <w:szCs w:val="20"/>
              </w:rPr>
              <w:t>)</w:t>
            </w:r>
          </w:p>
          <w:p w14:paraId="3F352457" w14:textId="27ED0D34" w:rsidR="00B248F8" w:rsidRPr="00B85084" w:rsidRDefault="00DA71FD" w:rsidP="00B248F8">
            <w:pPr>
              <w:pStyle w:val="TableParagraph"/>
              <w:tabs>
                <w:tab w:val="left" w:pos="430"/>
              </w:tabs>
              <w:jc w:val="both"/>
              <w:rPr>
                <w:color w:val="000000" w:themeColor="text1"/>
                <w:sz w:val="20"/>
                <w:szCs w:val="20"/>
              </w:rPr>
            </w:pPr>
            <w:r w:rsidRPr="00B85084">
              <w:rPr>
                <w:noProof/>
                <w:color w:val="000000" w:themeColor="text1"/>
                <w:sz w:val="20"/>
                <w:szCs w:val="20"/>
              </w:rPr>
              <w:drawing>
                <wp:inline distT="0" distB="0" distL="0" distR="0" wp14:anchorId="4C2047C6" wp14:editId="0D6E6680">
                  <wp:extent cx="6835140" cy="547370"/>
                  <wp:effectExtent l="0" t="0" r="3810" b="5080"/>
                  <wp:docPr id="15653752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75286" name=""/>
                          <pic:cNvPicPr/>
                        </pic:nvPicPr>
                        <pic:blipFill>
                          <a:blip r:embed="rId26"/>
                          <a:stretch>
                            <a:fillRect/>
                          </a:stretch>
                        </pic:blipFill>
                        <pic:spPr>
                          <a:xfrm>
                            <a:off x="0" y="0"/>
                            <a:ext cx="6835140" cy="547370"/>
                          </a:xfrm>
                          <a:prstGeom prst="rect">
                            <a:avLst/>
                          </a:prstGeom>
                        </pic:spPr>
                      </pic:pic>
                    </a:graphicData>
                  </a:graphic>
                </wp:inline>
              </w:drawing>
            </w:r>
          </w:p>
          <w:p w14:paraId="66DEEBA9" w14:textId="24E04128" w:rsidR="00B248F8" w:rsidRPr="00B85084" w:rsidRDefault="00B248F8" w:rsidP="00B248F8">
            <w:pPr>
              <w:pStyle w:val="TableParagraph"/>
              <w:tabs>
                <w:tab w:val="left" w:pos="430"/>
              </w:tabs>
              <w:jc w:val="both"/>
              <w:rPr>
                <w:color w:val="000000" w:themeColor="text1"/>
                <w:sz w:val="20"/>
                <w:szCs w:val="20"/>
              </w:rPr>
            </w:pPr>
            <w:r w:rsidRPr="00B85084">
              <w:rPr>
                <w:color w:val="000000" w:themeColor="text1"/>
                <w:sz w:val="20"/>
                <w:szCs w:val="20"/>
              </w:rPr>
              <w:t xml:space="preserve">De igual manera y en consideración a lo establecido en las precitadas normas, por medio del cual se impulsa el emprendimiento en Colombia, la herramienta determinó que este tipo de procesos cuenta con proveedores plurales en un porcentaje reducido el cual corresponde al </w:t>
            </w:r>
            <w:r w:rsidR="00DA71FD" w:rsidRPr="00B85084">
              <w:rPr>
                <w:color w:val="000000" w:themeColor="text1"/>
                <w:sz w:val="20"/>
                <w:szCs w:val="20"/>
              </w:rPr>
              <w:t>6.48</w:t>
            </w:r>
            <w:r w:rsidRPr="00B85084">
              <w:rPr>
                <w:color w:val="000000" w:themeColor="text1"/>
                <w:sz w:val="20"/>
                <w:szCs w:val="20"/>
              </w:rPr>
              <w:t>% del total de los contratos, tal y como se evidencia en el siguiente gráfico:</w:t>
            </w:r>
          </w:p>
          <w:p w14:paraId="041CFB3C" w14:textId="77777777" w:rsidR="00B248F8" w:rsidRPr="00B85084" w:rsidRDefault="00B248F8" w:rsidP="00B248F8">
            <w:pPr>
              <w:pStyle w:val="TableParagraph"/>
              <w:tabs>
                <w:tab w:val="left" w:pos="430"/>
              </w:tabs>
              <w:rPr>
                <w:color w:val="000000" w:themeColor="text1"/>
                <w:sz w:val="20"/>
                <w:szCs w:val="20"/>
              </w:rPr>
            </w:pPr>
          </w:p>
          <w:p w14:paraId="5C4A70D5" w14:textId="5B484CE4" w:rsidR="003957F1" w:rsidRPr="00B85084" w:rsidRDefault="00DA71FD" w:rsidP="00681B57">
            <w:pPr>
              <w:pStyle w:val="Default"/>
              <w:jc w:val="both"/>
              <w:rPr>
                <w:rFonts w:eastAsia="Arial"/>
                <w:color w:val="000000" w:themeColor="text1"/>
                <w:sz w:val="20"/>
                <w:szCs w:val="20"/>
                <w:lang w:val="es-CO" w:eastAsia="en-US"/>
              </w:rPr>
            </w:pPr>
            <w:r w:rsidRPr="00B85084">
              <w:rPr>
                <w:rFonts w:eastAsia="Arial"/>
                <w:noProof/>
                <w:color w:val="000000" w:themeColor="text1"/>
                <w:sz w:val="20"/>
                <w:szCs w:val="20"/>
                <w:lang w:val="es-CO" w:eastAsia="en-US"/>
              </w:rPr>
              <w:lastRenderedPageBreak/>
              <w:drawing>
                <wp:inline distT="0" distB="0" distL="0" distR="0" wp14:anchorId="7FBAA77B" wp14:editId="36B82606">
                  <wp:extent cx="6835140" cy="3888740"/>
                  <wp:effectExtent l="0" t="0" r="3810" b="0"/>
                  <wp:docPr id="11713473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7324" name=""/>
                          <pic:cNvPicPr/>
                        </pic:nvPicPr>
                        <pic:blipFill>
                          <a:blip r:embed="rId27"/>
                          <a:stretch>
                            <a:fillRect/>
                          </a:stretch>
                        </pic:blipFill>
                        <pic:spPr>
                          <a:xfrm>
                            <a:off x="0" y="0"/>
                            <a:ext cx="6835140" cy="3888740"/>
                          </a:xfrm>
                          <a:prstGeom prst="rect">
                            <a:avLst/>
                          </a:prstGeom>
                        </pic:spPr>
                      </pic:pic>
                    </a:graphicData>
                  </a:graphic>
                </wp:inline>
              </w:drawing>
            </w:r>
          </w:p>
          <w:p w14:paraId="793E449C" w14:textId="51979643" w:rsidR="00B248F8" w:rsidRPr="00B85084" w:rsidRDefault="00B248F8" w:rsidP="008725C5">
            <w:pPr>
              <w:pStyle w:val="Default"/>
              <w:jc w:val="center"/>
              <w:rPr>
                <w:rFonts w:eastAsia="Arial"/>
                <w:color w:val="000000" w:themeColor="text1"/>
                <w:sz w:val="20"/>
                <w:szCs w:val="20"/>
                <w:lang w:val="es-CO" w:eastAsia="en-US"/>
              </w:rPr>
            </w:pPr>
          </w:p>
          <w:p w14:paraId="298C9F61" w14:textId="77777777" w:rsidR="00B248F8" w:rsidRPr="00B85084" w:rsidRDefault="00B248F8" w:rsidP="00681B57">
            <w:pPr>
              <w:pStyle w:val="Default"/>
              <w:jc w:val="both"/>
              <w:rPr>
                <w:rFonts w:eastAsia="Arial"/>
                <w:color w:val="000000" w:themeColor="text1"/>
                <w:sz w:val="20"/>
                <w:szCs w:val="20"/>
                <w:lang w:val="es-CO" w:eastAsia="en-US"/>
              </w:rPr>
            </w:pPr>
          </w:p>
          <w:p w14:paraId="0E2E548F" w14:textId="77777777" w:rsidR="00B248F8" w:rsidRPr="00B85084" w:rsidRDefault="00B248F8" w:rsidP="00B248F8">
            <w:pPr>
              <w:jc w:val="both"/>
              <w:rPr>
                <w:color w:val="000000" w:themeColor="text1"/>
                <w:sz w:val="20"/>
                <w:szCs w:val="20"/>
              </w:rPr>
            </w:pPr>
            <w:r w:rsidRPr="00B85084">
              <w:rPr>
                <w:color w:val="000000" w:themeColor="text1"/>
                <w:sz w:val="20"/>
                <w:szCs w:val="20"/>
              </w:rPr>
              <w:t>En la gráfica anterior, se observa los valores y topes por los que han contratado los posibles proveedores con el estado durante las vigencias seleccionadas, información que podría servir como referencia de mercado, siempre y cuando cumplan con los requisitos establecidos en el proceso, tal y como se evidencia en el gráfico siguiente.</w:t>
            </w:r>
          </w:p>
          <w:p w14:paraId="3D3AA73B" w14:textId="77777777" w:rsidR="00B248F8" w:rsidRPr="00B85084" w:rsidRDefault="00B248F8" w:rsidP="00681B57">
            <w:pPr>
              <w:pStyle w:val="Default"/>
              <w:jc w:val="both"/>
              <w:rPr>
                <w:rFonts w:eastAsia="Arial"/>
                <w:color w:val="000000" w:themeColor="text1"/>
                <w:sz w:val="20"/>
                <w:szCs w:val="20"/>
                <w:lang w:val="es-CO" w:eastAsia="en-US"/>
              </w:rPr>
            </w:pPr>
          </w:p>
          <w:p w14:paraId="4B111374" w14:textId="401D874E" w:rsidR="00381DFA" w:rsidRPr="00B85084" w:rsidRDefault="00B2084E" w:rsidP="00381DFA">
            <w:pPr>
              <w:pStyle w:val="Default"/>
              <w:jc w:val="center"/>
              <w:rPr>
                <w:rFonts w:eastAsia="Arial"/>
                <w:color w:val="000000" w:themeColor="text1"/>
                <w:sz w:val="20"/>
                <w:szCs w:val="20"/>
                <w:lang w:val="es-CO" w:eastAsia="en-US"/>
              </w:rPr>
            </w:pPr>
            <w:r w:rsidRPr="00B85084">
              <w:rPr>
                <w:rFonts w:eastAsia="Arial"/>
                <w:noProof/>
                <w:color w:val="000000" w:themeColor="text1"/>
                <w:sz w:val="20"/>
                <w:szCs w:val="20"/>
                <w:lang w:val="es-CO" w:eastAsia="en-US"/>
              </w:rPr>
              <w:drawing>
                <wp:inline distT="0" distB="0" distL="0" distR="0" wp14:anchorId="47DC8870" wp14:editId="726B0701">
                  <wp:extent cx="6835140" cy="3345815"/>
                  <wp:effectExtent l="0" t="0" r="3810" b="6985"/>
                  <wp:docPr id="3925979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597932" name=""/>
                          <pic:cNvPicPr/>
                        </pic:nvPicPr>
                        <pic:blipFill>
                          <a:blip r:embed="rId28"/>
                          <a:stretch>
                            <a:fillRect/>
                          </a:stretch>
                        </pic:blipFill>
                        <pic:spPr>
                          <a:xfrm>
                            <a:off x="0" y="0"/>
                            <a:ext cx="6835140" cy="3345815"/>
                          </a:xfrm>
                          <a:prstGeom prst="rect">
                            <a:avLst/>
                          </a:prstGeom>
                        </pic:spPr>
                      </pic:pic>
                    </a:graphicData>
                  </a:graphic>
                </wp:inline>
              </w:drawing>
            </w:r>
          </w:p>
          <w:p w14:paraId="11B2564B" w14:textId="77777777" w:rsidR="00B248F8" w:rsidRPr="00B85084" w:rsidRDefault="00B248F8" w:rsidP="00681B57">
            <w:pPr>
              <w:pStyle w:val="Default"/>
              <w:jc w:val="both"/>
              <w:rPr>
                <w:rFonts w:eastAsia="Arial"/>
                <w:color w:val="000000" w:themeColor="text1"/>
                <w:sz w:val="20"/>
                <w:szCs w:val="20"/>
                <w:lang w:val="es-CO" w:eastAsia="en-US"/>
              </w:rPr>
            </w:pPr>
          </w:p>
          <w:p w14:paraId="38CA8335" w14:textId="77777777" w:rsidR="00B248F8" w:rsidRPr="00B85084" w:rsidRDefault="00B248F8" w:rsidP="00681B57">
            <w:pPr>
              <w:pStyle w:val="Default"/>
              <w:jc w:val="both"/>
              <w:rPr>
                <w:rFonts w:eastAsia="Arial"/>
                <w:color w:val="000000" w:themeColor="text1"/>
                <w:sz w:val="20"/>
                <w:szCs w:val="20"/>
                <w:lang w:val="es-CO" w:eastAsia="en-US"/>
              </w:rPr>
            </w:pPr>
          </w:p>
          <w:p w14:paraId="61BBB9F8" w14:textId="660B78CE" w:rsidR="00381DFA" w:rsidRPr="00B85084" w:rsidRDefault="00381DFA" w:rsidP="00681B57">
            <w:pPr>
              <w:pStyle w:val="Default"/>
              <w:jc w:val="both"/>
              <w:rPr>
                <w:color w:val="000000" w:themeColor="text1"/>
                <w:sz w:val="20"/>
                <w:szCs w:val="20"/>
                <w:lang w:val="es-CO"/>
              </w:rPr>
            </w:pPr>
            <w:r w:rsidRPr="00B85084">
              <w:rPr>
                <w:color w:val="000000" w:themeColor="text1"/>
                <w:sz w:val="20"/>
                <w:szCs w:val="20"/>
                <w:lang w:val="es-CO"/>
              </w:rPr>
              <w:t xml:space="preserve">Por otro lado, en la siguiente gráfica se puede identificar el comportamiento de compra de las entidades públicas  según el número de contratos y presupuesto ejecutado, para lo cual se puede concluir que para los códigos </w:t>
            </w:r>
            <w:r w:rsidR="00271BD1" w:rsidRPr="00B85084">
              <w:rPr>
                <w:color w:val="000000" w:themeColor="text1"/>
                <w:sz w:val="20"/>
                <w:szCs w:val="20"/>
                <w:lang w:val="es-CO"/>
              </w:rPr>
              <w:t>(80111500, 85131700, 86101600, 86101700, 86101800, 86131800, 86121800,86121700,86111500, 86111600</w:t>
            </w:r>
            <w:r w:rsidRPr="00B85084">
              <w:rPr>
                <w:color w:val="000000" w:themeColor="text1"/>
                <w:sz w:val="20"/>
                <w:szCs w:val="20"/>
                <w:lang w:val="es-CO"/>
              </w:rPr>
              <w:t xml:space="preserve">), las entidades que lideran este tipo de servicios es </w:t>
            </w:r>
            <w:r w:rsidR="000A1A35" w:rsidRPr="00B85084">
              <w:rPr>
                <w:color w:val="000000" w:themeColor="text1"/>
                <w:sz w:val="20"/>
                <w:szCs w:val="20"/>
                <w:lang w:val="es-CO"/>
              </w:rPr>
              <w:t xml:space="preserve">la agencia de educación </w:t>
            </w:r>
            <w:proofErr w:type="spellStart"/>
            <w:r w:rsidR="000A1A35" w:rsidRPr="00B85084">
              <w:rPr>
                <w:color w:val="000000" w:themeColor="text1"/>
                <w:sz w:val="20"/>
                <w:szCs w:val="20"/>
                <w:lang w:val="es-CO"/>
              </w:rPr>
              <w:t>postsectorial</w:t>
            </w:r>
            <w:proofErr w:type="spellEnd"/>
            <w:r w:rsidR="000A1A35" w:rsidRPr="00B85084">
              <w:rPr>
                <w:color w:val="000000" w:themeColor="text1"/>
                <w:sz w:val="20"/>
                <w:szCs w:val="20"/>
                <w:lang w:val="es-CO"/>
              </w:rPr>
              <w:t xml:space="preserve"> </w:t>
            </w:r>
            <w:r w:rsidR="00E50417" w:rsidRPr="00B85084">
              <w:rPr>
                <w:color w:val="000000" w:themeColor="text1"/>
                <w:sz w:val="20"/>
                <w:szCs w:val="20"/>
                <w:lang w:val="es-CO"/>
              </w:rPr>
              <w:t xml:space="preserve">con 16 contratos </w:t>
            </w:r>
            <w:r w:rsidRPr="00B85084">
              <w:rPr>
                <w:color w:val="000000" w:themeColor="text1"/>
                <w:sz w:val="20"/>
                <w:szCs w:val="20"/>
                <w:lang w:val="es-CO"/>
              </w:rPr>
              <w:t xml:space="preserve">resultantes de la presente búsqueda, es de precisar, que los datos obtenidos demuestran una necesidad constante de capacitación en las diferentes áreas del conocimiento que tienen las entidades públicas en general, información que se deja plasmada en las gráficas subsiguientes: </w:t>
            </w:r>
          </w:p>
          <w:p w14:paraId="48A7108B" w14:textId="77777777" w:rsidR="00381DFA" w:rsidRPr="00B85084" w:rsidRDefault="00381DFA" w:rsidP="00681B57">
            <w:pPr>
              <w:pStyle w:val="Default"/>
              <w:jc w:val="both"/>
              <w:rPr>
                <w:color w:val="000000" w:themeColor="text1"/>
                <w:sz w:val="20"/>
                <w:szCs w:val="20"/>
                <w:lang w:val="es-CO"/>
              </w:rPr>
            </w:pPr>
          </w:p>
          <w:p w14:paraId="467C0E0E" w14:textId="0EF894CC" w:rsidR="00381DFA" w:rsidRPr="00B85084" w:rsidRDefault="00381DFA" w:rsidP="00381DFA">
            <w:pPr>
              <w:pStyle w:val="Default"/>
              <w:jc w:val="center"/>
              <w:rPr>
                <w:color w:val="000000" w:themeColor="text1"/>
                <w:sz w:val="20"/>
                <w:szCs w:val="20"/>
                <w:lang w:val="es-CO"/>
              </w:rPr>
            </w:pPr>
          </w:p>
          <w:p w14:paraId="06A08546" w14:textId="49350C05" w:rsidR="00381DFA" w:rsidRPr="00B85084" w:rsidRDefault="00E50417" w:rsidP="00681B57">
            <w:pPr>
              <w:pStyle w:val="Default"/>
              <w:jc w:val="both"/>
              <w:rPr>
                <w:color w:val="000000" w:themeColor="text1"/>
                <w:sz w:val="20"/>
                <w:szCs w:val="20"/>
                <w:lang w:val="es-CO"/>
              </w:rPr>
            </w:pPr>
            <w:r w:rsidRPr="00B85084">
              <w:rPr>
                <w:noProof/>
                <w:color w:val="000000" w:themeColor="text1"/>
                <w:sz w:val="20"/>
                <w:szCs w:val="20"/>
                <w:lang w:val="es-CO"/>
              </w:rPr>
              <w:lastRenderedPageBreak/>
              <w:drawing>
                <wp:inline distT="0" distB="0" distL="0" distR="0" wp14:anchorId="131AEAF2" wp14:editId="0AB3F233">
                  <wp:extent cx="6835140" cy="1085850"/>
                  <wp:effectExtent l="0" t="0" r="3810" b="0"/>
                  <wp:docPr id="21333154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15485" name=""/>
                          <pic:cNvPicPr/>
                        </pic:nvPicPr>
                        <pic:blipFill>
                          <a:blip r:embed="rId29"/>
                          <a:stretch>
                            <a:fillRect/>
                          </a:stretch>
                        </pic:blipFill>
                        <pic:spPr>
                          <a:xfrm>
                            <a:off x="0" y="0"/>
                            <a:ext cx="6835140" cy="1085850"/>
                          </a:xfrm>
                          <a:prstGeom prst="rect">
                            <a:avLst/>
                          </a:prstGeom>
                        </pic:spPr>
                      </pic:pic>
                    </a:graphicData>
                  </a:graphic>
                </wp:inline>
              </w:drawing>
            </w:r>
          </w:p>
          <w:p w14:paraId="33D70FC0" w14:textId="77777777" w:rsidR="00381DFA" w:rsidRPr="00B85084" w:rsidRDefault="00381DFA" w:rsidP="00681B57">
            <w:pPr>
              <w:pStyle w:val="Default"/>
              <w:jc w:val="both"/>
              <w:rPr>
                <w:color w:val="000000" w:themeColor="text1"/>
                <w:sz w:val="20"/>
                <w:szCs w:val="20"/>
                <w:lang w:val="es-CO"/>
              </w:rPr>
            </w:pPr>
          </w:p>
          <w:p w14:paraId="41CFA07B" w14:textId="7B18ECAB" w:rsidR="007401B4" w:rsidRPr="00B85084" w:rsidRDefault="007401B4"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063C63E5" wp14:editId="55D100C3">
                  <wp:extent cx="6835140" cy="271780"/>
                  <wp:effectExtent l="0" t="0" r="3810" b="0"/>
                  <wp:docPr id="18758944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94499" name=""/>
                          <pic:cNvPicPr/>
                        </pic:nvPicPr>
                        <pic:blipFill>
                          <a:blip r:embed="rId30"/>
                          <a:stretch>
                            <a:fillRect/>
                          </a:stretch>
                        </pic:blipFill>
                        <pic:spPr>
                          <a:xfrm>
                            <a:off x="0" y="0"/>
                            <a:ext cx="6835140" cy="271780"/>
                          </a:xfrm>
                          <a:prstGeom prst="rect">
                            <a:avLst/>
                          </a:prstGeom>
                        </pic:spPr>
                      </pic:pic>
                    </a:graphicData>
                  </a:graphic>
                </wp:inline>
              </w:drawing>
            </w:r>
          </w:p>
          <w:p w14:paraId="6F6F6D0E" w14:textId="0595E0FF" w:rsidR="007401B4" w:rsidRPr="00B85084" w:rsidRDefault="00B3461E"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61E552A7" wp14:editId="35A0BD77">
                  <wp:extent cx="6835140" cy="313690"/>
                  <wp:effectExtent l="0" t="0" r="3810" b="0"/>
                  <wp:docPr id="830932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32381" name=""/>
                          <pic:cNvPicPr/>
                        </pic:nvPicPr>
                        <pic:blipFill>
                          <a:blip r:embed="rId31"/>
                          <a:stretch>
                            <a:fillRect/>
                          </a:stretch>
                        </pic:blipFill>
                        <pic:spPr>
                          <a:xfrm>
                            <a:off x="0" y="0"/>
                            <a:ext cx="6835140" cy="313690"/>
                          </a:xfrm>
                          <a:prstGeom prst="rect">
                            <a:avLst/>
                          </a:prstGeom>
                        </pic:spPr>
                      </pic:pic>
                    </a:graphicData>
                  </a:graphic>
                </wp:inline>
              </w:drawing>
            </w:r>
          </w:p>
          <w:p w14:paraId="042993D1" w14:textId="50475ABD" w:rsidR="00B3461E" w:rsidRPr="00B85084" w:rsidRDefault="00B3461E"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5C70F08E" wp14:editId="73C96700">
                  <wp:extent cx="6835140" cy="255270"/>
                  <wp:effectExtent l="0" t="0" r="3810" b="0"/>
                  <wp:docPr id="1187202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02088" name=""/>
                          <pic:cNvPicPr/>
                        </pic:nvPicPr>
                        <pic:blipFill>
                          <a:blip r:embed="rId32"/>
                          <a:stretch>
                            <a:fillRect/>
                          </a:stretch>
                        </pic:blipFill>
                        <pic:spPr>
                          <a:xfrm>
                            <a:off x="0" y="0"/>
                            <a:ext cx="6835140" cy="255270"/>
                          </a:xfrm>
                          <a:prstGeom prst="rect">
                            <a:avLst/>
                          </a:prstGeom>
                        </pic:spPr>
                      </pic:pic>
                    </a:graphicData>
                  </a:graphic>
                </wp:inline>
              </w:drawing>
            </w:r>
          </w:p>
          <w:p w14:paraId="278A6B81" w14:textId="67FC37C3" w:rsidR="00B3461E" w:rsidRPr="00B85084" w:rsidRDefault="00E57FF6"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51F417CB" wp14:editId="1C41AC6D">
                  <wp:extent cx="6835140" cy="734695"/>
                  <wp:effectExtent l="0" t="0" r="3810" b="8255"/>
                  <wp:docPr id="19237644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64406" name=""/>
                          <pic:cNvPicPr/>
                        </pic:nvPicPr>
                        <pic:blipFill>
                          <a:blip r:embed="rId33"/>
                          <a:stretch>
                            <a:fillRect/>
                          </a:stretch>
                        </pic:blipFill>
                        <pic:spPr>
                          <a:xfrm>
                            <a:off x="0" y="0"/>
                            <a:ext cx="6835140" cy="734695"/>
                          </a:xfrm>
                          <a:prstGeom prst="rect">
                            <a:avLst/>
                          </a:prstGeom>
                        </pic:spPr>
                      </pic:pic>
                    </a:graphicData>
                  </a:graphic>
                </wp:inline>
              </w:drawing>
            </w:r>
          </w:p>
          <w:p w14:paraId="4AC76D30" w14:textId="5C5A3319" w:rsidR="00B3461E" w:rsidRPr="00B85084" w:rsidRDefault="00AB4B38"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0B67385A" wp14:editId="11E98840">
                  <wp:extent cx="6835140" cy="677545"/>
                  <wp:effectExtent l="0" t="0" r="3810" b="8255"/>
                  <wp:docPr id="173272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72261" name=""/>
                          <pic:cNvPicPr/>
                        </pic:nvPicPr>
                        <pic:blipFill>
                          <a:blip r:embed="rId34"/>
                          <a:stretch>
                            <a:fillRect/>
                          </a:stretch>
                        </pic:blipFill>
                        <pic:spPr>
                          <a:xfrm>
                            <a:off x="0" y="0"/>
                            <a:ext cx="6835140" cy="677545"/>
                          </a:xfrm>
                          <a:prstGeom prst="rect">
                            <a:avLst/>
                          </a:prstGeom>
                        </pic:spPr>
                      </pic:pic>
                    </a:graphicData>
                  </a:graphic>
                </wp:inline>
              </w:drawing>
            </w:r>
          </w:p>
          <w:p w14:paraId="30E97FA3" w14:textId="382EB932" w:rsidR="00B3461E" w:rsidRPr="00B85084" w:rsidRDefault="007B28AC"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73839731" wp14:editId="1A4C1F73">
                  <wp:extent cx="6835140" cy="485140"/>
                  <wp:effectExtent l="0" t="0" r="3810" b="0"/>
                  <wp:docPr id="1796172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72408" name=""/>
                          <pic:cNvPicPr/>
                        </pic:nvPicPr>
                        <pic:blipFill>
                          <a:blip r:embed="rId35"/>
                          <a:stretch>
                            <a:fillRect/>
                          </a:stretch>
                        </pic:blipFill>
                        <pic:spPr>
                          <a:xfrm>
                            <a:off x="0" y="0"/>
                            <a:ext cx="6835140" cy="485140"/>
                          </a:xfrm>
                          <a:prstGeom prst="rect">
                            <a:avLst/>
                          </a:prstGeom>
                        </pic:spPr>
                      </pic:pic>
                    </a:graphicData>
                  </a:graphic>
                </wp:inline>
              </w:drawing>
            </w:r>
          </w:p>
          <w:p w14:paraId="624B1FEF" w14:textId="49D33C43" w:rsidR="007B28AC" w:rsidRPr="00B85084" w:rsidRDefault="007B28AC"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47BB9FB2" wp14:editId="03EA42D7">
                  <wp:extent cx="6835140" cy="217805"/>
                  <wp:effectExtent l="0" t="0" r="3810" b="0"/>
                  <wp:docPr id="929046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046881" name=""/>
                          <pic:cNvPicPr/>
                        </pic:nvPicPr>
                        <pic:blipFill>
                          <a:blip r:embed="rId36"/>
                          <a:stretch>
                            <a:fillRect/>
                          </a:stretch>
                        </pic:blipFill>
                        <pic:spPr>
                          <a:xfrm>
                            <a:off x="0" y="0"/>
                            <a:ext cx="6835140" cy="217805"/>
                          </a:xfrm>
                          <a:prstGeom prst="rect">
                            <a:avLst/>
                          </a:prstGeom>
                        </pic:spPr>
                      </pic:pic>
                    </a:graphicData>
                  </a:graphic>
                </wp:inline>
              </w:drawing>
            </w:r>
          </w:p>
          <w:p w14:paraId="66D0AFE3" w14:textId="331E44A0" w:rsidR="007B28AC" w:rsidRPr="00B85084" w:rsidRDefault="003A74E0"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2B3B6F2A" wp14:editId="22246B36">
                  <wp:extent cx="6835140" cy="219075"/>
                  <wp:effectExtent l="0" t="0" r="3810" b="9525"/>
                  <wp:docPr id="177669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949" name=""/>
                          <pic:cNvPicPr/>
                        </pic:nvPicPr>
                        <pic:blipFill>
                          <a:blip r:embed="rId37"/>
                          <a:stretch>
                            <a:fillRect/>
                          </a:stretch>
                        </pic:blipFill>
                        <pic:spPr>
                          <a:xfrm>
                            <a:off x="0" y="0"/>
                            <a:ext cx="6835140" cy="219075"/>
                          </a:xfrm>
                          <a:prstGeom prst="rect">
                            <a:avLst/>
                          </a:prstGeom>
                        </pic:spPr>
                      </pic:pic>
                    </a:graphicData>
                  </a:graphic>
                </wp:inline>
              </w:drawing>
            </w:r>
          </w:p>
          <w:p w14:paraId="1B40F7D7" w14:textId="0883BC15" w:rsidR="007B28AC" w:rsidRPr="00B85084" w:rsidRDefault="00E84BBF"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40D330A5" wp14:editId="00FDFA92">
                  <wp:extent cx="6835140" cy="198120"/>
                  <wp:effectExtent l="0" t="0" r="3810" b="0"/>
                  <wp:docPr id="6339900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90005" name=""/>
                          <pic:cNvPicPr/>
                        </pic:nvPicPr>
                        <pic:blipFill>
                          <a:blip r:embed="rId38"/>
                          <a:stretch>
                            <a:fillRect/>
                          </a:stretch>
                        </pic:blipFill>
                        <pic:spPr>
                          <a:xfrm>
                            <a:off x="0" y="0"/>
                            <a:ext cx="6835140" cy="198120"/>
                          </a:xfrm>
                          <a:prstGeom prst="rect">
                            <a:avLst/>
                          </a:prstGeom>
                        </pic:spPr>
                      </pic:pic>
                    </a:graphicData>
                  </a:graphic>
                </wp:inline>
              </w:drawing>
            </w:r>
          </w:p>
          <w:p w14:paraId="7E52265A" w14:textId="3DF88051" w:rsidR="007B28AC" w:rsidRPr="00B85084" w:rsidRDefault="00E84BBF"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015F7853" wp14:editId="4697B3E9">
                  <wp:extent cx="6835140" cy="261620"/>
                  <wp:effectExtent l="0" t="0" r="3810" b="5080"/>
                  <wp:docPr id="6472282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228252" name=""/>
                          <pic:cNvPicPr/>
                        </pic:nvPicPr>
                        <pic:blipFill>
                          <a:blip r:embed="rId39"/>
                          <a:stretch>
                            <a:fillRect/>
                          </a:stretch>
                        </pic:blipFill>
                        <pic:spPr>
                          <a:xfrm>
                            <a:off x="0" y="0"/>
                            <a:ext cx="6835140" cy="261620"/>
                          </a:xfrm>
                          <a:prstGeom prst="rect">
                            <a:avLst/>
                          </a:prstGeom>
                        </pic:spPr>
                      </pic:pic>
                    </a:graphicData>
                  </a:graphic>
                </wp:inline>
              </w:drawing>
            </w:r>
          </w:p>
          <w:p w14:paraId="0D7CD111" w14:textId="2F9D30CA" w:rsidR="007B28AC" w:rsidRPr="00B85084" w:rsidRDefault="00D028DA"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3C65882E" wp14:editId="1E261B8A">
                  <wp:extent cx="6835140" cy="106045"/>
                  <wp:effectExtent l="0" t="0" r="3810" b="8255"/>
                  <wp:docPr id="1761716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71627" name=""/>
                          <pic:cNvPicPr/>
                        </pic:nvPicPr>
                        <pic:blipFill>
                          <a:blip r:embed="rId40"/>
                          <a:stretch>
                            <a:fillRect/>
                          </a:stretch>
                        </pic:blipFill>
                        <pic:spPr>
                          <a:xfrm>
                            <a:off x="0" y="0"/>
                            <a:ext cx="6835140" cy="106045"/>
                          </a:xfrm>
                          <a:prstGeom prst="rect">
                            <a:avLst/>
                          </a:prstGeom>
                        </pic:spPr>
                      </pic:pic>
                    </a:graphicData>
                  </a:graphic>
                </wp:inline>
              </w:drawing>
            </w:r>
          </w:p>
          <w:p w14:paraId="0A38B867" w14:textId="6D3B75A3" w:rsidR="00B3461E" w:rsidRPr="00B85084" w:rsidRDefault="00D028DA"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1D1CD5C5" wp14:editId="76419B3D">
                  <wp:extent cx="6835140" cy="140335"/>
                  <wp:effectExtent l="0" t="0" r="3810" b="0"/>
                  <wp:docPr id="1209152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152263" name=""/>
                          <pic:cNvPicPr/>
                        </pic:nvPicPr>
                        <pic:blipFill>
                          <a:blip r:embed="rId41"/>
                          <a:stretch>
                            <a:fillRect/>
                          </a:stretch>
                        </pic:blipFill>
                        <pic:spPr>
                          <a:xfrm>
                            <a:off x="0" y="0"/>
                            <a:ext cx="6835140" cy="140335"/>
                          </a:xfrm>
                          <a:prstGeom prst="rect">
                            <a:avLst/>
                          </a:prstGeom>
                        </pic:spPr>
                      </pic:pic>
                    </a:graphicData>
                  </a:graphic>
                </wp:inline>
              </w:drawing>
            </w:r>
          </w:p>
          <w:p w14:paraId="4DDA0BA0" w14:textId="40A40F34" w:rsidR="00B3461E" w:rsidRPr="00B85084" w:rsidRDefault="002A6C62"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70E81A33" wp14:editId="13420E57">
                  <wp:extent cx="6835140" cy="237490"/>
                  <wp:effectExtent l="0" t="0" r="3810" b="0"/>
                  <wp:docPr id="3194903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90363" name=""/>
                          <pic:cNvPicPr/>
                        </pic:nvPicPr>
                        <pic:blipFill>
                          <a:blip r:embed="rId42"/>
                          <a:stretch>
                            <a:fillRect/>
                          </a:stretch>
                        </pic:blipFill>
                        <pic:spPr>
                          <a:xfrm>
                            <a:off x="0" y="0"/>
                            <a:ext cx="6835140" cy="237490"/>
                          </a:xfrm>
                          <a:prstGeom prst="rect">
                            <a:avLst/>
                          </a:prstGeom>
                        </pic:spPr>
                      </pic:pic>
                    </a:graphicData>
                  </a:graphic>
                </wp:inline>
              </w:drawing>
            </w:r>
          </w:p>
          <w:p w14:paraId="3D9AE663" w14:textId="67D130D3" w:rsidR="00B3461E" w:rsidRPr="00B85084" w:rsidRDefault="002A6C62" w:rsidP="00681B57">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5F4B0629" wp14:editId="5C38483B">
                  <wp:extent cx="6835140" cy="113665"/>
                  <wp:effectExtent l="0" t="0" r="3810" b="635"/>
                  <wp:docPr id="1448601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601155" name=""/>
                          <pic:cNvPicPr/>
                        </pic:nvPicPr>
                        <pic:blipFill>
                          <a:blip r:embed="rId43"/>
                          <a:stretch>
                            <a:fillRect/>
                          </a:stretch>
                        </pic:blipFill>
                        <pic:spPr>
                          <a:xfrm>
                            <a:off x="0" y="0"/>
                            <a:ext cx="6835140" cy="113665"/>
                          </a:xfrm>
                          <a:prstGeom prst="rect">
                            <a:avLst/>
                          </a:prstGeom>
                        </pic:spPr>
                      </pic:pic>
                    </a:graphicData>
                  </a:graphic>
                </wp:inline>
              </w:drawing>
            </w:r>
          </w:p>
          <w:p w14:paraId="2D6FD0DD" w14:textId="7CE3D3CF" w:rsidR="00401AF6" w:rsidRPr="00B85084" w:rsidRDefault="00C4190F" w:rsidP="2F7D6E38">
            <w:pPr>
              <w:pStyle w:val="Default"/>
              <w:jc w:val="both"/>
              <w:rPr>
                <w:color w:val="000000" w:themeColor="text1"/>
                <w:sz w:val="20"/>
                <w:szCs w:val="20"/>
                <w:lang w:val="es-CO"/>
              </w:rPr>
            </w:pPr>
            <w:r w:rsidRPr="00B85084">
              <w:rPr>
                <w:noProof/>
                <w:color w:val="000000" w:themeColor="text1"/>
                <w:sz w:val="20"/>
                <w:szCs w:val="20"/>
                <w:lang w:val="es-CO"/>
              </w:rPr>
              <w:drawing>
                <wp:inline distT="0" distB="0" distL="0" distR="0" wp14:anchorId="4B4195B3" wp14:editId="2E18CFD1">
                  <wp:extent cx="6835140" cy="255905"/>
                  <wp:effectExtent l="0" t="0" r="3810" b="0"/>
                  <wp:docPr id="7602693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269301" name=""/>
                          <pic:cNvPicPr/>
                        </pic:nvPicPr>
                        <pic:blipFill>
                          <a:blip r:embed="rId44"/>
                          <a:stretch>
                            <a:fillRect/>
                          </a:stretch>
                        </pic:blipFill>
                        <pic:spPr>
                          <a:xfrm>
                            <a:off x="0" y="0"/>
                            <a:ext cx="6835140" cy="255905"/>
                          </a:xfrm>
                          <a:prstGeom prst="rect">
                            <a:avLst/>
                          </a:prstGeom>
                        </pic:spPr>
                      </pic:pic>
                    </a:graphicData>
                  </a:graphic>
                </wp:inline>
              </w:drawing>
            </w:r>
          </w:p>
          <w:p w14:paraId="4B60A984" w14:textId="77777777" w:rsidR="00C4190F" w:rsidRPr="00B85084" w:rsidRDefault="00C4190F" w:rsidP="2F7D6E38">
            <w:pPr>
              <w:pStyle w:val="Default"/>
              <w:jc w:val="both"/>
              <w:rPr>
                <w:color w:val="000000" w:themeColor="text1"/>
                <w:sz w:val="20"/>
                <w:szCs w:val="20"/>
                <w:lang w:val="es-CO"/>
              </w:rPr>
            </w:pPr>
          </w:p>
          <w:p w14:paraId="52CD4268" w14:textId="09ED2C69" w:rsidR="00380585" w:rsidRPr="00B85084" w:rsidRDefault="00380585" w:rsidP="00380585">
            <w:pPr>
              <w:pStyle w:val="Default"/>
              <w:jc w:val="both"/>
              <w:rPr>
                <w:color w:val="000000" w:themeColor="text1"/>
                <w:sz w:val="20"/>
                <w:szCs w:val="20"/>
              </w:rPr>
            </w:pPr>
            <w:r w:rsidRPr="00B85084">
              <w:rPr>
                <w:color w:val="000000" w:themeColor="text1"/>
                <w:sz w:val="20"/>
                <w:szCs w:val="20"/>
              </w:rPr>
              <w:t xml:space="preserve">Del análisis realizado en el Módulo de Abastecimiento estratégico de Colombia Compra Eficiente, con base en los códigos UNSPSC identificados para el presente proceso (80111500, 85131700, 86101600, 86101700, 86101800, 86131800, 86121800, 86121700, 86111500 y 86111600), y tomando como periodo de referencia las vigencias 2024, 2025 y lo corrido de 2026, se evidencia un mercado activo, formalizado y con una dinámica de contratación sostenida en el territorio nacional. Durante este periodo se identificaron 71 potenciales proveedores con experiencia en la prestación de servicios </w:t>
            </w:r>
            <w:r w:rsidR="00EE764B" w:rsidRPr="00B85084">
              <w:rPr>
                <w:color w:val="000000" w:themeColor="text1"/>
                <w:sz w:val="20"/>
                <w:szCs w:val="20"/>
              </w:rPr>
              <w:t xml:space="preserve">enmarcados dentro del alcance de los códigos de bienes y servicios </w:t>
            </w:r>
            <w:r w:rsidR="00954FE2" w:rsidRPr="00B85084">
              <w:rPr>
                <w:color w:val="000000" w:themeColor="text1"/>
                <w:sz w:val="20"/>
                <w:szCs w:val="20"/>
              </w:rPr>
              <w:t>UNSPSC</w:t>
            </w:r>
            <w:r w:rsidRPr="00B85084">
              <w:rPr>
                <w:color w:val="000000" w:themeColor="text1"/>
                <w:sz w:val="20"/>
                <w:szCs w:val="20"/>
              </w:rPr>
              <w:t xml:space="preserve"> para entidades públicas, lo cual permite inferir que el Instituto Nacional de Medicina Legal y Ciencias Forenses cuenta con una base suficiente de oferentes para la adecuada estructuración del proceso contractual. El comportamiento de la contratación en las vigencias analizadas muestra una demanda constante por parte del sector público, con un volumen de aproximadamente 151 contratos en 2024, 246 contratos en 2025 y 38 contratos en lo corrido de 2026, lo cual confirma que la </w:t>
            </w:r>
            <w:r w:rsidR="00954FE2" w:rsidRPr="00B85084">
              <w:rPr>
                <w:color w:val="000000" w:themeColor="text1"/>
                <w:sz w:val="20"/>
                <w:szCs w:val="20"/>
              </w:rPr>
              <w:t>demanda de este tipo de servicios</w:t>
            </w:r>
            <w:r w:rsidR="002A2C6C" w:rsidRPr="00B85084">
              <w:rPr>
                <w:color w:val="000000" w:themeColor="text1"/>
                <w:sz w:val="20"/>
                <w:szCs w:val="20"/>
              </w:rPr>
              <w:t xml:space="preserve"> lo </w:t>
            </w:r>
            <w:proofErr w:type="gramStart"/>
            <w:r w:rsidR="002A2C6C" w:rsidRPr="00B85084">
              <w:rPr>
                <w:color w:val="000000" w:themeColor="text1"/>
                <w:sz w:val="20"/>
                <w:szCs w:val="20"/>
              </w:rPr>
              <w:t xml:space="preserve">cual </w:t>
            </w:r>
            <w:r w:rsidRPr="00B85084">
              <w:rPr>
                <w:color w:val="000000" w:themeColor="text1"/>
                <w:sz w:val="20"/>
                <w:szCs w:val="20"/>
              </w:rPr>
              <w:t xml:space="preserve"> constituye</w:t>
            </w:r>
            <w:proofErr w:type="gramEnd"/>
            <w:r w:rsidRPr="00B85084">
              <w:rPr>
                <w:color w:val="000000" w:themeColor="text1"/>
                <w:sz w:val="20"/>
                <w:szCs w:val="20"/>
              </w:rPr>
              <w:t xml:space="preserve"> una necesidad recurrente, derivada del cumplimiento de las obligaciones legales en materia de formación y desarrollo de competencias laborales.</w:t>
            </w:r>
          </w:p>
          <w:p w14:paraId="67202841" w14:textId="77777777" w:rsidR="00380585" w:rsidRPr="00B85084" w:rsidRDefault="00380585" w:rsidP="00380585">
            <w:pPr>
              <w:pStyle w:val="Default"/>
              <w:jc w:val="both"/>
              <w:rPr>
                <w:color w:val="000000" w:themeColor="text1"/>
                <w:sz w:val="20"/>
                <w:szCs w:val="20"/>
              </w:rPr>
            </w:pPr>
          </w:p>
          <w:p w14:paraId="277968A6" w14:textId="1B20476E" w:rsidR="00380585" w:rsidRPr="00B85084" w:rsidRDefault="00380585" w:rsidP="00380585">
            <w:pPr>
              <w:pStyle w:val="Default"/>
              <w:jc w:val="both"/>
              <w:rPr>
                <w:color w:val="000000" w:themeColor="text1"/>
                <w:sz w:val="20"/>
                <w:szCs w:val="20"/>
              </w:rPr>
            </w:pPr>
            <w:r w:rsidRPr="00B85084">
              <w:rPr>
                <w:color w:val="000000" w:themeColor="text1"/>
                <w:sz w:val="20"/>
                <w:szCs w:val="20"/>
              </w:rPr>
              <w:t>En cuanto a la pluralidad de oferentes, los resultados muestran que la participación de proponentes plurales en este tipo de procesos corresponde a un porcentaje reducido del 6,48% del total de contratos suscritos, equivalente a 30 contratos por valor de $16,17 mil millones, mientras que el 93,52% restante fue adjudicado a proponentes singulares por un valor cercano a $298,72 mil millones. Lo anterior permite concluir que el mercado se caracteriza por una participación predominantemente individual, principalmente de Instituciones de Educación Superior que cuentan con la capacidad académica, administrativa y financiera para asumir de manera autónoma la ejecución de los programas requeridos. No obstante, la existencia de un porcentaje de participación plural confirma que el mercado admite figuras asociativas como uniones temporales, consorcios o promesas de sociedad futura, lo cual mantiene abiertas las posibilidades de participación dentro del proceso. Respecto de las modalidades de selección empleadas en las vigencias analizadas, se identifica que la Contratación Directa ha sido la modalidad predominante, seguida por el Régimen Especial y, en menor proporción, los procesos competitivos, comportamiento que se explica por la naturaleza de los oferentes y por la habilitación legal para suscribir convenios interadministrativos y de asociación con Instituciones de Educación Superior.</w:t>
            </w:r>
          </w:p>
          <w:p w14:paraId="5F725E09" w14:textId="77777777" w:rsidR="00380585" w:rsidRPr="00B85084" w:rsidRDefault="00380585" w:rsidP="00380585">
            <w:pPr>
              <w:pStyle w:val="Default"/>
              <w:jc w:val="both"/>
              <w:rPr>
                <w:color w:val="000000" w:themeColor="text1"/>
                <w:sz w:val="20"/>
                <w:szCs w:val="20"/>
              </w:rPr>
            </w:pPr>
          </w:p>
          <w:p w14:paraId="77B06C1D" w14:textId="1DA0544E" w:rsidR="00380585" w:rsidRPr="00B85084" w:rsidRDefault="00380585" w:rsidP="00380585">
            <w:pPr>
              <w:pStyle w:val="Default"/>
              <w:jc w:val="both"/>
              <w:rPr>
                <w:color w:val="000000" w:themeColor="text1"/>
                <w:sz w:val="20"/>
                <w:szCs w:val="20"/>
              </w:rPr>
            </w:pPr>
            <w:r w:rsidRPr="00B85084">
              <w:rPr>
                <w:color w:val="000000" w:themeColor="text1"/>
                <w:sz w:val="20"/>
                <w:szCs w:val="20"/>
              </w:rPr>
              <w:t xml:space="preserve">En relación con las entidades contratantes, el análisis permite evidenciar que la demanda de servicios de capacitación es transversal a los distintos sectores de la administración pública colombiana. Durante el periodo analizado se observa la </w:t>
            </w:r>
            <w:proofErr w:type="gramStart"/>
            <w:r w:rsidRPr="00B85084">
              <w:rPr>
                <w:color w:val="000000" w:themeColor="text1"/>
                <w:sz w:val="20"/>
                <w:szCs w:val="20"/>
              </w:rPr>
              <w:t>participación activa</w:t>
            </w:r>
            <w:proofErr w:type="gramEnd"/>
            <w:r w:rsidRPr="00B85084">
              <w:rPr>
                <w:color w:val="000000" w:themeColor="text1"/>
                <w:sz w:val="20"/>
                <w:szCs w:val="20"/>
              </w:rPr>
              <w:t xml:space="preserve"> de entidades como la Agencia de Educación Postsecundaria, que se ubica como la entidad líder con 16 contratos suscritos, el Ministerio de Ciencia, Tecnología e Innovación, la Agencia Distrital para la Educación, el Ministerio de Educación Nacional, el Departamento de Antioquia, el Municipio de Bucaramanga, la Gobernación de </w:t>
            </w:r>
            <w:r w:rsidRPr="00B85084">
              <w:rPr>
                <w:color w:val="000000" w:themeColor="text1"/>
                <w:sz w:val="20"/>
                <w:szCs w:val="20"/>
              </w:rPr>
              <w:lastRenderedPageBreak/>
              <w:t xml:space="preserve">Risaralda y el Municipio de Puerto Colombia, entre otras. Adicionalmente, se identifica la participación de entidades de los sectores defensa, justicia, control fiscal, salud, hacienda e infraestructura, tales como la </w:t>
            </w:r>
            <w:proofErr w:type="gramStart"/>
            <w:r w:rsidRPr="00B85084">
              <w:rPr>
                <w:color w:val="000000" w:themeColor="text1"/>
                <w:sz w:val="20"/>
                <w:szCs w:val="20"/>
              </w:rPr>
              <w:t>Fiscalía General</w:t>
            </w:r>
            <w:proofErr w:type="gramEnd"/>
            <w:r w:rsidRPr="00B85084">
              <w:rPr>
                <w:color w:val="000000" w:themeColor="text1"/>
                <w:sz w:val="20"/>
                <w:szCs w:val="20"/>
              </w:rPr>
              <w:t xml:space="preserve"> de la Nación, el Ministerio de Defensa Nacional, la DIAN, MINSALUD, el Instituto Nacional de Medicina Legal y Ciencias Forenses, la Dirección de Carabineros, el Fondo Nacional del Ahorro y la Fuerza Aeroespacial Colombiana. Esta diversidad de entidades demandantes confirma que la contratación de servicios de capacitación responde a una necesidad común de la administración pública, derivada del cumplimiento de los </w:t>
            </w:r>
            <w:r w:rsidR="00A73613" w:rsidRPr="00B85084">
              <w:rPr>
                <w:color w:val="000000" w:themeColor="text1"/>
                <w:sz w:val="20"/>
                <w:szCs w:val="20"/>
              </w:rPr>
              <w:t>servicios que desean satisfacer</w:t>
            </w:r>
            <w:r w:rsidRPr="00B85084">
              <w:rPr>
                <w:color w:val="000000" w:themeColor="text1"/>
                <w:sz w:val="20"/>
                <w:szCs w:val="20"/>
              </w:rPr>
              <w:t>, lo cual fortalece la pertinencia y oportunidad del proceso que adelanta el Instituto.</w:t>
            </w:r>
          </w:p>
          <w:p w14:paraId="11C301E2" w14:textId="77777777" w:rsidR="00380585" w:rsidRPr="00B85084" w:rsidRDefault="00380585" w:rsidP="00380585">
            <w:pPr>
              <w:pStyle w:val="Default"/>
              <w:jc w:val="both"/>
              <w:rPr>
                <w:color w:val="000000" w:themeColor="text1"/>
                <w:sz w:val="20"/>
                <w:szCs w:val="20"/>
              </w:rPr>
            </w:pPr>
          </w:p>
          <w:p w14:paraId="36DE8666" w14:textId="77777777" w:rsidR="0080532D" w:rsidRPr="00B85084" w:rsidRDefault="00380585" w:rsidP="00380585">
            <w:pPr>
              <w:pStyle w:val="Default"/>
              <w:jc w:val="both"/>
              <w:rPr>
                <w:color w:val="000000" w:themeColor="text1"/>
                <w:sz w:val="20"/>
                <w:szCs w:val="20"/>
              </w:rPr>
            </w:pPr>
            <w:r w:rsidRPr="00B85084">
              <w:rPr>
                <w:color w:val="000000" w:themeColor="text1"/>
                <w:sz w:val="20"/>
                <w:szCs w:val="20"/>
              </w:rPr>
              <w:t xml:space="preserve">Finalmente, la trazabilidad de procesos contractuales con objetos similares al del presente proceso permite identificar referentes claros dentro del periodo objeto de análisis, entre los cuales se destacan los procesos adelantados por el propio Instituto Nacional de Medicina Legal y Ciencias Forenses para la ejecución de los cursos del PIC, así como procesos análogos suscritos por entidades como INFIVALLE para el PIC vigencia 2026, el Fondo Nacional del Ahorro SA, la Contraloría General de Santander mediante convenio de asociación para el PIC 2025, el SENA Regional Valle del Cauca para capacitación externa y actualización académica del PIC 2025, la Dirección de Veteranos y Rehabilitación Inclusiva del Ministerio de Defensa Nacional, la Unidad de Regulación Financiera (URF) para el PIC 2025, la Personería Distrital de Medellín, el Municipio de Rionegro, la Auditoría General de la República para el PIC vigencia 2024 y la Fiscalía General de la Nación en el marco del Plan Institucional de Formación y Capacitación. Estos antecedentes confirman que el objeto del presente proceso </w:t>
            </w:r>
            <w:r w:rsidR="00DC72FF" w:rsidRPr="00B85084">
              <w:rPr>
                <w:color w:val="000000" w:themeColor="text1"/>
                <w:sz w:val="20"/>
                <w:szCs w:val="20"/>
              </w:rPr>
              <w:t>se enmarca en</w:t>
            </w:r>
            <w:r w:rsidRPr="00B85084">
              <w:rPr>
                <w:color w:val="000000" w:themeColor="text1"/>
                <w:sz w:val="20"/>
                <w:szCs w:val="20"/>
              </w:rPr>
              <w:t xml:space="preserve"> una tipología contractual ampliamente desarrollada en el sector público colombiano durante las vigencias analizadas, con condiciones de mercado claramente establecidas y proveedores con experiencia acreditada. No obstante, al revisar los resultados del análisis de la oferta se observa que, pese a la existencia de 71 potenciales proveedores identificados, la participación de proponentes plurales se mantiene en un nivel reducido equivalente al </w:t>
            </w:r>
            <w:r w:rsidR="008720BB" w:rsidRPr="00B85084">
              <w:rPr>
                <w:color w:val="000000" w:themeColor="text1"/>
                <w:sz w:val="20"/>
                <w:szCs w:val="20"/>
              </w:rPr>
              <w:t>4.43</w:t>
            </w:r>
            <w:r w:rsidRPr="00B85084">
              <w:rPr>
                <w:color w:val="000000" w:themeColor="text1"/>
                <w:sz w:val="20"/>
                <w:szCs w:val="20"/>
              </w:rPr>
              <w:t>% del total de contratos suscritos</w:t>
            </w:r>
            <w:r w:rsidR="008720BB" w:rsidRPr="00B85084">
              <w:rPr>
                <w:color w:val="000000" w:themeColor="text1"/>
                <w:sz w:val="20"/>
                <w:szCs w:val="20"/>
              </w:rPr>
              <w:t xml:space="preserve"> el cual corresponde a 16 antes analizados</w:t>
            </w:r>
            <w:r w:rsidR="0080532D" w:rsidRPr="00B85084">
              <w:rPr>
                <w:color w:val="000000" w:themeColor="text1"/>
                <w:sz w:val="20"/>
                <w:szCs w:val="20"/>
              </w:rPr>
              <w:t>.</w:t>
            </w:r>
          </w:p>
          <w:p w14:paraId="7A9CC167" w14:textId="77777777" w:rsidR="0080532D" w:rsidRPr="00B85084" w:rsidRDefault="0080532D" w:rsidP="00380585">
            <w:pPr>
              <w:pStyle w:val="Default"/>
              <w:jc w:val="both"/>
              <w:rPr>
                <w:color w:val="000000" w:themeColor="text1"/>
                <w:sz w:val="20"/>
                <w:szCs w:val="20"/>
              </w:rPr>
            </w:pPr>
          </w:p>
          <w:p w14:paraId="46307D23" w14:textId="6C2AD156" w:rsidR="00380585" w:rsidRPr="00B85084" w:rsidRDefault="0080532D" w:rsidP="00380585">
            <w:pPr>
              <w:pStyle w:val="Default"/>
              <w:jc w:val="both"/>
              <w:rPr>
                <w:color w:val="000000" w:themeColor="text1"/>
                <w:sz w:val="20"/>
                <w:szCs w:val="20"/>
              </w:rPr>
            </w:pPr>
            <w:r w:rsidRPr="00B85084">
              <w:rPr>
                <w:color w:val="000000" w:themeColor="text1"/>
                <w:sz w:val="20"/>
                <w:szCs w:val="20"/>
              </w:rPr>
              <w:t xml:space="preserve">Lo anterior permite concluir que existe una necesidad de </w:t>
            </w:r>
            <w:r w:rsidR="00BB6A47" w:rsidRPr="00B85084">
              <w:rPr>
                <w:color w:val="000000" w:themeColor="text1"/>
                <w:sz w:val="20"/>
                <w:szCs w:val="20"/>
              </w:rPr>
              <w:t>verificar la experiencia a través de certificaciones de contratos celebrados y ejecutados con objetos</w:t>
            </w:r>
            <w:r w:rsidR="007E0BC6" w:rsidRPr="00B85084">
              <w:rPr>
                <w:color w:val="000000" w:themeColor="text1"/>
                <w:sz w:val="20"/>
                <w:szCs w:val="20"/>
              </w:rPr>
              <w:t xml:space="preserve"> donde se desarrolle el Plan Institucional de capacitación o PIC</w:t>
            </w:r>
            <w:r w:rsidR="00FF4C86" w:rsidRPr="00B85084">
              <w:rPr>
                <w:color w:val="000000" w:themeColor="text1"/>
                <w:sz w:val="20"/>
                <w:szCs w:val="20"/>
              </w:rPr>
              <w:t xml:space="preserve">, información que quedará desarrollada en el estudio </w:t>
            </w:r>
            <w:proofErr w:type="spellStart"/>
            <w:r w:rsidR="00FF4C86" w:rsidRPr="00B85084">
              <w:rPr>
                <w:color w:val="000000" w:themeColor="text1"/>
                <w:sz w:val="20"/>
                <w:szCs w:val="20"/>
              </w:rPr>
              <w:t>previo</w:t>
            </w:r>
            <w:r w:rsidR="00380585" w:rsidRPr="00B85084">
              <w:rPr>
                <w:color w:val="000000" w:themeColor="text1"/>
                <w:sz w:val="20"/>
                <w:szCs w:val="20"/>
              </w:rPr>
              <w:t>l</w:t>
            </w:r>
            <w:proofErr w:type="spellEnd"/>
            <w:r w:rsidR="00380585" w:rsidRPr="00B85084">
              <w:rPr>
                <w:color w:val="000000" w:themeColor="text1"/>
                <w:sz w:val="20"/>
                <w:szCs w:val="20"/>
              </w:rPr>
              <w:t>.</w:t>
            </w:r>
          </w:p>
          <w:p w14:paraId="7014283D" w14:textId="77777777" w:rsidR="00C4190F" w:rsidRPr="00B85084" w:rsidRDefault="00C4190F" w:rsidP="2F7D6E38">
            <w:pPr>
              <w:pStyle w:val="Default"/>
              <w:jc w:val="both"/>
              <w:rPr>
                <w:color w:val="000000" w:themeColor="text1"/>
                <w:sz w:val="20"/>
                <w:szCs w:val="20"/>
              </w:rPr>
            </w:pPr>
          </w:p>
          <w:p w14:paraId="6A9CBF18" w14:textId="77777777" w:rsidR="00E5119F" w:rsidRPr="00B85084" w:rsidRDefault="00E5119F" w:rsidP="00012FA1">
            <w:pPr>
              <w:pStyle w:val="Prrafodelista"/>
              <w:pBdr>
                <w:top w:val="nil"/>
                <w:left w:val="nil"/>
                <w:bottom w:val="nil"/>
                <w:right w:val="nil"/>
                <w:between w:val="nil"/>
              </w:pBdr>
              <w:spacing w:after="160" w:line="259" w:lineRule="auto"/>
              <w:ind w:left="1224"/>
              <w:jc w:val="both"/>
              <w:rPr>
                <w:rFonts w:ascii="Arial" w:hAnsi="Arial" w:cs="Arial"/>
                <w:b/>
                <w:bCs/>
              </w:rPr>
            </w:pPr>
          </w:p>
          <w:p w14:paraId="132A9F40" w14:textId="2FBE6DC9" w:rsidR="00E5119F" w:rsidRPr="00B85084" w:rsidRDefault="00E5119F" w:rsidP="006607F3">
            <w:pPr>
              <w:pStyle w:val="Prrafodelista"/>
              <w:numPr>
                <w:ilvl w:val="1"/>
                <w:numId w:val="9"/>
              </w:numPr>
              <w:pBdr>
                <w:top w:val="nil"/>
                <w:left w:val="nil"/>
                <w:bottom w:val="nil"/>
                <w:right w:val="nil"/>
                <w:between w:val="nil"/>
              </w:pBdr>
              <w:spacing w:after="160" w:line="259" w:lineRule="auto"/>
              <w:jc w:val="both"/>
              <w:rPr>
                <w:rFonts w:ascii="Arial" w:hAnsi="Arial" w:cs="Arial"/>
                <w:b/>
                <w:bCs/>
              </w:rPr>
            </w:pPr>
            <w:r w:rsidRPr="00B85084">
              <w:rPr>
                <w:rFonts w:ascii="Arial" w:hAnsi="Arial" w:cs="Arial"/>
                <w:b/>
                <w:bCs/>
              </w:rPr>
              <w:t>Identificación de proveedores</w:t>
            </w:r>
          </w:p>
          <w:p w14:paraId="1DB65A5B" w14:textId="77777777" w:rsidR="00286CF9" w:rsidRPr="00B85084" w:rsidRDefault="00286CF9" w:rsidP="2F7D6E38">
            <w:pPr>
              <w:pBdr>
                <w:top w:val="nil"/>
                <w:left w:val="nil"/>
                <w:bottom w:val="nil"/>
                <w:right w:val="nil"/>
                <w:between w:val="nil"/>
              </w:pBdr>
              <w:jc w:val="both"/>
              <w:rPr>
                <w:color w:val="000000" w:themeColor="text1"/>
                <w:sz w:val="20"/>
                <w:szCs w:val="20"/>
              </w:rPr>
            </w:pPr>
          </w:p>
          <w:p w14:paraId="6681547B" w14:textId="255508E6" w:rsidR="00286CF9" w:rsidRPr="00B85084" w:rsidRDefault="006725D2" w:rsidP="2F7D6E38">
            <w:pPr>
              <w:pBdr>
                <w:top w:val="nil"/>
                <w:left w:val="nil"/>
                <w:bottom w:val="nil"/>
                <w:right w:val="nil"/>
                <w:between w:val="nil"/>
              </w:pBdr>
              <w:jc w:val="both"/>
              <w:rPr>
                <w:color w:val="000000" w:themeColor="text1"/>
                <w:sz w:val="20"/>
                <w:szCs w:val="20"/>
              </w:rPr>
            </w:pPr>
            <w:r w:rsidRPr="00B85084">
              <w:rPr>
                <w:color w:val="000000" w:themeColor="text1"/>
                <w:sz w:val="20"/>
                <w:szCs w:val="20"/>
              </w:rPr>
              <w:t xml:space="preserve">Teniendo en cuenta la identificación de los acores realizada en el </w:t>
            </w:r>
            <w:r w:rsidR="00103E6A" w:rsidRPr="00B85084">
              <w:rPr>
                <w:color w:val="000000" w:themeColor="text1"/>
                <w:sz w:val="20"/>
                <w:szCs w:val="20"/>
              </w:rPr>
              <w:t xml:space="preserve">presente proceso, la entidad se dispone a desarrollar los </w:t>
            </w:r>
            <w:r w:rsidR="00183757" w:rsidRPr="00B85084">
              <w:rPr>
                <w:color w:val="000000" w:themeColor="text1"/>
                <w:sz w:val="20"/>
                <w:szCs w:val="20"/>
              </w:rPr>
              <w:t>proveedores</w:t>
            </w:r>
            <w:r w:rsidR="00810B26" w:rsidRPr="00B85084">
              <w:rPr>
                <w:color w:val="000000" w:themeColor="text1"/>
                <w:sz w:val="20"/>
                <w:szCs w:val="20"/>
              </w:rPr>
              <w:t xml:space="preserve"> para las instituciones de educación superior </w:t>
            </w:r>
            <w:r w:rsidR="00103E6A" w:rsidRPr="00B85084">
              <w:rPr>
                <w:color w:val="000000" w:themeColor="text1"/>
                <w:sz w:val="20"/>
                <w:szCs w:val="20"/>
              </w:rPr>
              <w:t xml:space="preserve">(IES) reconocidas por el </w:t>
            </w:r>
            <w:r w:rsidR="00810B26" w:rsidRPr="00B85084">
              <w:rPr>
                <w:color w:val="000000" w:themeColor="text1"/>
                <w:sz w:val="20"/>
                <w:szCs w:val="20"/>
              </w:rPr>
              <w:t xml:space="preserve">Ministerio </w:t>
            </w:r>
            <w:r w:rsidR="00103E6A" w:rsidRPr="00B85084">
              <w:rPr>
                <w:color w:val="000000" w:themeColor="text1"/>
                <w:sz w:val="20"/>
                <w:szCs w:val="20"/>
              </w:rPr>
              <w:t xml:space="preserve">de </w:t>
            </w:r>
            <w:r w:rsidR="00810B26" w:rsidRPr="00B85084">
              <w:rPr>
                <w:color w:val="000000" w:themeColor="text1"/>
                <w:sz w:val="20"/>
                <w:szCs w:val="20"/>
              </w:rPr>
              <w:t>Educación</w:t>
            </w:r>
            <w:r w:rsidR="00497634" w:rsidRPr="00B85084">
              <w:rPr>
                <w:color w:val="000000" w:themeColor="text1"/>
                <w:sz w:val="20"/>
                <w:szCs w:val="20"/>
              </w:rPr>
              <w:t xml:space="preserve"> de conformidad con lo desarrollado en el presente documento en aras de dar cumplimiento al contenido normativo de la</w:t>
            </w:r>
            <w:r w:rsidR="00044327" w:rsidRPr="00B85084">
              <w:rPr>
                <w:color w:val="000000" w:themeColor="text1"/>
                <w:sz w:val="20"/>
                <w:szCs w:val="20"/>
              </w:rPr>
              <w:t>s leyes de educación</w:t>
            </w:r>
            <w:r w:rsidR="00981F7E" w:rsidRPr="00B85084">
              <w:rPr>
                <w:color w:val="000000" w:themeColor="text1"/>
                <w:sz w:val="20"/>
                <w:szCs w:val="20"/>
              </w:rPr>
              <w:t>.</w:t>
            </w:r>
          </w:p>
          <w:p w14:paraId="41898419" w14:textId="7B020B39" w:rsidR="00E1703B" w:rsidRPr="00B85084" w:rsidRDefault="00E1703B" w:rsidP="00E1703B">
            <w:pPr>
              <w:pStyle w:val="Default"/>
              <w:ind w:left="29" w:hanging="29"/>
              <w:jc w:val="both"/>
              <w:rPr>
                <w:color w:val="000000" w:themeColor="text1"/>
                <w:sz w:val="20"/>
                <w:szCs w:val="20"/>
                <w:lang w:val="es-CO"/>
              </w:rPr>
            </w:pPr>
          </w:p>
          <w:tbl>
            <w:tblPr>
              <w:tblW w:w="9672" w:type="dxa"/>
              <w:jc w:val="center"/>
              <w:tblCellMar>
                <w:left w:w="70" w:type="dxa"/>
                <w:right w:w="70" w:type="dxa"/>
              </w:tblCellMar>
              <w:tblLook w:val="04A0" w:firstRow="1" w:lastRow="0" w:firstColumn="1" w:lastColumn="0" w:noHBand="0" w:noVBand="1"/>
            </w:tblPr>
            <w:tblGrid>
              <w:gridCol w:w="320"/>
              <w:gridCol w:w="4547"/>
              <w:gridCol w:w="440"/>
              <w:gridCol w:w="4365"/>
            </w:tblGrid>
            <w:tr w:rsidR="009958DD" w:rsidRPr="00E731A6" w14:paraId="74126E6E" w14:textId="77777777" w:rsidTr="009958DD">
              <w:trPr>
                <w:trHeight w:val="288"/>
                <w:jc w:val="center"/>
              </w:trPr>
              <w:tc>
                <w:tcPr>
                  <w:tcW w:w="320" w:type="dxa"/>
                  <w:tcBorders>
                    <w:top w:val="nil"/>
                    <w:left w:val="nil"/>
                    <w:bottom w:val="nil"/>
                    <w:right w:val="nil"/>
                  </w:tcBorders>
                  <w:noWrap/>
                  <w:vAlign w:val="bottom"/>
                  <w:hideMark/>
                </w:tcPr>
                <w:p w14:paraId="4E455DCE" w14:textId="77777777" w:rsidR="009958DD" w:rsidRPr="00E731A6" w:rsidRDefault="009958DD" w:rsidP="009958DD">
                  <w:pPr>
                    <w:widowControl/>
                    <w:autoSpaceDE/>
                    <w:autoSpaceDN/>
                    <w:rPr>
                      <w:rFonts w:eastAsia="Times New Roman"/>
                      <w:sz w:val="14"/>
                      <w:szCs w:val="14"/>
                      <w:lang w:eastAsia="es-CO"/>
                    </w:rPr>
                  </w:pPr>
                </w:p>
              </w:tc>
              <w:tc>
                <w:tcPr>
                  <w:tcW w:w="4547" w:type="dxa"/>
                  <w:tcBorders>
                    <w:top w:val="single" w:sz="4" w:space="0" w:color="auto"/>
                    <w:left w:val="single" w:sz="4" w:space="0" w:color="auto"/>
                    <w:bottom w:val="single" w:sz="4" w:space="0" w:color="auto"/>
                    <w:right w:val="single" w:sz="4" w:space="0" w:color="auto"/>
                  </w:tcBorders>
                  <w:shd w:val="clear" w:color="000000" w:fill="4674C1"/>
                  <w:vAlign w:val="bottom"/>
                  <w:hideMark/>
                </w:tcPr>
                <w:p w14:paraId="562C887E" w14:textId="77777777" w:rsidR="009958DD" w:rsidRPr="00E731A6" w:rsidRDefault="009958DD" w:rsidP="009958DD">
                  <w:pPr>
                    <w:widowControl/>
                    <w:autoSpaceDE/>
                    <w:autoSpaceDN/>
                    <w:rPr>
                      <w:rFonts w:eastAsia="Times New Roman"/>
                      <w:b/>
                      <w:bCs/>
                      <w:color w:val="FFFFFF"/>
                      <w:sz w:val="14"/>
                      <w:szCs w:val="14"/>
                      <w:lang w:eastAsia="es-CO"/>
                    </w:rPr>
                  </w:pPr>
                  <w:r w:rsidRPr="00E731A6">
                    <w:rPr>
                      <w:rFonts w:eastAsia="Times New Roman"/>
                      <w:b/>
                      <w:bCs/>
                      <w:color w:val="FFFFFF"/>
                      <w:sz w:val="14"/>
                      <w:szCs w:val="14"/>
                      <w:lang w:eastAsia="es-CO"/>
                    </w:rPr>
                    <w:t>NOMBRE_INSTITUCIÓN</w:t>
                  </w:r>
                </w:p>
              </w:tc>
              <w:tc>
                <w:tcPr>
                  <w:tcW w:w="440" w:type="dxa"/>
                  <w:tcBorders>
                    <w:top w:val="nil"/>
                    <w:left w:val="nil"/>
                    <w:bottom w:val="nil"/>
                    <w:right w:val="nil"/>
                  </w:tcBorders>
                  <w:noWrap/>
                  <w:vAlign w:val="bottom"/>
                  <w:hideMark/>
                </w:tcPr>
                <w:p w14:paraId="057D2FC1" w14:textId="77777777" w:rsidR="009958DD" w:rsidRPr="00E731A6" w:rsidRDefault="009958DD" w:rsidP="009958DD">
                  <w:pPr>
                    <w:widowControl/>
                    <w:autoSpaceDE/>
                    <w:autoSpaceDN/>
                    <w:rPr>
                      <w:rFonts w:eastAsia="Times New Roman"/>
                      <w:b/>
                      <w:bCs/>
                      <w:color w:val="FFFFFF"/>
                      <w:sz w:val="14"/>
                      <w:szCs w:val="14"/>
                      <w:lang w:eastAsia="es-CO"/>
                    </w:rPr>
                  </w:pPr>
                </w:p>
              </w:tc>
              <w:tc>
                <w:tcPr>
                  <w:tcW w:w="4365" w:type="dxa"/>
                  <w:tcBorders>
                    <w:top w:val="single" w:sz="4" w:space="0" w:color="auto"/>
                    <w:left w:val="single" w:sz="4" w:space="0" w:color="auto"/>
                    <w:bottom w:val="single" w:sz="4" w:space="0" w:color="auto"/>
                    <w:right w:val="single" w:sz="4" w:space="0" w:color="auto"/>
                  </w:tcBorders>
                  <w:shd w:val="clear" w:color="000000" w:fill="4674C1"/>
                  <w:vAlign w:val="bottom"/>
                  <w:hideMark/>
                </w:tcPr>
                <w:p w14:paraId="2E9DBAC2" w14:textId="77777777" w:rsidR="009958DD" w:rsidRPr="00E731A6" w:rsidRDefault="009958DD" w:rsidP="009958DD">
                  <w:pPr>
                    <w:widowControl/>
                    <w:autoSpaceDE/>
                    <w:autoSpaceDN/>
                    <w:rPr>
                      <w:rFonts w:eastAsia="Times New Roman"/>
                      <w:b/>
                      <w:bCs/>
                      <w:color w:val="FFFFFF"/>
                      <w:sz w:val="14"/>
                      <w:szCs w:val="14"/>
                      <w:lang w:eastAsia="es-CO"/>
                    </w:rPr>
                  </w:pPr>
                  <w:r w:rsidRPr="00E731A6">
                    <w:rPr>
                      <w:rFonts w:eastAsia="Times New Roman"/>
                      <w:b/>
                      <w:bCs/>
                      <w:color w:val="FFFFFF"/>
                      <w:sz w:val="14"/>
                      <w:szCs w:val="14"/>
                      <w:lang w:eastAsia="es-CO"/>
                    </w:rPr>
                    <w:t>NOMBRE_INSTITUCIÓN</w:t>
                  </w:r>
                </w:p>
              </w:tc>
            </w:tr>
            <w:tr w:rsidR="009958DD" w:rsidRPr="00E731A6" w14:paraId="68A81287" w14:textId="77777777" w:rsidTr="009958DD">
              <w:trPr>
                <w:trHeight w:val="288"/>
                <w:jc w:val="center"/>
              </w:trPr>
              <w:tc>
                <w:tcPr>
                  <w:tcW w:w="320" w:type="dxa"/>
                  <w:tcBorders>
                    <w:top w:val="nil"/>
                    <w:left w:val="nil"/>
                    <w:bottom w:val="nil"/>
                    <w:right w:val="nil"/>
                  </w:tcBorders>
                  <w:noWrap/>
                  <w:vAlign w:val="bottom"/>
                  <w:hideMark/>
                </w:tcPr>
                <w:p w14:paraId="0223568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w:t>
                  </w:r>
                </w:p>
              </w:tc>
              <w:tc>
                <w:tcPr>
                  <w:tcW w:w="4547" w:type="dxa"/>
                  <w:tcBorders>
                    <w:top w:val="nil"/>
                    <w:left w:val="single" w:sz="4" w:space="0" w:color="auto"/>
                    <w:bottom w:val="single" w:sz="4" w:space="0" w:color="auto"/>
                    <w:right w:val="single" w:sz="4" w:space="0" w:color="auto"/>
                  </w:tcBorders>
                  <w:vAlign w:val="bottom"/>
                  <w:hideMark/>
                </w:tcPr>
                <w:p w14:paraId="20BAD6C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NACIONAL DE COLOMBIA</w:t>
                  </w:r>
                </w:p>
              </w:tc>
              <w:tc>
                <w:tcPr>
                  <w:tcW w:w="440" w:type="dxa"/>
                  <w:tcBorders>
                    <w:top w:val="nil"/>
                    <w:left w:val="nil"/>
                    <w:bottom w:val="nil"/>
                    <w:right w:val="nil"/>
                  </w:tcBorders>
                  <w:noWrap/>
                  <w:vAlign w:val="bottom"/>
                  <w:hideMark/>
                </w:tcPr>
                <w:p w14:paraId="3ACF4FF1"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51</w:t>
                  </w:r>
                </w:p>
              </w:tc>
              <w:tc>
                <w:tcPr>
                  <w:tcW w:w="4365" w:type="dxa"/>
                  <w:tcBorders>
                    <w:top w:val="nil"/>
                    <w:left w:val="single" w:sz="4" w:space="0" w:color="auto"/>
                    <w:bottom w:val="single" w:sz="4" w:space="0" w:color="auto"/>
                    <w:right w:val="single" w:sz="4" w:space="0" w:color="auto"/>
                  </w:tcBorders>
                  <w:vAlign w:val="bottom"/>
                  <w:hideMark/>
                </w:tcPr>
                <w:p w14:paraId="3E3A9662"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ESCUELA SUPERIOR DE ADMINISTRACION PUBLICA-ESAP-</w:t>
                  </w:r>
                </w:p>
              </w:tc>
            </w:tr>
            <w:tr w:rsidR="009958DD" w:rsidRPr="00E731A6" w14:paraId="414E82D9" w14:textId="77777777" w:rsidTr="009958DD">
              <w:trPr>
                <w:trHeight w:val="288"/>
                <w:jc w:val="center"/>
              </w:trPr>
              <w:tc>
                <w:tcPr>
                  <w:tcW w:w="320" w:type="dxa"/>
                  <w:tcBorders>
                    <w:top w:val="nil"/>
                    <w:left w:val="nil"/>
                    <w:bottom w:val="nil"/>
                    <w:right w:val="nil"/>
                  </w:tcBorders>
                  <w:noWrap/>
                  <w:vAlign w:val="bottom"/>
                  <w:hideMark/>
                </w:tcPr>
                <w:p w14:paraId="12DBB896"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w:t>
                  </w:r>
                </w:p>
              </w:tc>
              <w:tc>
                <w:tcPr>
                  <w:tcW w:w="4547" w:type="dxa"/>
                  <w:tcBorders>
                    <w:top w:val="nil"/>
                    <w:left w:val="single" w:sz="4" w:space="0" w:color="auto"/>
                    <w:bottom w:val="single" w:sz="4" w:space="0" w:color="auto"/>
                    <w:right w:val="single" w:sz="4" w:space="0" w:color="auto"/>
                  </w:tcBorders>
                  <w:vAlign w:val="bottom"/>
                  <w:hideMark/>
                </w:tcPr>
                <w:p w14:paraId="1245096B"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PEDAGOGICA NACIONAL</w:t>
                  </w:r>
                </w:p>
              </w:tc>
              <w:tc>
                <w:tcPr>
                  <w:tcW w:w="440" w:type="dxa"/>
                  <w:tcBorders>
                    <w:top w:val="nil"/>
                    <w:left w:val="nil"/>
                    <w:bottom w:val="nil"/>
                    <w:right w:val="nil"/>
                  </w:tcBorders>
                  <w:noWrap/>
                  <w:vAlign w:val="bottom"/>
                  <w:hideMark/>
                </w:tcPr>
                <w:p w14:paraId="7D8706D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52</w:t>
                  </w:r>
                </w:p>
              </w:tc>
              <w:tc>
                <w:tcPr>
                  <w:tcW w:w="4365" w:type="dxa"/>
                  <w:tcBorders>
                    <w:top w:val="nil"/>
                    <w:left w:val="single" w:sz="4" w:space="0" w:color="auto"/>
                    <w:bottom w:val="single" w:sz="4" w:space="0" w:color="auto"/>
                    <w:right w:val="single" w:sz="4" w:space="0" w:color="auto"/>
                  </w:tcBorders>
                  <w:vAlign w:val="bottom"/>
                  <w:hideMark/>
                </w:tcPr>
                <w:p w14:paraId="401D5B90"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DIRECCION DE EDUCACION POLICIAL</w:t>
                  </w:r>
                </w:p>
              </w:tc>
            </w:tr>
            <w:tr w:rsidR="009958DD" w:rsidRPr="00E731A6" w14:paraId="5B159CC2" w14:textId="77777777" w:rsidTr="009958DD">
              <w:trPr>
                <w:trHeight w:val="288"/>
                <w:jc w:val="center"/>
              </w:trPr>
              <w:tc>
                <w:tcPr>
                  <w:tcW w:w="320" w:type="dxa"/>
                  <w:tcBorders>
                    <w:top w:val="nil"/>
                    <w:left w:val="nil"/>
                    <w:bottom w:val="nil"/>
                    <w:right w:val="nil"/>
                  </w:tcBorders>
                  <w:noWrap/>
                  <w:vAlign w:val="bottom"/>
                  <w:hideMark/>
                </w:tcPr>
                <w:p w14:paraId="7BFE890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w:t>
                  </w:r>
                </w:p>
              </w:tc>
              <w:tc>
                <w:tcPr>
                  <w:tcW w:w="4547" w:type="dxa"/>
                  <w:tcBorders>
                    <w:top w:val="nil"/>
                    <w:left w:val="single" w:sz="4" w:space="0" w:color="auto"/>
                    <w:bottom w:val="single" w:sz="4" w:space="0" w:color="auto"/>
                    <w:right w:val="single" w:sz="4" w:space="0" w:color="auto"/>
                  </w:tcBorders>
                  <w:vAlign w:val="bottom"/>
                  <w:hideMark/>
                </w:tcPr>
                <w:p w14:paraId="6EDB0B2F"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MILITAR-NUEVA GRANADA</w:t>
                  </w:r>
                </w:p>
              </w:tc>
              <w:tc>
                <w:tcPr>
                  <w:tcW w:w="440" w:type="dxa"/>
                  <w:tcBorders>
                    <w:top w:val="nil"/>
                    <w:left w:val="nil"/>
                    <w:bottom w:val="nil"/>
                    <w:right w:val="nil"/>
                  </w:tcBorders>
                  <w:noWrap/>
                  <w:vAlign w:val="bottom"/>
                  <w:hideMark/>
                </w:tcPr>
                <w:p w14:paraId="6448F4D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53</w:t>
                  </w:r>
                </w:p>
              </w:tc>
              <w:tc>
                <w:tcPr>
                  <w:tcW w:w="4365" w:type="dxa"/>
                  <w:tcBorders>
                    <w:top w:val="nil"/>
                    <w:left w:val="single" w:sz="4" w:space="0" w:color="auto"/>
                    <w:bottom w:val="single" w:sz="4" w:space="0" w:color="auto"/>
                    <w:right w:val="single" w:sz="4" w:space="0" w:color="auto"/>
                  </w:tcBorders>
                  <w:vAlign w:val="bottom"/>
                  <w:hideMark/>
                </w:tcPr>
                <w:p w14:paraId="5DE5FC8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COLEGIO MAYOR DE ANTIOQUIA</w:t>
                  </w:r>
                </w:p>
              </w:tc>
            </w:tr>
            <w:tr w:rsidR="009958DD" w:rsidRPr="00E731A6" w14:paraId="402B7E61" w14:textId="77777777" w:rsidTr="009958DD">
              <w:trPr>
                <w:trHeight w:val="288"/>
                <w:jc w:val="center"/>
              </w:trPr>
              <w:tc>
                <w:tcPr>
                  <w:tcW w:w="320" w:type="dxa"/>
                  <w:tcBorders>
                    <w:top w:val="nil"/>
                    <w:left w:val="nil"/>
                    <w:bottom w:val="nil"/>
                    <w:right w:val="nil"/>
                  </w:tcBorders>
                  <w:noWrap/>
                  <w:vAlign w:val="bottom"/>
                  <w:hideMark/>
                </w:tcPr>
                <w:p w14:paraId="672BB6E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w:t>
                  </w:r>
                </w:p>
              </w:tc>
              <w:tc>
                <w:tcPr>
                  <w:tcW w:w="4547" w:type="dxa"/>
                  <w:tcBorders>
                    <w:top w:val="nil"/>
                    <w:left w:val="single" w:sz="4" w:space="0" w:color="auto"/>
                    <w:bottom w:val="single" w:sz="4" w:space="0" w:color="auto"/>
                    <w:right w:val="single" w:sz="4" w:space="0" w:color="auto"/>
                  </w:tcBorders>
                  <w:vAlign w:val="bottom"/>
                  <w:hideMark/>
                </w:tcPr>
                <w:p w14:paraId="1313F85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UNIVERSIDAD-COLEGIO MAYOR DE CUNDINAMARCA</w:t>
                  </w:r>
                </w:p>
              </w:tc>
              <w:tc>
                <w:tcPr>
                  <w:tcW w:w="440" w:type="dxa"/>
                  <w:tcBorders>
                    <w:top w:val="nil"/>
                    <w:left w:val="nil"/>
                    <w:bottom w:val="nil"/>
                    <w:right w:val="nil"/>
                  </w:tcBorders>
                  <w:noWrap/>
                  <w:vAlign w:val="bottom"/>
                  <w:hideMark/>
                </w:tcPr>
                <w:p w14:paraId="002AB4D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54</w:t>
                  </w:r>
                </w:p>
              </w:tc>
              <w:tc>
                <w:tcPr>
                  <w:tcW w:w="4365" w:type="dxa"/>
                  <w:tcBorders>
                    <w:top w:val="nil"/>
                    <w:left w:val="single" w:sz="4" w:space="0" w:color="auto"/>
                    <w:bottom w:val="single" w:sz="4" w:space="0" w:color="auto"/>
                    <w:right w:val="single" w:sz="4" w:space="0" w:color="auto"/>
                  </w:tcBorders>
                  <w:vAlign w:val="bottom"/>
                  <w:hideMark/>
                </w:tcPr>
                <w:p w14:paraId="01694FE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POLITECNICO COLOMBIANO JAIME ISAZA CADAVID</w:t>
                  </w:r>
                </w:p>
              </w:tc>
            </w:tr>
            <w:tr w:rsidR="009958DD" w:rsidRPr="00E731A6" w14:paraId="21D15EC6" w14:textId="77777777" w:rsidTr="009958DD">
              <w:trPr>
                <w:trHeight w:val="444"/>
                <w:jc w:val="center"/>
              </w:trPr>
              <w:tc>
                <w:tcPr>
                  <w:tcW w:w="320" w:type="dxa"/>
                  <w:tcBorders>
                    <w:top w:val="nil"/>
                    <w:left w:val="nil"/>
                    <w:bottom w:val="nil"/>
                    <w:right w:val="nil"/>
                  </w:tcBorders>
                  <w:noWrap/>
                  <w:vAlign w:val="bottom"/>
                  <w:hideMark/>
                </w:tcPr>
                <w:p w14:paraId="5F9C2431"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w:t>
                  </w:r>
                </w:p>
              </w:tc>
              <w:tc>
                <w:tcPr>
                  <w:tcW w:w="4547" w:type="dxa"/>
                  <w:tcBorders>
                    <w:top w:val="nil"/>
                    <w:left w:val="single" w:sz="4" w:space="0" w:color="auto"/>
                    <w:bottom w:val="single" w:sz="4" w:space="0" w:color="auto"/>
                    <w:right w:val="single" w:sz="4" w:space="0" w:color="auto"/>
                  </w:tcBorders>
                  <w:vAlign w:val="bottom"/>
                  <w:hideMark/>
                </w:tcPr>
                <w:p w14:paraId="04255FD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 ANTIOQUIA</w:t>
                  </w:r>
                </w:p>
              </w:tc>
              <w:tc>
                <w:tcPr>
                  <w:tcW w:w="440" w:type="dxa"/>
                  <w:tcBorders>
                    <w:top w:val="nil"/>
                    <w:left w:val="nil"/>
                    <w:bottom w:val="nil"/>
                    <w:right w:val="nil"/>
                  </w:tcBorders>
                  <w:noWrap/>
                  <w:vAlign w:val="bottom"/>
                  <w:hideMark/>
                </w:tcPr>
                <w:p w14:paraId="28DB88F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55</w:t>
                  </w:r>
                </w:p>
              </w:tc>
              <w:tc>
                <w:tcPr>
                  <w:tcW w:w="4365" w:type="dxa"/>
                  <w:tcBorders>
                    <w:top w:val="nil"/>
                    <w:left w:val="single" w:sz="4" w:space="0" w:color="auto"/>
                    <w:bottom w:val="single" w:sz="4" w:space="0" w:color="auto"/>
                    <w:right w:val="single" w:sz="4" w:space="0" w:color="auto"/>
                  </w:tcBorders>
                  <w:vAlign w:val="bottom"/>
                  <w:hideMark/>
                </w:tcPr>
                <w:p w14:paraId="09231460"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COLEGIO DE ESTUDIOS SUPERIORES DE ADMINISTRACION-CESA-</w:t>
                  </w:r>
                </w:p>
              </w:tc>
            </w:tr>
            <w:tr w:rsidR="009958DD" w:rsidRPr="00E731A6" w14:paraId="5D441DCE" w14:textId="77777777" w:rsidTr="009958DD">
              <w:trPr>
                <w:trHeight w:val="288"/>
                <w:jc w:val="center"/>
              </w:trPr>
              <w:tc>
                <w:tcPr>
                  <w:tcW w:w="320" w:type="dxa"/>
                  <w:tcBorders>
                    <w:top w:val="nil"/>
                    <w:left w:val="nil"/>
                    <w:bottom w:val="nil"/>
                    <w:right w:val="nil"/>
                  </w:tcBorders>
                  <w:noWrap/>
                  <w:vAlign w:val="bottom"/>
                  <w:hideMark/>
                </w:tcPr>
                <w:p w14:paraId="782D98BC"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w:t>
                  </w:r>
                </w:p>
              </w:tc>
              <w:tc>
                <w:tcPr>
                  <w:tcW w:w="4547" w:type="dxa"/>
                  <w:tcBorders>
                    <w:top w:val="nil"/>
                    <w:left w:val="single" w:sz="4" w:space="0" w:color="auto"/>
                    <w:bottom w:val="single" w:sz="4" w:space="0" w:color="auto"/>
                    <w:right w:val="single" w:sz="4" w:space="0" w:color="auto"/>
                  </w:tcBorders>
                  <w:vAlign w:val="bottom"/>
                  <w:hideMark/>
                </w:tcPr>
                <w:p w14:paraId="0849571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DEL ATLANTICO</w:t>
                  </w:r>
                </w:p>
              </w:tc>
              <w:tc>
                <w:tcPr>
                  <w:tcW w:w="440" w:type="dxa"/>
                  <w:tcBorders>
                    <w:top w:val="nil"/>
                    <w:left w:val="nil"/>
                    <w:bottom w:val="nil"/>
                    <w:right w:val="nil"/>
                  </w:tcBorders>
                  <w:noWrap/>
                  <w:vAlign w:val="bottom"/>
                  <w:hideMark/>
                </w:tcPr>
                <w:p w14:paraId="009ECB53"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56</w:t>
                  </w:r>
                </w:p>
              </w:tc>
              <w:tc>
                <w:tcPr>
                  <w:tcW w:w="4365" w:type="dxa"/>
                  <w:tcBorders>
                    <w:top w:val="nil"/>
                    <w:left w:val="single" w:sz="4" w:space="0" w:color="auto"/>
                    <w:bottom w:val="single" w:sz="4" w:space="0" w:color="auto"/>
                    <w:right w:val="single" w:sz="4" w:space="0" w:color="auto"/>
                  </w:tcBorders>
                  <w:vAlign w:val="bottom"/>
                  <w:hideMark/>
                </w:tcPr>
                <w:p w14:paraId="66EAEAF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FUNDACIÓN UNIVERSITARIA JUAN N. CORPAS</w:t>
                  </w:r>
                </w:p>
              </w:tc>
            </w:tr>
            <w:tr w:rsidR="009958DD" w:rsidRPr="00E731A6" w14:paraId="6EAB0291" w14:textId="77777777" w:rsidTr="009958DD">
              <w:trPr>
                <w:trHeight w:val="288"/>
                <w:jc w:val="center"/>
              </w:trPr>
              <w:tc>
                <w:tcPr>
                  <w:tcW w:w="320" w:type="dxa"/>
                  <w:tcBorders>
                    <w:top w:val="nil"/>
                    <w:left w:val="nil"/>
                    <w:bottom w:val="nil"/>
                    <w:right w:val="nil"/>
                  </w:tcBorders>
                  <w:noWrap/>
                  <w:vAlign w:val="bottom"/>
                  <w:hideMark/>
                </w:tcPr>
                <w:p w14:paraId="19384F9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w:t>
                  </w:r>
                </w:p>
              </w:tc>
              <w:tc>
                <w:tcPr>
                  <w:tcW w:w="4547" w:type="dxa"/>
                  <w:tcBorders>
                    <w:top w:val="nil"/>
                    <w:left w:val="single" w:sz="4" w:space="0" w:color="auto"/>
                    <w:bottom w:val="single" w:sz="4" w:space="0" w:color="auto"/>
                    <w:right w:val="single" w:sz="4" w:space="0" w:color="auto"/>
                  </w:tcBorders>
                  <w:vAlign w:val="bottom"/>
                  <w:hideMark/>
                </w:tcPr>
                <w:p w14:paraId="20530378"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DISTRITAL-FRANCISCO JOSE DE CALDAS</w:t>
                  </w:r>
                </w:p>
              </w:tc>
              <w:tc>
                <w:tcPr>
                  <w:tcW w:w="440" w:type="dxa"/>
                  <w:tcBorders>
                    <w:top w:val="nil"/>
                    <w:left w:val="nil"/>
                    <w:bottom w:val="nil"/>
                    <w:right w:val="nil"/>
                  </w:tcBorders>
                  <w:noWrap/>
                  <w:vAlign w:val="bottom"/>
                  <w:hideMark/>
                </w:tcPr>
                <w:p w14:paraId="2BB8C65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57</w:t>
                  </w:r>
                </w:p>
              </w:tc>
              <w:tc>
                <w:tcPr>
                  <w:tcW w:w="4365" w:type="dxa"/>
                  <w:tcBorders>
                    <w:top w:val="nil"/>
                    <w:left w:val="single" w:sz="4" w:space="0" w:color="auto"/>
                    <w:bottom w:val="single" w:sz="4" w:space="0" w:color="auto"/>
                    <w:right w:val="single" w:sz="4" w:space="0" w:color="auto"/>
                  </w:tcBorders>
                  <w:vAlign w:val="bottom"/>
                  <w:hideMark/>
                </w:tcPr>
                <w:p w14:paraId="6A9EF1B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SAN MARTIN</w:t>
                  </w:r>
                </w:p>
              </w:tc>
            </w:tr>
            <w:tr w:rsidR="009958DD" w:rsidRPr="00E731A6" w14:paraId="0C76AE94" w14:textId="77777777" w:rsidTr="009958DD">
              <w:trPr>
                <w:trHeight w:val="444"/>
                <w:jc w:val="center"/>
              </w:trPr>
              <w:tc>
                <w:tcPr>
                  <w:tcW w:w="320" w:type="dxa"/>
                  <w:tcBorders>
                    <w:top w:val="nil"/>
                    <w:left w:val="nil"/>
                    <w:bottom w:val="nil"/>
                    <w:right w:val="nil"/>
                  </w:tcBorders>
                  <w:noWrap/>
                  <w:vAlign w:val="bottom"/>
                  <w:hideMark/>
                </w:tcPr>
                <w:p w14:paraId="318E6AC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w:t>
                  </w:r>
                </w:p>
              </w:tc>
              <w:tc>
                <w:tcPr>
                  <w:tcW w:w="4547" w:type="dxa"/>
                  <w:tcBorders>
                    <w:top w:val="nil"/>
                    <w:left w:val="single" w:sz="4" w:space="0" w:color="auto"/>
                    <w:bottom w:val="single" w:sz="4" w:space="0" w:color="auto"/>
                    <w:right w:val="single" w:sz="4" w:space="0" w:color="auto"/>
                  </w:tcBorders>
                  <w:vAlign w:val="bottom"/>
                  <w:hideMark/>
                </w:tcPr>
                <w:p w14:paraId="3FA29EDF"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PONTIFICIA UNIVERSIDAD JAVERIANA</w:t>
                  </w:r>
                </w:p>
              </w:tc>
              <w:tc>
                <w:tcPr>
                  <w:tcW w:w="440" w:type="dxa"/>
                  <w:tcBorders>
                    <w:top w:val="nil"/>
                    <w:left w:val="nil"/>
                    <w:bottom w:val="nil"/>
                    <w:right w:val="nil"/>
                  </w:tcBorders>
                  <w:noWrap/>
                  <w:vAlign w:val="bottom"/>
                  <w:hideMark/>
                </w:tcPr>
                <w:p w14:paraId="5CB5974B"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58</w:t>
                  </w:r>
                </w:p>
              </w:tc>
              <w:tc>
                <w:tcPr>
                  <w:tcW w:w="4365" w:type="dxa"/>
                  <w:tcBorders>
                    <w:top w:val="nil"/>
                    <w:left w:val="single" w:sz="4" w:space="0" w:color="auto"/>
                    <w:bottom w:val="single" w:sz="4" w:space="0" w:color="auto"/>
                    <w:right w:val="single" w:sz="4" w:space="0" w:color="auto"/>
                  </w:tcBorders>
                  <w:vAlign w:val="bottom"/>
                  <w:hideMark/>
                </w:tcPr>
                <w:p w14:paraId="3D7A009F"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MONSERRATE -UNIMONSERRATE</w:t>
                  </w:r>
                </w:p>
              </w:tc>
            </w:tr>
            <w:tr w:rsidR="009958DD" w:rsidRPr="00E731A6" w14:paraId="54952A5C" w14:textId="77777777" w:rsidTr="009958DD">
              <w:trPr>
                <w:trHeight w:val="288"/>
                <w:jc w:val="center"/>
              </w:trPr>
              <w:tc>
                <w:tcPr>
                  <w:tcW w:w="320" w:type="dxa"/>
                  <w:tcBorders>
                    <w:top w:val="nil"/>
                    <w:left w:val="nil"/>
                    <w:bottom w:val="nil"/>
                    <w:right w:val="nil"/>
                  </w:tcBorders>
                  <w:noWrap/>
                  <w:vAlign w:val="bottom"/>
                  <w:hideMark/>
                </w:tcPr>
                <w:p w14:paraId="40141CF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w:t>
                  </w:r>
                </w:p>
              </w:tc>
              <w:tc>
                <w:tcPr>
                  <w:tcW w:w="4547" w:type="dxa"/>
                  <w:tcBorders>
                    <w:top w:val="nil"/>
                    <w:left w:val="single" w:sz="4" w:space="0" w:color="auto"/>
                    <w:bottom w:val="single" w:sz="4" w:space="0" w:color="auto"/>
                    <w:right w:val="single" w:sz="4" w:space="0" w:color="auto"/>
                  </w:tcBorders>
                  <w:vAlign w:val="bottom"/>
                  <w:hideMark/>
                </w:tcPr>
                <w:p w14:paraId="5EA6ED5D"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INCCA DE COLOMBIA</w:t>
                  </w:r>
                </w:p>
              </w:tc>
              <w:tc>
                <w:tcPr>
                  <w:tcW w:w="440" w:type="dxa"/>
                  <w:tcBorders>
                    <w:top w:val="nil"/>
                    <w:left w:val="nil"/>
                    <w:bottom w:val="nil"/>
                    <w:right w:val="nil"/>
                  </w:tcBorders>
                  <w:noWrap/>
                  <w:vAlign w:val="bottom"/>
                  <w:hideMark/>
                </w:tcPr>
                <w:p w14:paraId="44ED023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59</w:t>
                  </w:r>
                </w:p>
              </w:tc>
              <w:tc>
                <w:tcPr>
                  <w:tcW w:w="4365" w:type="dxa"/>
                  <w:tcBorders>
                    <w:top w:val="nil"/>
                    <w:left w:val="single" w:sz="4" w:space="0" w:color="auto"/>
                    <w:bottom w:val="single" w:sz="4" w:space="0" w:color="auto"/>
                    <w:right w:val="single" w:sz="4" w:space="0" w:color="auto"/>
                  </w:tcBorders>
                  <w:vAlign w:val="bottom"/>
                  <w:hideMark/>
                </w:tcPr>
                <w:p w14:paraId="537BEF38"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KONRAD LORENZ</w:t>
                  </w:r>
                </w:p>
              </w:tc>
            </w:tr>
            <w:tr w:rsidR="009958DD" w:rsidRPr="00E731A6" w14:paraId="356B9BF9" w14:textId="77777777" w:rsidTr="009958DD">
              <w:trPr>
                <w:trHeight w:val="288"/>
                <w:jc w:val="center"/>
              </w:trPr>
              <w:tc>
                <w:tcPr>
                  <w:tcW w:w="320" w:type="dxa"/>
                  <w:tcBorders>
                    <w:top w:val="nil"/>
                    <w:left w:val="nil"/>
                    <w:bottom w:val="nil"/>
                    <w:right w:val="nil"/>
                  </w:tcBorders>
                  <w:noWrap/>
                  <w:vAlign w:val="bottom"/>
                  <w:hideMark/>
                </w:tcPr>
                <w:p w14:paraId="7986DE4A"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10</w:t>
                  </w:r>
                </w:p>
              </w:tc>
              <w:tc>
                <w:tcPr>
                  <w:tcW w:w="4547" w:type="dxa"/>
                  <w:tcBorders>
                    <w:top w:val="nil"/>
                    <w:left w:val="single" w:sz="4" w:space="0" w:color="auto"/>
                    <w:bottom w:val="single" w:sz="4" w:space="0" w:color="auto"/>
                    <w:right w:val="single" w:sz="4" w:space="0" w:color="auto"/>
                  </w:tcBorders>
                  <w:vAlign w:val="bottom"/>
                  <w:hideMark/>
                </w:tcPr>
                <w:p w14:paraId="460AB90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SANTO TOMAS</w:t>
                  </w:r>
                </w:p>
              </w:tc>
              <w:tc>
                <w:tcPr>
                  <w:tcW w:w="440" w:type="dxa"/>
                  <w:tcBorders>
                    <w:top w:val="nil"/>
                    <w:left w:val="nil"/>
                    <w:bottom w:val="nil"/>
                    <w:right w:val="nil"/>
                  </w:tcBorders>
                  <w:noWrap/>
                  <w:vAlign w:val="bottom"/>
                  <w:hideMark/>
                </w:tcPr>
                <w:p w14:paraId="24698DB9"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60</w:t>
                  </w:r>
                </w:p>
              </w:tc>
              <w:tc>
                <w:tcPr>
                  <w:tcW w:w="4365" w:type="dxa"/>
                  <w:tcBorders>
                    <w:top w:val="nil"/>
                    <w:left w:val="single" w:sz="4" w:space="0" w:color="auto"/>
                    <w:bottom w:val="single" w:sz="4" w:space="0" w:color="auto"/>
                    <w:right w:val="single" w:sz="4" w:space="0" w:color="auto"/>
                  </w:tcBorders>
                  <w:vAlign w:val="bottom"/>
                  <w:hideMark/>
                </w:tcPr>
                <w:p w14:paraId="006ECAED"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LOS LIBERTADORES</w:t>
                  </w:r>
                </w:p>
              </w:tc>
            </w:tr>
            <w:tr w:rsidR="009958DD" w:rsidRPr="00E731A6" w14:paraId="6D9F15C6" w14:textId="77777777" w:rsidTr="009958DD">
              <w:trPr>
                <w:trHeight w:val="288"/>
                <w:jc w:val="center"/>
              </w:trPr>
              <w:tc>
                <w:tcPr>
                  <w:tcW w:w="320" w:type="dxa"/>
                  <w:tcBorders>
                    <w:top w:val="nil"/>
                    <w:left w:val="nil"/>
                    <w:bottom w:val="nil"/>
                    <w:right w:val="nil"/>
                  </w:tcBorders>
                  <w:noWrap/>
                  <w:vAlign w:val="bottom"/>
                  <w:hideMark/>
                </w:tcPr>
                <w:p w14:paraId="7C4B69E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11</w:t>
                  </w:r>
                </w:p>
              </w:tc>
              <w:tc>
                <w:tcPr>
                  <w:tcW w:w="4547" w:type="dxa"/>
                  <w:tcBorders>
                    <w:top w:val="nil"/>
                    <w:left w:val="single" w:sz="4" w:space="0" w:color="auto"/>
                    <w:bottom w:val="single" w:sz="4" w:space="0" w:color="auto"/>
                    <w:right w:val="single" w:sz="4" w:space="0" w:color="auto"/>
                  </w:tcBorders>
                  <w:vAlign w:val="bottom"/>
                  <w:hideMark/>
                </w:tcPr>
                <w:p w14:paraId="742BF04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EXTERNADO DE COLOMBIA</w:t>
                  </w:r>
                </w:p>
              </w:tc>
              <w:tc>
                <w:tcPr>
                  <w:tcW w:w="440" w:type="dxa"/>
                  <w:tcBorders>
                    <w:top w:val="nil"/>
                    <w:left w:val="nil"/>
                    <w:bottom w:val="nil"/>
                    <w:right w:val="nil"/>
                  </w:tcBorders>
                  <w:noWrap/>
                  <w:vAlign w:val="bottom"/>
                  <w:hideMark/>
                </w:tcPr>
                <w:p w14:paraId="54ACE65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61</w:t>
                  </w:r>
                </w:p>
              </w:tc>
              <w:tc>
                <w:tcPr>
                  <w:tcW w:w="4365" w:type="dxa"/>
                  <w:tcBorders>
                    <w:top w:val="nil"/>
                    <w:left w:val="single" w:sz="4" w:space="0" w:color="auto"/>
                    <w:bottom w:val="single" w:sz="4" w:space="0" w:color="auto"/>
                    <w:right w:val="single" w:sz="4" w:space="0" w:color="auto"/>
                  </w:tcBorders>
                  <w:vAlign w:val="bottom"/>
                  <w:hideMark/>
                </w:tcPr>
                <w:p w14:paraId="080CC99C"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MARIA CANO</w:t>
                  </w:r>
                </w:p>
              </w:tc>
            </w:tr>
            <w:tr w:rsidR="009958DD" w:rsidRPr="00E731A6" w14:paraId="3744B299" w14:textId="77777777" w:rsidTr="009958DD">
              <w:trPr>
                <w:trHeight w:val="444"/>
                <w:jc w:val="center"/>
              </w:trPr>
              <w:tc>
                <w:tcPr>
                  <w:tcW w:w="320" w:type="dxa"/>
                  <w:tcBorders>
                    <w:top w:val="nil"/>
                    <w:left w:val="nil"/>
                    <w:bottom w:val="nil"/>
                    <w:right w:val="nil"/>
                  </w:tcBorders>
                  <w:noWrap/>
                  <w:vAlign w:val="bottom"/>
                  <w:hideMark/>
                </w:tcPr>
                <w:p w14:paraId="0B133E4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12</w:t>
                  </w:r>
                </w:p>
              </w:tc>
              <w:tc>
                <w:tcPr>
                  <w:tcW w:w="4547" w:type="dxa"/>
                  <w:tcBorders>
                    <w:top w:val="nil"/>
                    <w:left w:val="single" w:sz="4" w:space="0" w:color="auto"/>
                    <w:bottom w:val="single" w:sz="4" w:space="0" w:color="auto"/>
                    <w:right w:val="single" w:sz="4" w:space="0" w:color="auto"/>
                  </w:tcBorders>
                  <w:vAlign w:val="bottom"/>
                  <w:hideMark/>
                </w:tcPr>
                <w:p w14:paraId="7C49BCB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UNIVERSIDAD DE BOGOTA - JORGE TADEO LOZANO</w:t>
                  </w:r>
                </w:p>
              </w:tc>
              <w:tc>
                <w:tcPr>
                  <w:tcW w:w="440" w:type="dxa"/>
                  <w:tcBorders>
                    <w:top w:val="nil"/>
                    <w:left w:val="nil"/>
                    <w:bottom w:val="nil"/>
                    <w:right w:val="nil"/>
                  </w:tcBorders>
                  <w:noWrap/>
                  <w:vAlign w:val="bottom"/>
                  <w:hideMark/>
                </w:tcPr>
                <w:p w14:paraId="33D9301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62</w:t>
                  </w:r>
                </w:p>
              </w:tc>
              <w:tc>
                <w:tcPr>
                  <w:tcW w:w="4365" w:type="dxa"/>
                  <w:tcBorders>
                    <w:top w:val="nil"/>
                    <w:left w:val="single" w:sz="4" w:space="0" w:color="auto"/>
                    <w:bottom w:val="single" w:sz="4" w:space="0" w:color="auto"/>
                    <w:right w:val="single" w:sz="4" w:space="0" w:color="auto"/>
                  </w:tcBorders>
                  <w:vAlign w:val="bottom"/>
                  <w:hideMark/>
                </w:tcPr>
                <w:p w14:paraId="2E16AF02"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AGRARIA DE COLOMBIA -UNIAGRARIA-</w:t>
                  </w:r>
                </w:p>
              </w:tc>
            </w:tr>
            <w:tr w:rsidR="009958DD" w:rsidRPr="00E731A6" w14:paraId="24A9EDF2" w14:textId="77777777" w:rsidTr="009958DD">
              <w:trPr>
                <w:trHeight w:val="288"/>
                <w:jc w:val="center"/>
              </w:trPr>
              <w:tc>
                <w:tcPr>
                  <w:tcW w:w="320" w:type="dxa"/>
                  <w:tcBorders>
                    <w:top w:val="nil"/>
                    <w:left w:val="nil"/>
                    <w:bottom w:val="nil"/>
                    <w:right w:val="nil"/>
                  </w:tcBorders>
                  <w:noWrap/>
                  <w:vAlign w:val="bottom"/>
                  <w:hideMark/>
                </w:tcPr>
                <w:p w14:paraId="61846D6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13</w:t>
                  </w:r>
                </w:p>
              </w:tc>
              <w:tc>
                <w:tcPr>
                  <w:tcW w:w="4547" w:type="dxa"/>
                  <w:tcBorders>
                    <w:top w:val="nil"/>
                    <w:left w:val="single" w:sz="4" w:space="0" w:color="auto"/>
                    <w:bottom w:val="single" w:sz="4" w:space="0" w:color="auto"/>
                    <w:right w:val="single" w:sz="4" w:space="0" w:color="auto"/>
                  </w:tcBorders>
                  <w:vAlign w:val="bottom"/>
                  <w:hideMark/>
                </w:tcPr>
                <w:p w14:paraId="3064D4E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CENTRAL</w:t>
                  </w:r>
                </w:p>
              </w:tc>
              <w:tc>
                <w:tcPr>
                  <w:tcW w:w="440" w:type="dxa"/>
                  <w:tcBorders>
                    <w:top w:val="nil"/>
                    <w:left w:val="nil"/>
                    <w:bottom w:val="nil"/>
                    <w:right w:val="nil"/>
                  </w:tcBorders>
                  <w:noWrap/>
                  <w:vAlign w:val="bottom"/>
                  <w:hideMark/>
                </w:tcPr>
                <w:p w14:paraId="2748009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63</w:t>
                  </w:r>
                </w:p>
              </w:tc>
              <w:tc>
                <w:tcPr>
                  <w:tcW w:w="4365" w:type="dxa"/>
                  <w:tcBorders>
                    <w:top w:val="nil"/>
                    <w:left w:val="single" w:sz="4" w:space="0" w:color="auto"/>
                    <w:bottom w:val="single" w:sz="4" w:space="0" w:color="auto"/>
                    <w:right w:val="single" w:sz="4" w:space="0" w:color="auto"/>
                  </w:tcBorders>
                  <w:vAlign w:val="bottom"/>
                  <w:hideMark/>
                </w:tcPr>
                <w:p w14:paraId="104AE7C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POLITECNICO GRANCOLOMBIANO</w:t>
                  </w:r>
                </w:p>
              </w:tc>
            </w:tr>
            <w:tr w:rsidR="009958DD" w:rsidRPr="00E731A6" w14:paraId="5B68B4BD" w14:textId="77777777" w:rsidTr="009958DD">
              <w:trPr>
                <w:trHeight w:val="288"/>
                <w:jc w:val="center"/>
              </w:trPr>
              <w:tc>
                <w:tcPr>
                  <w:tcW w:w="320" w:type="dxa"/>
                  <w:tcBorders>
                    <w:top w:val="nil"/>
                    <w:left w:val="nil"/>
                    <w:bottom w:val="nil"/>
                    <w:right w:val="nil"/>
                  </w:tcBorders>
                  <w:noWrap/>
                  <w:vAlign w:val="bottom"/>
                  <w:hideMark/>
                </w:tcPr>
                <w:p w14:paraId="261A290B"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14</w:t>
                  </w:r>
                </w:p>
              </w:tc>
              <w:tc>
                <w:tcPr>
                  <w:tcW w:w="4547" w:type="dxa"/>
                  <w:tcBorders>
                    <w:top w:val="nil"/>
                    <w:left w:val="single" w:sz="4" w:space="0" w:color="auto"/>
                    <w:bottom w:val="single" w:sz="4" w:space="0" w:color="auto"/>
                    <w:right w:val="single" w:sz="4" w:space="0" w:color="auto"/>
                  </w:tcBorders>
                  <w:vAlign w:val="bottom"/>
                  <w:hideMark/>
                </w:tcPr>
                <w:p w14:paraId="54A5537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PONTIFICIA BOLIVARIANA</w:t>
                  </w:r>
                </w:p>
              </w:tc>
              <w:tc>
                <w:tcPr>
                  <w:tcW w:w="440" w:type="dxa"/>
                  <w:tcBorders>
                    <w:top w:val="nil"/>
                    <w:left w:val="nil"/>
                    <w:bottom w:val="nil"/>
                    <w:right w:val="nil"/>
                  </w:tcBorders>
                  <w:noWrap/>
                  <w:vAlign w:val="bottom"/>
                  <w:hideMark/>
                </w:tcPr>
                <w:p w14:paraId="657F556A"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64</w:t>
                  </w:r>
                </w:p>
              </w:tc>
              <w:tc>
                <w:tcPr>
                  <w:tcW w:w="4365" w:type="dxa"/>
                  <w:tcBorders>
                    <w:top w:val="nil"/>
                    <w:left w:val="single" w:sz="4" w:space="0" w:color="auto"/>
                    <w:bottom w:val="single" w:sz="4" w:space="0" w:color="auto"/>
                    <w:right w:val="single" w:sz="4" w:space="0" w:color="auto"/>
                  </w:tcBorders>
                  <w:vAlign w:val="bottom"/>
                  <w:hideMark/>
                </w:tcPr>
                <w:p w14:paraId="60FCC04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DEL AREA ANDINA</w:t>
                  </w:r>
                </w:p>
              </w:tc>
            </w:tr>
            <w:tr w:rsidR="009958DD" w:rsidRPr="00E731A6" w14:paraId="1B5C5DCA" w14:textId="77777777" w:rsidTr="009958DD">
              <w:trPr>
                <w:trHeight w:val="444"/>
                <w:jc w:val="center"/>
              </w:trPr>
              <w:tc>
                <w:tcPr>
                  <w:tcW w:w="320" w:type="dxa"/>
                  <w:tcBorders>
                    <w:top w:val="nil"/>
                    <w:left w:val="nil"/>
                    <w:bottom w:val="nil"/>
                    <w:right w:val="nil"/>
                  </w:tcBorders>
                  <w:noWrap/>
                  <w:vAlign w:val="bottom"/>
                  <w:hideMark/>
                </w:tcPr>
                <w:p w14:paraId="5AEA8DC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15</w:t>
                  </w:r>
                </w:p>
              </w:tc>
              <w:tc>
                <w:tcPr>
                  <w:tcW w:w="4547" w:type="dxa"/>
                  <w:tcBorders>
                    <w:top w:val="nil"/>
                    <w:left w:val="single" w:sz="4" w:space="0" w:color="auto"/>
                    <w:bottom w:val="single" w:sz="4" w:space="0" w:color="auto"/>
                    <w:right w:val="single" w:sz="4" w:space="0" w:color="auto"/>
                  </w:tcBorders>
                  <w:vAlign w:val="bottom"/>
                  <w:hideMark/>
                </w:tcPr>
                <w:p w14:paraId="734ED4D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EAFIT-</w:t>
                  </w:r>
                </w:p>
              </w:tc>
              <w:tc>
                <w:tcPr>
                  <w:tcW w:w="440" w:type="dxa"/>
                  <w:tcBorders>
                    <w:top w:val="nil"/>
                    <w:left w:val="nil"/>
                    <w:bottom w:val="nil"/>
                    <w:right w:val="nil"/>
                  </w:tcBorders>
                  <w:noWrap/>
                  <w:vAlign w:val="bottom"/>
                  <w:hideMark/>
                </w:tcPr>
                <w:p w14:paraId="32479D5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65</w:t>
                  </w:r>
                </w:p>
              </w:tc>
              <w:tc>
                <w:tcPr>
                  <w:tcW w:w="4365" w:type="dxa"/>
                  <w:tcBorders>
                    <w:top w:val="nil"/>
                    <w:left w:val="single" w:sz="4" w:space="0" w:color="auto"/>
                    <w:bottom w:val="single" w:sz="4" w:space="0" w:color="auto"/>
                    <w:right w:val="single" w:sz="4" w:space="0" w:color="auto"/>
                  </w:tcBorders>
                  <w:vAlign w:val="bottom"/>
                  <w:hideMark/>
                </w:tcPr>
                <w:p w14:paraId="006AC6E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FUNDACIÓN UNIVERSITARIA ESCUELA COLOMBIANA DE REHABILITACIÓN</w:t>
                  </w:r>
                </w:p>
              </w:tc>
            </w:tr>
            <w:tr w:rsidR="009958DD" w:rsidRPr="00E731A6" w14:paraId="613DC478" w14:textId="77777777" w:rsidTr="009958DD">
              <w:trPr>
                <w:trHeight w:val="288"/>
                <w:jc w:val="center"/>
              </w:trPr>
              <w:tc>
                <w:tcPr>
                  <w:tcW w:w="320" w:type="dxa"/>
                  <w:tcBorders>
                    <w:top w:val="nil"/>
                    <w:left w:val="nil"/>
                    <w:bottom w:val="nil"/>
                    <w:right w:val="nil"/>
                  </w:tcBorders>
                  <w:noWrap/>
                  <w:vAlign w:val="bottom"/>
                  <w:hideMark/>
                </w:tcPr>
                <w:p w14:paraId="4186BCC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16</w:t>
                  </w:r>
                </w:p>
              </w:tc>
              <w:tc>
                <w:tcPr>
                  <w:tcW w:w="4547" w:type="dxa"/>
                  <w:tcBorders>
                    <w:top w:val="nil"/>
                    <w:left w:val="single" w:sz="4" w:space="0" w:color="auto"/>
                    <w:bottom w:val="single" w:sz="4" w:space="0" w:color="auto"/>
                    <w:right w:val="single" w:sz="4" w:space="0" w:color="auto"/>
                  </w:tcBorders>
                  <w:vAlign w:val="bottom"/>
                  <w:hideMark/>
                </w:tcPr>
                <w:p w14:paraId="69047AE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DEL NORTE</w:t>
                  </w:r>
                </w:p>
              </w:tc>
              <w:tc>
                <w:tcPr>
                  <w:tcW w:w="440" w:type="dxa"/>
                  <w:tcBorders>
                    <w:top w:val="nil"/>
                    <w:left w:val="nil"/>
                    <w:bottom w:val="nil"/>
                    <w:right w:val="nil"/>
                  </w:tcBorders>
                  <w:noWrap/>
                  <w:vAlign w:val="bottom"/>
                  <w:hideMark/>
                </w:tcPr>
                <w:p w14:paraId="6BEB4A2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66</w:t>
                  </w:r>
                </w:p>
              </w:tc>
              <w:tc>
                <w:tcPr>
                  <w:tcW w:w="4365" w:type="dxa"/>
                  <w:tcBorders>
                    <w:top w:val="nil"/>
                    <w:left w:val="single" w:sz="4" w:space="0" w:color="auto"/>
                    <w:bottom w:val="single" w:sz="4" w:space="0" w:color="auto"/>
                    <w:right w:val="single" w:sz="4" w:space="0" w:color="auto"/>
                  </w:tcBorders>
                  <w:vAlign w:val="bottom"/>
                  <w:hideMark/>
                </w:tcPr>
                <w:p w14:paraId="3C88A56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FUNDACIÓN UNIVERSITARIA SAN ALFONSO- FUSA-</w:t>
                  </w:r>
                </w:p>
              </w:tc>
            </w:tr>
            <w:tr w:rsidR="009958DD" w:rsidRPr="00E731A6" w14:paraId="5DA9832E" w14:textId="77777777" w:rsidTr="009958DD">
              <w:trPr>
                <w:trHeight w:val="444"/>
                <w:jc w:val="center"/>
              </w:trPr>
              <w:tc>
                <w:tcPr>
                  <w:tcW w:w="320" w:type="dxa"/>
                  <w:tcBorders>
                    <w:top w:val="nil"/>
                    <w:left w:val="nil"/>
                    <w:bottom w:val="nil"/>
                    <w:right w:val="nil"/>
                  </w:tcBorders>
                  <w:noWrap/>
                  <w:vAlign w:val="bottom"/>
                  <w:hideMark/>
                </w:tcPr>
                <w:p w14:paraId="19A712F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17</w:t>
                  </w:r>
                </w:p>
              </w:tc>
              <w:tc>
                <w:tcPr>
                  <w:tcW w:w="4547" w:type="dxa"/>
                  <w:tcBorders>
                    <w:top w:val="nil"/>
                    <w:left w:val="single" w:sz="4" w:space="0" w:color="auto"/>
                    <w:bottom w:val="single" w:sz="4" w:space="0" w:color="auto"/>
                    <w:right w:val="single" w:sz="4" w:space="0" w:color="auto"/>
                  </w:tcBorders>
                  <w:vAlign w:val="bottom"/>
                  <w:hideMark/>
                </w:tcPr>
                <w:p w14:paraId="398EC89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COLEGIO MAYOR DE NUESTRA SEÑORA DEL ROSARIO</w:t>
                  </w:r>
                </w:p>
              </w:tc>
              <w:tc>
                <w:tcPr>
                  <w:tcW w:w="440" w:type="dxa"/>
                  <w:tcBorders>
                    <w:top w:val="nil"/>
                    <w:left w:val="nil"/>
                    <w:bottom w:val="nil"/>
                    <w:right w:val="nil"/>
                  </w:tcBorders>
                  <w:noWrap/>
                  <w:vAlign w:val="bottom"/>
                  <w:hideMark/>
                </w:tcPr>
                <w:p w14:paraId="35B1702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67</w:t>
                  </w:r>
                </w:p>
              </w:tc>
              <w:tc>
                <w:tcPr>
                  <w:tcW w:w="4365" w:type="dxa"/>
                  <w:tcBorders>
                    <w:top w:val="nil"/>
                    <w:left w:val="single" w:sz="4" w:space="0" w:color="auto"/>
                    <w:bottom w:val="single" w:sz="4" w:space="0" w:color="auto"/>
                    <w:right w:val="single" w:sz="4" w:space="0" w:color="auto"/>
                  </w:tcBorders>
                  <w:vAlign w:val="bottom"/>
                  <w:hideMark/>
                </w:tcPr>
                <w:p w14:paraId="7327EC8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SEMINARIO BIBLICO DE COLOMBIA - FUSBC</w:t>
                  </w:r>
                </w:p>
              </w:tc>
            </w:tr>
            <w:tr w:rsidR="009958DD" w:rsidRPr="00E731A6" w14:paraId="6B98F6FD" w14:textId="77777777" w:rsidTr="009958DD">
              <w:trPr>
                <w:trHeight w:val="444"/>
                <w:jc w:val="center"/>
              </w:trPr>
              <w:tc>
                <w:tcPr>
                  <w:tcW w:w="320" w:type="dxa"/>
                  <w:tcBorders>
                    <w:top w:val="nil"/>
                    <w:left w:val="nil"/>
                    <w:bottom w:val="nil"/>
                    <w:right w:val="nil"/>
                  </w:tcBorders>
                  <w:noWrap/>
                  <w:vAlign w:val="bottom"/>
                  <w:hideMark/>
                </w:tcPr>
                <w:p w14:paraId="4B1A6609"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18</w:t>
                  </w:r>
                </w:p>
              </w:tc>
              <w:tc>
                <w:tcPr>
                  <w:tcW w:w="4547" w:type="dxa"/>
                  <w:tcBorders>
                    <w:top w:val="nil"/>
                    <w:left w:val="single" w:sz="4" w:space="0" w:color="auto"/>
                    <w:bottom w:val="single" w:sz="4" w:space="0" w:color="auto"/>
                    <w:right w:val="single" w:sz="4" w:space="0" w:color="auto"/>
                  </w:tcBorders>
                  <w:vAlign w:val="bottom"/>
                  <w:hideMark/>
                </w:tcPr>
                <w:p w14:paraId="4EC9377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UNIVERSIDAD DE AMERICA</w:t>
                  </w:r>
                </w:p>
              </w:tc>
              <w:tc>
                <w:tcPr>
                  <w:tcW w:w="440" w:type="dxa"/>
                  <w:tcBorders>
                    <w:top w:val="nil"/>
                    <w:left w:val="nil"/>
                    <w:bottom w:val="nil"/>
                    <w:right w:val="nil"/>
                  </w:tcBorders>
                  <w:noWrap/>
                  <w:vAlign w:val="bottom"/>
                  <w:hideMark/>
                </w:tcPr>
                <w:p w14:paraId="1860D18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68</w:t>
                  </w:r>
                </w:p>
              </w:tc>
              <w:tc>
                <w:tcPr>
                  <w:tcW w:w="4365" w:type="dxa"/>
                  <w:tcBorders>
                    <w:top w:val="nil"/>
                    <w:left w:val="single" w:sz="4" w:space="0" w:color="auto"/>
                    <w:bottom w:val="single" w:sz="4" w:space="0" w:color="auto"/>
                    <w:right w:val="single" w:sz="4" w:space="0" w:color="auto"/>
                  </w:tcBorders>
                  <w:vAlign w:val="bottom"/>
                  <w:hideMark/>
                </w:tcPr>
                <w:p w14:paraId="5552FBF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EMPRESARIAL DE LA CAMARA DE COMERCIO DE BOGOTA- UNIEMPRESARIAL</w:t>
                  </w:r>
                </w:p>
              </w:tc>
            </w:tr>
            <w:tr w:rsidR="009958DD" w:rsidRPr="00E731A6" w14:paraId="1016EB44" w14:textId="77777777" w:rsidTr="009958DD">
              <w:trPr>
                <w:trHeight w:val="288"/>
                <w:jc w:val="center"/>
              </w:trPr>
              <w:tc>
                <w:tcPr>
                  <w:tcW w:w="320" w:type="dxa"/>
                  <w:tcBorders>
                    <w:top w:val="nil"/>
                    <w:left w:val="nil"/>
                    <w:bottom w:val="nil"/>
                    <w:right w:val="nil"/>
                  </w:tcBorders>
                  <w:noWrap/>
                  <w:vAlign w:val="bottom"/>
                  <w:hideMark/>
                </w:tcPr>
                <w:p w14:paraId="664833F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19</w:t>
                  </w:r>
                </w:p>
              </w:tc>
              <w:tc>
                <w:tcPr>
                  <w:tcW w:w="4547" w:type="dxa"/>
                  <w:tcBorders>
                    <w:top w:val="nil"/>
                    <w:left w:val="single" w:sz="4" w:space="0" w:color="auto"/>
                    <w:bottom w:val="single" w:sz="4" w:space="0" w:color="auto"/>
                    <w:right w:val="single" w:sz="4" w:space="0" w:color="auto"/>
                  </w:tcBorders>
                  <w:vAlign w:val="bottom"/>
                  <w:hideMark/>
                </w:tcPr>
                <w:p w14:paraId="7AFE152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CATOLICA DE COLOMBIA</w:t>
                  </w:r>
                </w:p>
              </w:tc>
              <w:tc>
                <w:tcPr>
                  <w:tcW w:w="440" w:type="dxa"/>
                  <w:tcBorders>
                    <w:top w:val="nil"/>
                    <w:left w:val="nil"/>
                    <w:bottom w:val="nil"/>
                    <w:right w:val="nil"/>
                  </w:tcBorders>
                  <w:noWrap/>
                  <w:vAlign w:val="bottom"/>
                  <w:hideMark/>
                </w:tcPr>
                <w:p w14:paraId="007E0FC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69</w:t>
                  </w:r>
                </w:p>
              </w:tc>
              <w:tc>
                <w:tcPr>
                  <w:tcW w:w="4365" w:type="dxa"/>
                  <w:tcBorders>
                    <w:top w:val="nil"/>
                    <w:left w:val="single" w:sz="4" w:space="0" w:color="auto"/>
                    <w:bottom w:val="single" w:sz="4" w:space="0" w:color="auto"/>
                    <w:right w:val="single" w:sz="4" w:space="0" w:color="auto"/>
                  </w:tcBorders>
                  <w:vAlign w:val="bottom"/>
                  <w:hideMark/>
                </w:tcPr>
                <w:p w14:paraId="7F30D98D"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INSTITUCION UNIVERSITARIA COLOMBO AMERICANA - UNICA</w:t>
                  </w:r>
                </w:p>
              </w:tc>
            </w:tr>
            <w:tr w:rsidR="009958DD" w:rsidRPr="00E731A6" w14:paraId="23E8C1AF" w14:textId="77777777" w:rsidTr="009958DD">
              <w:trPr>
                <w:trHeight w:val="288"/>
                <w:jc w:val="center"/>
              </w:trPr>
              <w:tc>
                <w:tcPr>
                  <w:tcW w:w="320" w:type="dxa"/>
                  <w:tcBorders>
                    <w:top w:val="nil"/>
                    <w:left w:val="nil"/>
                    <w:bottom w:val="nil"/>
                    <w:right w:val="nil"/>
                  </w:tcBorders>
                  <w:noWrap/>
                  <w:vAlign w:val="bottom"/>
                  <w:hideMark/>
                </w:tcPr>
                <w:p w14:paraId="5A4C441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20</w:t>
                  </w:r>
                </w:p>
              </w:tc>
              <w:tc>
                <w:tcPr>
                  <w:tcW w:w="4547" w:type="dxa"/>
                  <w:tcBorders>
                    <w:top w:val="nil"/>
                    <w:left w:val="single" w:sz="4" w:space="0" w:color="auto"/>
                    <w:bottom w:val="single" w:sz="4" w:space="0" w:color="auto"/>
                    <w:right w:val="single" w:sz="4" w:space="0" w:color="auto"/>
                  </w:tcBorders>
                  <w:vAlign w:val="bottom"/>
                  <w:hideMark/>
                </w:tcPr>
                <w:p w14:paraId="3ADC8BD5"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UNIVERSIDAD AUTONOMA DE COLOMBIA -FUAC-</w:t>
                  </w:r>
                </w:p>
              </w:tc>
              <w:tc>
                <w:tcPr>
                  <w:tcW w:w="440" w:type="dxa"/>
                  <w:tcBorders>
                    <w:top w:val="nil"/>
                    <w:left w:val="nil"/>
                    <w:bottom w:val="nil"/>
                    <w:right w:val="nil"/>
                  </w:tcBorders>
                  <w:noWrap/>
                  <w:vAlign w:val="bottom"/>
                  <w:hideMark/>
                </w:tcPr>
                <w:p w14:paraId="39ED38A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70</w:t>
                  </w:r>
                </w:p>
              </w:tc>
              <w:tc>
                <w:tcPr>
                  <w:tcW w:w="4365" w:type="dxa"/>
                  <w:tcBorders>
                    <w:top w:val="nil"/>
                    <w:left w:val="single" w:sz="4" w:space="0" w:color="auto"/>
                    <w:bottom w:val="single" w:sz="4" w:space="0" w:color="auto"/>
                    <w:right w:val="single" w:sz="4" w:space="0" w:color="auto"/>
                  </w:tcBorders>
                  <w:vAlign w:val="bottom"/>
                  <w:hideMark/>
                </w:tcPr>
                <w:p w14:paraId="5CA43DE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FUNDACIÓN UNIVERSITARIA COMPENSAR</w:t>
                  </w:r>
                </w:p>
              </w:tc>
            </w:tr>
            <w:tr w:rsidR="009958DD" w:rsidRPr="00E731A6" w14:paraId="3F0607D8" w14:textId="77777777" w:rsidTr="009958DD">
              <w:trPr>
                <w:trHeight w:val="288"/>
                <w:jc w:val="center"/>
              </w:trPr>
              <w:tc>
                <w:tcPr>
                  <w:tcW w:w="320" w:type="dxa"/>
                  <w:tcBorders>
                    <w:top w:val="nil"/>
                    <w:left w:val="nil"/>
                    <w:bottom w:val="nil"/>
                    <w:right w:val="nil"/>
                  </w:tcBorders>
                  <w:noWrap/>
                  <w:vAlign w:val="bottom"/>
                  <w:hideMark/>
                </w:tcPr>
                <w:p w14:paraId="335B117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21</w:t>
                  </w:r>
                </w:p>
              </w:tc>
              <w:tc>
                <w:tcPr>
                  <w:tcW w:w="4547" w:type="dxa"/>
                  <w:tcBorders>
                    <w:top w:val="nil"/>
                    <w:left w:val="single" w:sz="4" w:space="0" w:color="auto"/>
                    <w:bottom w:val="single" w:sz="4" w:space="0" w:color="auto"/>
                    <w:right w:val="single" w:sz="4" w:space="0" w:color="auto"/>
                  </w:tcBorders>
                  <w:vAlign w:val="bottom"/>
                  <w:hideMark/>
                </w:tcPr>
                <w:p w14:paraId="47B9F99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CATOLICA DE ORIENTE -UCO</w:t>
                  </w:r>
                </w:p>
              </w:tc>
              <w:tc>
                <w:tcPr>
                  <w:tcW w:w="440" w:type="dxa"/>
                  <w:tcBorders>
                    <w:top w:val="nil"/>
                    <w:left w:val="nil"/>
                    <w:bottom w:val="nil"/>
                    <w:right w:val="nil"/>
                  </w:tcBorders>
                  <w:noWrap/>
                  <w:vAlign w:val="bottom"/>
                  <w:hideMark/>
                </w:tcPr>
                <w:p w14:paraId="44A8FD4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71</w:t>
                  </w:r>
                </w:p>
              </w:tc>
              <w:tc>
                <w:tcPr>
                  <w:tcW w:w="4365" w:type="dxa"/>
                  <w:tcBorders>
                    <w:top w:val="nil"/>
                    <w:left w:val="single" w:sz="4" w:space="0" w:color="auto"/>
                    <w:bottom w:val="single" w:sz="4" w:space="0" w:color="auto"/>
                    <w:right w:val="single" w:sz="4" w:space="0" w:color="auto"/>
                  </w:tcBorders>
                  <w:vAlign w:val="bottom"/>
                  <w:hideMark/>
                </w:tcPr>
                <w:p w14:paraId="220899E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SANITAS</w:t>
                  </w:r>
                </w:p>
              </w:tc>
            </w:tr>
            <w:tr w:rsidR="009958DD" w:rsidRPr="00E731A6" w14:paraId="0AD90818" w14:textId="77777777" w:rsidTr="009958DD">
              <w:trPr>
                <w:trHeight w:val="288"/>
                <w:jc w:val="center"/>
              </w:trPr>
              <w:tc>
                <w:tcPr>
                  <w:tcW w:w="320" w:type="dxa"/>
                  <w:tcBorders>
                    <w:top w:val="nil"/>
                    <w:left w:val="nil"/>
                    <w:bottom w:val="nil"/>
                    <w:right w:val="nil"/>
                  </w:tcBorders>
                  <w:noWrap/>
                  <w:vAlign w:val="bottom"/>
                  <w:hideMark/>
                </w:tcPr>
                <w:p w14:paraId="6567AEC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22</w:t>
                  </w:r>
                </w:p>
              </w:tc>
              <w:tc>
                <w:tcPr>
                  <w:tcW w:w="4547" w:type="dxa"/>
                  <w:tcBorders>
                    <w:top w:val="nil"/>
                    <w:left w:val="single" w:sz="4" w:space="0" w:color="auto"/>
                    <w:bottom w:val="single" w:sz="4" w:space="0" w:color="auto"/>
                    <w:right w:val="single" w:sz="4" w:space="0" w:color="auto"/>
                  </w:tcBorders>
                  <w:vAlign w:val="bottom"/>
                  <w:hideMark/>
                </w:tcPr>
                <w:p w14:paraId="55A8E2C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SERGIO ARBOLEDA</w:t>
                  </w:r>
                </w:p>
              </w:tc>
              <w:tc>
                <w:tcPr>
                  <w:tcW w:w="440" w:type="dxa"/>
                  <w:tcBorders>
                    <w:top w:val="nil"/>
                    <w:left w:val="nil"/>
                    <w:bottom w:val="nil"/>
                    <w:right w:val="nil"/>
                  </w:tcBorders>
                  <w:noWrap/>
                  <w:vAlign w:val="bottom"/>
                  <w:hideMark/>
                </w:tcPr>
                <w:p w14:paraId="4B11E2DC"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72</w:t>
                  </w:r>
                </w:p>
              </w:tc>
              <w:tc>
                <w:tcPr>
                  <w:tcW w:w="4365" w:type="dxa"/>
                  <w:tcBorders>
                    <w:top w:val="nil"/>
                    <w:left w:val="single" w:sz="4" w:space="0" w:color="auto"/>
                    <w:bottom w:val="single" w:sz="4" w:space="0" w:color="auto"/>
                    <w:right w:val="single" w:sz="4" w:space="0" w:color="auto"/>
                  </w:tcBorders>
                  <w:vAlign w:val="bottom"/>
                  <w:hideMark/>
                </w:tcPr>
                <w:p w14:paraId="0838EC9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INSTITUCIÓN UNIVERSITARIA VISIÓN DE LAS AMÉRICAS</w:t>
                  </w:r>
                </w:p>
              </w:tc>
            </w:tr>
            <w:tr w:rsidR="009958DD" w:rsidRPr="00E731A6" w14:paraId="6323BFFC" w14:textId="77777777" w:rsidTr="009958DD">
              <w:trPr>
                <w:trHeight w:val="288"/>
                <w:jc w:val="center"/>
              </w:trPr>
              <w:tc>
                <w:tcPr>
                  <w:tcW w:w="320" w:type="dxa"/>
                  <w:tcBorders>
                    <w:top w:val="nil"/>
                    <w:left w:val="nil"/>
                    <w:bottom w:val="nil"/>
                    <w:right w:val="nil"/>
                  </w:tcBorders>
                  <w:noWrap/>
                  <w:vAlign w:val="bottom"/>
                  <w:hideMark/>
                </w:tcPr>
                <w:p w14:paraId="43182CC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23</w:t>
                  </w:r>
                </w:p>
              </w:tc>
              <w:tc>
                <w:tcPr>
                  <w:tcW w:w="4547" w:type="dxa"/>
                  <w:tcBorders>
                    <w:top w:val="nil"/>
                    <w:left w:val="single" w:sz="4" w:space="0" w:color="auto"/>
                    <w:bottom w:val="single" w:sz="4" w:space="0" w:color="auto"/>
                    <w:right w:val="single" w:sz="4" w:space="0" w:color="auto"/>
                  </w:tcBorders>
                  <w:vAlign w:val="bottom"/>
                  <w:hideMark/>
                </w:tcPr>
                <w:p w14:paraId="117AA0A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EL BOSQUE</w:t>
                  </w:r>
                </w:p>
              </w:tc>
              <w:tc>
                <w:tcPr>
                  <w:tcW w:w="440" w:type="dxa"/>
                  <w:tcBorders>
                    <w:top w:val="nil"/>
                    <w:left w:val="nil"/>
                    <w:bottom w:val="nil"/>
                    <w:right w:val="nil"/>
                  </w:tcBorders>
                  <w:noWrap/>
                  <w:vAlign w:val="bottom"/>
                  <w:hideMark/>
                </w:tcPr>
                <w:p w14:paraId="28717EF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73</w:t>
                  </w:r>
                </w:p>
              </w:tc>
              <w:tc>
                <w:tcPr>
                  <w:tcW w:w="4365" w:type="dxa"/>
                  <w:tcBorders>
                    <w:top w:val="nil"/>
                    <w:left w:val="single" w:sz="4" w:space="0" w:color="auto"/>
                    <w:bottom w:val="single" w:sz="4" w:space="0" w:color="auto"/>
                    <w:right w:val="single" w:sz="4" w:space="0" w:color="auto"/>
                  </w:tcBorders>
                  <w:vAlign w:val="bottom"/>
                  <w:hideMark/>
                </w:tcPr>
                <w:p w14:paraId="25204C8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 xml:space="preserve">INSTITUCION </w:t>
                  </w:r>
                  <w:proofErr w:type="gramStart"/>
                  <w:r w:rsidRPr="00E731A6">
                    <w:rPr>
                      <w:rFonts w:eastAsia="Times New Roman"/>
                      <w:color w:val="000000"/>
                      <w:sz w:val="14"/>
                      <w:szCs w:val="14"/>
                      <w:lang w:eastAsia="es-CO"/>
                    </w:rPr>
                    <w:t>UNIVERSITARIA  SALAZAR</w:t>
                  </w:r>
                  <w:proofErr w:type="gramEnd"/>
                  <w:r w:rsidRPr="00E731A6">
                    <w:rPr>
                      <w:rFonts w:eastAsia="Times New Roman"/>
                      <w:color w:val="000000"/>
                      <w:sz w:val="14"/>
                      <w:szCs w:val="14"/>
                      <w:lang w:eastAsia="es-CO"/>
                    </w:rPr>
                    <w:t xml:space="preserve"> Y HERRERA</w:t>
                  </w:r>
                </w:p>
              </w:tc>
            </w:tr>
            <w:tr w:rsidR="009958DD" w:rsidRPr="00E731A6" w14:paraId="542041CE" w14:textId="77777777" w:rsidTr="009958DD">
              <w:trPr>
                <w:trHeight w:val="444"/>
                <w:jc w:val="center"/>
              </w:trPr>
              <w:tc>
                <w:tcPr>
                  <w:tcW w:w="320" w:type="dxa"/>
                  <w:tcBorders>
                    <w:top w:val="nil"/>
                    <w:left w:val="nil"/>
                    <w:bottom w:val="nil"/>
                    <w:right w:val="nil"/>
                  </w:tcBorders>
                  <w:noWrap/>
                  <w:vAlign w:val="bottom"/>
                  <w:hideMark/>
                </w:tcPr>
                <w:p w14:paraId="6D891F8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lastRenderedPageBreak/>
                    <w:t>24</w:t>
                  </w:r>
                </w:p>
              </w:tc>
              <w:tc>
                <w:tcPr>
                  <w:tcW w:w="4547" w:type="dxa"/>
                  <w:tcBorders>
                    <w:top w:val="nil"/>
                    <w:left w:val="single" w:sz="4" w:space="0" w:color="auto"/>
                    <w:bottom w:val="single" w:sz="4" w:space="0" w:color="auto"/>
                    <w:right w:val="single" w:sz="4" w:space="0" w:color="auto"/>
                  </w:tcBorders>
                  <w:vAlign w:val="bottom"/>
                  <w:hideMark/>
                </w:tcPr>
                <w:p w14:paraId="408C71D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MANUELA BELTRAN-UMB-</w:t>
                  </w:r>
                </w:p>
              </w:tc>
              <w:tc>
                <w:tcPr>
                  <w:tcW w:w="440" w:type="dxa"/>
                  <w:tcBorders>
                    <w:top w:val="nil"/>
                    <w:left w:val="nil"/>
                    <w:bottom w:val="nil"/>
                    <w:right w:val="nil"/>
                  </w:tcBorders>
                  <w:noWrap/>
                  <w:vAlign w:val="bottom"/>
                  <w:hideMark/>
                </w:tcPr>
                <w:p w14:paraId="66F8044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74</w:t>
                  </w:r>
                </w:p>
              </w:tc>
              <w:tc>
                <w:tcPr>
                  <w:tcW w:w="4365" w:type="dxa"/>
                  <w:tcBorders>
                    <w:top w:val="nil"/>
                    <w:left w:val="single" w:sz="4" w:space="0" w:color="auto"/>
                    <w:bottom w:val="single" w:sz="4" w:space="0" w:color="auto"/>
                    <w:right w:val="single" w:sz="4" w:space="0" w:color="auto"/>
                  </w:tcBorders>
                  <w:vAlign w:val="bottom"/>
                  <w:hideMark/>
                </w:tcPr>
                <w:p w14:paraId="53C8A9A0"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ESCUELA SUPERIOR DE OFTALMOLOGIA, INSTITUTO BARRAQUER DE AMERICA</w:t>
                  </w:r>
                </w:p>
              </w:tc>
            </w:tr>
            <w:tr w:rsidR="009958DD" w:rsidRPr="00E731A6" w14:paraId="25515686" w14:textId="77777777" w:rsidTr="009958DD">
              <w:trPr>
                <w:trHeight w:val="288"/>
                <w:jc w:val="center"/>
              </w:trPr>
              <w:tc>
                <w:tcPr>
                  <w:tcW w:w="320" w:type="dxa"/>
                  <w:tcBorders>
                    <w:top w:val="nil"/>
                    <w:left w:val="nil"/>
                    <w:bottom w:val="nil"/>
                    <w:right w:val="nil"/>
                  </w:tcBorders>
                  <w:noWrap/>
                  <w:vAlign w:val="bottom"/>
                  <w:hideMark/>
                </w:tcPr>
                <w:p w14:paraId="74895E2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25</w:t>
                  </w:r>
                </w:p>
              </w:tc>
              <w:tc>
                <w:tcPr>
                  <w:tcW w:w="4547" w:type="dxa"/>
                  <w:tcBorders>
                    <w:top w:val="nil"/>
                    <w:left w:val="single" w:sz="4" w:space="0" w:color="auto"/>
                    <w:bottom w:val="single" w:sz="4" w:space="0" w:color="auto"/>
                    <w:right w:val="single" w:sz="4" w:space="0" w:color="auto"/>
                  </w:tcBorders>
                  <w:vAlign w:val="bottom"/>
                  <w:hideMark/>
                </w:tcPr>
                <w:p w14:paraId="54ED70E8"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LA GRAN COLOMBIA</w:t>
                  </w:r>
                </w:p>
              </w:tc>
              <w:tc>
                <w:tcPr>
                  <w:tcW w:w="440" w:type="dxa"/>
                  <w:tcBorders>
                    <w:top w:val="nil"/>
                    <w:left w:val="nil"/>
                    <w:bottom w:val="nil"/>
                    <w:right w:val="nil"/>
                  </w:tcBorders>
                  <w:noWrap/>
                  <w:vAlign w:val="bottom"/>
                  <w:hideMark/>
                </w:tcPr>
                <w:p w14:paraId="3411486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75</w:t>
                  </w:r>
                </w:p>
              </w:tc>
              <w:tc>
                <w:tcPr>
                  <w:tcW w:w="4365" w:type="dxa"/>
                  <w:tcBorders>
                    <w:top w:val="nil"/>
                    <w:left w:val="single" w:sz="4" w:space="0" w:color="auto"/>
                    <w:bottom w:val="single" w:sz="4" w:space="0" w:color="auto"/>
                    <w:right w:val="single" w:sz="4" w:space="0" w:color="auto"/>
                  </w:tcBorders>
                  <w:vAlign w:val="bottom"/>
                  <w:hideMark/>
                </w:tcPr>
                <w:p w14:paraId="161456C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DE COLOMBIA IDEAS</w:t>
                  </w:r>
                </w:p>
              </w:tc>
            </w:tr>
            <w:tr w:rsidR="009958DD" w:rsidRPr="00E731A6" w14:paraId="344FD0CB" w14:textId="77777777" w:rsidTr="009958DD">
              <w:trPr>
                <w:trHeight w:val="444"/>
                <w:jc w:val="center"/>
              </w:trPr>
              <w:tc>
                <w:tcPr>
                  <w:tcW w:w="320" w:type="dxa"/>
                  <w:tcBorders>
                    <w:top w:val="nil"/>
                    <w:left w:val="nil"/>
                    <w:bottom w:val="nil"/>
                    <w:right w:val="nil"/>
                  </w:tcBorders>
                  <w:noWrap/>
                  <w:vAlign w:val="bottom"/>
                  <w:hideMark/>
                </w:tcPr>
                <w:p w14:paraId="3C712ACC"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26</w:t>
                  </w:r>
                </w:p>
              </w:tc>
              <w:tc>
                <w:tcPr>
                  <w:tcW w:w="4547" w:type="dxa"/>
                  <w:tcBorders>
                    <w:top w:val="nil"/>
                    <w:left w:val="single" w:sz="4" w:space="0" w:color="auto"/>
                    <w:bottom w:val="single" w:sz="4" w:space="0" w:color="auto"/>
                    <w:right w:val="single" w:sz="4" w:space="0" w:color="auto"/>
                  </w:tcBorders>
                  <w:vAlign w:val="bottom"/>
                  <w:hideMark/>
                </w:tcPr>
                <w:p w14:paraId="5C839EF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 LA SALLE</w:t>
                  </w:r>
                </w:p>
              </w:tc>
              <w:tc>
                <w:tcPr>
                  <w:tcW w:w="440" w:type="dxa"/>
                  <w:tcBorders>
                    <w:top w:val="nil"/>
                    <w:left w:val="nil"/>
                    <w:bottom w:val="nil"/>
                    <w:right w:val="nil"/>
                  </w:tcBorders>
                  <w:noWrap/>
                  <w:vAlign w:val="bottom"/>
                  <w:hideMark/>
                </w:tcPr>
                <w:p w14:paraId="40762ED1"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76</w:t>
                  </w:r>
                </w:p>
              </w:tc>
              <w:tc>
                <w:tcPr>
                  <w:tcW w:w="4365" w:type="dxa"/>
                  <w:tcBorders>
                    <w:top w:val="nil"/>
                    <w:left w:val="single" w:sz="4" w:space="0" w:color="auto"/>
                    <w:bottom w:val="single" w:sz="4" w:space="0" w:color="auto"/>
                    <w:right w:val="single" w:sz="4" w:space="0" w:color="auto"/>
                  </w:tcBorders>
                  <w:vAlign w:val="bottom"/>
                  <w:hideMark/>
                </w:tcPr>
                <w:p w14:paraId="10EECD8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MINUTO DE DIOS -UNIMINUTO-</w:t>
                  </w:r>
                </w:p>
              </w:tc>
            </w:tr>
            <w:tr w:rsidR="009958DD" w:rsidRPr="00E731A6" w14:paraId="72147E76" w14:textId="77777777" w:rsidTr="009958DD">
              <w:trPr>
                <w:trHeight w:val="288"/>
                <w:jc w:val="center"/>
              </w:trPr>
              <w:tc>
                <w:tcPr>
                  <w:tcW w:w="320" w:type="dxa"/>
                  <w:tcBorders>
                    <w:top w:val="nil"/>
                    <w:left w:val="nil"/>
                    <w:bottom w:val="nil"/>
                    <w:right w:val="nil"/>
                  </w:tcBorders>
                  <w:noWrap/>
                  <w:vAlign w:val="bottom"/>
                  <w:hideMark/>
                </w:tcPr>
                <w:p w14:paraId="7509D54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27</w:t>
                  </w:r>
                </w:p>
              </w:tc>
              <w:tc>
                <w:tcPr>
                  <w:tcW w:w="4547" w:type="dxa"/>
                  <w:tcBorders>
                    <w:top w:val="nil"/>
                    <w:left w:val="single" w:sz="4" w:space="0" w:color="auto"/>
                    <w:bottom w:val="single" w:sz="4" w:space="0" w:color="auto"/>
                    <w:right w:val="single" w:sz="4" w:space="0" w:color="auto"/>
                  </w:tcBorders>
                  <w:vAlign w:val="bottom"/>
                  <w:hideMark/>
                </w:tcPr>
                <w:p w14:paraId="15482DAF"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AUTONOMA DEL CARIBE- UNIAUTONOMA</w:t>
                  </w:r>
                </w:p>
              </w:tc>
              <w:tc>
                <w:tcPr>
                  <w:tcW w:w="440" w:type="dxa"/>
                  <w:tcBorders>
                    <w:top w:val="nil"/>
                    <w:left w:val="nil"/>
                    <w:bottom w:val="nil"/>
                    <w:right w:val="nil"/>
                  </w:tcBorders>
                  <w:noWrap/>
                  <w:vAlign w:val="bottom"/>
                  <w:hideMark/>
                </w:tcPr>
                <w:p w14:paraId="0D0D563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77</w:t>
                  </w:r>
                </w:p>
              </w:tc>
              <w:tc>
                <w:tcPr>
                  <w:tcW w:w="4365" w:type="dxa"/>
                  <w:tcBorders>
                    <w:top w:val="nil"/>
                    <w:left w:val="single" w:sz="4" w:space="0" w:color="auto"/>
                    <w:bottom w:val="single" w:sz="4" w:space="0" w:color="auto"/>
                    <w:right w:val="single" w:sz="4" w:space="0" w:color="auto"/>
                  </w:tcBorders>
                  <w:vAlign w:val="bottom"/>
                  <w:hideMark/>
                </w:tcPr>
                <w:p w14:paraId="53B2167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IBEROAMERICANA</w:t>
                  </w:r>
                </w:p>
              </w:tc>
            </w:tr>
            <w:tr w:rsidR="009958DD" w:rsidRPr="00E731A6" w14:paraId="755ED6DC" w14:textId="77777777" w:rsidTr="009958DD">
              <w:trPr>
                <w:trHeight w:val="444"/>
                <w:jc w:val="center"/>
              </w:trPr>
              <w:tc>
                <w:tcPr>
                  <w:tcW w:w="320" w:type="dxa"/>
                  <w:tcBorders>
                    <w:top w:val="nil"/>
                    <w:left w:val="nil"/>
                    <w:bottom w:val="nil"/>
                    <w:right w:val="nil"/>
                  </w:tcBorders>
                  <w:noWrap/>
                  <w:vAlign w:val="bottom"/>
                  <w:hideMark/>
                </w:tcPr>
                <w:p w14:paraId="17446DA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28</w:t>
                  </w:r>
                </w:p>
              </w:tc>
              <w:tc>
                <w:tcPr>
                  <w:tcW w:w="4547" w:type="dxa"/>
                  <w:tcBorders>
                    <w:top w:val="nil"/>
                    <w:left w:val="single" w:sz="4" w:space="0" w:color="auto"/>
                    <w:bottom w:val="single" w:sz="4" w:space="0" w:color="auto"/>
                    <w:right w:val="single" w:sz="4" w:space="0" w:color="auto"/>
                  </w:tcBorders>
                  <w:vAlign w:val="bottom"/>
                  <w:hideMark/>
                </w:tcPr>
                <w:p w14:paraId="372F720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LIBRE</w:t>
                  </w:r>
                </w:p>
              </w:tc>
              <w:tc>
                <w:tcPr>
                  <w:tcW w:w="440" w:type="dxa"/>
                  <w:tcBorders>
                    <w:top w:val="nil"/>
                    <w:left w:val="nil"/>
                    <w:bottom w:val="nil"/>
                    <w:right w:val="nil"/>
                  </w:tcBorders>
                  <w:noWrap/>
                  <w:vAlign w:val="bottom"/>
                  <w:hideMark/>
                </w:tcPr>
                <w:p w14:paraId="3235CED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78</w:t>
                  </w:r>
                </w:p>
              </w:tc>
              <w:tc>
                <w:tcPr>
                  <w:tcW w:w="4365" w:type="dxa"/>
                  <w:tcBorders>
                    <w:top w:val="nil"/>
                    <w:left w:val="single" w:sz="4" w:space="0" w:color="auto"/>
                    <w:bottom w:val="single" w:sz="4" w:space="0" w:color="auto"/>
                    <w:right w:val="single" w:sz="4" w:space="0" w:color="auto"/>
                  </w:tcBorders>
                  <w:vAlign w:val="bottom"/>
                  <w:hideMark/>
                </w:tcPr>
                <w:p w14:paraId="554C90E0"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DE CIENCIA Y DESARROLLO - UNICIENCIA</w:t>
                  </w:r>
                </w:p>
              </w:tc>
            </w:tr>
            <w:tr w:rsidR="009958DD" w:rsidRPr="00E731A6" w14:paraId="2CA06B9A" w14:textId="77777777" w:rsidTr="009958DD">
              <w:trPr>
                <w:trHeight w:val="288"/>
                <w:jc w:val="center"/>
              </w:trPr>
              <w:tc>
                <w:tcPr>
                  <w:tcW w:w="320" w:type="dxa"/>
                  <w:tcBorders>
                    <w:top w:val="nil"/>
                    <w:left w:val="nil"/>
                    <w:bottom w:val="nil"/>
                    <w:right w:val="nil"/>
                  </w:tcBorders>
                  <w:noWrap/>
                  <w:vAlign w:val="bottom"/>
                  <w:hideMark/>
                </w:tcPr>
                <w:p w14:paraId="5265AEE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29</w:t>
                  </w:r>
                </w:p>
              </w:tc>
              <w:tc>
                <w:tcPr>
                  <w:tcW w:w="4547" w:type="dxa"/>
                  <w:tcBorders>
                    <w:top w:val="nil"/>
                    <w:left w:val="single" w:sz="4" w:space="0" w:color="auto"/>
                    <w:bottom w:val="single" w:sz="4" w:space="0" w:color="auto"/>
                    <w:right w:val="single" w:sz="4" w:space="0" w:color="auto"/>
                  </w:tcBorders>
                  <w:vAlign w:val="bottom"/>
                  <w:hideMark/>
                </w:tcPr>
                <w:p w14:paraId="21F4C7C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 MEDELLIN</w:t>
                  </w:r>
                </w:p>
              </w:tc>
              <w:tc>
                <w:tcPr>
                  <w:tcW w:w="440" w:type="dxa"/>
                  <w:tcBorders>
                    <w:top w:val="nil"/>
                    <w:left w:val="nil"/>
                    <w:bottom w:val="nil"/>
                    <w:right w:val="nil"/>
                  </w:tcBorders>
                  <w:noWrap/>
                  <w:vAlign w:val="bottom"/>
                  <w:hideMark/>
                </w:tcPr>
                <w:p w14:paraId="46A1565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79</w:t>
                  </w:r>
                </w:p>
              </w:tc>
              <w:tc>
                <w:tcPr>
                  <w:tcW w:w="4365" w:type="dxa"/>
                  <w:tcBorders>
                    <w:top w:val="nil"/>
                    <w:left w:val="single" w:sz="4" w:space="0" w:color="auto"/>
                    <w:bottom w:val="single" w:sz="4" w:space="0" w:color="auto"/>
                    <w:right w:val="single" w:sz="4" w:space="0" w:color="auto"/>
                  </w:tcBorders>
                  <w:vAlign w:val="bottom"/>
                  <w:hideMark/>
                </w:tcPr>
                <w:p w14:paraId="367B20A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REMINGTON</w:t>
                  </w:r>
                </w:p>
              </w:tc>
            </w:tr>
            <w:tr w:rsidR="009958DD" w:rsidRPr="00E731A6" w14:paraId="7F3B7A75" w14:textId="77777777" w:rsidTr="009958DD">
              <w:trPr>
                <w:trHeight w:val="444"/>
                <w:jc w:val="center"/>
              </w:trPr>
              <w:tc>
                <w:tcPr>
                  <w:tcW w:w="320" w:type="dxa"/>
                  <w:tcBorders>
                    <w:top w:val="nil"/>
                    <w:left w:val="nil"/>
                    <w:bottom w:val="nil"/>
                    <w:right w:val="nil"/>
                  </w:tcBorders>
                  <w:noWrap/>
                  <w:vAlign w:val="bottom"/>
                  <w:hideMark/>
                </w:tcPr>
                <w:p w14:paraId="214CD0FC"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30</w:t>
                  </w:r>
                </w:p>
              </w:tc>
              <w:tc>
                <w:tcPr>
                  <w:tcW w:w="4547" w:type="dxa"/>
                  <w:tcBorders>
                    <w:top w:val="nil"/>
                    <w:left w:val="single" w:sz="4" w:space="0" w:color="auto"/>
                    <w:bottom w:val="single" w:sz="4" w:space="0" w:color="auto"/>
                    <w:right w:val="single" w:sz="4" w:space="0" w:color="auto"/>
                  </w:tcBorders>
                  <w:vAlign w:val="bottom"/>
                  <w:hideMark/>
                </w:tcPr>
                <w:p w14:paraId="1AFA057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 LOS ANDES</w:t>
                  </w:r>
                </w:p>
              </w:tc>
              <w:tc>
                <w:tcPr>
                  <w:tcW w:w="440" w:type="dxa"/>
                  <w:tcBorders>
                    <w:top w:val="nil"/>
                    <w:left w:val="nil"/>
                    <w:bottom w:val="nil"/>
                    <w:right w:val="nil"/>
                  </w:tcBorders>
                  <w:noWrap/>
                  <w:vAlign w:val="bottom"/>
                  <w:hideMark/>
                </w:tcPr>
                <w:p w14:paraId="04AFE59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80</w:t>
                  </w:r>
                </w:p>
              </w:tc>
              <w:tc>
                <w:tcPr>
                  <w:tcW w:w="4365" w:type="dxa"/>
                  <w:tcBorders>
                    <w:top w:val="nil"/>
                    <w:left w:val="single" w:sz="4" w:space="0" w:color="auto"/>
                    <w:bottom w:val="single" w:sz="4" w:space="0" w:color="auto"/>
                    <w:right w:val="single" w:sz="4" w:space="0" w:color="auto"/>
                  </w:tcBorders>
                  <w:vAlign w:val="bottom"/>
                  <w:hideMark/>
                </w:tcPr>
                <w:p w14:paraId="6B06CEE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EMPRESARIAL DE SALAMANCA</w:t>
                  </w:r>
                </w:p>
              </w:tc>
            </w:tr>
            <w:tr w:rsidR="009958DD" w:rsidRPr="00E731A6" w14:paraId="109A8D05" w14:textId="77777777" w:rsidTr="009958DD">
              <w:trPr>
                <w:trHeight w:val="288"/>
                <w:jc w:val="center"/>
              </w:trPr>
              <w:tc>
                <w:tcPr>
                  <w:tcW w:w="320" w:type="dxa"/>
                  <w:tcBorders>
                    <w:top w:val="nil"/>
                    <w:left w:val="nil"/>
                    <w:bottom w:val="nil"/>
                    <w:right w:val="nil"/>
                  </w:tcBorders>
                  <w:noWrap/>
                  <w:vAlign w:val="bottom"/>
                  <w:hideMark/>
                </w:tcPr>
                <w:p w14:paraId="27D5C9E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31</w:t>
                  </w:r>
                </w:p>
              </w:tc>
              <w:tc>
                <w:tcPr>
                  <w:tcW w:w="4547" w:type="dxa"/>
                  <w:tcBorders>
                    <w:top w:val="nil"/>
                    <w:left w:val="single" w:sz="4" w:space="0" w:color="auto"/>
                    <w:bottom w:val="single" w:sz="4" w:space="0" w:color="auto"/>
                    <w:right w:val="single" w:sz="4" w:space="0" w:color="auto"/>
                  </w:tcBorders>
                  <w:vAlign w:val="bottom"/>
                  <w:hideMark/>
                </w:tcPr>
                <w:p w14:paraId="4FB04078"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AUTONOMA LATINOAMERICANA-UNAULA-</w:t>
                  </w:r>
                </w:p>
              </w:tc>
              <w:tc>
                <w:tcPr>
                  <w:tcW w:w="440" w:type="dxa"/>
                  <w:tcBorders>
                    <w:top w:val="nil"/>
                    <w:left w:val="nil"/>
                    <w:bottom w:val="nil"/>
                    <w:right w:val="nil"/>
                  </w:tcBorders>
                  <w:noWrap/>
                  <w:vAlign w:val="bottom"/>
                  <w:hideMark/>
                </w:tcPr>
                <w:p w14:paraId="37A61E5A"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81</w:t>
                  </w:r>
                </w:p>
              </w:tc>
              <w:tc>
                <w:tcPr>
                  <w:tcW w:w="4365" w:type="dxa"/>
                  <w:tcBorders>
                    <w:top w:val="nil"/>
                    <w:left w:val="single" w:sz="4" w:space="0" w:color="auto"/>
                    <w:bottom w:val="single" w:sz="4" w:space="0" w:color="auto"/>
                    <w:right w:val="single" w:sz="4" w:space="0" w:color="auto"/>
                  </w:tcBorders>
                  <w:vAlign w:val="bottom"/>
                  <w:hideMark/>
                </w:tcPr>
                <w:p w14:paraId="7AE7259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REPUBLICANA</w:t>
                  </w:r>
                </w:p>
              </w:tc>
            </w:tr>
            <w:tr w:rsidR="009958DD" w:rsidRPr="00E731A6" w14:paraId="0DF6925D" w14:textId="77777777" w:rsidTr="009958DD">
              <w:trPr>
                <w:trHeight w:val="288"/>
                <w:jc w:val="center"/>
              </w:trPr>
              <w:tc>
                <w:tcPr>
                  <w:tcW w:w="320" w:type="dxa"/>
                  <w:tcBorders>
                    <w:top w:val="nil"/>
                    <w:left w:val="nil"/>
                    <w:bottom w:val="nil"/>
                    <w:right w:val="nil"/>
                  </w:tcBorders>
                  <w:noWrap/>
                  <w:vAlign w:val="bottom"/>
                  <w:hideMark/>
                </w:tcPr>
                <w:p w14:paraId="1420A6E6"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32</w:t>
                  </w:r>
                </w:p>
              </w:tc>
              <w:tc>
                <w:tcPr>
                  <w:tcW w:w="4547" w:type="dxa"/>
                  <w:tcBorders>
                    <w:top w:val="nil"/>
                    <w:left w:val="single" w:sz="4" w:space="0" w:color="auto"/>
                    <w:bottom w:val="single" w:sz="4" w:space="0" w:color="auto"/>
                    <w:right w:val="single" w:sz="4" w:space="0" w:color="auto"/>
                  </w:tcBorders>
                  <w:vAlign w:val="bottom"/>
                  <w:hideMark/>
                </w:tcPr>
                <w:p w14:paraId="43AF943B"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UNIVERSIDAD PILOTO DE COLOMBIA</w:t>
                  </w:r>
                </w:p>
              </w:tc>
              <w:tc>
                <w:tcPr>
                  <w:tcW w:w="440" w:type="dxa"/>
                  <w:tcBorders>
                    <w:top w:val="nil"/>
                    <w:left w:val="nil"/>
                    <w:bottom w:val="nil"/>
                    <w:right w:val="nil"/>
                  </w:tcBorders>
                  <w:noWrap/>
                  <w:vAlign w:val="bottom"/>
                  <w:hideMark/>
                </w:tcPr>
                <w:p w14:paraId="41D66AA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82</w:t>
                  </w:r>
                </w:p>
              </w:tc>
              <w:tc>
                <w:tcPr>
                  <w:tcW w:w="4365" w:type="dxa"/>
                  <w:tcBorders>
                    <w:top w:val="nil"/>
                    <w:left w:val="single" w:sz="4" w:space="0" w:color="auto"/>
                    <w:bottom w:val="single" w:sz="4" w:space="0" w:color="auto"/>
                    <w:right w:val="single" w:sz="4" w:space="0" w:color="auto"/>
                  </w:tcBorders>
                  <w:vAlign w:val="bottom"/>
                  <w:hideMark/>
                </w:tcPr>
                <w:p w14:paraId="59C5A27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COLEGIATURA COLOMBIANA</w:t>
                  </w:r>
                </w:p>
              </w:tc>
            </w:tr>
            <w:tr w:rsidR="009958DD" w:rsidRPr="00E731A6" w14:paraId="25067B12" w14:textId="77777777" w:rsidTr="009958DD">
              <w:trPr>
                <w:trHeight w:val="288"/>
                <w:jc w:val="center"/>
              </w:trPr>
              <w:tc>
                <w:tcPr>
                  <w:tcW w:w="320" w:type="dxa"/>
                  <w:tcBorders>
                    <w:top w:val="nil"/>
                    <w:left w:val="nil"/>
                    <w:bottom w:val="nil"/>
                    <w:right w:val="nil"/>
                  </w:tcBorders>
                  <w:noWrap/>
                  <w:vAlign w:val="bottom"/>
                  <w:hideMark/>
                </w:tcPr>
                <w:p w14:paraId="4759B92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33</w:t>
                  </w:r>
                </w:p>
              </w:tc>
              <w:tc>
                <w:tcPr>
                  <w:tcW w:w="4547" w:type="dxa"/>
                  <w:tcBorders>
                    <w:top w:val="nil"/>
                    <w:left w:val="single" w:sz="4" w:space="0" w:color="auto"/>
                    <w:bottom w:val="single" w:sz="4" w:space="0" w:color="auto"/>
                    <w:right w:val="single" w:sz="4" w:space="0" w:color="auto"/>
                  </w:tcBorders>
                  <w:vAlign w:val="bottom"/>
                  <w:hideMark/>
                </w:tcPr>
                <w:p w14:paraId="5821C07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COOPERATIVA DE COLOMBIA</w:t>
                  </w:r>
                </w:p>
              </w:tc>
              <w:tc>
                <w:tcPr>
                  <w:tcW w:w="440" w:type="dxa"/>
                  <w:tcBorders>
                    <w:top w:val="nil"/>
                    <w:left w:val="nil"/>
                    <w:bottom w:val="nil"/>
                    <w:right w:val="nil"/>
                  </w:tcBorders>
                  <w:noWrap/>
                  <w:vAlign w:val="bottom"/>
                  <w:hideMark/>
                </w:tcPr>
                <w:p w14:paraId="21E0D219"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83</w:t>
                  </w:r>
                </w:p>
              </w:tc>
              <w:tc>
                <w:tcPr>
                  <w:tcW w:w="4365" w:type="dxa"/>
                  <w:tcBorders>
                    <w:top w:val="nil"/>
                    <w:left w:val="single" w:sz="4" w:space="0" w:color="auto"/>
                    <w:bottom w:val="single" w:sz="4" w:space="0" w:color="auto"/>
                    <w:right w:val="single" w:sz="4" w:space="0" w:color="auto"/>
                  </w:tcBorders>
                  <w:vAlign w:val="bottom"/>
                  <w:hideMark/>
                </w:tcPr>
                <w:p w14:paraId="48E8C62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REFORMADA - CUR -</w:t>
                  </w:r>
                </w:p>
              </w:tc>
            </w:tr>
            <w:tr w:rsidR="009958DD" w:rsidRPr="00E731A6" w14:paraId="586CB5FB" w14:textId="77777777" w:rsidTr="009958DD">
              <w:trPr>
                <w:trHeight w:val="288"/>
                <w:jc w:val="center"/>
              </w:trPr>
              <w:tc>
                <w:tcPr>
                  <w:tcW w:w="320" w:type="dxa"/>
                  <w:tcBorders>
                    <w:top w:val="nil"/>
                    <w:left w:val="nil"/>
                    <w:bottom w:val="nil"/>
                    <w:right w:val="nil"/>
                  </w:tcBorders>
                  <w:noWrap/>
                  <w:vAlign w:val="bottom"/>
                  <w:hideMark/>
                </w:tcPr>
                <w:p w14:paraId="04AC1E29"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34</w:t>
                  </w:r>
                </w:p>
              </w:tc>
              <w:tc>
                <w:tcPr>
                  <w:tcW w:w="4547" w:type="dxa"/>
                  <w:tcBorders>
                    <w:top w:val="nil"/>
                    <w:left w:val="single" w:sz="4" w:space="0" w:color="auto"/>
                    <w:bottom w:val="single" w:sz="4" w:space="0" w:color="auto"/>
                    <w:right w:val="single" w:sz="4" w:space="0" w:color="auto"/>
                  </w:tcBorders>
                  <w:vAlign w:val="bottom"/>
                  <w:hideMark/>
                </w:tcPr>
                <w:p w14:paraId="5A0DBC59"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METROPOLITANA</w:t>
                  </w:r>
                </w:p>
              </w:tc>
              <w:tc>
                <w:tcPr>
                  <w:tcW w:w="440" w:type="dxa"/>
                  <w:tcBorders>
                    <w:top w:val="nil"/>
                    <w:left w:val="nil"/>
                    <w:bottom w:val="nil"/>
                    <w:right w:val="nil"/>
                  </w:tcBorders>
                  <w:noWrap/>
                  <w:vAlign w:val="bottom"/>
                  <w:hideMark/>
                </w:tcPr>
                <w:p w14:paraId="5BFF77A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84</w:t>
                  </w:r>
                </w:p>
              </w:tc>
              <w:tc>
                <w:tcPr>
                  <w:tcW w:w="4365" w:type="dxa"/>
                  <w:tcBorders>
                    <w:top w:val="nil"/>
                    <w:left w:val="single" w:sz="4" w:space="0" w:color="auto"/>
                    <w:bottom w:val="single" w:sz="4" w:space="0" w:color="auto"/>
                    <w:right w:val="single" w:sz="4" w:space="0" w:color="auto"/>
                  </w:tcBorders>
                  <w:vAlign w:val="bottom"/>
                  <w:hideMark/>
                </w:tcPr>
                <w:p w14:paraId="729EFD6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 xml:space="preserve">CORPORACION </w:t>
                  </w:r>
                  <w:proofErr w:type="gramStart"/>
                  <w:r w:rsidRPr="00E731A6">
                    <w:rPr>
                      <w:rFonts w:eastAsia="Times New Roman"/>
                      <w:color w:val="000000"/>
                      <w:sz w:val="14"/>
                      <w:szCs w:val="14"/>
                      <w:lang w:eastAsia="es-CO"/>
                    </w:rPr>
                    <w:t>UNIVERSITARIA  UNITEC</w:t>
                  </w:r>
                  <w:proofErr w:type="gramEnd"/>
                </w:p>
              </w:tc>
            </w:tr>
            <w:tr w:rsidR="009958DD" w:rsidRPr="00E731A6" w14:paraId="4E2B40FF" w14:textId="77777777" w:rsidTr="009958DD">
              <w:trPr>
                <w:trHeight w:val="444"/>
                <w:jc w:val="center"/>
              </w:trPr>
              <w:tc>
                <w:tcPr>
                  <w:tcW w:w="320" w:type="dxa"/>
                  <w:tcBorders>
                    <w:top w:val="nil"/>
                    <w:left w:val="nil"/>
                    <w:bottom w:val="nil"/>
                    <w:right w:val="nil"/>
                  </w:tcBorders>
                  <w:noWrap/>
                  <w:vAlign w:val="bottom"/>
                  <w:hideMark/>
                </w:tcPr>
                <w:p w14:paraId="5D8E3C5E"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35</w:t>
                  </w:r>
                </w:p>
              </w:tc>
              <w:tc>
                <w:tcPr>
                  <w:tcW w:w="4547" w:type="dxa"/>
                  <w:tcBorders>
                    <w:top w:val="nil"/>
                    <w:left w:val="single" w:sz="4" w:space="0" w:color="auto"/>
                    <w:bottom w:val="single" w:sz="4" w:space="0" w:color="auto"/>
                    <w:right w:val="single" w:sz="4" w:space="0" w:color="auto"/>
                  </w:tcBorders>
                  <w:vAlign w:val="bottom"/>
                  <w:hideMark/>
                </w:tcPr>
                <w:p w14:paraId="34AEC85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ANTONIO NARIÑO</w:t>
                  </w:r>
                </w:p>
              </w:tc>
              <w:tc>
                <w:tcPr>
                  <w:tcW w:w="440" w:type="dxa"/>
                  <w:tcBorders>
                    <w:top w:val="nil"/>
                    <w:left w:val="nil"/>
                    <w:bottom w:val="nil"/>
                    <w:right w:val="nil"/>
                  </w:tcBorders>
                  <w:noWrap/>
                  <w:vAlign w:val="bottom"/>
                  <w:hideMark/>
                </w:tcPr>
                <w:p w14:paraId="3048F53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85</w:t>
                  </w:r>
                </w:p>
              </w:tc>
              <w:tc>
                <w:tcPr>
                  <w:tcW w:w="4365" w:type="dxa"/>
                  <w:tcBorders>
                    <w:top w:val="nil"/>
                    <w:left w:val="single" w:sz="4" w:space="0" w:color="auto"/>
                    <w:bottom w:val="single" w:sz="4" w:space="0" w:color="auto"/>
                    <w:right w:val="single" w:sz="4" w:space="0" w:color="auto"/>
                  </w:tcBorders>
                  <w:vAlign w:val="bottom"/>
                  <w:hideMark/>
                </w:tcPr>
                <w:p w14:paraId="79F52F79"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ESCUELA DE INTELIGENCIA Y CONTRAINTELIGENCIA BRIGADIER GENERAL RICARDO CHARRY SOLANO</w:t>
                  </w:r>
                </w:p>
              </w:tc>
            </w:tr>
            <w:tr w:rsidR="009958DD" w:rsidRPr="00E731A6" w14:paraId="37026A8D" w14:textId="77777777" w:rsidTr="009958DD">
              <w:trPr>
                <w:trHeight w:val="288"/>
                <w:jc w:val="center"/>
              </w:trPr>
              <w:tc>
                <w:tcPr>
                  <w:tcW w:w="320" w:type="dxa"/>
                  <w:tcBorders>
                    <w:top w:val="nil"/>
                    <w:left w:val="nil"/>
                    <w:bottom w:val="nil"/>
                    <w:right w:val="nil"/>
                  </w:tcBorders>
                  <w:noWrap/>
                  <w:vAlign w:val="bottom"/>
                  <w:hideMark/>
                </w:tcPr>
                <w:p w14:paraId="6C69633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36</w:t>
                  </w:r>
                </w:p>
              </w:tc>
              <w:tc>
                <w:tcPr>
                  <w:tcW w:w="4547" w:type="dxa"/>
                  <w:tcBorders>
                    <w:top w:val="nil"/>
                    <w:left w:val="single" w:sz="4" w:space="0" w:color="auto"/>
                    <w:bottom w:val="single" w:sz="4" w:space="0" w:color="auto"/>
                    <w:right w:val="single" w:sz="4" w:space="0" w:color="auto"/>
                  </w:tcBorders>
                  <w:vAlign w:val="bottom"/>
                  <w:hideMark/>
                </w:tcPr>
                <w:p w14:paraId="220FC9A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DE CIENCIAS APLICADAS Y AMBIENTALES - UDCA</w:t>
                  </w:r>
                </w:p>
              </w:tc>
              <w:tc>
                <w:tcPr>
                  <w:tcW w:w="440" w:type="dxa"/>
                  <w:tcBorders>
                    <w:top w:val="nil"/>
                    <w:left w:val="nil"/>
                    <w:bottom w:val="nil"/>
                    <w:right w:val="nil"/>
                  </w:tcBorders>
                  <w:noWrap/>
                  <w:vAlign w:val="bottom"/>
                  <w:hideMark/>
                </w:tcPr>
                <w:p w14:paraId="52B8375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86</w:t>
                  </w:r>
                </w:p>
              </w:tc>
              <w:tc>
                <w:tcPr>
                  <w:tcW w:w="4365" w:type="dxa"/>
                  <w:tcBorders>
                    <w:top w:val="nil"/>
                    <w:left w:val="single" w:sz="4" w:space="0" w:color="auto"/>
                    <w:bottom w:val="single" w:sz="4" w:space="0" w:color="auto"/>
                    <w:right w:val="single" w:sz="4" w:space="0" w:color="auto"/>
                  </w:tcBorders>
                  <w:vAlign w:val="bottom"/>
                  <w:hideMark/>
                </w:tcPr>
                <w:p w14:paraId="002F70A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ESCUELA DE LOGISTICA</w:t>
                  </w:r>
                </w:p>
              </w:tc>
            </w:tr>
            <w:tr w:rsidR="009958DD" w:rsidRPr="00E731A6" w14:paraId="0C394FED" w14:textId="77777777" w:rsidTr="009958DD">
              <w:trPr>
                <w:trHeight w:val="444"/>
                <w:jc w:val="center"/>
              </w:trPr>
              <w:tc>
                <w:tcPr>
                  <w:tcW w:w="320" w:type="dxa"/>
                  <w:tcBorders>
                    <w:top w:val="nil"/>
                    <w:left w:val="nil"/>
                    <w:bottom w:val="nil"/>
                    <w:right w:val="nil"/>
                  </w:tcBorders>
                  <w:noWrap/>
                  <w:vAlign w:val="bottom"/>
                  <w:hideMark/>
                </w:tcPr>
                <w:p w14:paraId="72BE648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37</w:t>
                  </w:r>
                </w:p>
              </w:tc>
              <w:tc>
                <w:tcPr>
                  <w:tcW w:w="4547" w:type="dxa"/>
                  <w:tcBorders>
                    <w:top w:val="nil"/>
                    <w:left w:val="single" w:sz="4" w:space="0" w:color="auto"/>
                    <w:bottom w:val="single" w:sz="4" w:space="0" w:color="auto"/>
                    <w:right w:val="single" w:sz="4" w:space="0" w:color="auto"/>
                  </w:tcBorders>
                  <w:vAlign w:val="bottom"/>
                  <w:hideMark/>
                </w:tcPr>
                <w:p w14:paraId="0D24B92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NACIONAL ABIERTA Y A DISTANCIA UNAD</w:t>
                  </w:r>
                </w:p>
              </w:tc>
              <w:tc>
                <w:tcPr>
                  <w:tcW w:w="440" w:type="dxa"/>
                  <w:tcBorders>
                    <w:top w:val="nil"/>
                    <w:left w:val="nil"/>
                    <w:bottom w:val="nil"/>
                    <w:right w:val="nil"/>
                  </w:tcBorders>
                  <w:noWrap/>
                  <w:vAlign w:val="bottom"/>
                  <w:hideMark/>
                </w:tcPr>
                <w:p w14:paraId="54E0336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87</w:t>
                  </w:r>
                </w:p>
              </w:tc>
              <w:tc>
                <w:tcPr>
                  <w:tcW w:w="4365" w:type="dxa"/>
                  <w:tcBorders>
                    <w:top w:val="nil"/>
                    <w:left w:val="single" w:sz="4" w:space="0" w:color="auto"/>
                    <w:bottom w:val="single" w:sz="4" w:space="0" w:color="auto"/>
                    <w:right w:val="single" w:sz="4" w:space="0" w:color="auto"/>
                  </w:tcBorders>
                  <w:vAlign w:val="bottom"/>
                  <w:hideMark/>
                </w:tcPr>
                <w:p w14:paraId="3822057D"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ESCUELA SUPERIOR DE GUERRA GENERAL RAFAEL REYES PRIETO</w:t>
                  </w:r>
                </w:p>
              </w:tc>
            </w:tr>
            <w:tr w:rsidR="009958DD" w:rsidRPr="00E731A6" w14:paraId="4E127BE0" w14:textId="77777777" w:rsidTr="009958DD">
              <w:trPr>
                <w:trHeight w:val="288"/>
                <w:jc w:val="center"/>
              </w:trPr>
              <w:tc>
                <w:tcPr>
                  <w:tcW w:w="320" w:type="dxa"/>
                  <w:tcBorders>
                    <w:top w:val="nil"/>
                    <w:left w:val="nil"/>
                    <w:bottom w:val="nil"/>
                    <w:right w:val="nil"/>
                  </w:tcBorders>
                  <w:noWrap/>
                  <w:vAlign w:val="bottom"/>
                  <w:hideMark/>
                </w:tcPr>
                <w:p w14:paraId="0DBBDD7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38</w:t>
                  </w:r>
                </w:p>
              </w:tc>
              <w:tc>
                <w:tcPr>
                  <w:tcW w:w="4547" w:type="dxa"/>
                  <w:tcBorders>
                    <w:top w:val="nil"/>
                    <w:left w:val="single" w:sz="4" w:space="0" w:color="auto"/>
                    <w:bottom w:val="single" w:sz="4" w:space="0" w:color="auto"/>
                    <w:right w:val="single" w:sz="4" w:space="0" w:color="auto"/>
                  </w:tcBorders>
                  <w:vAlign w:val="bottom"/>
                  <w:hideMark/>
                </w:tcPr>
                <w:p w14:paraId="7B2BD1B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FUCS</w:t>
                  </w:r>
                </w:p>
              </w:tc>
              <w:tc>
                <w:tcPr>
                  <w:tcW w:w="440" w:type="dxa"/>
                  <w:tcBorders>
                    <w:top w:val="nil"/>
                    <w:left w:val="nil"/>
                    <w:bottom w:val="nil"/>
                    <w:right w:val="nil"/>
                  </w:tcBorders>
                  <w:noWrap/>
                  <w:vAlign w:val="bottom"/>
                  <w:hideMark/>
                </w:tcPr>
                <w:p w14:paraId="5B18DE6D"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88</w:t>
                  </w:r>
                </w:p>
              </w:tc>
              <w:tc>
                <w:tcPr>
                  <w:tcW w:w="4365" w:type="dxa"/>
                  <w:tcBorders>
                    <w:top w:val="nil"/>
                    <w:left w:val="single" w:sz="4" w:space="0" w:color="auto"/>
                    <w:bottom w:val="single" w:sz="4" w:space="0" w:color="auto"/>
                    <w:right w:val="single" w:sz="4" w:space="0" w:color="auto"/>
                  </w:tcBorders>
                  <w:vAlign w:val="bottom"/>
                  <w:hideMark/>
                </w:tcPr>
                <w:p w14:paraId="6419D52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CENTRO DE EDUCACION MILITAR - CEMIL</w:t>
                  </w:r>
                </w:p>
              </w:tc>
            </w:tr>
            <w:tr w:rsidR="009958DD" w:rsidRPr="00E731A6" w14:paraId="26A0DF91" w14:textId="77777777" w:rsidTr="009958DD">
              <w:trPr>
                <w:trHeight w:val="288"/>
                <w:jc w:val="center"/>
              </w:trPr>
              <w:tc>
                <w:tcPr>
                  <w:tcW w:w="320" w:type="dxa"/>
                  <w:tcBorders>
                    <w:top w:val="nil"/>
                    <w:left w:val="nil"/>
                    <w:bottom w:val="nil"/>
                    <w:right w:val="nil"/>
                  </w:tcBorders>
                  <w:noWrap/>
                  <w:vAlign w:val="bottom"/>
                  <w:hideMark/>
                </w:tcPr>
                <w:p w14:paraId="36272A4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39</w:t>
                  </w:r>
                </w:p>
              </w:tc>
              <w:tc>
                <w:tcPr>
                  <w:tcW w:w="4547" w:type="dxa"/>
                  <w:tcBorders>
                    <w:top w:val="nil"/>
                    <w:left w:val="single" w:sz="4" w:space="0" w:color="auto"/>
                    <w:bottom w:val="single" w:sz="4" w:space="0" w:color="auto"/>
                    <w:right w:val="single" w:sz="4" w:space="0" w:color="auto"/>
                  </w:tcBorders>
                  <w:vAlign w:val="bottom"/>
                  <w:hideMark/>
                </w:tcPr>
                <w:p w14:paraId="178CA5FB"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CES</w:t>
                  </w:r>
                </w:p>
              </w:tc>
              <w:tc>
                <w:tcPr>
                  <w:tcW w:w="440" w:type="dxa"/>
                  <w:tcBorders>
                    <w:top w:val="nil"/>
                    <w:left w:val="nil"/>
                    <w:bottom w:val="nil"/>
                    <w:right w:val="nil"/>
                  </w:tcBorders>
                  <w:noWrap/>
                  <w:vAlign w:val="bottom"/>
                  <w:hideMark/>
                </w:tcPr>
                <w:p w14:paraId="09C841AA"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89</w:t>
                  </w:r>
                </w:p>
              </w:tc>
              <w:tc>
                <w:tcPr>
                  <w:tcW w:w="4365" w:type="dxa"/>
                  <w:tcBorders>
                    <w:top w:val="nil"/>
                    <w:left w:val="single" w:sz="4" w:space="0" w:color="auto"/>
                    <w:bottom w:val="single" w:sz="4" w:space="0" w:color="auto"/>
                    <w:right w:val="single" w:sz="4" w:space="0" w:color="auto"/>
                  </w:tcBorders>
                  <w:vAlign w:val="bottom"/>
                  <w:hideMark/>
                </w:tcPr>
                <w:p w14:paraId="628BC21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ESCUELA DE POSTGRADOS DE LA FAC-EPFAC</w:t>
                  </w:r>
                </w:p>
              </w:tc>
            </w:tr>
            <w:tr w:rsidR="009958DD" w:rsidRPr="00E731A6" w14:paraId="5920B745" w14:textId="77777777" w:rsidTr="009958DD">
              <w:trPr>
                <w:trHeight w:val="288"/>
                <w:jc w:val="center"/>
              </w:trPr>
              <w:tc>
                <w:tcPr>
                  <w:tcW w:w="320" w:type="dxa"/>
                  <w:tcBorders>
                    <w:top w:val="nil"/>
                    <w:left w:val="nil"/>
                    <w:bottom w:val="nil"/>
                    <w:right w:val="nil"/>
                  </w:tcBorders>
                  <w:noWrap/>
                  <w:vAlign w:val="bottom"/>
                  <w:hideMark/>
                </w:tcPr>
                <w:p w14:paraId="04AD8BE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40</w:t>
                  </w:r>
                </w:p>
              </w:tc>
              <w:tc>
                <w:tcPr>
                  <w:tcW w:w="4547" w:type="dxa"/>
                  <w:tcBorders>
                    <w:top w:val="nil"/>
                    <w:left w:val="single" w:sz="4" w:space="0" w:color="auto"/>
                    <w:bottom w:val="single" w:sz="4" w:space="0" w:color="auto"/>
                    <w:right w:val="single" w:sz="4" w:space="0" w:color="auto"/>
                  </w:tcBorders>
                  <w:vAlign w:val="bottom"/>
                  <w:hideMark/>
                </w:tcPr>
                <w:p w14:paraId="10DCE8AC"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CATÓLICA LUIS AMIGÓ</w:t>
                  </w:r>
                </w:p>
              </w:tc>
              <w:tc>
                <w:tcPr>
                  <w:tcW w:w="440" w:type="dxa"/>
                  <w:tcBorders>
                    <w:top w:val="nil"/>
                    <w:left w:val="nil"/>
                    <w:bottom w:val="nil"/>
                    <w:right w:val="nil"/>
                  </w:tcBorders>
                  <w:noWrap/>
                  <w:vAlign w:val="bottom"/>
                  <w:hideMark/>
                </w:tcPr>
                <w:p w14:paraId="05D6DA7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90</w:t>
                  </w:r>
                </w:p>
              </w:tc>
              <w:tc>
                <w:tcPr>
                  <w:tcW w:w="4365" w:type="dxa"/>
                  <w:tcBorders>
                    <w:top w:val="nil"/>
                    <w:left w:val="single" w:sz="4" w:space="0" w:color="auto"/>
                    <w:bottom w:val="single" w:sz="4" w:space="0" w:color="auto"/>
                    <w:right w:val="single" w:sz="4" w:space="0" w:color="auto"/>
                  </w:tcBorders>
                  <w:vAlign w:val="bottom"/>
                  <w:hideMark/>
                </w:tcPr>
                <w:p w14:paraId="1E87C1C0"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INSTITUCIÓN UNIVERSITARIA PASCUAL BRAVO</w:t>
                  </w:r>
                </w:p>
              </w:tc>
            </w:tr>
            <w:tr w:rsidR="009958DD" w:rsidRPr="00E731A6" w14:paraId="5C6EE270" w14:textId="77777777" w:rsidTr="009958DD">
              <w:trPr>
                <w:trHeight w:val="288"/>
                <w:jc w:val="center"/>
              </w:trPr>
              <w:tc>
                <w:tcPr>
                  <w:tcW w:w="320" w:type="dxa"/>
                  <w:tcBorders>
                    <w:top w:val="nil"/>
                    <w:left w:val="nil"/>
                    <w:bottom w:val="nil"/>
                    <w:right w:val="nil"/>
                  </w:tcBorders>
                  <w:noWrap/>
                  <w:vAlign w:val="bottom"/>
                  <w:hideMark/>
                </w:tcPr>
                <w:p w14:paraId="5723A7B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41</w:t>
                  </w:r>
                </w:p>
              </w:tc>
              <w:tc>
                <w:tcPr>
                  <w:tcW w:w="4547" w:type="dxa"/>
                  <w:tcBorders>
                    <w:top w:val="nil"/>
                    <w:left w:val="single" w:sz="4" w:space="0" w:color="auto"/>
                    <w:bottom w:val="single" w:sz="4" w:space="0" w:color="auto"/>
                    <w:right w:val="single" w:sz="4" w:space="0" w:color="auto"/>
                  </w:tcBorders>
                  <w:vAlign w:val="bottom"/>
                  <w:hideMark/>
                </w:tcPr>
                <w:p w14:paraId="0DE5BC33"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SIMON BOLIVAR</w:t>
                  </w:r>
                </w:p>
              </w:tc>
              <w:tc>
                <w:tcPr>
                  <w:tcW w:w="440" w:type="dxa"/>
                  <w:tcBorders>
                    <w:top w:val="nil"/>
                    <w:left w:val="nil"/>
                    <w:bottom w:val="nil"/>
                    <w:right w:val="nil"/>
                  </w:tcBorders>
                  <w:noWrap/>
                  <w:vAlign w:val="bottom"/>
                  <w:hideMark/>
                </w:tcPr>
                <w:p w14:paraId="4171A42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91</w:t>
                  </w:r>
                </w:p>
              </w:tc>
              <w:tc>
                <w:tcPr>
                  <w:tcW w:w="4365" w:type="dxa"/>
                  <w:tcBorders>
                    <w:top w:val="nil"/>
                    <w:left w:val="single" w:sz="4" w:space="0" w:color="auto"/>
                    <w:bottom w:val="single" w:sz="4" w:space="0" w:color="auto"/>
                    <w:right w:val="single" w:sz="4" w:space="0" w:color="auto"/>
                  </w:tcBorders>
                  <w:vAlign w:val="bottom"/>
                  <w:hideMark/>
                </w:tcPr>
                <w:p w14:paraId="3FB34BC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INSTITUCIÓN UNIVERSITARIA DE BARRANQUILLA - IUB</w:t>
                  </w:r>
                </w:p>
              </w:tc>
            </w:tr>
            <w:tr w:rsidR="009958DD" w:rsidRPr="00E731A6" w14:paraId="097E4A56" w14:textId="77777777" w:rsidTr="009958DD">
              <w:trPr>
                <w:trHeight w:val="288"/>
                <w:jc w:val="center"/>
              </w:trPr>
              <w:tc>
                <w:tcPr>
                  <w:tcW w:w="320" w:type="dxa"/>
                  <w:tcBorders>
                    <w:top w:val="nil"/>
                    <w:left w:val="nil"/>
                    <w:bottom w:val="nil"/>
                    <w:right w:val="nil"/>
                  </w:tcBorders>
                  <w:noWrap/>
                  <w:vAlign w:val="bottom"/>
                  <w:hideMark/>
                </w:tcPr>
                <w:p w14:paraId="24F1D807"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42</w:t>
                  </w:r>
                </w:p>
              </w:tc>
              <w:tc>
                <w:tcPr>
                  <w:tcW w:w="4547" w:type="dxa"/>
                  <w:tcBorders>
                    <w:top w:val="nil"/>
                    <w:left w:val="single" w:sz="4" w:space="0" w:color="auto"/>
                    <w:bottom w:val="single" w:sz="4" w:space="0" w:color="auto"/>
                    <w:right w:val="single" w:sz="4" w:space="0" w:color="auto"/>
                  </w:tcBorders>
                  <w:vAlign w:val="bottom"/>
                  <w:hideMark/>
                </w:tcPr>
                <w:p w14:paraId="6CF94940"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UNIVERSIDAD DE LA COSTA CUC</w:t>
                  </w:r>
                </w:p>
              </w:tc>
              <w:tc>
                <w:tcPr>
                  <w:tcW w:w="440" w:type="dxa"/>
                  <w:tcBorders>
                    <w:top w:val="nil"/>
                    <w:left w:val="nil"/>
                    <w:bottom w:val="nil"/>
                    <w:right w:val="nil"/>
                  </w:tcBorders>
                  <w:noWrap/>
                  <w:vAlign w:val="bottom"/>
                  <w:hideMark/>
                </w:tcPr>
                <w:p w14:paraId="327C0BB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92</w:t>
                  </w:r>
                </w:p>
              </w:tc>
              <w:tc>
                <w:tcPr>
                  <w:tcW w:w="4365" w:type="dxa"/>
                  <w:tcBorders>
                    <w:top w:val="nil"/>
                    <w:left w:val="single" w:sz="4" w:space="0" w:color="auto"/>
                    <w:bottom w:val="single" w:sz="4" w:space="0" w:color="auto"/>
                    <w:right w:val="single" w:sz="4" w:space="0" w:color="auto"/>
                  </w:tcBorders>
                  <w:vAlign w:val="bottom"/>
                  <w:hideMark/>
                </w:tcPr>
                <w:p w14:paraId="5BDB5CA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TECNOLOGICO DE ANTIOQUIA</w:t>
                  </w:r>
                </w:p>
              </w:tc>
            </w:tr>
            <w:tr w:rsidR="009958DD" w:rsidRPr="00E731A6" w14:paraId="363EAD38" w14:textId="77777777" w:rsidTr="009958DD">
              <w:trPr>
                <w:trHeight w:val="444"/>
                <w:jc w:val="center"/>
              </w:trPr>
              <w:tc>
                <w:tcPr>
                  <w:tcW w:w="320" w:type="dxa"/>
                  <w:tcBorders>
                    <w:top w:val="nil"/>
                    <w:left w:val="nil"/>
                    <w:bottom w:val="nil"/>
                    <w:right w:val="nil"/>
                  </w:tcBorders>
                  <w:noWrap/>
                  <w:vAlign w:val="bottom"/>
                  <w:hideMark/>
                </w:tcPr>
                <w:p w14:paraId="4CF68CA6"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43</w:t>
                  </w:r>
                </w:p>
              </w:tc>
              <w:tc>
                <w:tcPr>
                  <w:tcW w:w="4547" w:type="dxa"/>
                  <w:tcBorders>
                    <w:top w:val="nil"/>
                    <w:left w:val="single" w:sz="4" w:space="0" w:color="auto"/>
                    <w:bottom w:val="single" w:sz="4" w:space="0" w:color="auto"/>
                    <w:right w:val="single" w:sz="4" w:space="0" w:color="auto"/>
                  </w:tcBorders>
                  <w:vAlign w:val="bottom"/>
                  <w:hideMark/>
                </w:tcPr>
                <w:p w14:paraId="297E9A1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ESCUELA COLOMBIANA DE INGENIERIA JULIO GARAVITO</w:t>
                  </w:r>
                </w:p>
              </w:tc>
              <w:tc>
                <w:tcPr>
                  <w:tcW w:w="440" w:type="dxa"/>
                  <w:tcBorders>
                    <w:top w:val="nil"/>
                    <w:left w:val="nil"/>
                    <w:bottom w:val="nil"/>
                    <w:right w:val="nil"/>
                  </w:tcBorders>
                  <w:noWrap/>
                  <w:vAlign w:val="bottom"/>
                  <w:hideMark/>
                </w:tcPr>
                <w:p w14:paraId="78EB3441"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93</w:t>
                  </w:r>
                </w:p>
              </w:tc>
              <w:tc>
                <w:tcPr>
                  <w:tcW w:w="4365" w:type="dxa"/>
                  <w:tcBorders>
                    <w:top w:val="nil"/>
                    <w:left w:val="single" w:sz="4" w:space="0" w:color="auto"/>
                    <w:bottom w:val="single" w:sz="4" w:space="0" w:color="auto"/>
                    <w:right w:val="single" w:sz="4" w:space="0" w:color="auto"/>
                  </w:tcBorders>
                  <w:vAlign w:val="bottom"/>
                  <w:hideMark/>
                </w:tcPr>
                <w:p w14:paraId="7240AD21"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INSTITUCION UNIVERSITARIA - ITM</w:t>
                  </w:r>
                </w:p>
              </w:tc>
            </w:tr>
            <w:tr w:rsidR="009958DD" w:rsidRPr="00E731A6" w14:paraId="25DC5A2A" w14:textId="77777777" w:rsidTr="009958DD">
              <w:trPr>
                <w:trHeight w:val="444"/>
                <w:jc w:val="center"/>
              </w:trPr>
              <w:tc>
                <w:tcPr>
                  <w:tcW w:w="320" w:type="dxa"/>
                  <w:tcBorders>
                    <w:top w:val="nil"/>
                    <w:left w:val="nil"/>
                    <w:bottom w:val="nil"/>
                    <w:right w:val="nil"/>
                  </w:tcBorders>
                  <w:noWrap/>
                  <w:vAlign w:val="bottom"/>
                  <w:hideMark/>
                </w:tcPr>
                <w:p w14:paraId="1D881C4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44</w:t>
                  </w:r>
                </w:p>
              </w:tc>
              <w:tc>
                <w:tcPr>
                  <w:tcW w:w="4547" w:type="dxa"/>
                  <w:tcBorders>
                    <w:top w:val="nil"/>
                    <w:left w:val="single" w:sz="4" w:space="0" w:color="auto"/>
                    <w:bottom w:val="single" w:sz="4" w:space="0" w:color="auto"/>
                    <w:right w:val="single" w:sz="4" w:space="0" w:color="auto"/>
                  </w:tcBorders>
                  <w:vAlign w:val="bottom"/>
                  <w:hideMark/>
                </w:tcPr>
                <w:p w14:paraId="09B1AEF5"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EAN</w:t>
                  </w:r>
                </w:p>
              </w:tc>
              <w:tc>
                <w:tcPr>
                  <w:tcW w:w="440" w:type="dxa"/>
                  <w:tcBorders>
                    <w:top w:val="nil"/>
                    <w:left w:val="nil"/>
                    <w:bottom w:val="nil"/>
                    <w:right w:val="nil"/>
                  </w:tcBorders>
                  <w:noWrap/>
                  <w:vAlign w:val="bottom"/>
                  <w:hideMark/>
                </w:tcPr>
                <w:p w14:paraId="0091945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94</w:t>
                  </w:r>
                </w:p>
              </w:tc>
              <w:tc>
                <w:tcPr>
                  <w:tcW w:w="4365" w:type="dxa"/>
                  <w:tcBorders>
                    <w:top w:val="nil"/>
                    <w:left w:val="single" w:sz="4" w:space="0" w:color="auto"/>
                    <w:bottom w:val="single" w:sz="4" w:space="0" w:color="auto"/>
                    <w:right w:val="single" w:sz="4" w:space="0" w:color="auto"/>
                  </w:tcBorders>
                  <w:vAlign w:val="bottom"/>
                  <w:hideMark/>
                </w:tcPr>
                <w:p w14:paraId="6BF4B54E"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PARA EL DESARROLLO HUMANO - UNINPAHU</w:t>
                  </w:r>
                </w:p>
              </w:tc>
            </w:tr>
            <w:tr w:rsidR="009958DD" w:rsidRPr="00E731A6" w14:paraId="4A5F4526" w14:textId="77777777" w:rsidTr="009958DD">
              <w:trPr>
                <w:trHeight w:val="288"/>
                <w:jc w:val="center"/>
              </w:trPr>
              <w:tc>
                <w:tcPr>
                  <w:tcW w:w="320" w:type="dxa"/>
                  <w:tcBorders>
                    <w:top w:val="nil"/>
                    <w:left w:val="nil"/>
                    <w:bottom w:val="nil"/>
                    <w:right w:val="nil"/>
                  </w:tcBorders>
                  <w:noWrap/>
                  <w:vAlign w:val="bottom"/>
                  <w:hideMark/>
                </w:tcPr>
                <w:p w14:paraId="117BC0C5"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45</w:t>
                  </w:r>
                </w:p>
              </w:tc>
              <w:tc>
                <w:tcPr>
                  <w:tcW w:w="4547" w:type="dxa"/>
                  <w:tcBorders>
                    <w:top w:val="nil"/>
                    <w:left w:val="single" w:sz="4" w:space="0" w:color="auto"/>
                    <w:bottom w:val="single" w:sz="4" w:space="0" w:color="auto"/>
                    <w:right w:val="single" w:sz="4" w:space="0" w:color="auto"/>
                  </w:tcBorders>
                  <w:vAlign w:val="bottom"/>
                  <w:hideMark/>
                </w:tcPr>
                <w:p w14:paraId="539F124B"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EIA</w:t>
                  </w:r>
                </w:p>
              </w:tc>
              <w:tc>
                <w:tcPr>
                  <w:tcW w:w="440" w:type="dxa"/>
                  <w:tcBorders>
                    <w:top w:val="nil"/>
                    <w:left w:val="nil"/>
                    <w:bottom w:val="nil"/>
                    <w:right w:val="nil"/>
                  </w:tcBorders>
                  <w:noWrap/>
                  <w:vAlign w:val="bottom"/>
                  <w:hideMark/>
                </w:tcPr>
                <w:p w14:paraId="188DA116"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95</w:t>
                  </w:r>
                </w:p>
              </w:tc>
              <w:tc>
                <w:tcPr>
                  <w:tcW w:w="4365" w:type="dxa"/>
                  <w:tcBorders>
                    <w:top w:val="nil"/>
                    <w:left w:val="single" w:sz="4" w:space="0" w:color="auto"/>
                    <w:bottom w:val="single" w:sz="4" w:space="0" w:color="auto"/>
                    <w:right w:val="single" w:sz="4" w:space="0" w:color="auto"/>
                  </w:tcBorders>
                  <w:vAlign w:val="bottom"/>
                  <w:hideMark/>
                </w:tcPr>
                <w:p w14:paraId="0C699AAB"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INSTITUCION UNIVERSITARIA LATINA - UNILATINA</w:t>
                  </w:r>
                </w:p>
              </w:tc>
            </w:tr>
            <w:tr w:rsidR="009958DD" w:rsidRPr="00E731A6" w14:paraId="23442E36" w14:textId="77777777" w:rsidTr="009958DD">
              <w:trPr>
                <w:trHeight w:val="288"/>
                <w:jc w:val="center"/>
              </w:trPr>
              <w:tc>
                <w:tcPr>
                  <w:tcW w:w="320" w:type="dxa"/>
                  <w:tcBorders>
                    <w:top w:val="nil"/>
                    <w:left w:val="nil"/>
                    <w:bottom w:val="nil"/>
                    <w:right w:val="nil"/>
                  </w:tcBorders>
                  <w:noWrap/>
                  <w:vAlign w:val="bottom"/>
                  <w:hideMark/>
                </w:tcPr>
                <w:p w14:paraId="43EC9108"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46</w:t>
                  </w:r>
                </w:p>
              </w:tc>
              <w:tc>
                <w:tcPr>
                  <w:tcW w:w="4547" w:type="dxa"/>
                  <w:tcBorders>
                    <w:top w:val="nil"/>
                    <w:left w:val="single" w:sz="4" w:space="0" w:color="auto"/>
                    <w:bottom w:val="single" w:sz="4" w:space="0" w:color="auto"/>
                    <w:right w:val="single" w:sz="4" w:space="0" w:color="auto"/>
                  </w:tcBorders>
                  <w:vAlign w:val="bottom"/>
                  <w:hideMark/>
                </w:tcPr>
                <w:p w14:paraId="6584ABA8"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UNIVERSIDAD ECCI</w:t>
                  </w:r>
                </w:p>
              </w:tc>
              <w:tc>
                <w:tcPr>
                  <w:tcW w:w="440" w:type="dxa"/>
                  <w:tcBorders>
                    <w:top w:val="nil"/>
                    <w:left w:val="nil"/>
                    <w:bottom w:val="nil"/>
                    <w:right w:val="nil"/>
                  </w:tcBorders>
                  <w:noWrap/>
                  <w:vAlign w:val="bottom"/>
                  <w:hideMark/>
                </w:tcPr>
                <w:p w14:paraId="2DBA3E6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96</w:t>
                  </w:r>
                </w:p>
              </w:tc>
              <w:tc>
                <w:tcPr>
                  <w:tcW w:w="4365" w:type="dxa"/>
                  <w:tcBorders>
                    <w:top w:val="nil"/>
                    <w:left w:val="single" w:sz="4" w:space="0" w:color="auto"/>
                    <w:bottom w:val="single" w:sz="4" w:space="0" w:color="auto"/>
                    <w:right w:val="single" w:sz="4" w:space="0" w:color="auto"/>
                  </w:tcBorders>
                  <w:vAlign w:val="bottom"/>
                  <w:hideMark/>
                </w:tcPr>
                <w:p w14:paraId="5CF7A364"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ESUMER</w:t>
                  </w:r>
                </w:p>
              </w:tc>
            </w:tr>
            <w:tr w:rsidR="009958DD" w:rsidRPr="00E731A6" w14:paraId="136AFB8F" w14:textId="77777777" w:rsidTr="009958DD">
              <w:trPr>
                <w:trHeight w:val="444"/>
                <w:jc w:val="center"/>
              </w:trPr>
              <w:tc>
                <w:tcPr>
                  <w:tcW w:w="320" w:type="dxa"/>
                  <w:tcBorders>
                    <w:top w:val="nil"/>
                    <w:left w:val="nil"/>
                    <w:bottom w:val="nil"/>
                    <w:right w:val="nil"/>
                  </w:tcBorders>
                  <w:noWrap/>
                  <w:vAlign w:val="bottom"/>
                  <w:hideMark/>
                </w:tcPr>
                <w:p w14:paraId="09ADA34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47</w:t>
                  </w:r>
                </w:p>
              </w:tc>
              <w:tc>
                <w:tcPr>
                  <w:tcW w:w="4547" w:type="dxa"/>
                  <w:tcBorders>
                    <w:top w:val="nil"/>
                    <w:left w:val="single" w:sz="4" w:space="0" w:color="auto"/>
                    <w:bottom w:val="single" w:sz="4" w:space="0" w:color="auto"/>
                    <w:right w:val="single" w:sz="4" w:space="0" w:color="auto"/>
                  </w:tcBorders>
                  <w:vAlign w:val="bottom"/>
                  <w:hideMark/>
                </w:tcPr>
                <w:p w14:paraId="655D0C6B"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INTERNACIONAL DE COLOMBIA - UNINCOL</w:t>
                  </w:r>
                </w:p>
              </w:tc>
              <w:tc>
                <w:tcPr>
                  <w:tcW w:w="440" w:type="dxa"/>
                  <w:tcBorders>
                    <w:top w:val="nil"/>
                    <w:left w:val="nil"/>
                    <w:bottom w:val="nil"/>
                    <w:right w:val="nil"/>
                  </w:tcBorders>
                  <w:noWrap/>
                  <w:vAlign w:val="bottom"/>
                  <w:hideMark/>
                </w:tcPr>
                <w:p w14:paraId="3DB23EDC"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97</w:t>
                  </w:r>
                </w:p>
              </w:tc>
              <w:tc>
                <w:tcPr>
                  <w:tcW w:w="4365" w:type="dxa"/>
                  <w:tcBorders>
                    <w:top w:val="nil"/>
                    <w:left w:val="single" w:sz="4" w:space="0" w:color="auto"/>
                    <w:bottom w:val="single" w:sz="4" w:space="0" w:color="auto"/>
                    <w:right w:val="single" w:sz="4" w:space="0" w:color="auto"/>
                  </w:tcBorders>
                  <w:vAlign w:val="bottom"/>
                  <w:hideMark/>
                </w:tcPr>
                <w:p w14:paraId="7A225D87"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INSTITUCION UNIVERSITARIA DE COLOMBIA - UNIVERSITARIA DE COLOMBIA</w:t>
                  </w:r>
                </w:p>
              </w:tc>
            </w:tr>
            <w:tr w:rsidR="009958DD" w:rsidRPr="00E731A6" w14:paraId="08A9AD8E" w14:textId="77777777" w:rsidTr="009958DD">
              <w:trPr>
                <w:trHeight w:val="444"/>
                <w:jc w:val="center"/>
              </w:trPr>
              <w:tc>
                <w:tcPr>
                  <w:tcW w:w="320" w:type="dxa"/>
                  <w:tcBorders>
                    <w:top w:val="nil"/>
                    <w:left w:val="nil"/>
                    <w:bottom w:val="nil"/>
                    <w:right w:val="nil"/>
                  </w:tcBorders>
                  <w:noWrap/>
                  <w:vAlign w:val="bottom"/>
                  <w:hideMark/>
                </w:tcPr>
                <w:p w14:paraId="0A4145A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48</w:t>
                  </w:r>
                </w:p>
              </w:tc>
              <w:tc>
                <w:tcPr>
                  <w:tcW w:w="4547" w:type="dxa"/>
                  <w:tcBorders>
                    <w:top w:val="nil"/>
                    <w:left w:val="single" w:sz="4" w:space="0" w:color="auto"/>
                    <w:bottom w:val="single" w:sz="4" w:space="0" w:color="auto"/>
                    <w:right w:val="single" w:sz="4" w:space="0" w:color="auto"/>
                  </w:tcBorders>
                  <w:vAlign w:val="bottom"/>
                  <w:hideMark/>
                </w:tcPr>
                <w:p w14:paraId="051949E5"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INTERNACIONAL DE LA RIOJA - UNIR</w:t>
                  </w:r>
                </w:p>
              </w:tc>
              <w:tc>
                <w:tcPr>
                  <w:tcW w:w="440" w:type="dxa"/>
                  <w:tcBorders>
                    <w:top w:val="nil"/>
                    <w:left w:val="nil"/>
                    <w:bottom w:val="nil"/>
                    <w:right w:val="nil"/>
                  </w:tcBorders>
                  <w:noWrap/>
                  <w:vAlign w:val="bottom"/>
                  <w:hideMark/>
                </w:tcPr>
                <w:p w14:paraId="36349B3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98</w:t>
                  </w:r>
                </w:p>
              </w:tc>
              <w:tc>
                <w:tcPr>
                  <w:tcW w:w="4365" w:type="dxa"/>
                  <w:tcBorders>
                    <w:top w:val="nil"/>
                    <w:left w:val="single" w:sz="4" w:space="0" w:color="auto"/>
                    <w:bottom w:val="single" w:sz="4" w:space="0" w:color="auto"/>
                    <w:right w:val="single" w:sz="4" w:space="0" w:color="auto"/>
                  </w:tcBorders>
                  <w:vAlign w:val="bottom"/>
                  <w:hideMark/>
                </w:tcPr>
                <w:p w14:paraId="1B32D889"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U DE COLOMBIA</w:t>
                  </w:r>
                </w:p>
              </w:tc>
            </w:tr>
            <w:tr w:rsidR="009958DD" w:rsidRPr="00E731A6" w14:paraId="45D5B754" w14:textId="77777777" w:rsidTr="009958DD">
              <w:trPr>
                <w:trHeight w:val="444"/>
                <w:jc w:val="center"/>
              </w:trPr>
              <w:tc>
                <w:tcPr>
                  <w:tcW w:w="320" w:type="dxa"/>
                  <w:tcBorders>
                    <w:top w:val="nil"/>
                    <w:left w:val="nil"/>
                    <w:bottom w:val="nil"/>
                    <w:right w:val="nil"/>
                  </w:tcBorders>
                  <w:noWrap/>
                  <w:vAlign w:val="bottom"/>
                  <w:hideMark/>
                </w:tcPr>
                <w:p w14:paraId="7073D362"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49</w:t>
                  </w:r>
                </w:p>
              </w:tc>
              <w:tc>
                <w:tcPr>
                  <w:tcW w:w="4547" w:type="dxa"/>
                  <w:tcBorders>
                    <w:top w:val="nil"/>
                    <w:left w:val="single" w:sz="4" w:space="0" w:color="auto"/>
                    <w:bottom w:val="single" w:sz="4" w:space="0" w:color="auto"/>
                    <w:right w:val="single" w:sz="4" w:space="0" w:color="auto"/>
                  </w:tcBorders>
                  <w:vAlign w:val="bottom"/>
                  <w:hideMark/>
                </w:tcPr>
                <w:p w14:paraId="26815CA6"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INSTITUCION UNIVERSITARIA DIGITAL DE ANTIOQUIA -IU. DIGITAL</w:t>
                  </w:r>
                </w:p>
              </w:tc>
              <w:tc>
                <w:tcPr>
                  <w:tcW w:w="440" w:type="dxa"/>
                  <w:tcBorders>
                    <w:top w:val="nil"/>
                    <w:left w:val="nil"/>
                    <w:bottom w:val="nil"/>
                    <w:right w:val="nil"/>
                  </w:tcBorders>
                  <w:noWrap/>
                  <w:vAlign w:val="bottom"/>
                  <w:hideMark/>
                </w:tcPr>
                <w:p w14:paraId="4BCC247F"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99</w:t>
                  </w:r>
                </w:p>
              </w:tc>
              <w:tc>
                <w:tcPr>
                  <w:tcW w:w="4365" w:type="dxa"/>
                  <w:tcBorders>
                    <w:top w:val="nil"/>
                    <w:left w:val="single" w:sz="4" w:space="0" w:color="auto"/>
                    <w:bottom w:val="single" w:sz="4" w:space="0" w:color="auto"/>
                    <w:right w:val="single" w:sz="4" w:space="0" w:color="auto"/>
                  </w:tcBorders>
                  <w:vAlign w:val="bottom"/>
                  <w:hideMark/>
                </w:tcPr>
                <w:p w14:paraId="71A0EDF5"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FUNDACION UNIVERSITARIA COLOMBO GERMANA</w:t>
                  </w:r>
                </w:p>
              </w:tc>
            </w:tr>
            <w:tr w:rsidR="009958DD" w:rsidRPr="00E731A6" w14:paraId="243CB481" w14:textId="77777777" w:rsidTr="009958DD">
              <w:trPr>
                <w:trHeight w:val="288"/>
                <w:jc w:val="center"/>
              </w:trPr>
              <w:tc>
                <w:tcPr>
                  <w:tcW w:w="320" w:type="dxa"/>
                  <w:tcBorders>
                    <w:top w:val="nil"/>
                    <w:left w:val="nil"/>
                    <w:bottom w:val="nil"/>
                    <w:right w:val="nil"/>
                  </w:tcBorders>
                  <w:noWrap/>
                  <w:vAlign w:val="bottom"/>
                  <w:hideMark/>
                </w:tcPr>
                <w:p w14:paraId="32E6FDF0"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50</w:t>
                  </w:r>
                </w:p>
              </w:tc>
              <w:tc>
                <w:tcPr>
                  <w:tcW w:w="4547" w:type="dxa"/>
                  <w:tcBorders>
                    <w:top w:val="nil"/>
                    <w:left w:val="single" w:sz="4" w:space="0" w:color="auto"/>
                    <w:bottom w:val="single" w:sz="4" w:space="0" w:color="auto"/>
                    <w:right w:val="single" w:sz="4" w:space="0" w:color="auto"/>
                  </w:tcBorders>
                  <w:vAlign w:val="bottom"/>
                  <w:hideMark/>
                </w:tcPr>
                <w:p w14:paraId="62A8B3A8"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FUNDACIÓN UNIVERSITARIA CATÓLICA DEL CARIBE</w:t>
                  </w:r>
                </w:p>
              </w:tc>
              <w:tc>
                <w:tcPr>
                  <w:tcW w:w="440" w:type="dxa"/>
                  <w:tcBorders>
                    <w:top w:val="nil"/>
                    <w:left w:val="nil"/>
                    <w:bottom w:val="nil"/>
                    <w:right w:val="nil"/>
                  </w:tcBorders>
                  <w:noWrap/>
                  <w:vAlign w:val="bottom"/>
                  <w:hideMark/>
                </w:tcPr>
                <w:p w14:paraId="7D011B34" w14:textId="77777777" w:rsidR="009958DD" w:rsidRPr="00E731A6" w:rsidRDefault="009958DD" w:rsidP="009958DD">
                  <w:pPr>
                    <w:widowControl/>
                    <w:autoSpaceDE/>
                    <w:autoSpaceDN/>
                    <w:jc w:val="right"/>
                    <w:rPr>
                      <w:rFonts w:eastAsia="Times New Roman"/>
                      <w:color w:val="000000"/>
                      <w:sz w:val="14"/>
                      <w:szCs w:val="14"/>
                      <w:lang w:eastAsia="es-CO"/>
                    </w:rPr>
                  </w:pPr>
                  <w:r w:rsidRPr="00E731A6">
                    <w:rPr>
                      <w:rFonts w:eastAsia="Times New Roman"/>
                      <w:color w:val="000000"/>
                      <w:sz w:val="14"/>
                      <w:szCs w:val="14"/>
                      <w:lang w:eastAsia="es-CO"/>
                    </w:rPr>
                    <w:t>100</w:t>
                  </w:r>
                </w:p>
              </w:tc>
              <w:tc>
                <w:tcPr>
                  <w:tcW w:w="4365" w:type="dxa"/>
                  <w:tcBorders>
                    <w:top w:val="nil"/>
                    <w:left w:val="single" w:sz="4" w:space="0" w:color="auto"/>
                    <w:bottom w:val="single" w:sz="4" w:space="0" w:color="auto"/>
                    <w:right w:val="single" w:sz="4" w:space="0" w:color="auto"/>
                  </w:tcBorders>
                  <w:vAlign w:val="bottom"/>
                  <w:hideMark/>
                </w:tcPr>
                <w:p w14:paraId="2E7D9EAA" w14:textId="77777777" w:rsidR="009958DD" w:rsidRPr="00E731A6" w:rsidRDefault="009958DD" w:rsidP="009958DD">
                  <w:pPr>
                    <w:widowControl/>
                    <w:autoSpaceDE/>
                    <w:autoSpaceDN/>
                    <w:rPr>
                      <w:rFonts w:eastAsia="Times New Roman"/>
                      <w:color w:val="000000"/>
                      <w:sz w:val="14"/>
                      <w:szCs w:val="14"/>
                      <w:lang w:eastAsia="es-CO"/>
                    </w:rPr>
                  </w:pPr>
                  <w:r w:rsidRPr="00E731A6">
                    <w:rPr>
                      <w:rFonts w:eastAsia="Times New Roman"/>
                      <w:color w:val="000000"/>
                      <w:sz w:val="14"/>
                      <w:szCs w:val="14"/>
                      <w:lang w:eastAsia="es-CO"/>
                    </w:rPr>
                    <w:t>CORPORACION UNIVERSITARIA DE CATALUÑA</w:t>
                  </w:r>
                </w:p>
              </w:tc>
            </w:tr>
          </w:tbl>
          <w:p w14:paraId="3004E70D" w14:textId="77777777" w:rsidR="002C2B3C" w:rsidRPr="00B85084" w:rsidRDefault="002C2B3C" w:rsidP="003867FB">
            <w:pPr>
              <w:pStyle w:val="Default"/>
              <w:jc w:val="both"/>
              <w:rPr>
                <w:bCs/>
                <w:color w:val="000000" w:themeColor="text1"/>
                <w:sz w:val="20"/>
                <w:szCs w:val="20"/>
                <w:lang w:val="es-CO"/>
              </w:rPr>
            </w:pPr>
          </w:p>
          <w:p w14:paraId="33C96282" w14:textId="77777777" w:rsidR="00981F7E" w:rsidRPr="00B85084" w:rsidRDefault="00981F7E" w:rsidP="003867FB">
            <w:pPr>
              <w:pStyle w:val="Default"/>
              <w:jc w:val="both"/>
              <w:rPr>
                <w:bCs/>
                <w:color w:val="000000" w:themeColor="text1"/>
                <w:sz w:val="20"/>
                <w:szCs w:val="20"/>
                <w:lang w:val="es-CO"/>
              </w:rPr>
            </w:pPr>
          </w:p>
          <w:p w14:paraId="50E1512A" w14:textId="03B7BC2A" w:rsidR="002C2B3C" w:rsidRPr="00B85084" w:rsidRDefault="002C2B3C" w:rsidP="006607F3">
            <w:pPr>
              <w:pStyle w:val="Prrafodelista"/>
              <w:numPr>
                <w:ilvl w:val="1"/>
                <w:numId w:val="9"/>
              </w:numPr>
              <w:spacing w:after="160" w:line="259" w:lineRule="auto"/>
              <w:jc w:val="both"/>
              <w:rPr>
                <w:rFonts w:ascii="Arial" w:hAnsi="Arial" w:cs="Arial"/>
                <w:b/>
                <w:bCs/>
              </w:rPr>
            </w:pPr>
            <w:r w:rsidRPr="00B85084">
              <w:rPr>
                <w:rFonts w:ascii="Arial" w:hAnsi="Arial" w:cs="Arial"/>
                <w:b/>
                <w:bCs/>
              </w:rPr>
              <w:t>Dinámica de producción, distribución y entrega del servicio(s)</w:t>
            </w:r>
          </w:p>
          <w:p w14:paraId="6EF3861B" w14:textId="77777777" w:rsidR="002C2B3C" w:rsidRPr="00B85084" w:rsidRDefault="002C2B3C" w:rsidP="002C2B3C">
            <w:pPr>
              <w:jc w:val="both"/>
              <w:rPr>
                <w:color w:val="000000" w:themeColor="text1"/>
                <w:sz w:val="20"/>
                <w:szCs w:val="20"/>
              </w:rPr>
            </w:pPr>
          </w:p>
          <w:p w14:paraId="5CF9B450" w14:textId="4F6B1F5A" w:rsidR="5F5A3F93" w:rsidRPr="00B85084" w:rsidRDefault="5F5A3F93" w:rsidP="2F7D6E38">
            <w:pPr>
              <w:jc w:val="both"/>
              <w:rPr>
                <w:color w:val="000000" w:themeColor="text1"/>
                <w:sz w:val="20"/>
                <w:szCs w:val="20"/>
              </w:rPr>
            </w:pPr>
            <w:r w:rsidRPr="00B85084">
              <w:rPr>
                <w:color w:val="000000" w:themeColor="text1"/>
                <w:sz w:val="20"/>
                <w:szCs w:val="20"/>
              </w:rPr>
              <w:t xml:space="preserve">Teniendo en cuenta el(los) </w:t>
            </w:r>
            <w:r w:rsidRPr="00B85084">
              <w:rPr>
                <w:color w:val="000000" w:themeColor="text1"/>
                <w:sz w:val="20"/>
                <w:szCs w:val="20"/>
                <w:highlight w:val="white"/>
              </w:rPr>
              <w:t xml:space="preserve">servicio(s) </w:t>
            </w:r>
            <w:r w:rsidRPr="00B85084">
              <w:rPr>
                <w:color w:val="000000" w:themeColor="text1"/>
                <w:sz w:val="20"/>
                <w:szCs w:val="20"/>
              </w:rPr>
              <w:t xml:space="preserve">que se requiere(n) contratar por parte la Entidad, se relaciona a continuación los elementos relevantes vinculados con la distribución y entrega del objeto a contratar: </w:t>
            </w:r>
          </w:p>
          <w:p w14:paraId="03C59E31" w14:textId="1B831A86" w:rsidR="2F7D6E38" w:rsidRPr="00B85084" w:rsidRDefault="2F7D6E38" w:rsidP="2F7D6E38">
            <w:pPr>
              <w:jc w:val="both"/>
              <w:rPr>
                <w:color w:val="000000" w:themeColor="text1"/>
                <w:sz w:val="20"/>
                <w:szCs w:val="20"/>
              </w:rPr>
            </w:pPr>
          </w:p>
          <w:p w14:paraId="57938925" w14:textId="77777777" w:rsidR="002C2B3C" w:rsidRPr="00B85084" w:rsidRDefault="002C2B3C" w:rsidP="002C2B3C">
            <w:pPr>
              <w:jc w:val="both"/>
              <w:rPr>
                <w:color w:val="000000" w:themeColor="text1"/>
                <w:sz w:val="20"/>
                <w:szCs w:val="20"/>
              </w:rPr>
            </w:pPr>
          </w:p>
          <w:p w14:paraId="52013D63" w14:textId="77777777" w:rsidR="002C2B3C" w:rsidRPr="00B85084" w:rsidRDefault="002C2B3C" w:rsidP="006607F3">
            <w:pPr>
              <w:pStyle w:val="Prrafodelista"/>
              <w:numPr>
                <w:ilvl w:val="0"/>
                <w:numId w:val="5"/>
              </w:numPr>
              <w:jc w:val="both"/>
              <w:rPr>
                <w:rFonts w:ascii="Arial" w:hAnsi="Arial" w:cs="Arial"/>
                <w:color w:val="000000" w:themeColor="text1"/>
              </w:rPr>
            </w:pPr>
            <w:r w:rsidRPr="00B85084">
              <w:rPr>
                <w:rFonts w:ascii="Arial" w:hAnsi="Arial" w:cs="Arial"/>
                <w:color w:val="000000" w:themeColor="text1"/>
              </w:rPr>
              <w:t>El proveedor deberá contemplar para los cursos virtuales sincrónicos una herramienta tecnológica que cuente con la capacidad de soportar como mínimo los participantes convocados para cada curso, por un tiempo mínimo de 4 horas corridas</w:t>
            </w:r>
          </w:p>
          <w:p w14:paraId="149CDCDA" w14:textId="0E8E8ADE" w:rsidR="002C2B3C" w:rsidRPr="00B85084" w:rsidRDefault="5F5A3F93" w:rsidP="006607F3">
            <w:pPr>
              <w:pStyle w:val="Prrafodelista"/>
              <w:numPr>
                <w:ilvl w:val="0"/>
                <w:numId w:val="5"/>
              </w:numPr>
              <w:jc w:val="both"/>
              <w:rPr>
                <w:rFonts w:ascii="Arial" w:hAnsi="Arial" w:cs="Arial"/>
                <w:color w:val="000000" w:themeColor="text1"/>
              </w:rPr>
            </w:pPr>
            <w:r w:rsidRPr="00B85084">
              <w:rPr>
                <w:rFonts w:ascii="Arial" w:hAnsi="Arial" w:cs="Arial"/>
                <w:color w:val="000000" w:themeColor="text1"/>
              </w:rPr>
              <w:t xml:space="preserve">El proveedor deberá contemplar </w:t>
            </w:r>
            <w:r w:rsidR="00A903B9" w:rsidRPr="00B85084">
              <w:rPr>
                <w:rFonts w:ascii="Arial" w:hAnsi="Arial" w:cs="Arial"/>
                <w:color w:val="000000" w:themeColor="text1"/>
              </w:rPr>
              <w:t>la capacidad operativa, instalada</w:t>
            </w:r>
            <w:r w:rsidR="00C1076F" w:rsidRPr="00B85084">
              <w:rPr>
                <w:rFonts w:ascii="Arial" w:hAnsi="Arial" w:cs="Arial"/>
                <w:color w:val="000000" w:themeColor="text1"/>
              </w:rPr>
              <w:t>,</w:t>
            </w:r>
            <w:r w:rsidR="00A903B9" w:rsidRPr="00B85084">
              <w:rPr>
                <w:rFonts w:ascii="Arial" w:hAnsi="Arial" w:cs="Arial"/>
                <w:color w:val="000000" w:themeColor="text1"/>
              </w:rPr>
              <w:t xml:space="preserve"> equipos </w:t>
            </w:r>
            <w:r w:rsidR="00C1076F" w:rsidRPr="00B85084">
              <w:rPr>
                <w:rFonts w:ascii="Arial" w:hAnsi="Arial" w:cs="Arial"/>
                <w:color w:val="000000" w:themeColor="text1"/>
              </w:rPr>
              <w:t>y demás insumos necesarios para el desarrollo del componente</w:t>
            </w:r>
            <w:r w:rsidR="0046385F" w:rsidRPr="00B85084">
              <w:rPr>
                <w:rFonts w:ascii="Arial" w:hAnsi="Arial" w:cs="Arial"/>
                <w:color w:val="000000" w:themeColor="text1"/>
              </w:rPr>
              <w:t xml:space="preserve"> practica</w:t>
            </w:r>
            <w:r w:rsidR="00C1076F" w:rsidRPr="00B85084">
              <w:rPr>
                <w:rFonts w:ascii="Arial" w:hAnsi="Arial" w:cs="Arial"/>
                <w:color w:val="000000" w:themeColor="text1"/>
              </w:rPr>
              <w:t xml:space="preserve"> – presencial </w:t>
            </w:r>
            <w:proofErr w:type="gramStart"/>
            <w:r w:rsidR="00C1076F" w:rsidRPr="00B85084">
              <w:rPr>
                <w:rFonts w:ascii="Arial" w:hAnsi="Arial" w:cs="Arial"/>
                <w:color w:val="000000" w:themeColor="text1"/>
              </w:rPr>
              <w:t>d</w:t>
            </w:r>
            <w:r w:rsidR="46F27DB7" w:rsidRPr="00B85084">
              <w:rPr>
                <w:rFonts w:ascii="Arial" w:hAnsi="Arial" w:cs="Arial"/>
                <w:color w:val="000000" w:themeColor="text1"/>
              </w:rPr>
              <w:t xml:space="preserve">el </w:t>
            </w:r>
            <w:r w:rsidRPr="00B85084">
              <w:rPr>
                <w:rFonts w:ascii="Arial" w:hAnsi="Arial" w:cs="Arial"/>
                <w:color w:val="000000" w:themeColor="text1"/>
              </w:rPr>
              <w:t xml:space="preserve"> curso</w:t>
            </w:r>
            <w:proofErr w:type="gramEnd"/>
            <w:r w:rsidRPr="00B85084">
              <w:rPr>
                <w:rFonts w:ascii="Arial" w:hAnsi="Arial" w:cs="Arial"/>
                <w:color w:val="000000" w:themeColor="text1"/>
              </w:rPr>
              <w:t xml:space="preserve"> relacionado en el ítem 2</w:t>
            </w:r>
            <w:r w:rsidR="250208AD" w:rsidRPr="00B85084">
              <w:rPr>
                <w:rFonts w:ascii="Arial" w:hAnsi="Arial" w:cs="Arial"/>
                <w:color w:val="000000" w:themeColor="text1"/>
              </w:rPr>
              <w:t>1</w:t>
            </w:r>
            <w:r w:rsidRPr="00B85084">
              <w:rPr>
                <w:rFonts w:ascii="Arial" w:hAnsi="Arial" w:cs="Arial"/>
                <w:color w:val="000000" w:themeColor="text1"/>
              </w:rPr>
              <w:t xml:space="preserve"> </w:t>
            </w:r>
            <w:r w:rsidR="28B7D43F" w:rsidRPr="00B85084">
              <w:rPr>
                <w:rFonts w:ascii="Arial" w:hAnsi="Arial" w:cs="Arial"/>
                <w:color w:val="000000" w:themeColor="text1"/>
              </w:rPr>
              <w:t xml:space="preserve">en </w:t>
            </w:r>
            <w:proofErr w:type="gramStart"/>
            <w:r w:rsidR="28B7D43F" w:rsidRPr="00B85084">
              <w:rPr>
                <w:rFonts w:ascii="Arial" w:hAnsi="Arial" w:cs="Arial"/>
                <w:color w:val="000000" w:themeColor="text1"/>
              </w:rPr>
              <w:t xml:space="preserve">la </w:t>
            </w:r>
            <w:r w:rsidRPr="00B85084">
              <w:rPr>
                <w:rFonts w:ascii="Arial" w:hAnsi="Arial" w:cs="Arial"/>
                <w:color w:val="000000" w:themeColor="text1"/>
              </w:rPr>
              <w:t xml:space="preserve"> ciudad</w:t>
            </w:r>
            <w:proofErr w:type="gramEnd"/>
            <w:r w:rsidRPr="00B85084">
              <w:rPr>
                <w:rFonts w:ascii="Arial" w:hAnsi="Arial" w:cs="Arial"/>
                <w:color w:val="000000" w:themeColor="text1"/>
              </w:rPr>
              <w:t xml:space="preserve"> de Bogotá D.C.</w:t>
            </w:r>
            <w:r w:rsidR="38061122" w:rsidRPr="00B85084">
              <w:rPr>
                <w:rFonts w:ascii="Arial" w:hAnsi="Arial" w:cs="Arial"/>
                <w:color w:val="000000" w:themeColor="text1"/>
              </w:rPr>
              <w:t xml:space="preserve"> </w:t>
            </w:r>
          </w:p>
          <w:p w14:paraId="60D16186" w14:textId="77777777" w:rsidR="002C2B3C" w:rsidRPr="00B85084" w:rsidRDefault="002C2B3C" w:rsidP="006607F3">
            <w:pPr>
              <w:pStyle w:val="Prrafodelista"/>
              <w:numPr>
                <w:ilvl w:val="0"/>
                <w:numId w:val="5"/>
              </w:numPr>
              <w:jc w:val="both"/>
              <w:rPr>
                <w:rFonts w:ascii="Arial" w:hAnsi="Arial" w:cs="Arial"/>
                <w:color w:val="000000" w:themeColor="text1"/>
              </w:rPr>
            </w:pPr>
            <w:r w:rsidRPr="00B85084">
              <w:rPr>
                <w:rFonts w:ascii="Arial" w:hAnsi="Arial" w:cs="Arial"/>
                <w:color w:val="000000" w:themeColor="text1"/>
              </w:rPr>
              <w:t xml:space="preserve">El proveedor deberá emitir las certificaciones de cada curso para cada uno de los participantes inscritos y remitirlos por medio electrónico al supervisor del contrato </w:t>
            </w:r>
          </w:p>
          <w:p w14:paraId="370E2369" w14:textId="2E663611" w:rsidR="5F5A3F93" w:rsidRPr="00B85084" w:rsidRDefault="5F5A3F93" w:rsidP="006607F3">
            <w:pPr>
              <w:pStyle w:val="Prrafodelista"/>
              <w:numPr>
                <w:ilvl w:val="0"/>
                <w:numId w:val="5"/>
              </w:numPr>
              <w:jc w:val="both"/>
              <w:rPr>
                <w:rFonts w:ascii="Arial" w:hAnsi="Arial" w:cs="Arial"/>
                <w:b/>
                <w:bCs/>
                <w:color w:val="000000" w:themeColor="text1"/>
                <w:u w:val="single"/>
              </w:rPr>
            </w:pPr>
            <w:r w:rsidRPr="00B85084">
              <w:rPr>
                <w:rFonts w:ascii="Arial" w:hAnsi="Arial" w:cs="Arial"/>
                <w:color w:val="000000" w:themeColor="text1"/>
              </w:rPr>
              <w:t xml:space="preserve">El proveedor deberá garantizar los recursos tecnológicos y de conectividad al personal docente o capacitador </w:t>
            </w:r>
          </w:p>
          <w:p w14:paraId="4ECB0951" w14:textId="1DAE3A64" w:rsidR="2F7D6E38" w:rsidRPr="00B85084" w:rsidRDefault="2F7D6E38" w:rsidP="0065747B">
            <w:pPr>
              <w:jc w:val="both"/>
              <w:rPr>
                <w:b/>
                <w:bCs/>
                <w:color w:val="000000" w:themeColor="text1"/>
                <w:sz w:val="20"/>
                <w:szCs w:val="20"/>
                <w:u w:val="single"/>
              </w:rPr>
            </w:pPr>
          </w:p>
          <w:p w14:paraId="4C5C2F18" w14:textId="68579E44" w:rsidR="006F1315" w:rsidRPr="00B85084" w:rsidRDefault="006F1315" w:rsidP="006607F3">
            <w:pPr>
              <w:pStyle w:val="Default"/>
              <w:numPr>
                <w:ilvl w:val="1"/>
                <w:numId w:val="9"/>
              </w:numPr>
              <w:jc w:val="both"/>
              <w:rPr>
                <w:rFonts w:eastAsia="Arial"/>
                <w:b/>
                <w:color w:val="000000" w:themeColor="text1"/>
                <w:sz w:val="20"/>
                <w:szCs w:val="20"/>
                <w:lang w:val="es-CO" w:eastAsia="en-US"/>
              </w:rPr>
            </w:pPr>
            <w:r w:rsidRPr="00B85084">
              <w:rPr>
                <w:rFonts w:eastAsia="Times New Roman"/>
                <w:b/>
                <w:bCs/>
                <w:color w:val="auto"/>
                <w:sz w:val="20"/>
                <w:szCs w:val="20"/>
                <w:lang w:val="es-CO" w:eastAsia="es-VE"/>
              </w:rPr>
              <w:t>Lugar de ejecución:</w:t>
            </w:r>
            <w:r w:rsidRPr="00B85084">
              <w:rPr>
                <w:rFonts w:eastAsia="Arial"/>
                <w:b/>
                <w:color w:val="000000" w:themeColor="text1"/>
                <w:sz w:val="20"/>
                <w:szCs w:val="20"/>
                <w:lang w:val="es-CO" w:eastAsia="en-US"/>
              </w:rPr>
              <w:t xml:space="preserve">  </w:t>
            </w:r>
          </w:p>
          <w:p w14:paraId="59702B65" w14:textId="77777777" w:rsidR="006F1315" w:rsidRPr="00B85084" w:rsidRDefault="006F1315" w:rsidP="00B165BB">
            <w:pPr>
              <w:pStyle w:val="Default"/>
              <w:jc w:val="both"/>
              <w:rPr>
                <w:rFonts w:eastAsia="Arial"/>
                <w:b/>
                <w:color w:val="000000" w:themeColor="text1"/>
                <w:sz w:val="20"/>
                <w:szCs w:val="20"/>
                <w:lang w:val="es-CO" w:eastAsia="en-US"/>
              </w:rPr>
            </w:pPr>
          </w:p>
          <w:p w14:paraId="5C63B319" w14:textId="14A22FF5" w:rsidR="006F1315" w:rsidRPr="00B85084" w:rsidRDefault="009E34D5" w:rsidP="00B165BB">
            <w:pPr>
              <w:pStyle w:val="Default"/>
              <w:jc w:val="both"/>
              <w:rPr>
                <w:rFonts w:eastAsia="Arial"/>
                <w:b/>
                <w:color w:val="000000" w:themeColor="text1"/>
                <w:sz w:val="20"/>
                <w:szCs w:val="20"/>
                <w:lang w:val="es-CO" w:eastAsia="en-US"/>
              </w:rPr>
            </w:pPr>
            <w:r w:rsidRPr="00B85084">
              <w:rPr>
                <w:color w:val="000000" w:themeColor="text1"/>
                <w:sz w:val="20"/>
                <w:szCs w:val="20"/>
                <w:lang w:val="es-CO"/>
              </w:rPr>
              <w:t>Ver anexo ficha técnica</w:t>
            </w:r>
            <w:r w:rsidR="00DA4AED" w:rsidRPr="00B85084">
              <w:rPr>
                <w:color w:val="000000" w:themeColor="text1"/>
                <w:sz w:val="20"/>
                <w:szCs w:val="20"/>
                <w:lang w:val="es-CO"/>
              </w:rPr>
              <w:t xml:space="preserve"> </w:t>
            </w:r>
            <w:r w:rsidR="005B6389" w:rsidRPr="00B85084">
              <w:rPr>
                <w:color w:val="000000" w:themeColor="text1"/>
                <w:sz w:val="20"/>
                <w:szCs w:val="20"/>
                <w:lang w:val="es-CO"/>
              </w:rPr>
              <w:t>y los establecido en el</w:t>
            </w:r>
            <w:r w:rsidR="00111834" w:rsidRPr="00B85084">
              <w:rPr>
                <w:color w:val="000000" w:themeColor="text1"/>
                <w:sz w:val="20"/>
                <w:szCs w:val="20"/>
                <w:lang w:val="es-CO"/>
              </w:rPr>
              <w:t xml:space="preserve"> Estudio Previo </w:t>
            </w:r>
          </w:p>
          <w:p w14:paraId="3910C1E5" w14:textId="37D8E8DE" w:rsidR="00B165BB" w:rsidRPr="00B85084" w:rsidRDefault="00B165BB" w:rsidP="00012FA1">
            <w:pPr>
              <w:pStyle w:val="Default"/>
              <w:jc w:val="both"/>
              <w:rPr>
                <w:rFonts w:eastAsia="Times New Roman"/>
                <w:b/>
                <w:bCs/>
                <w:color w:val="auto"/>
                <w:sz w:val="20"/>
                <w:szCs w:val="20"/>
                <w:lang w:val="es-CO" w:eastAsia="es-VE"/>
              </w:rPr>
            </w:pPr>
          </w:p>
          <w:p w14:paraId="5647CA39" w14:textId="77777777" w:rsidR="001B06E9" w:rsidRPr="00B85084" w:rsidRDefault="009E34D5" w:rsidP="006607F3">
            <w:pPr>
              <w:pStyle w:val="Default"/>
              <w:numPr>
                <w:ilvl w:val="1"/>
                <w:numId w:val="9"/>
              </w:numPr>
              <w:jc w:val="both"/>
              <w:rPr>
                <w:rFonts w:eastAsia="Times New Roman"/>
                <w:b/>
                <w:bCs/>
                <w:color w:val="auto"/>
                <w:sz w:val="20"/>
                <w:szCs w:val="20"/>
                <w:lang w:val="es-CO" w:eastAsia="es-VE"/>
              </w:rPr>
            </w:pPr>
            <w:r w:rsidRPr="00B85084">
              <w:rPr>
                <w:rFonts w:eastAsia="Times New Roman"/>
                <w:b/>
                <w:bCs/>
                <w:color w:val="auto"/>
                <w:sz w:val="20"/>
                <w:szCs w:val="20"/>
                <w:lang w:val="es-CO" w:eastAsia="es-VE"/>
              </w:rPr>
              <w:t>Justificación Valor</w:t>
            </w:r>
            <w:r w:rsidR="003B740A" w:rsidRPr="00B85084">
              <w:rPr>
                <w:rFonts w:eastAsia="Times New Roman"/>
                <w:b/>
                <w:bCs/>
                <w:color w:val="auto"/>
                <w:sz w:val="20"/>
                <w:szCs w:val="20"/>
                <w:lang w:val="es-CO" w:eastAsia="es-VE"/>
              </w:rPr>
              <w:t>:</w:t>
            </w:r>
          </w:p>
          <w:p w14:paraId="16079A76" w14:textId="77777777" w:rsidR="001B06E9" w:rsidRPr="00B85084" w:rsidRDefault="001B06E9" w:rsidP="001B06E9">
            <w:pPr>
              <w:pStyle w:val="Default"/>
              <w:ind w:left="792"/>
              <w:jc w:val="both"/>
              <w:rPr>
                <w:rFonts w:eastAsia="Times New Roman"/>
                <w:b/>
                <w:bCs/>
                <w:color w:val="auto"/>
                <w:sz w:val="20"/>
                <w:szCs w:val="20"/>
                <w:lang w:val="es-CO" w:eastAsia="es-VE"/>
              </w:rPr>
            </w:pPr>
          </w:p>
          <w:p w14:paraId="32DF2E5A" w14:textId="268BA50E" w:rsidR="00926603" w:rsidRPr="00B85084" w:rsidRDefault="00926603" w:rsidP="006607F3">
            <w:pPr>
              <w:pStyle w:val="Default"/>
              <w:numPr>
                <w:ilvl w:val="2"/>
                <w:numId w:val="9"/>
              </w:numPr>
              <w:jc w:val="both"/>
              <w:rPr>
                <w:rFonts w:eastAsia="Times New Roman"/>
                <w:b/>
                <w:bCs/>
                <w:color w:val="auto"/>
                <w:sz w:val="20"/>
                <w:szCs w:val="20"/>
                <w:lang w:val="es-CO" w:eastAsia="es-VE"/>
              </w:rPr>
            </w:pPr>
            <w:r w:rsidRPr="00B85084">
              <w:rPr>
                <w:b/>
                <w:bCs/>
                <w:sz w:val="20"/>
                <w:szCs w:val="20"/>
              </w:rPr>
              <w:t xml:space="preserve">Análisis de Costo Histórico. </w:t>
            </w:r>
          </w:p>
          <w:p w14:paraId="37020EB5" w14:textId="77777777" w:rsidR="00926603" w:rsidRPr="00B85084" w:rsidRDefault="00926603" w:rsidP="00926603">
            <w:pPr>
              <w:pStyle w:val="Default"/>
              <w:jc w:val="both"/>
              <w:rPr>
                <w:b/>
                <w:bCs/>
                <w:color w:val="auto"/>
                <w:sz w:val="20"/>
                <w:szCs w:val="20"/>
              </w:rPr>
            </w:pPr>
          </w:p>
          <w:p w14:paraId="50D608AF" w14:textId="77777777" w:rsidR="000D3BC0" w:rsidRPr="00B85084" w:rsidRDefault="000D3BC0" w:rsidP="000D3BC0">
            <w:pPr>
              <w:jc w:val="both"/>
              <w:rPr>
                <w:sz w:val="20"/>
                <w:szCs w:val="20"/>
              </w:rPr>
            </w:pPr>
            <w:r w:rsidRPr="00B85084">
              <w:rPr>
                <w:sz w:val="20"/>
                <w:szCs w:val="20"/>
              </w:rPr>
              <w:t xml:space="preserve">Atendiendo a los antecedentes contractuales de la entidad, se precisa que, si bien el Instituto Nacional de Medicina Legal y Ciencias Forenses ha adelantado procesos orientados a la contratación de servicios de capacitación y al abordaje integral del Plan Institucional de Capacitación – PIC, dichos procesos no pueden ser considerados como una variable de </w:t>
            </w:r>
            <w:r w:rsidRPr="00B85084">
              <w:rPr>
                <w:sz w:val="20"/>
                <w:szCs w:val="20"/>
              </w:rPr>
              <w:lastRenderedPageBreak/>
              <w:t>comparación económica directa para la estimación del presente proceso. Lo anterior obedece a que el PIC se estructura anualmente con base en el diagnóstico de necesidades de formación aprobado por la entidad, razón por la cual los cursos, contenidos temáticos, intensidades horarias, perfiles requeridos, modalidades de ejecución y número de participantes pueden variar sustancialmente entre una vigencia y otra. En ese sentido, los antecedentes contractuales permiten evidenciar la recurrencia de la necesidad institucional, pero no constituyen un parámetro plenamente comparable para determinar el valor del proceso actual, dado que el objeto específico de capacitación responde a condiciones técnicas distintas en cada anualidad.</w:t>
            </w:r>
          </w:p>
          <w:p w14:paraId="0EE28846" w14:textId="77777777" w:rsidR="00926603" w:rsidRPr="00B85084" w:rsidRDefault="00926603" w:rsidP="00926603">
            <w:pPr>
              <w:jc w:val="both"/>
              <w:rPr>
                <w:sz w:val="20"/>
                <w:szCs w:val="20"/>
              </w:rPr>
            </w:pPr>
          </w:p>
          <w:p w14:paraId="51201F8B" w14:textId="48592E9F" w:rsidR="001B06E9" w:rsidRPr="00B85084" w:rsidRDefault="00926603" w:rsidP="001B06E9">
            <w:pPr>
              <w:pStyle w:val="Default"/>
              <w:shd w:val="clear" w:color="auto" w:fill="FFFFFF" w:themeFill="background1"/>
              <w:jc w:val="both"/>
              <w:rPr>
                <w:rFonts w:eastAsiaTheme="majorEastAsia"/>
                <w:color w:val="auto"/>
                <w:sz w:val="20"/>
                <w:szCs w:val="20"/>
              </w:rPr>
            </w:pPr>
            <w:r w:rsidRPr="00B85084">
              <w:rPr>
                <w:rFonts w:eastAsiaTheme="majorEastAsia"/>
                <w:color w:val="auto"/>
                <w:sz w:val="20"/>
                <w:szCs w:val="20"/>
              </w:rPr>
              <w:t xml:space="preserve">Por lo anterior y teniendo en cuenta que los bienes adquiridos durante la vigencia 2025 contrato </w:t>
            </w:r>
            <w:r w:rsidRPr="00B85084">
              <w:rPr>
                <w:color w:val="auto"/>
                <w:sz w:val="20"/>
                <w:szCs w:val="20"/>
              </w:rPr>
              <w:t xml:space="preserve">175-SG-2025, el cual </w:t>
            </w:r>
            <w:r w:rsidRPr="00B85084">
              <w:rPr>
                <w:rFonts w:eastAsiaTheme="majorEastAsia"/>
                <w:color w:val="auto"/>
                <w:sz w:val="20"/>
                <w:szCs w:val="20"/>
              </w:rPr>
              <w:t xml:space="preserve"> cumplen con las características técnicas, la entidad procede a realizar la incorporación del costo histórico en cumplimiento de lo establecido en la guía de elaboración de estudios del sector (GEES versión 2) de Colombia compa eficiente en componentes asociados a la indexación el valor adjudicado de cada ítem y el porcentaje descuento resultante del proceso el cual visible en la evaluación económica del mism</w:t>
            </w:r>
            <w:r w:rsidR="001B06E9" w:rsidRPr="00B85084">
              <w:rPr>
                <w:rFonts w:eastAsiaTheme="majorEastAsia"/>
                <w:color w:val="auto"/>
                <w:sz w:val="20"/>
                <w:szCs w:val="20"/>
              </w:rPr>
              <w:t>o.</w:t>
            </w:r>
          </w:p>
          <w:p w14:paraId="5F5C6569" w14:textId="77777777" w:rsidR="001B06E9" w:rsidRPr="00B85084" w:rsidRDefault="001B06E9" w:rsidP="001B06E9">
            <w:pPr>
              <w:pStyle w:val="Default"/>
              <w:shd w:val="clear" w:color="auto" w:fill="FFFFFF" w:themeFill="background1"/>
              <w:jc w:val="both"/>
              <w:rPr>
                <w:b/>
                <w:sz w:val="20"/>
                <w:szCs w:val="20"/>
              </w:rPr>
            </w:pPr>
          </w:p>
          <w:p w14:paraId="50381445" w14:textId="71F08E4E" w:rsidR="001B06E9" w:rsidRPr="00B85084" w:rsidRDefault="001B06E9" w:rsidP="006607F3">
            <w:pPr>
              <w:pStyle w:val="Default"/>
              <w:numPr>
                <w:ilvl w:val="2"/>
                <w:numId w:val="9"/>
              </w:numPr>
              <w:shd w:val="clear" w:color="auto" w:fill="FFFFFF" w:themeFill="background1"/>
              <w:jc w:val="both"/>
              <w:rPr>
                <w:rFonts w:eastAsiaTheme="majorEastAsia"/>
                <w:color w:val="auto"/>
                <w:sz w:val="20"/>
                <w:szCs w:val="20"/>
                <w:lang w:val="es-MX"/>
              </w:rPr>
            </w:pPr>
            <w:r w:rsidRPr="00B85084">
              <w:rPr>
                <w:b/>
                <w:sz w:val="20"/>
                <w:szCs w:val="20"/>
              </w:rPr>
              <w:t xml:space="preserve">Solicitud de información a proveedores </w:t>
            </w:r>
          </w:p>
          <w:p w14:paraId="126E741F" w14:textId="77777777" w:rsidR="001B06E9" w:rsidRPr="00B85084" w:rsidRDefault="001B06E9" w:rsidP="001B06E9">
            <w:pPr>
              <w:pStyle w:val="Prrafodelista"/>
              <w:ind w:left="1080"/>
              <w:jc w:val="both"/>
              <w:rPr>
                <w:rFonts w:ascii="Arial" w:hAnsi="Arial" w:cs="Arial"/>
                <w:b/>
              </w:rPr>
            </w:pPr>
          </w:p>
          <w:p w14:paraId="372D210D" w14:textId="77777777" w:rsidR="004924FF" w:rsidRPr="00B85084" w:rsidRDefault="004924FF" w:rsidP="004924FF">
            <w:pPr>
              <w:jc w:val="both"/>
              <w:rPr>
                <w:sz w:val="20"/>
                <w:szCs w:val="20"/>
                <w:lang w:eastAsia="es-CO"/>
              </w:rPr>
            </w:pPr>
            <w:r w:rsidRPr="00B85084">
              <w:rPr>
                <w:sz w:val="20"/>
                <w:szCs w:val="20"/>
                <w:lang w:eastAsia="es-CO"/>
              </w:rPr>
              <w:t>Para la elaboración del estudio de la oferta, la entidad realizó una solicitud de información a proveedores a través de la plataforma SECOP II, identificada como SIP-047-GNGEC-2026, cuyo objeto corresponde a: “Prestación del servicio para los cursos del Plan Institucional de Capacitación PIC del Instituto Nacional de Medicina Legal y Ciencias Forenses”, la cual fue publicada el 22 de abril de 2026 a las 4:46 p. m., con fecha de cierre para la recepción de respuestas el 16 de junio de 2026 a las 11:00 p. m.</w:t>
            </w:r>
          </w:p>
          <w:p w14:paraId="334263BA" w14:textId="77777777" w:rsidR="004924FF" w:rsidRPr="00B85084" w:rsidRDefault="004924FF" w:rsidP="004924FF">
            <w:pPr>
              <w:jc w:val="both"/>
              <w:rPr>
                <w:sz w:val="20"/>
                <w:szCs w:val="20"/>
                <w:lang w:eastAsia="es-CO"/>
              </w:rPr>
            </w:pPr>
          </w:p>
          <w:p w14:paraId="5959C2BE" w14:textId="0278B418" w:rsidR="004924FF" w:rsidRPr="00B85084" w:rsidRDefault="004924FF" w:rsidP="004924FF">
            <w:pPr>
              <w:jc w:val="both"/>
              <w:rPr>
                <w:sz w:val="20"/>
                <w:szCs w:val="20"/>
                <w:lang w:eastAsia="es-CO"/>
              </w:rPr>
            </w:pPr>
            <w:r w:rsidRPr="00B85084">
              <w:rPr>
                <w:sz w:val="20"/>
                <w:szCs w:val="20"/>
                <w:lang w:eastAsia="es-CO"/>
              </w:rPr>
              <w:t>Dicha solicitud fue remitida a un total de 2.178 posibles proveedores registrados en la plataforma para los códigos y categorías asociadas al servicio requerido por la entidad. De este grupo, 17 proveedores manifestaron interés en el proceso y 13 participaron como competidores, presentando oferta o documentación económica a través de la plataforma SECOP II, conforme se evidencia en el evento de cotización.</w:t>
            </w:r>
          </w:p>
          <w:p w14:paraId="20AEDF2F" w14:textId="77777777" w:rsidR="004924FF" w:rsidRPr="00B85084" w:rsidRDefault="004924FF" w:rsidP="004924FF">
            <w:pPr>
              <w:jc w:val="both"/>
              <w:rPr>
                <w:sz w:val="20"/>
                <w:szCs w:val="20"/>
                <w:lang w:eastAsia="es-CO"/>
              </w:rPr>
            </w:pPr>
          </w:p>
          <w:p w14:paraId="6A986AD4" w14:textId="77777777" w:rsidR="001B06E9" w:rsidRPr="00B85084" w:rsidRDefault="001B06E9" w:rsidP="001B06E9">
            <w:pPr>
              <w:jc w:val="both"/>
              <w:rPr>
                <w:sz w:val="20"/>
                <w:szCs w:val="20"/>
              </w:rPr>
            </w:pPr>
          </w:p>
          <w:p w14:paraId="74473CF3" w14:textId="4E899499" w:rsidR="001B06E9" w:rsidRPr="00B85084" w:rsidRDefault="007375E4" w:rsidP="001B06E9">
            <w:pPr>
              <w:jc w:val="both"/>
              <w:rPr>
                <w:sz w:val="20"/>
                <w:szCs w:val="20"/>
              </w:rPr>
            </w:pPr>
            <w:r w:rsidRPr="00B85084">
              <w:rPr>
                <w:noProof/>
                <w:sz w:val="20"/>
                <w:szCs w:val="20"/>
              </w:rPr>
              <w:drawing>
                <wp:inline distT="0" distB="0" distL="0" distR="0" wp14:anchorId="0F16959D" wp14:editId="70766E51">
                  <wp:extent cx="6835140" cy="3056890"/>
                  <wp:effectExtent l="0" t="0" r="3810" b="0"/>
                  <wp:docPr id="1768220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0776" name=""/>
                          <pic:cNvPicPr/>
                        </pic:nvPicPr>
                        <pic:blipFill>
                          <a:blip r:embed="rId45"/>
                          <a:stretch>
                            <a:fillRect/>
                          </a:stretch>
                        </pic:blipFill>
                        <pic:spPr>
                          <a:xfrm>
                            <a:off x="0" y="0"/>
                            <a:ext cx="6835140" cy="3056890"/>
                          </a:xfrm>
                          <a:prstGeom prst="rect">
                            <a:avLst/>
                          </a:prstGeom>
                        </pic:spPr>
                      </pic:pic>
                    </a:graphicData>
                  </a:graphic>
                </wp:inline>
              </w:drawing>
            </w:r>
          </w:p>
          <w:p w14:paraId="6BFA32BB" w14:textId="77777777" w:rsidR="001B06E9" w:rsidRPr="00B85084" w:rsidRDefault="001B06E9" w:rsidP="001B06E9">
            <w:pPr>
              <w:jc w:val="both"/>
              <w:rPr>
                <w:bCs/>
                <w:sz w:val="20"/>
                <w:szCs w:val="20"/>
              </w:rPr>
            </w:pPr>
          </w:p>
          <w:p w14:paraId="787924E5" w14:textId="3ACFC4C0" w:rsidR="001B06E9" w:rsidRPr="00B85084" w:rsidRDefault="001B06E9" w:rsidP="006607F3">
            <w:pPr>
              <w:pStyle w:val="Prrafodelista"/>
              <w:numPr>
                <w:ilvl w:val="3"/>
                <w:numId w:val="9"/>
              </w:numPr>
              <w:jc w:val="both"/>
              <w:rPr>
                <w:rFonts w:ascii="Arial" w:hAnsi="Arial" w:cs="Arial"/>
                <w:b/>
              </w:rPr>
            </w:pPr>
            <w:r w:rsidRPr="00B85084">
              <w:rPr>
                <w:rFonts w:ascii="Arial" w:hAnsi="Arial" w:cs="Arial"/>
                <w:b/>
              </w:rPr>
              <w:t>Proveedores que presentaron cotización y fecha de envío en la plataforma</w:t>
            </w:r>
          </w:p>
          <w:p w14:paraId="5A8953DC" w14:textId="77777777" w:rsidR="001B06E9" w:rsidRPr="00B85084" w:rsidRDefault="001B06E9" w:rsidP="001B06E9">
            <w:pPr>
              <w:jc w:val="both"/>
              <w:rPr>
                <w:bCs/>
                <w:sz w:val="20"/>
                <w:szCs w:val="20"/>
              </w:rPr>
            </w:pPr>
          </w:p>
          <w:p w14:paraId="1BE5D41F" w14:textId="77777777" w:rsidR="00FD3A50" w:rsidRPr="00B85084" w:rsidRDefault="00FD3A50" w:rsidP="001B06E9">
            <w:pPr>
              <w:jc w:val="both"/>
              <w:rPr>
                <w:bCs/>
                <w:sz w:val="20"/>
                <w:szCs w:val="20"/>
              </w:rPr>
            </w:pPr>
          </w:p>
          <w:p w14:paraId="45A5A303" w14:textId="77777777" w:rsidR="00FD3A50" w:rsidRPr="00B85084" w:rsidRDefault="00FD3A50" w:rsidP="001B06E9">
            <w:pPr>
              <w:jc w:val="both"/>
              <w:rPr>
                <w:bCs/>
                <w:sz w:val="20"/>
                <w:szCs w:val="20"/>
              </w:rPr>
            </w:pPr>
          </w:p>
          <w:tbl>
            <w:tblPr>
              <w:tblStyle w:val="Tablaconcuadrcula"/>
              <w:tblW w:w="0" w:type="auto"/>
              <w:jc w:val="center"/>
              <w:tblLook w:val="04A0" w:firstRow="1" w:lastRow="0" w:firstColumn="1" w:lastColumn="0" w:noHBand="0" w:noVBand="1"/>
            </w:tblPr>
            <w:tblGrid>
              <w:gridCol w:w="5274"/>
              <w:gridCol w:w="3678"/>
            </w:tblGrid>
            <w:tr w:rsidR="00FD3A50" w:rsidRPr="00B85084" w14:paraId="16879DE0" w14:textId="77777777" w:rsidTr="005E16D0">
              <w:trPr>
                <w:jc w:val="center"/>
              </w:trPr>
              <w:tc>
                <w:tcPr>
                  <w:tcW w:w="5274" w:type="dxa"/>
                  <w:vAlign w:val="center"/>
                </w:tcPr>
                <w:p w14:paraId="1DB32D04" w14:textId="6A569E07" w:rsidR="00FD3A50" w:rsidRPr="00B85084" w:rsidRDefault="00FD3A50" w:rsidP="00FD3A50">
                  <w:pPr>
                    <w:jc w:val="both"/>
                    <w:rPr>
                      <w:bCs/>
                      <w:sz w:val="20"/>
                      <w:szCs w:val="20"/>
                    </w:rPr>
                  </w:pPr>
                  <w:r w:rsidRPr="00B85084">
                    <w:rPr>
                      <w:b/>
                      <w:bCs/>
                      <w:sz w:val="20"/>
                      <w:szCs w:val="20"/>
                    </w:rPr>
                    <w:t>Proveedor</w:t>
                  </w:r>
                </w:p>
              </w:tc>
              <w:tc>
                <w:tcPr>
                  <w:tcW w:w="3678" w:type="dxa"/>
                  <w:vAlign w:val="center"/>
                </w:tcPr>
                <w:p w14:paraId="7DD2AEC4" w14:textId="568328C4" w:rsidR="00FD3A50" w:rsidRPr="00B85084" w:rsidRDefault="00FD3A50" w:rsidP="00FD3A50">
                  <w:pPr>
                    <w:jc w:val="both"/>
                    <w:rPr>
                      <w:bCs/>
                      <w:sz w:val="20"/>
                      <w:szCs w:val="20"/>
                    </w:rPr>
                  </w:pPr>
                  <w:r w:rsidRPr="00B85084">
                    <w:rPr>
                      <w:b/>
                      <w:bCs/>
                      <w:sz w:val="20"/>
                      <w:szCs w:val="20"/>
                    </w:rPr>
                    <w:t>Fecha de envío registrada en plataforma</w:t>
                  </w:r>
                </w:p>
              </w:tc>
            </w:tr>
            <w:tr w:rsidR="00FD3A50" w:rsidRPr="00B85084" w14:paraId="33E07CE3" w14:textId="77777777" w:rsidTr="005E16D0">
              <w:trPr>
                <w:jc w:val="center"/>
              </w:trPr>
              <w:tc>
                <w:tcPr>
                  <w:tcW w:w="5274" w:type="dxa"/>
                  <w:vAlign w:val="center"/>
                </w:tcPr>
                <w:p w14:paraId="3D0A5649" w14:textId="00BFCF6F" w:rsidR="00FD3A50" w:rsidRPr="00B85084" w:rsidRDefault="00FD3A50" w:rsidP="00FD3A50">
                  <w:pPr>
                    <w:jc w:val="both"/>
                    <w:rPr>
                      <w:bCs/>
                      <w:sz w:val="20"/>
                      <w:szCs w:val="20"/>
                    </w:rPr>
                  </w:pPr>
                  <w:r w:rsidRPr="00B85084">
                    <w:rPr>
                      <w:sz w:val="20"/>
                      <w:szCs w:val="20"/>
                    </w:rPr>
                    <w:t>Universidad Nacional de Colombia</w:t>
                  </w:r>
                </w:p>
              </w:tc>
              <w:tc>
                <w:tcPr>
                  <w:tcW w:w="3678" w:type="dxa"/>
                  <w:vAlign w:val="center"/>
                </w:tcPr>
                <w:p w14:paraId="509D0BF4" w14:textId="59857BD6" w:rsidR="00FD3A50" w:rsidRPr="00B85084" w:rsidRDefault="00FD3A50" w:rsidP="00FD3A50">
                  <w:pPr>
                    <w:jc w:val="both"/>
                    <w:rPr>
                      <w:bCs/>
                      <w:sz w:val="20"/>
                      <w:szCs w:val="20"/>
                    </w:rPr>
                  </w:pPr>
                  <w:r w:rsidRPr="00B85084">
                    <w:rPr>
                      <w:sz w:val="20"/>
                      <w:szCs w:val="20"/>
                    </w:rPr>
                    <w:t>04/05/2026</w:t>
                  </w:r>
                </w:p>
              </w:tc>
            </w:tr>
            <w:tr w:rsidR="00FD3A50" w:rsidRPr="00B85084" w14:paraId="6971AAD9" w14:textId="77777777" w:rsidTr="005E16D0">
              <w:trPr>
                <w:jc w:val="center"/>
              </w:trPr>
              <w:tc>
                <w:tcPr>
                  <w:tcW w:w="5274" w:type="dxa"/>
                  <w:vAlign w:val="center"/>
                </w:tcPr>
                <w:p w14:paraId="77E77163" w14:textId="70ECA884" w:rsidR="00FD3A50" w:rsidRPr="00B85084" w:rsidRDefault="00FD3A50" w:rsidP="00FD3A50">
                  <w:pPr>
                    <w:jc w:val="both"/>
                    <w:rPr>
                      <w:bCs/>
                      <w:sz w:val="20"/>
                      <w:szCs w:val="20"/>
                    </w:rPr>
                  </w:pPr>
                  <w:r w:rsidRPr="00B85084">
                    <w:rPr>
                      <w:sz w:val="20"/>
                      <w:szCs w:val="20"/>
                    </w:rPr>
                    <w:t>Universidad ICESI</w:t>
                  </w:r>
                </w:p>
              </w:tc>
              <w:tc>
                <w:tcPr>
                  <w:tcW w:w="3678" w:type="dxa"/>
                  <w:vAlign w:val="center"/>
                </w:tcPr>
                <w:p w14:paraId="04F5EC2A" w14:textId="4209CB36" w:rsidR="00FD3A50" w:rsidRPr="00B85084" w:rsidRDefault="00FD3A50" w:rsidP="00FD3A50">
                  <w:pPr>
                    <w:jc w:val="both"/>
                    <w:rPr>
                      <w:bCs/>
                      <w:sz w:val="20"/>
                      <w:szCs w:val="20"/>
                    </w:rPr>
                  </w:pPr>
                  <w:r w:rsidRPr="00B85084">
                    <w:rPr>
                      <w:sz w:val="20"/>
                      <w:szCs w:val="20"/>
                    </w:rPr>
                    <w:t>04/05/2026</w:t>
                  </w:r>
                </w:p>
              </w:tc>
            </w:tr>
            <w:tr w:rsidR="00FD3A50" w:rsidRPr="00B85084" w14:paraId="56154B25" w14:textId="77777777" w:rsidTr="005E16D0">
              <w:trPr>
                <w:jc w:val="center"/>
              </w:trPr>
              <w:tc>
                <w:tcPr>
                  <w:tcW w:w="5274" w:type="dxa"/>
                  <w:vAlign w:val="center"/>
                </w:tcPr>
                <w:p w14:paraId="7F59B3BC" w14:textId="0CC5A8D1" w:rsidR="00FD3A50" w:rsidRPr="00B85084" w:rsidRDefault="00FD3A50" w:rsidP="00FD3A50">
                  <w:pPr>
                    <w:jc w:val="both"/>
                    <w:rPr>
                      <w:bCs/>
                      <w:sz w:val="20"/>
                      <w:szCs w:val="20"/>
                    </w:rPr>
                  </w:pPr>
                  <w:r w:rsidRPr="00B85084">
                    <w:rPr>
                      <w:sz w:val="20"/>
                      <w:szCs w:val="20"/>
                    </w:rPr>
                    <w:t>Universidad de Antioquia</w:t>
                  </w:r>
                </w:p>
              </w:tc>
              <w:tc>
                <w:tcPr>
                  <w:tcW w:w="3678" w:type="dxa"/>
                  <w:vAlign w:val="center"/>
                </w:tcPr>
                <w:p w14:paraId="2F511EBF" w14:textId="15EA175F" w:rsidR="00FD3A50" w:rsidRPr="00B85084" w:rsidRDefault="00FD3A50" w:rsidP="00FD3A50">
                  <w:pPr>
                    <w:jc w:val="both"/>
                    <w:rPr>
                      <w:bCs/>
                      <w:sz w:val="20"/>
                      <w:szCs w:val="20"/>
                    </w:rPr>
                  </w:pPr>
                  <w:r w:rsidRPr="00B85084">
                    <w:rPr>
                      <w:sz w:val="20"/>
                      <w:szCs w:val="20"/>
                    </w:rPr>
                    <w:t>05/05/2026</w:t>
                  </w:r>
                </w:p>
              </w:tc>
            </w:tr>
            <w:tr w:rsidR="00FD3A50" w:rsidRPr="00B85084" w14:paraId="51B09151" w14:textId="77777777" w:rsidTr="005E16D0">
              <w:trPr>
                <w:jc w:val="center"/>
              </w:trPr>
              <w:tc>
                <w:tcPr>
                  <w:tcW w:w="5274" w:type="dxa"/>
                  <w:vAlign w:val="center"/>
                </w:tcPr>
                <w:p w14:paraId="43C87890" w14:textId="508F48E4" w:rsidR="00FD3A50" w:rsidRPr="00B85084" w:rsidRDefault="00FD3A50" w:rsidP="00FD3A50">
                  <w:pPr>
                    <w:jc w:val="both"/>
                    <w:rPr>
                      <w:bCs/>
                      <w:sz w:val="20"/>
                      <w:szCs w:val="20"/>
                    </w:rPr>
                  </w:pPr>
                  <w:r w:rsidRPr="00B85084">
                    <w:rPr>
                      <w:sz w:val="20"/>
                      <w:szCs w:val="20"/>
                    </w:rPr>
                    <w:t>Colegio Mayor de Nuestra Señora del Rosario</w:t>
                  </w:r>
                </w:p>
              </w:tc>
              <w:tc>
                <w:tcPr>
                  <w:tcW w:w="3678" w:type="dxa"/>
                  <w:vAlign w:val="center"/>
                </w:tcPr>
                <w:p w14:paraId="7CC5F763" w14:textId="23EC2135" w:rsidR="00FD3A50" w:rsidRPr="00B85084" w:rsidRDefault="00FD3A50" w:rsidP="00FD3A50">
                  <w:pPr>
                    <w:jc w:val="both"/>
                    <w:rPr>
                      <w:bCs/>
                      <w:sz w:val="20"/>
                      <w:szCs w:val="20"/>
                    </w:rPr>
                  </w:pPr>
                  <w:r w:rsidRPr="00B85084">
                    <w:rPr>
                      <w:sz w:val="20"/>
                      <w:szCs w:val="20"/>
                    </w:rPr>
                    <w:t>05/05/2026</w:t>
                  </w:r>
                </w:p>
              </w:tc>
            </w:tr>
            <w:tr w:rsidR="00FD3A50" w:rsidRPr="00B85084" w14:paraId="15130109" w14:textId="77777777" w:rsidTr="005E16D0">
              <w:trPr>
                <w:jc w:val="center"/>
              </w:trPr>
              <w:tc>
                <w:tcPr>
                  <w:tcW w:w="5274" w:type="dxa"/>
                  <w:vAlign w:val="center"/>
                </w:tcPr>
                <w:p w14:paraId="147E5EE9" w14:textId="34C2A195" w:rsidR="00FD3A50" w:rsidRPr="00B85084" w:rsidRDefault="00FD3A50" w:rsidP="00FD3A50">
                  <w:pPr>
                    <w:jc w:val="both"/>
                    <w:rPr>
                      <w:bCs/>
                      <w:sz w:val="20"/>
                      <w:szCs w:val="20"/>
                    </w:rPr>
                  </w:pPr>
                  <w:r w:rsidRPr="00B85084">
                    <w:rPr>
                      <w:sz w:val="20"/>
                      <w:szCs w:val="20"/>
                    </w:rPr>
                    <w:t>Compensar</w:t>
                  </w:r>
                </w:p>
              </w:tc>
              <w:tc>
                <w:tcPr>
                  <w:tcW w:w="3678" w:type="dxa"/>
                  <w:vAlign w:val="center"/>
                </w:tcPr>
                <w:p w14:paraId="4F0BDC65" w14:textId="29BD94DE" w:rsidR="00FD3A50" w:rsidRPr="00B85084" w:rsidRDefault="00FD3A50" w:rsidP="00FD3A50">
                  <w:pPr>
                    <w:jc w:val="both"/>
                    <w:rPr>
                      <w:bCs/>
                      <w:sz w:val="20"/>
                      <w:szCs w:val="20"/>
                    </w:rPr>
                  </w:pPr>
                  <w:r w:rsidRPr="00B85084">
                    <w:rPr>
                      <w:sz w:val="20"/>
                      <w:szCs w:val="20"/>
                    </w:rPr>
                    <w:t>05/05/2026</w:t>
                  </w:r>
                </w:p>
              </w:tc>
            </w:tr>
            <w:tr w:rsidR="00FD3A50" w:rsidRPr="00B85084" w14:paraId="6110C242" w14:textId="77777777" w:rsidTr="005E16D0">
              <w:trPr>
                <w:jc w:val="center"/>
              </w:trPr>
              <w:tc>
                <w:tcPr>
                  <w:tcW w:w="5274" w:type="dxa"/>
                  <w:vAlign w:val="center"/>
                </w:tcPr>
                <w:p w14:paraId="7073FA1A" w14:textId="6904C3EA" w:rsidR="00FD3A50" w:rsidRPr="00B85084" w:rsidRDefault="00FD3A50" w:rsidP="00FD3A50">
                  <w:pPr>
                    <w:jc w:val="both"/>
                    <w:rPr>
                      <w:bCs/>
                      <w:sz w:val="20"/>
                      <w:szCs w:val="20"/>
                    </w:rPr>
                  </w:pPr>
                  <w:r w:rsidRPr="00B85084">
                    <w:rPr>
                      <w:sz w:val="20"/>
                      <w:szCs w:val="20"/>
                    </w:rPr>
                    <w:t>Universidad El Bosque</w:t>
                  </w:r>
                </w:p>
              </w:tc>
              <w:tc>
                <w:tcPr>
                  <w:tcW w:w="3678" w:type="dxa"/>
                  <w:vAlign w:val="center"/>
                </w:tcPr>
                <w:p w14:paraId="2C4EAB5C" w14:textId="76DCDBD8" w:rsidR="00FD3A50" w:rsidRPr="00B85084" w:rsidRDefault="00FD3A50" w:rsidP="00FD3A50">
                  <w:pPr>
                    <w:jc w:val="both"/>
                    <w:rPr>
                      <w:bCs/>
                      <w:sz w:val="20"/>
                      <w:szCs w:val="20"/>
                    </w:rPr>
                  </w:pPr>
                  <w:r w:rsidRPr="00B85084">
                    <w:rPr>
                      <w:sz w:val="20"/>
                      <w:szCs w:val="20"/>
                    </w:rPr>
                    <w:t>05/05/2026</w:t>
                  </w:r>
                </w:p>
              </w:tc>
            </w:tr>
            <w:tr w:rsidR="00FD3A50" w:rsidRPr="00B85084" w14:paraId="3D956687" w14:textId="77777777" w:rsidTr="005E16D0">
              <w:trPr>
                <w:jc w:val="center"/>
              </w:trPr>
              <w:tc>
                <w:tcPr>
                  <w:tcW w:w="5274" w:type="dxa"/>
                  <w:vAlign w:val="center"/>
                </w:tcPr>
                <w:p w14:paraId="6FB5C9DF" w14:textId="11EAE6A2" w:rsidR="00FD3A50" w:rsidRPr="00B85084" w:rsidRDefault="00FD3A50" w:rsidP="00FD3A50">
                  <w:pPr>
                    <w:jc w:val="both"/>
                    <w:rPr>
                      <w:bCs/>
                      <w:sz w:val="20"/>
                      <w:szCs w:val="20"/>
                    </w:rPr>
                  </w:pPr>
                  <w:r w:rsidRPr="00B85084">
                    <w:rPr>
                      <w:sz w:val="20"/>
                      <w:szCs w:val="20"/>
                    </w:rPr>
                    <w:t>Universidad Militar Nueva Granada</w:t>
                  </w:r>
                </w:p>
              </w:tc>
              <w:tc>
                <w:tcPr>
                  <w:tcW w:w="3678" w:type="dxa"/>
                  <w:vAlign w:val="center"/>
                </w:tcPr>
                <w:p w14:paraId="2C0E59BD" w14:textId="7B9E7D62" w:rsidR="00FD3A50" w:rsidRPr="00B85084" w:rsidRDefault="00FD3A50" w:rsidP="00FD3A50">
                  <w:pPr>
                    <w:jc w:val="both"/>
                    <w:rPr>
                      <w:bCs/>
                      <w:sz w:val="20"/>
                      <w:szCs w:val="20"/>
                    </w:rPr>
                  </w:pPr>
                  <w:r w:rsidRPr="00B85084">
                    <w:rPr>
                      <w:sz w:val="20"/>
                      <w:szCs w:val="20"/>
                    </w:rPr>
                    <w:t>05/05/2026</w:t>
                  </w:r>
                </w:p>
              </w:tc>
            </w:tr>
            <w:tr w:rsidR="00FD3A50" w:rsidRPr="00B85084" w14:paraId="2EDF2301" w14:textId="77777777" w:rsidTr="005E16D0">
              <w:trPr>
                <w:jc w:val="center"/>
              </w:trPr>
              <w:tc>
                <w:tcPr>
                  <w:tcW w:w="5274" w:type="dxa"/>
                  <w:vAlign w:val="center"/>
                </w:tcPr>
                <w:p w14:paraId="3FC101CB" w14:textId="0A3D2313" w:rsidR="00FD3A50" w:rsidRPr="00B85084" w:rsidRDefault="00FD3A50" w:rsidP="00FD3A50">
                  <w:pPr>
                    <w:jc w:val="both"/>
                    <w:rPr>
                      <w:bCs/>
                      <w:sz w:val="20"/>
                      <w:szCs w:val="20"/>
                    </w:rPr>
                  </w:pPr>
                  <w:r w:rsidRPr="00B85084">
                    <w:rPr>
                      <w:sz w:val="20"/>
                      <w:szCs w:val="20"/>
                    </w:rPr>
                    <w:t>Universidad Sergio Arboleda</w:t>
                  </w:r>
                </w:p>
              </w:tc>
              <w:tc>
                <w:tcPr>
                  <w:tcW w:w="3678" w:type="dxa"/>
                  <w:vAlign w:val="center"/>
                </w:tcPr>
                <w:p w14:paraId="6A6E91E0" w14:textId="667736CA" w:rsidR="00FD3A50" w:rsidRPr="00B85084" w:rsidRDefault="00FD3A50" w:rsidP="00FD3A50">
                  <w:pPr>
                    <w:jc w:val="both"/>
                    <w:rPr>
                      <w:bCs/>
                      <w:sz w:val="20"/>
                      <w:szCs w:val="20"/>
                    </w:rPr>
                  </w:pPr>
                  <w:r w:rsidRPr="00B85084">
                    <w:rPr>
                      <w:sz w:val="20"/>
                      <w:szCs w:val="20"/>
                    </w:rPr>
                    <w:t>05/05/2026</w:t>
                  </w:r>
                </w:p>
              </w:tc>
            </w:tr>
            <w:tr w:rsidR="00FD3A50" w:rsidRPr="00B85084" w14:paraId="65F5BA48" w14:textId="77777777" w:rsidTr="005E16D0">
              <w:trPr>
                <w:jc w:val="center"/>
              </w:trPr>
              <w:tc>
                <w:tcPr>
                  <w:tcW w:w="5274" w:type="dxa"/>
                  <w:vAlign w:val="center"/>
                </w:tcPr>
                <w:p w14:paraId="285FCFA4" w14:textId="067DC7A4" w:rsidR="00FD3A50" w:rsidRPr="00B85084" w:rsidRDefault="00FD3A50" w:rsidP="00FD3A50">
                  <w:pPr>
                    <w:jc w:val="both"/>
                    <w:rPr>
                      <w:bCs/>
                      <w:sz w:val="20"/>
                      <w:szCs w:val="20"/>
                    </w:rPr>
                  </w:pPr>
                  <w:r w:rsidRPr="00B85084">
                    <w:rPr>
                      <w:sz w:val="20"/>
                      <w:szCs w:val="20"/>
                    </w:rPr>
                    <w:t>Universidad Cooperativa de Colombia</w:t>
                  </w:r>
                </w:p>
              </w:tc>
              <w:tc>
                <w:tcPr>
                  <w:tcW w:w="3678" w:type="dxa"/>
                  <w:vAlign w:val="center"/>
                </w:tcPr>
                <w:p w14:paraId="7EADA090" w14:textId="22609368" w:rsidR="00FD3A50" w:rsidRPr="00B85084" w:rsidRDefault="00FD3A50" w:rsidP="00FD3A50">
                  <w:pPr>
                    <w:jc w:val="both"/>
                    <w:rPr>
                      <w:bCs/>
                      <w:sz w:val="20"/>
                      <w:szCs w:val="20"/>
                    </w:rPr>
                  </w:pPr>
                  <w:r w:rsidRPr="00B85084">
                    <w:rPr>
                      <w:sz w:val="20"/>
                      <w:szCs w:val="20"/>
                    </w:rPr>
                    <w:t>05/05/2026</w:t>
                  </w:r>
                </w:p>
              </w:tc>
            </w:tr>
            <w:tr w:rsidR="00FD3A50" w:rsidRPr="00B85084" w14:paraId="33307B28" w14:textId="77777777" w:rsidTr="005E16D0">
              <w:trPr>
                <w:jc w:val="center"/>
              </w:trPr>
              <w:tc>
                <w:tcPr>
                  <w:tcW w:w="5274" w:type="dxa"/>
                  <w:vAlign w:val="center"/>
                </w:tcPr>
                <w:p w14:paraId="04602326" w14:textId="6E03B26D" w:rsidR="00FD3A50" w:rsidRPr="00B85084" w:rsidRDefault="00FD3A50" w:rsidP="00FD3A50">
                  <w:pPr>
                    <w:jc w:val="both"/>
                    <w:rPr>
                      <w:bCs/>
                      <w:sz w:val="20"/>
                      <w:szCs w:val="20"/>
                    </w:rPr>
                  </w:pPr>
                  <w:r w:rsidRPr="00B85084">
                    <w:rPr>
                      <w:sz w:val="20"/>
                      <w:szCs w:val="20"/>
                    </w:rPr>
                    <w:t>Universidad de los Andes</w:t>
                  </w:r>
                </w:p>
              </w:tc>
              <w:tc>
                <w:tcPr>
                  <w:tcW w:w="3678" w:type="dxa"/>
                  <w:vAlign w:val="center"/>
                </w:tcPr>
                <w:p w14:paraId="7731239F" w14:textId="1EE101E6" w:rsidR="00FD3A50" w:rsidRPr="00B85084" w:rsidRDefault="00FD3A50" w:rsidP="00FD3A50">
                  <w:pPr>
                    <w:jc w:val="both"/>
                    <w:rPr>
                      <w:bCs/>
                      <w:sz w:val="20"/>
                      <w:szCs w:val="20"/>
                    </w:rPr>
                  </w:pPr>
                  <w:r w:rsidRPr="00B85084">
                    <w:rPr>
                      <w:sz w:val="20"/>
                      <w:szCs w:val="20"/>
                    </w:rPr>
                    <w:t>06/05/2026</w:t>
                  </w:r>
                </w:p>
              </w:tc>
            </w:tr>
            <w:tr w:rsidR="00FD3A50" w:rsidRPr="00B85084" w14:paraId="328F59F9" w14:textId="77777777" w:rsidTr="005E16D0">
              <w:trPr>
                <w:jc w:val="center"/>
              </w:trPr>
              <w:tc>
                <w:tcPr>
                  <w:tcW w:w="5274" w:type="dxa"/>
                  <w:vAlign w:val="center"/>
                </w:tcPr>
                <w:p w14:paraId="0168DEA6" w14:textId="3912A999" w:rsidR="00FD3A50" w:rsidRPr="00B85084" w:rsidRDefault="00FD3A50" w:rsidP="00FD3A50">
                  <w:pPr>
                    <w:jc w:val="both"/>
                    <w:rPr>
                      <w:bCs/>
                      <w:sz w:val="20"/>
                      <w:szCs w:val="20"/>
                    </w:rPr>
                  </w:pPr>
                  <w:r w:rsidRPr="00B85084">
                    <w:rPr>
                      <w:sz w:val="20"/>
                      <w:szCs w:val="20"/>
                    </w:rPr>
                    <w:t>Pontificia Universidad Javeriana</w:t>
                  </w:r>
                </w:p>
              </w:tc>
              <w:tc>
                <w:tcPr>
                  <w:tcW w:w="3678" w:type="dxa"/>
                  <w:vAlign w:val="center"/>
                </w:tcPr>
                <w:p w14:paraId="2F322A59" w14:textId="1C0132A5" w:rsidR="00FD3A50" w:rsidRPr="00B85084" w:rsidRDefault="00FD3A50" w:rsidP="00FD3A50">
                  <w:pPr>
                    <w:jc w:val="both"/>
                    <w:rPr>
                      <w:bCs/>
                      <w:sz w:val="20"/>
                      <w:szCs w:val="20"/>
                    </w:rPr>
                  </w:pPr>
                  <w:r w:rsidRPr="00B85084">
                    <w:rPr>
                      <w:sz w:val="20"/>
                      <w:szCs w:val="20"/>
                    </w:rPr>
                    <w:t>08/05/2026</w:t>
                  </w:r>
                </w:p>
              </w:tc>
            </w:tr>
            <w:tr w:rsidR="00FD3A50" w:rsidRPr="00B85084" w14:paraId="48B48B01" w14:textId="77777777" w:rsidTr="005E16D0">
              <w:trPr>
                <w:jc w:val="center"/>
              </w:trPr>
              <w:tc>
                <w:tcPr>
                  <w:tcW w:w="5274" w:type="dxa"/>
                  <w:vAlign w:val="center"/>
                </w:tcPr>
                <w:p w14:paraId="488D06AD" w14:textId="7500922B" w:rsidR="00FD3A50" w:rsidRPr="00B85084" w:rsidRDefault="00FD3A50" w:rsidP="00FD3A50">
                  <w:pPr>
                    <w:jc w:val="both"/>
                    <w:rPr>
                      <w:bCs/>
                      <w:sz w:val="20"/>
                      <w:szCs w:val="20"/>
                    </w:rPr>
                  </w:pPr>
                  <w:r w:rsidRPr="00B85084">
                    <w:rPr>
                      <w:sz w:val="20"/>
                      <w:szCs w:val="20"/>
                    </w:rPr>
                    <w:t>Universidad de los Andes — documento de aclaración</w:t>
                  </w:r>
                </w:p>
              </w:tc>
              <w:tc>
                <w:tcPr>
                  <w:tcW w:w="3678" w:type="dxa"/>
                  <w:vAlign w:val="center"/>
                </w:tcPr>
                <w:p w14:paraId="6545FAD4" w14:textId="31F47E99" w:rsidR="00FD3A50" w:rsidRPr="00B85084" w:rsidRDefault="00FD3A50" w:rsidP="00FD3A50">
                  <w:pPr>
                    <w:jc w:val="both"/>
                    <w:rPr>
                      <w:bCs/>
                      <w:sz w:val="20"/>
                      <w:szCs w:val="20"/>
                    </w:rPr>
                  </w:pPr>
                  <w:r w:rsidRPr="00B85084">
                    <w:rPr>
                      <w:sz w:val="20"/>
                      <w:szCs w:val="20"/>
                    </w:rPr>
                    <w:t>12/05/2026</w:t>
                  </w:r>
                </w:p>
              </w:tc>
            </w:tr>
            <w:tr w:rsidR="00FD3A50" w:rsidRPr="00B85084" w14:paraId="7FFFE80F" w14:textId="77777777" w:rsidTr="005E16D0">
              <w:trPr>
                <w:jc w:val="center"/>
              </w:trPr>
              <w:tc>
                <w:tcPr>
                  <w:tcW w:w="5274" w:type="dxa"/>
                  <w:vAlign w:val="center"/>
                </w:tcPr>
                <w:p w14:paraId="0C98AFF5" w14:textId="0BA97A8B" w:rsidR="00FD3A50" w:rsidRPr="00B85084" w:rsidRDefault="00FD3A50" w:rsidP="00FD3A50">
                  <w:pPr>
                    <w:jc w:val="both"/>
                    <w:rPr>
                      <w:bCs/>
                      <w:sz w:val="20"/>
                      <w:szCs w:val="20"/>
                    </w:rPr>
                  </w:pPr>
                  <w:r w:rsidRPr="00B85084">
                    <w:rPr>
                      <w:sz w:val="20"/>
                      <w:szCs w:val="20"/>
                    </w:rPr>
                    <w:t>Universidad EAN</w:t>
                  </w:r>
                </w:p>
              </w:tc>
              <w:tc>
                <w:tcPr>
                  <w:tcW w:w="3678" w:type="dxa"/>
                  <w:vAlign w:val="center"/>
                </w:tcPr>
                <w:p w14:paraId="58A2FE3A" w14:textId="7FCEDA7E" w:rsidR="00FD3A50" w:rsidRPr="00B85084" w:rsidRDefault="00FD3A50" w:rsidP="00FD3A50">
                  <w:pPr>
                    <w:jc w:val="both"/>
                    <w:rPr>
                      <w:bCs/>
                      <w:sz w:val="20"/>
                      <w:szCs w:val="20"/>
                    </w:rPr>
                  </w:pPr>
                  <w:r w:rsidRPr="00B85084">
                    <w:rPr>
                      <w:sz w:val="20"/>
                      <w:szCs w:val="20"/>
                    </w:rPr>
                    <w:t>16/06/2026</w:t>
                  </w:r>
                </w:p>
              </w:tc>
            </w:tr>
          </w:tbl>
          <w:p w14:paraId="2026F10B" w14:textId="77777777" w:rsidR="001B06E9" w:rsidRPr="00B85084" w:rsidRDefault="001B06E9" w:rsidP="001B06E9">
            <w:pPr>
              <w:jc w:val="both"/>
              <w:rPr>
                <w:bCs/>
                <w:sz w:val="20"/>
                <w:szCs w:val="20"/>
              </w:rPr>
            </w:pPr>
          </w:p>
          <w:p w14:paraId="3B68A0F6" w14:textId="1FAECB78" w:rsidR="00864986" w:rsidRPr="00B85084" w:rsidRDefault="00864986" w:rsidP="006607F3">
            <w:pPr>
              <w:pStyle w:val="Prrafodelista"/>
              <w:numPr>
                <w:ilvl w:val="3"/>
                <w:numId w:val="9"/>
              </w:numPr>
              <w:jc w:val="both"/>
              <w:rPr>
                <w:rFonts w:ascii="Arial" w:hAnsi="Arial" w:cs="Arial"/>
                <w:b/>
                <w:bCs/>
              </w:rPr>
            </w:pPr>
            <w:r w:rsidRPr="00B85084">
              <w:rPr>
                <w:rFonts w:ascii="Arial" w:hAnsi="Arial" w:cs="Arial"/>
                <w:b/>
                <w:bCs/>
              </w:rPr>
              <w:t>Observaciones recibidas en el evento de Solicitud de Información a Proveedores</w:t>
            </w:r>
          </w:p>
          <w:p w14:paraId="682DE53A" w14:textId="77777777" w:rsidR="0045594F" w:rsidRPr="00B85084" w:rsidRDefault="0045594F" w:rsidP="0045594F">
            <w:pPr>
              <w:pStyle w:val="Prrafodelista"/>
              <w:ind w:left="1728"/>
              <w:jc w:val="both"/>
              <w:rPr>
                <w:rFonts w:ascii="Arial" w:hAnsi="Arial" w:cs="Arial"/>
                <w:b/>
                <w:bCs/>
              </w:rPr>
            </w:pPr>
          </w:p>
          <w:p w14:paraId="37F3D64F" w14:textId="43BFC7F9" w:rsidR="00864986" w:rsidRPr="00B85084" w:rsidRDefault="00864986" w:rsidP="00864986">
            <w:pPr>
              <w:jc w:val="both"/>
              <w:rPr>
                <w:bCs/>
                <w:sz w:val="20"/>
                <w:szCs w:val="20"/>
              </w:rPr>
            </w:pPr>
            <w:r w:rsidRPr="00B85084">
              <w:rPr>
                <w:bCs/>
                <w:sz w:val="20"/>
                <w:szCs w:val="20"/>
              </w:rPr>
              <w:t xml:space="preserve">Durante el desarrollo de la Solicitud de Información a Proveedores identificada como </w:t>
            </w:r>
            <w:r w:rsidRPr="00B85084">
              <w:rPr>
                <w:b/>
                <w:bCs/>
                <w:sz w:val="20"/>
                <w:szCs w:val="20"/>
              </w:rPr>
              <w:t>SIP-047-GNGEC-2026</w:t>
            </w:r>
            <w:r w:rsidRPr="00B85084">
              <w:rPr>
                <w:bCs/>
                <w:sz w:val="20"/>
                <w:szCs w:val="20"/>
              </w:rPr>
              <w:t>, adelantada a través de la plataforma SECOP II para el proceso cuyo objeto corresponde a</w:t>
            </w:r>
            <w:r w:rsidR="0045594F" w:rsidRPr="00B85084">
              <w:rPr>
                <w:bCs/>
                <w:sz w:val="20"/>
                <w:szCs w:val="20"/>
              </w:rPr>
              <w:t xml:space="preserve"> </w:t>
            </w:r>
            <w:r w:rsidRPr="00B85084">
              <w:rPr>
                <w:b/>
                <w:bCs/>
                <w:sz w:val="20"/>
                <w:szCs w:val="20"/>
              </w:rPr>
              <w:t>“Contratar la prestación del servicio para los cursos del Plan Institucional de Capacitación PIC del Instituto Nacional de Medicina Legal y Ciencias Forenses”</w:t>
            </w:r>
            <w:r w:rsidRPr="00B85084">
              <w:rPr>
                <w:bCs/>
                <w:sz w:val="20"/>
                <w:szCs w:val="20"/>
              </w:rPr>
              <w:t>, se recibieron observaciones, solicitudes de aclaración y requerimientos de precisión por parte de algunos interesados y posibles proveedores. Estas manifestaciones fueron revisadas por la entidad en el marco del estudio de mercado, con el propósito de garantizar la transparencia, la igualdad de acceso a la información, la adecuada estructuración de las cotizaciones y la coherencia entre las necesidades técnicas definidas y las condiciones del servicio requerido.</w:t>
            </w:r>
          </w:p>
          <w:p w14:paraId="2F39B437" w14:textId="77777777" w:rsidR="0045594F" w:rsidRPr="00B85084" w:rsidRDefault="0045594F" w:rsidP="00864986">
            <w:pPr>
              <w:jc w:val="both"/>
              <w:rPr>
                <w:bCs/>
                <w:sz w:val="20"/>
                <w:szCs w:val="20"/>
              </w:rPr>
            </w:pPr>
          </w:p>
          <w:tbl>
            <w:tblPr>
              <w:tblStyle w:val="Tablanormal1"/>
              <w:tblW w:w="0" w:type="auto"/>
              <w:tblBorders>
                <w:top w:val="double" w:sz="4" w:space="0" w:color="5B9BD5" w:themeColor="accent1"/>
                <w:left w:val="double" w:sz="4" w:space="0" w:color="5B9BD5" w:themeColor="accent1"/>
                <w:bottom w:val="double" w:sz="4" w:space="0" w:color="5B9BD5" w:themeColor="accent1"/>
                <w:right w:val="double" w:sz="4" w:space="0" w:color="5B9BD5" w:themeColor="accent1"/>
              </w:tblBorders>
              <w:tblLook w:val="04A0" w:firstRow="1" w:lastRow="0" w:firstColumn="1" w:lastColumn="0" w:noHBand="0" w:noVBand="1"/>
            </w:tblPr>
            <w:tblGrid>
              <w:gridCol w:w="1601"/>
              <w:gridCol w:w="4300"/>
              <w:gridCol w:w="4349"/>
            </w:tblGrid>
            <w:tr w:rsidR="007A1FFC" w:rsidRPr="00B85084" w14:paraId="33BED2D9" w14:textId="77777777" w:rsidTr="005533B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1" w:type="dxa"/>
                  <w:hideMark/>
                </w:tcPr>
                <w:p w14:paraId="382AC829" w14:textId="77777777" w:rsidR="007A1FFC" w:rsidRPr="00E731A6" w:rsidRDefault="007A1FFC" w:rsidP="00E731A6">
                  <w:pPr>
                    <w:spacing w:after="160" w:line="278" w:lineRule="auto"/>
                    <w:jc w:val="center"/>
                    <w:rPr>
                      <w:sz w:val="16"/>
                      <w:szCs w:val="16"/>
                    </w:rPr>
                  </w:pPr>
                  <w:r w:rsidRPr="00E731A6">
                    <w:rPr>
                      <w:sz w:val="16"/>
                      <w:szCs w:val="16"/>
                    </w:rPr>
                    <w:t>Universidad / interesado</w:t>
                  </w:r>
                </w:p>
              </w:tc>
              <w:tc>
                <w:tcPr>
                  <w:tcW w:w="4300" w:type="dxa"/>
                  <w:hideMark/>
                </w:tcPr>
                <w:p w14:paraId="5C4D908E" w14:textId="77777777" w:rsidR="007A1FFC" w:rsidRPr="00E731A6" w:rsidRDefault="007A1FFC" w:rsidP="00E731A6">
                  <w:pPr>
                    <w:spacing w:after="160" w:line="278"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E731A6">
                    <w:rPr>
                      <w:sz w:val="16"/>
                      <w:szCs w:val="16"/>
                    </w:rPr>
                    <w:t>Observación</w:t>
                  </w:r>
                </w:p>
              </w:tc>
              <w:tc>
                <w:tcPr>
                  <w:tcW w:w="4349" w:type="dxa"/>
                  <w:hideMark/>
                </w:tcPr>
                <w:p w14:paraId="26AF7240" w14:textId="77777777" w:rsidR="007A1FFC" w:rsidRPr="00E731A6" w:rsidRDefault="007A1FFC" w:rsidP="00E731A6">
                  <w:pPr>
                    <w:spacing w:after="160" w:line="278"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E731A6">
                    <w:rPr>
                      <w:sz w:val="16"/>
                      <w:szCs w:val="16"/>
                    </w:rPr>
                    <w:t>Respuesta de la entidad</w:t>
                  </w:r>
                </w:p>
              </w:tc>
            </w:tr>
            <w:tr w:rsidR="007A1FFC" w:rsidRPr="00B85084" w14:paraId="668EE2E2" w14:textId="77777777" w:rsidTr="00553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1" w:type="dxa"/>
                  <w:hideMark/>
                </w:tcPr>
                <w:p w14:paraId="3AABA141" w14:textId="77777777" w:rsidR="007A1FFC" w:rsidRPr="00E731A6" w:rsidRDefault="007A1FFC" w:rsidP="00E731A6">
                  <w:pPr>
                    <w:spacing w:after="160" w:line="278" w:lineRule="auto"/>
                    <w:jc w:val="center"/>
                    <w:rPr>
                      <w:sz w:val="16"/>
                      <w:szCs w:val="16"/>
                    </w:rPr>
                  </w:pPr>
                  <w:proofErr w:type="spellStart"/>
                  <w:r w:rsidRPr="00E731A6">
                    <w:rPr>
                      <w:sz w:val="16"/>
                      <w:szCs w:val="16"/>
                    </w:rPr>
                    <w:t>Hardwek</w:t>
                  </w:r>
                  <w:proofErr w:type="spellEnd"/>
                  <w:r w:rsidRPr="00E731A6">
                    <w:rPr>
                      <w:sz w:val="16"/>
                      <w:szCs w:val="16"/>
                    </w:rPr>
                    <w:t xml:space="preserve"> Casallas Alfonso – Capacitador Consultor TIC</w:t>
                  </w:r>
                </w:p>
              </w:tc>
              <w:tc>
                <w:tcPr>
                  <w:tcW w:w="4300" w:type="dxa"/>
                  <w:hideMark/>
                </w:tcPr>
                <w:p w14:paraId="65560CF5" w14:textId="55F89521" w:rsidR="007A1FFC" w:rsidRPr="00E731A6" w:rsidRDefault="007A1FFC" w:rsidP="00E731A6">
                  <w:pPr>
                    <w:spacing w:after="160" w:line="278"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E731A6">
                    <w:rPr>
                      <w:sz w:val="16"/>
                      <w:szCs w:val="16"/>
                    </w:rPr>
                    <w:t xml:space="preserve">Presentó observación frente al curso**“Aplicación práctica de IA en ambientes laborales”**, indicando que la intensidad horaria inicialmente prevista de veinte (20) horas no guardaba correspondencia con el alcance, nivel de profundidad y componente práctico de los módulos definidos, los cuales incluían fundamentos de inteligencia artificial, uso responsable de IA generativa, herramientas como </w:t>
                  </w:r>
                  <w:proofErr w:type="spellStart"/>
                  <w:r w:rsidRPr="00E731A6">
                    <w:rPr>
                      <w:sz w:val="16"/>
                      <w:szCs w:val="16"/>
                    </w:rPr>
                    <w:t>ChatGPT</w:t>
                  </w:r>
                  <w:proofErr w:type="spellEnd"/>
                  <w:r w:rsidRPr="00E731A6">
                    <w:rPr>
                      <w:sz w:val="16"/>
                      <w:szCs w:val="16"/>
                    </w:rPr>
                    <w:t xml:space="preserve">, Gemini y </w:t>
                  </w:r>
                  <w:proofErr w:type="spellStart"/>
                  <w:r w:rsidRPr="00E731A6">
                    <w:rPr>
                      <w:sz w:val="16"/>
                      <w:szCs w:val="16"/>
                    </w:rPr>
                    <w:t>Copilot</w:t>
                  </w:r>
                  <w:proofErr w:type="spellEnd"/>
                  <w:r w:rsidRPr="00E731A6">
                    <w:rPr>
                      <w:sz w:val="16"/>
                      <w:szCs w:val="16"/>
                    </w:rPr>
                    <w:t xml:space="preserve">, ingeniería de </w:t>
                  </w:r>
                  <w:proofErr w:type="spellStart"/>
                  <w:r w:rsidRPr="00E731A6">
                    <w:rPr>
                      <w:sz w:val="16"/>
                      <w:szCs w:val="16"/>
                    </w:rPr>
                    <w:t>prompts</w:t>
                  </w:r>
                  <w:proofErr w:type="spellEnd"/>
                  <w:r w:rsidRPr="00E731A6">
                    <w:rPr>
                      <w:sz w:val="16"/>
                      <w:szCs w:val="16"/>
                    </w:rPr>
                    <w:t xml:space="preserve"> y automatización de flujos de trabajo mediante Power </w:t>
                  </w:r>
                  <w:proofErr w:type="spellStart"/>
                  <w:r w:rsidRPr="00E731A6">
                    <w:rPr>
                      <w:sz w:val="16"/>
                      <w:szCs w:val="16"/>
                    </w:rPr>
                    <w:t>Automate</w:t>
                  </w:r>
                  <w:proofErr w:type="spellEnd"/>
                  <w:r w:rsidRPr="00E731A6">
                    <w:rPr>
                      <w:sz w:val="16"/>
                      <w:szCs w:val="16"/>
                    </w:rPr>
                    <w:t>. Solicitó incrementar la duración a mínimo sesenta (60) horas o ajustar los contenidos a una intensidad de veinte (20) horas.</w:t>
                  </w:r>
                </w:p>
              </w:tc>
              <w:tc>
                <w:tcPr>
                  <w:tcW w:w="4349" w:type="dxa"/>
                  <w:hideMark/>
                </w:tcPr>
                <w:p w14:paraId="313C04BF" w14:textId="77777777" w:rsidR="007A1FFC" w:rsidRPr="00E731A6" w:rsidRDefault="007A1FFC" w:rsidP="00E731A6">
                  <w:pPr>
                    <w:spacing w:after="160" w:line="278"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E731A6">
                    <w:rPr>
                      <w:sz w:val="16"/>
                      <w:szCs w:val="16"/>
                    </w:rPr>
                    <w:t>La entidad informó que, en el marco del estudio de mercado y luego del análisis técnico realizado por las áreas competentes, se determinó ajustar la intensidad horaria del ítem correspondiente de veinte (20) a cincuenta (50) horas, con el fin de garantizar coherencia entre los contenidos definidos, la metodología propuesta y los resultados de aprendizaje esperados. Así mismo, se indicó que la solicitud de cotización fue actualizada y que los plazos ajustados fueron publicados en SECOP II.</w:t>
                  </w:r>
                </w:p>
              </w:tc>
            </w:tr>
            <w:tr w:rsidR="007A1FFC" w:rsidRPr="00B85084" w14:paraId="7E023820" w14:textId="77777777" w:rsidTr="005533B3">
              <w:tc>
                <w:tcPr>
                  <w:cnfStyle w:val="001000000000" w:firstRow="0" w:lastRow="0" w:firstColumn="1" w:lastColumn="0" w:oddVBand="0" w:evenVBand="0" w:oddHBand="0" w:evenHBand="0" w:firstRowFirstColumn="0" w:firstRowLastColumn="0" w:lastRowFirstColumn="0" w:lastRowLastColumn="0"/>
                  <w:tcW w:w="1601" w:type="dxa"/>
                  <w:hideMark/>
                </w:tcPr>
                <w:p w14:paraId="12A2ED98" w14:textId="77777777" w:rsidR="007A1FFC" w:rsidRPr="00E731A6" w:rsidRDefault="007A1FFC" w:rsidP="00E731A6">
                  <w:pPr>
                    <w:spacing w:after="160" w:line="278" w:lineRule="auto"/>
                    <w:jc w:val="center"/>
                    <w:rPr>
                      <w:sz w:val="16"/>
                      <w:szCs w:val="16"/>
                    </w:rPr>
                  </w:pPr>
                  <w:hyperlink r:id="rId46" w:history="1">
                    <w:r w:rsidRPr="00E731A6">
                      <w:rPr>
                        <w:rStyle w:val="Hipervnculo"/>
                        <w:sz w:val="16"/>
                        <w:szCs w:val="16"/>
                      </w:rPr>
                      <w:t>Colegio Mayor de Nuestra Señora del Rosario</w:t>
                    </w:r>
                  </w:hyperlink>
                </w:p>
              </w:tc>
              <w:tc>
                <w:tcPr>
                  <w:tcW w:w="4300" w:type="dxa"/>
                  <w:hideMark/>
                </w:tcPr>
                <w:p w14:paraId="0F818C81" w14:textId="3C7E02B5" w:rsidR="007A1FFC" w:rsidRPr="00E731A6" w:rsidRDefault="007A1FFC" w:rsidP="00E731A6">
                  <w:pPr>
                    <w:spacing w:after="160" w:line="278" w:lineRule="auto"/>
                    <w:jc w:val="center"/>
                    <w:cnfStyle w:val="000000000000" w:firstRow="0" w:lastRow="0" w:firstColumn="0" w:lastColumn="0" w:oddVBand="0" w:evenVBand="0" w:oddHBand="0" w:evenHBand="0" w:firstRowFirstColumn="0" w:firstRowLastColumn="0" w:lastRowFirstColumn="0" w:lastRowLastColumn="0"/>
                    <w:rPr>
                      <w:sz w:val="16"/>
                      <w:szCs w:val="16"/>
                    </w:rPr>
                  </w:pPr>
                  <w:r w:rsidRPr="00E731A6">
                    <w:rPr>
                      <w:sz w:val="16"/>
                      <w:szCs w:val="16"/>
                    </w:rPr>
                    <w:t>Solicitó aclaración sobre el número de participantes por grupo, la cantidad de sesiones según la intensidad horaria y si para los programas de Régimen disciplinario con énfasis en denuncia de irregularidades y NTC ISO 37001, y Estructura e interpretación de la norma ISO/IEC 42001:2023, se requería certificado de asistencia o certificación como auditor líder.</w:t>
                  </w:r>
                </w:p>
              </w:tc>
              <w:tc>
                <w:tcPr>
                  <w:tcW w:w="4349" w:type="dxa"/>
                  <w:hideMark/>
                </w:tcPr>
                <w:p w14:paraId="77F7F1C0" w14:textId="493AACED" w:rsidR="007A1FFC" w:rsidRPr="00E731A6" w:rsidRDefault="007A1FFC" w:rsidP="00E731A6">
                  <w:pPr>
                    <w:spacing w:after="160" w:line="278" w:lineRule="auto"/>
                    <w:jc w:val="center"/>
                    <w:cnfStyle w:val="000000000000" w:firstRow="0" w:lastRow="0" w:firstColumn="0" w:lastColumn="0" w:oddVBand="0" w:evenVBand="0" w:oddHBand="0" w:evenHBand="0" w:firstRowFirstColumn="0" w:firstRowLastColumn="0" w:lastRowFirstColumn="0" w:lastRowLastColumn="0"/>
                    <w:rPr>
                      <w:sz w:val="16"/>
                      <w:szCs w:val="16"/>
                    </w:rPr>
                  </w:pPr>
                  <w:r w:rsidRPr="00E731A6">
                    <w:rPr>
                      <w:sz w:val="16"/>
                      <w:szCs w:val="16"/>
                    </w:rPr>
                    <w:t>La entidad aclaró que el número estimado de participantes fue publicado mediante archivo anexo en SECOP II, garantizando transparencia e igualdad de acceso a la información. Respecto de las sesiones, indicó que las capacitaciones se desarrollarán dentro de la jornada laboral, de lunes a viernes, entre las 7:00 a. m. y las 5:00 p. m., con una intensidad mínima de dos (2) horas por sesión y recesos cuando aplique. Frente a la certificación, precisó que únicamente se requiere adquisición de conocimiento y no certificación como auditor líder, toda vez que el objetivo es fortalecer competencias de comprensión y aplicación temática, sin adelantar procesos de acreditación en auditoría.</w:t>
                  </w:r>
                </w:p>
              </w:tc>
            </w:tr>
            <w:tr w:rsidR="007A1FFC" w:rsidRPr="00B85084" w14:paraId="54BFBFE5" w14:textId="77777777" w:rsidTr="00553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1" w:type="dxa"/>
                  <w:hideMark/>
                </w:tcPr>
                <w:p w14:paraId="36301AB0" w14:textId="77777777" w:rsidR="007A1FFC" w:rsidRPr="00E731A6" w:rsidRDefault="007A1FFC" w:rsidP="00E731A6">
                  <w:pPr>
                    <w:spacing w:after="160" w:line="278" w:lineRule="auto"/>
                    <w:jc w:val="center"/>
                    <w:rPr>
                      <w:sz w:val="16"/>
                      <w:szCs w:val="16"/>
                    </w:rPr>
                  </w:pPr>
                  <w:hyperlink r:id="rId47" w:history="1">
                    <w:r w:rsidRPr="00E731A6">
                      <w:rPr>
                        <w:rStyle w:val="Hipervnculo"/>
                        <w:sz w:val="16"/>
                        <w:szCs w:val="16"/>
                      </w:rPr>
                      <w:t>Universidad de Antioquia</w:t>
                    </w:r>
                  </w:hyperlink>
                </w:p>
              </w:tc>
              <w:tc>
                <w:tcPr>
                  <w:tcW w:w="4300" w:type="dxa"/>
                  <w:hideMark/>
                </w:tcPr>
                <w:p w14:paraId="6E7C9D8A" w14:textId="6B08CB66" w:rsidR="007A1FFC" w:rsidRPr="00E731A6" w:rsidRDefault="007A1FFC" w:rsidP="00E731A6">
                  <w:pPr>
                    <w:spacing w:after="160" w:line="278"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E731A6">
                    <w:rPr>
                      <w:sz w:val="16"/>
                      <w:szCs w:val="16"/>
                    </w:rPr>
                    <w:t>Solicitó aclaración sobre la posibilidad de presentar cotización parcial, es decir, sin incluir la totalidad de los cursos objeto de la solicitud de información.</w:t>
                  </w:r>
                </w:p>
              </w:tc>
              <w:tc>
                <w:tcPr>
                  <w:tcW w:w="4349" w:type="dxa"/>
                  <w:hideMark/>
                </w:tcPr>
                <w:p w14:paraId="3DB49B8A" w14:textId="77777777" w:rsidR="007A1FFC" w:rsidRPr="00E731A6" w:rsidRDefault="007A1FFC" w:rsidP="00E731A6">
                  <w:pPr>
                    <w:spacing w:after="160" w:line="278"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E731A6">
                    <w:rPr>
                      <w:sz w:val="16"/>
                      <w:szCs w:val="16"/>
                    </w:rPr>
                    <w:t xml:space="preserve">La entidad indicó que, conforme a la estructura publicada en la Solicitud de Información a Proveedores, la necesidad se encuentra organizada por ítems, por lo cual es posible presentar cotización respecto de uno o varios cursos de interés, siempre que se dé cumplimiento a los requerimientos establecidos para cada uno. También precisó que los proveedores podrán cotizar los cursos que hagan parte de su portafolio, con soporte de idoneidad, experiencia, capacidad técnica y cumplimiento de la normatividad colombiana aplicable, y que la información recibida será utilizada exclusivamente como insumo del estudio de mercado. </w:t>
                  </w:r>
                  <w:r w:rsidRPr="00E731A6">
                    <w:rPr>
                      <w:b/>
                      <w:bCs/>
                      <w:sz w:val="16"/>
                      <w:szCs w:val="16"/>
                    </w:rPr>
                    <w:t>Ver nota 1.</w:t>
                  </w:r>
                </w:p>
              </w:tc>
            </w:tr>
            <w:tr w:rsidR="007A1FFC" w:rsidRPr="00B85084" w14:paraId="3A8DE155" w14:textId="77777777" w:rsidTr="005533B3">
              <w:tc>
                <w:tcPr>
                  <w:cnfStyle w:val="001000000000" w:firstRow="0" w:lastRow="0" w:firstColumn="1" w:lastColumn="0" w:oddVBand="0" w:evenVBand="0" w:oddHBand="0" w:evenHBand="0" w:firstRowFirstColumn="0" w:firstRowLastColumn="0" w:lastRowFirstColumn="0" w:lastRowLastColumn="0"/>
                  <w:tcW w:w="1601" w:type="dxa"/>
                  <w:hideMark/>
                </w:tcPr>
                <w:p w14:paraId="5B3187F6" w14:textId="77777777" w:rsidR="007A1FFC" w:rsidRPr="00E731A6" w:rsidRDefault="007A1FFC" w:rsidP="00E731A6">
                  <w:pPr>
                    <w:spacing w:after="160" w:line="278" w:lineRule="auto"/>
                    <w:jc w:val="center"/>
                    <w:rPr>
                      <w:sz w:val="16"/>
                      <w:szCs w:val="16"/>
                    </w:rPr>
                  </w:pPr>
                  <w:hyperlink r:id="rId48" w:history="1">
                    <w:r w:rsidRPr="00E731A6">
                      <w:rPr>
                        <w:rStyle w:val="Hipervnculo"/>
                        <w:sz w:val="16"/>
                        <w:szCs w:val="16"/>
                      </w:rPr>
                      <w:t>Universidad EAN</w:t>
                    </w:r>
                  </w:hyperlink>
                </w:p>
              </w:tc>
              <w:tc>
                <w:tcPr>
                  <w:tcW w:w="4300" w:type="dxa"/>
                  <w:hideMark/>
                </w:tcPr>
                <w:p w14:paraId="1639C50E" w14:textId="4B6FF6F3" w:rsidR="007A1FFC" w:rsidRPr="00E731A6" w:rsidRDefault="007A1FFC" w:rsidP="00E731A6">
                  <w:pPr>
                    <w:spacing w:after="160" w:line="278" w:lineRule="auto"/>
                    <w:jc w:val="center"/>
                    <w:cnfStyle w:val="000000000000" w:firstRow="0" w:lastRow="0" w:firstColumn="0" w:lastColumn="0" w:oddVBand="0" w:evenVBand="0" w:oddHBand="0" w:evenHBand="0" w:firstRowFirstColumn="0" w:firstRowLastColumn="0" w:lastRowFirstColumn="0" w:lastRowLastColumn="0"/>
                    <w:rPr>
                      <w:sz w:val="16"/>
                      <w:szCs w:val="16"/>
                    </w:rPr>
                  </w:pPr>
                  <w:r w:rsidRPr="00E731A6">
                    <w:rPr>
                      <w:sz w:val="16"/>
                      <w:szCs w:val="16"/>
                    </w:rPr>
                    <w:t>Solicitó ampliación del plazo establecido para la presentación de la cotización, con el fin de contar con tiempo suficiente para estructurar una propuesta técnica y económica acorde con los requerimientos del proceso.</w:t>
                  </w:r>
                </w:p>
              </w:tc>
              <w:tc>
                <w:tcPr>
                  <w:tcW w:w="4349" w:type="dxa"/>
                  <w:hideMark/>
                </w:tcPr>
                <w:p w14:paraId="41497803" w14:textId="21619B86" w:rsidR="007A1FFC" w:rsidRPr="00E731A6" w:rsidRDefault="007A1FFC" w:rsidP="00E731A6">
                  <w:pPr>
                    <w:spacing w:after="160" w:line="278" w:lineRule="auto"/>
                    <w:jc w:val="center"/>
                    <w:cnfStyle w:val="000000000000" w:firstRow="0" w:lastRow="0" w:firstColumn="0" w:lastColumn="0" w:oddVBand="0" w:evenVBand="0" w:oddHBand="0" w:evenHBand="0" w:firstRowFirstColumn="0" w:firstRowLastColumn="0" w:lastRowFirstColumn="0" w:lastRowLastColumn="0"/>
                    <w:rPr>
                      <w:sz w:val="16"/>
                      <w:szCs w:val="16"/>
                    </w:rPr>
                  </w:pPr>
                  <w:r w:rsidRPr="00E731A6">
                    <w:rPr>
                      <w:sz w:val="16"/>
                      <w:szCs w:val="16"/>
                    </w:rPr>
                    <w:t>La entidad informó que, conforme a lo establecido en la Solicitud de Información a Proveedores publicada en SECOP II, el plazo para la presentación de cotizaciones se mantenía según el cronograma definido, con vencimiento el 5 de mayo de 2026 a las 23:59 horas, de acuerdo con las instrucciones de la dependencia solicitante.</w:t>
                  </w:r>
                </w:p>
              </w:tc>
            </w:tr>
            <w:tr w:rsidR="007A1FFC" w:rsidRPr="00B85084" w14:paraId="2BE2752A" w14:textId="77777777" w:rsidTr="005533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1" w:type="dxa"/>
                  <w:hideMark/>
                </w:tcPr>
                <w:p w14:paraId="700A5656" w14:textId="77777777" w:rsidR="007A1FFC" w:rsidRPr="00E731A6" w:rsidRDefault="007A1FFC" w:rsidP="00E731A6">
                  <w:pPr>
                    <w:spacing w:after="160" w:line="278" w:lineRule="auto"/>
                    <w:jc w:val="center"/>
                    <w:rPr>
                      <w:sz w:val="16"/>
                      <w:szCs w:val="16"/>
                    </w:rPr>
                  </w:pPr>
                  <w:hyperlink r:id="rId49" w:history="1">
                    <w:r w:rsidRPr="00E731A6">
                      <w:rPr>
                        <w:rStyle w:val="Hipervnculo"/>
                        <w:sz w:val="16"/>
                        <w:szCs w:val="16"/>
                      </w:rPr>
                      <w:t>Universidad del Rosario</w:t>
                    </w:r>
                  </w:hyperlink>
                </w:p>
              </w:tc>
              <w:tc>
                <w:tcPr>
                  <w:tcW w:w="4300" w:type="dxa"/>
                  <w:hideMark/>
                </w:tcPr>
                <w:p w14:paraId="579F26FD" w14:textId="389835F4" w:rsidR="007A1FFC" w:rsidRPr="00E731A6" w:rsidRDefault="007A1FFC" w:rsidP="00E731A6">
                  <w:pPr>
                    <w:spacing w:after="160" w:line="278"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E731A6">
                    <w:rPr>
                      <w:sz w:val="16"/>
                      <w:szCs w:val="16"/>
                    </w:rPr>
                    <w:t>Presentó observaciones sobre el ítem de Lenguaje Claro, solicitando confirmar la intensidad horaria requerida, dado que en una versión anterior se indicaban veinte (20) horas y en la documentación recibida se registraban cincuenta (50) horas. También sugirió que algunos grupos numerosos se desarrollaran en cohortes independientes y propuso estructurar la cotización bajo valor unitario por grupo o precio global por evento. Finalmente, solicitó ampliación del plazo de presentación de la cotización hasta el martes 16 o miércoles 17 de junio de 2026.</w:t>
                  </w:r>
                </w:p>
              </w:tc>
              <w:tc>
                <w:tcPr>
                  <w:tcW w:w="4349" w:type="dxa"/>
                  <w:hideMark/>
                </w:tcPr>
                <w:p w14:paraId="0FA79A98" w14:textId="425A960D" w:rsidR="007A1FFC" w:rsidRPr="00E731A6" w:rsidRDefault="007A1FFC" w:rsidP="00E731A6">
                  <w:pPr>
                    <w:spacing w:after="160" w:line="278" w:lineRule="auto"/>
                    <w:jc w:val="center"/>
                    <w:cnfStyle w:val="000000100000" w:firstRow="0" w:lastRow="0" w:firstColumn="0" w:lastColumn="0" w:oddVBand="0" w:evenVBand="0" w:oddHBand="1" w:evenHBand="0" w:firstRowFirstColumn="0" w:firstRowLastColumn="0" w:lastRowFirstColumn="0" w:lastRowLastColumn="0"/>
                    <w:rPr>
                      <w:sz w:val="16"/>
                      <w:szCs w:val="16"/>
                    </w:rPr>
                  </w:pPr>
                  <w:r w:rsidRPr="00E731A6">
                    <w:rPr>
                      <w:sz w:val="16"/>
                      <w:szCs w:val="16"/>
                    </w:rPr>
                    <w:t>La entidad confirmó que el ítem de Lenguaje Claro corresponde a veinte (20) horas y aclaró que son dos grupos, cada uno de treinta (30) personas. Frente a los grupos numerosos, indicó que la conformación responde a criterios de pertinencia y cobertura institucional, atendiendo necesidades específicas de las dependencias solicitantes. En cuanto a la forma de cotización, precisó que se definió como referencia el valor unitario por participante para garantizar comparabilidad entre propuestas; no obstante, aceptó que los oferentes presentaran valor por grupo o precio global por evento, siempre que incluyeran la equivalencia en valor unitario por participante y el valor total. Finalmente, consideró procedente ampliar el plazo hasta el martes 16 de junio de 2026, teniendo en cuenta la corrección realizada sobre el ítem de Lenguaje Claro.</w:t>
                  </w:r>
                </w:p>
              </w:tc>
            </w:tr>
          </w:tbl>
          <w:p w14:paraId="17EA87DF" w14:textId="77777777" w:rsidR="001D4F28" w:rsidRPr="00B85084" w:rsidRDefault="001D4F28" w:rsidP="00864986">
            <w:pPr>
              <w:jc w:val="both"/>
              <w:rPr>
                <w:bCs/>
                <w:sz w:val="20"/>
                <w:szCs w:val="20"/>
              </w:rPr>
            </w:pPr>
          </w:p>
          <w:p w14:paraId="0633C3ED" w14:textId="6D32D183" w:rsidR="00611D08" w:rsidRPr="00B85084" w:rsidRDefault="005533B3" w:rsidP="00611D08">
            <w:pPr>
              <w:jc w:val="both"/>
              <w:rPr>
                <w:bCs/>
                <w:sz w:val="20"/>
                <w:szCs w:val="20"/>
              </w:rPr>
            </w:pPr>
            <w:r w:rsidRPr="00B85084">
              <w:rPr>
                <w:b/>
                <w:sz w:val="20"/>
                <w:szCs w:val="20"/>
              </w:rPr>
              <w:t>Not</w:t>
            </w:r>
            <w:r w:rsidR="00543568" w:rsidRPr="00B85084">
              <w:rPr>
                <w:b/>
                <w:sz w:val="20"/>
                <w:szCs w:val="20"/>
              </w:rPr>
              <w:t>a 1:</w:t>
            </w:r>
            <w:r w:rsidR="00543568" w:rsidRPr="00B85084">
              <w:rPr>
                <w:bCs/>
                <w:sz w:val="20"/>
                <w:szCs w:val="20"/>
              </w:rPr>
              <w:t xml:space="preserve"> </w:t>
            </w:r>
            <w:r w:rsidR="00611D08" w:rsidRPr="00B85084">
              <w:rPr>
                <w:bCs/>
                <w:sz w:val="20"/>
                <w:szCs w:val="20"/>
              </w:rPr>
              <w:t xml:space="preserve">Si bien en la etapa de Solicitud de Información a Proveedores se indicó que era posible presentar cotización respecto de uno o varios ítems, dicha precisión se realizó únicamente para efectos de obtener insumos de mercado y no implicaba que la entidad estructurare el proceso contractual por lotes, grupos o adjudicaciones parciales. Por ende, </w:t>
            </w:r>
            <w:r w:rsidR="00A114DA" w:rsidRPr="00B85084">
              <w:rPr>
                <w:bCs/>
                <w:sz w:val="20"/>
                <w:szCs w:val="20"/>
              </w:rPr>
              <w:t>e</w:t>
            </w:r>
            <w:r w:rsidR="00611D08" w:rsidRPr="00B85084">
              <w:rPr>
                <w:bCs/>
                <w:sz w:val="20"/>
                <w:szCs w:val="20"/>
              </w:rPr>
              <w:t xml:space="preserve">n cumplimiento de los lineamientos aplicables para la elaboración del estudio del sector y del análisis técnico y económico adelantado por la entidad, se evidenció que existen oferentes con capacidad integral para atender la totalidad de los veintidós (22) cursos requeridos, lo cual garantiza pluralidad efectiva de participantes y permite estructurar el proceso de manera unificada. En consecuencia, la observación relacionada con la cotización parcial no será acogida para efectos de definir la estructuración final del proceso por lotes, toda vez que la decisión de no dividir el objeto contractual se encuentra soportada en criterios de planeación, eficiencia, economía, coherencia técnica e integralidad del Plan Institucional de Capacitación </w:t>
            </w:r>
            <w:r w:rsidR="00AE7F9D" w:rsidRPr="00B85084">
              <w:rPr>
                <w:bCs/>
                <w:sz w:val="20"/>
                <w:szCs w:val="20"/>
              </w:rPr>
              <w:t>“</w:t>
            </w:r>
            <w:r w:rsidR="00611D08" w:rsidRPr="00B85084">
              <w:rPr>
                <w:bCs/>
                <w:sz w:val="20"/>
                <w:szCs w:val="20"/>
              </w:rPr>
              <w:t>PIC</w:t>
            </w:r>
            <w:r w:rsidR="00AE7F9D" w:rsidRPr="00B85084">
              <w:rPr>
                <w:bCs/>
                <w:sz w:val="20"/>
                <w:szCs w:val="20"/>
              </w:rPr>
              <w:t>”</w:t>
            </w:r>
            <w:r w:rsidR="00611D08" w:rsidRPr="00B85084">
              <w:rPr>
                <w:bCs/>
                <w:sz w:val="20"/>
                <w:szCs w:val="20"/>
              </w:rPr>
              <w:t xml:space="preserve">, de conformidad con la normativa vigente y las directrices de la Agencia Nacional de Contratación Pública </w:t>
            </w:r>
            <w:r w:rsidR="00AE7F9D" w:rsidRPr="00B85084">
              <w:rPr>
                <w:bCs/>
                <w:sz w:val="20"/>
                <w:szCs w:val="20"/>
              </w:rPr>
              <w:t>“</w:t>
            </w:r>
            <w:r w:rsidR="00611D08" w:rsidRPr="00B85084">
              <w:rPr>
                <w:bCs/>
                <w:sz w:val="20"/>
                <w:szCs w:val="20"/>
              </w:rPr>
              <w:t>Colombia Compra Eficiente</w:t>
            </w:r>
            <w:r w:rsidR="00AE7F9D" w:rsidRPr="00B85084">
              <w:rPr>
                <w:bCs/>
                <w:sz w:val="20"/>
                <w:szCs w:val="20"/>
              </w:rPr>
              <w:t>”</w:t>
            </w:r>
            <w:r w:rsidR="00611D08" w:rsidRPr="00B85084">
              <w:rPr>
                <w:bCs/>
                <w:sz w:val="20"/>
                <w:szCs w:val="20"/>
              </w:rPr>
              <w:t>.</w:t>
            </w:r>
          </w:p>
          <w:p w14:paraId="13933B8B" w14:textId="0AF02162" w:rsidR="00864986" w:rsidRPr="00B85084" w:rsidRDefault="006F75BF" w:rsidP="00864986">
            <w:pPr>
              <w:jc w:val="both"/>
              <w:rPr>
                <w:bCs/>
                <w:sz w:val="20"/>
                <w:szCs w:val="20"/>
              </w:rPr>
            </w:pPr>
            <w:r w:rsidRPr="00B85084">
              <w:rPr>
                <w:bCs/>
                <w:sz w:val="20"/>
                <w:szCs w:val="20"/>
              </w:rPr>
              <w:t>.</w:t>
            </w:r>
          </w:p>
          <w:p w14:paraId="125FFA32" w14:textId="03E210FE" w:rsidR="00864986" w:rsidRPr="00B85084" w:rsidRDefault="00864986" w:rsidP="00864986">
            <w:pPr>
              <w:jc w:val="both"/>
              <w:rPr>
                <w:bCs/>
                <w:sz w:val="20"/>
                <w:szCs w:val="20"/>
              </w:rPr>
            </w:pPr>
            <w:r w:rsidRPr="00B85084">
              <w:rPr>
                <w:bCs/>
                <w:sz w:val="20"/>
                <w:szCs w:val="20"/>
              </w:rPr>
              <w:t xml:space="preserve">Adicionalmente, una vez finalizado el plazo inicial de recepción de cotizaciones, la entidad formuló requerimiento general de aclaración a los proveedores interesados, teniendo en cuenta que algunas propuestas incluían componentes presenciales, mientras que otras se ajustaban a la modalidad virtual sincrónica indicada en la solicitud. En consecuencia, se solicitó precisar la modalidad del servicio ofertado, indicando si la propuesta contemplaba sesiones presenciales, virtuales o una combinación de ambas, así como el alcance correspondiente, aclarando que dicha solicitud no implicaba modificación de las condiciones inicialmente definidas, sino una precisión sobre la información presentada para efectos del análisis del estudio de mercado. </w:t>
            </w:r>
          </w:p>
          <w:p w14:paraId="0A682CF6" w14:textId="77777777" w:rsidR="0011032D" w:rsidRPr="00B85084" w:rsidRDefault="0011032D" w:rsidP="00864986">
            <w:pPr>
              <w:jc w:val="both"/>
              <w:rPr>
                <w:bCs/>
                <w:sz w:val="20"/>
                <w:szCs w:val="20"/>
              </w:rPr>
            </w:pPr>
          </w:p>
          <w:p w14:paraId="431E14AD" w14:textId="4706E316" w:rsidR="00864986" w:rsidRPr="00B85084" w:rsidRDefault="00864986" w:rsidP="00864986">
            <w:pPr>
              <w:jc w:val="both"/>
              <w:rPr>
                <w:bCs/>
                <w:sz w:val="20"/>
                <w:szCs w:val="20"/>
              </w:rPr>
            </w:pPr>
            <w:r w:rsidRPr="00B85084">
              <w:rPr>
                <w:bCs/>
                <w:sz w:val="20"/>
                <w:szCs w:val="20"/>
              </w:rPr>
              <w:t>En consecuencia, las observaciones recibidas permitieron a la entidad fortalecer la información técnica y económica del estudio de mercado, precisar aspectos relacionados con intensidades horarias, modalidad de ejecución, número de participantes, forma de cotización, certificaciones requeridas y plazos de presentación de información. Lo anterior contribuye a mejorar la estructuración del proceso, garantizar condiciones homogéneas para la comparación de cotizaciones y preservar los principios de transparencia, planeación, economía, libre concurrencia e igualdad en el acceso a la información.</w:t>
            </w:r>
          </w:p>
          <w:p w14:paraId="4AF206D2" w14:textId="77777777" w:rsidR="00864986" w:rsidRPr="00B85084" w:rsidRDefault="00864986" w:rsidP="001B06E9">
            <w:pPr>
              <w:jc w:val="both"/>
              <w:rPr>
                <w:bCs/>
                <w:sz w:val="20"/>
                <w:szCs w:val="20"/>
              </w:rPr>
            </w:pPr>
          </w:p>
          <w:p w14:paraId="73DD351C" w14:textId="7E45307F" w:rsidR="00A6241F" w:rsidRPr="00B85084" w:rsidRDefault="00A6241F" w:rsidP="006607F3">
            <w:pPr>
              <w:pStyle w:val="Prrafodelista"/>
              <w:numPr>
                <w:ilvl w:val="3"/>
                <w:numId w:val="9"/>
              </w:numPr>
              <w:jc w:val="both"/>
              <w:rPr>
                <w:rFonts w:ascii="Arial" w:hAnsi="Arial" w:cs="Arial"/>
                <w:b/>
              </w:rPr>
            </w:pPr>
            <w:r w:rsidRPr="00B85084">
              <w:rPr>
                <w:rFonts w:ascii="Arial" w:hAnsi="Arial" w:cs="Arial"/>
                <w:b/>
              </w:rPr>
              <w:t>Solicitud de aclaración, ampliación de información y ajustes técnicos derivados del estudio de mercado</w:t>
            </w:r>
          </w:p>
          <w:p w14:paraId="0EFA4198" w14:textId="77777777" w:rsidR="00864986" w:rsidRPr="00B85084" w:rsidRDefault="00864986" w:rsidP="001B06E9">
            <w:pPr>
              <w:jc w:val="both"/>
              <w:rPr>
                <w:bCs/>
                <w:sz w:val="20"/>
                <w:szCs w:val="20"/>
              </w:rPr>
            </w:pPr>
          </w:p>
          <w:p w14:paraId="4894B8C7" w14:textId="77777777" w:rsidR="00A67243" w:rsidRPr="00B85084" w:rsidRDefault="00A67243" w:rsidP="00A67243">
            <w:pPr>
              <w:jc w:val="both"/>
              <w:rPr>
                <w:bCs/>
                <w:sz w:val="20"/>
                <w:szCs w:val="20"/>
              </w:rPr>
            </w:pPr>
            <w:r w:rsidRPr="00B85084">
              <w:rPr>
                <w:bCs/>
                <w:sz w:val="20"/>
                <w:szCs w:val="20"/>
              </w:rPr>
              <w:t xml:space="preserve">En el marco de la Solicitud de Información a Proveedores adelantada por la entidad a través de la plataforma SECOP II, y teniendo en cuenta la información inicialmente publicada, las observaciones presentadas por los posibles proveedores, la revisión técnica efectuada por las áreas competentes y la aprobación realizada por el Comité de Capacitación de la entidad, se determinó la necesidad de realizar ajustes puntuales a dos componentes técnicos del proceso. Dichos ajustes corresponden al curso </w:t>
            </w:r>
            <w:r w:rsidRPr="00B85084">
              <w:rPr>
                <w:b/>
                <w:bCs/>
                <w:sz w:val="20"/>
                <w:szCs w:val="20"/>
              </w:rPr>
              <w:t>“Energías renovables y sistemas de gestión energética. Ver anexos técnicos”</w:t>
            </w:r>
            <w:r w:rsidRPr="00B85084">
              <w:rPr>
                <w:bCs/>
                <w:sz w:val="20"/>
                <w:szCs w:val="20"/>
              </w:rPr>
              <w:t xml:space="preserve">, respecto del cual se modificó la intensidad horaria inicialmente prevista, y al curso </w:t>
            </w:r>
            <w:r w:rsidRPr="00B85084">
              <w:rPr>
                <w:b/>
                <w:bCs/>
                <w:sz w:val="20"/>
                <w:szCs w:val="20"/>
              </w:rPr>
              <w:t>“Análisis de elementos pilosos: identificación y técnicas. Ver anexos técnicos”</w:t>
            </w:r>
            <w:r w:rsidRPr="00B85084">
              <w:rPr>
                <w:bCs/>
                <w:sz w:val="20"/>
                <w:szCs w:val="20"/>
              </w:rPr>
              <w:t>, frente al cual se incorporó el componente de presencialidad requerido para el desarrollo de actividades prácticas de análisis en laboratorio.</w:t>
            </w:r>
          </w:p>
          <w:p w14:paraId="4E784FA0" w14:textId="77777777" w:rsidR="00A67243" w:rsidRPr="00B85084" w:rsidRDefault="00A67243" w:rsidP="00A67243">
            <w:pPr>
              <w:jc w:val="both"/>
              <w:rPr>
                <w:bCs/>
                <w:sz w:val="20"/>
                <w:szCs w:val="20"/>
              </w:rPr>
            </w:pPr>
          </w:p>
          <w:p w14:paraId="0C818EC6" w14:textId="77777777" w:rsidR="00A67243" w:rsidRPr="00B85084" w:rsidRDefault="00A67243" w:rsidP="00A67243">
            <w:pPr>
              <w:jc w:val="both"/>
              <w:rPr>
                <w:bCs/>
                <w:sz w:val="20"/>
                <w:szCs w:val="20"/>
              </w:rPr>
            </w:pPr>
            <w:r w:rsidRPr="00B85084">
              <w:rPr>
                <w:bCs/>
                <w:sz w:val="20"/>
                <w:szCs w:val="20"/>
              </w:rPr>
              <w:t>Los ajustes técnicos realizados obedecen a la necesidad de garantizar que las condiciones de los cursos sean coherentes con el alcance académico, metodológico y práctico definido por la entidad para el Plan Institucional de Capacitación – PIC. En ese sentido, la modificación de la intensidad horaria permite abordar de manera suficiente los contenidos del curso de energías renovables y sistemas de gestión energética, mientras que la incorporación del componente presencial en el curso de análisis de elementos pilosos responde a la naturaleza técnica de la formación, que requiere espacios prácticos de laboratorio para el adecuado desarrollo de los objetivos de aprendizaje.</w:t>
            </w:r>
          </w:p>
          <w:p w14:paraId="7F7518E0" w14:textId="77777777" w:rsidR="00127D70" w:rsidRPr="00B85084" w:rsidRDefault="00127D70" w:rsidP="00A67243">
            <w:pPr>
              <w:jc w:val="both"/>
              <w:rPr>
                <w:bCs/>
                <w:sz w:val="20"/>
                <w:szCs w:val="20"/>
              </w:rPr>
            </w:pPr>
          </w:p>
          <w:p w14:paraId="614F0BA8" w14:textId="2B867657" w:rsidR="00A67243" w:rsidRPr="00B85084" w:rsidRDefault="00A67243" w:rsidP="00A67243">
            <w:pPr>
              <w:jc w:val="both"/>
              <w:rPr>
                <w:bCs/>
                <w:sz w:val="20"/>
                <w:szCs w:val="20"/>
              </w:rPr>
            </w:pPr>
            <w:r w:rsidRPr="00B85084">
              <w:rPr>
                <w:bCs/>
                <w:sz w:val="20"/>
                <w:szCs w:val="20"/>
              </w:rPr>
              <w:t>En consecuencia, con el fin de garantizar la transparencia del estudio de mercado y permitir que los proveedores ajustaran sus cotizaciones conforme a las modificaciones incorporadas en los anexos técnicos, la entidad amplió el plazo para la presentación de la información correspondiente. Como resultado de dicha solicitud de aclaración y ampliación, de los trece (13) proveedores que participaron inicialmente en el evento de cotización, siete (7) atendieron el requerimiento efectuado por la entidad</w:t>
            </w:r>
            <w:r w:rsidR="005E16D0" w:rsidRPr="00B85084">
              <w:rPr>
                <w:bCs/>
                <w:sz w:val="20"/>
                <w:szCs w:val="20"/>
              </w:rPr>
              <w:t xml:space="preserve"> dentro del término para </w:t>
            </w:r>
            <w:r w:rsidR="00276A5A" w:rsidRPr="00B85084">
              <w:rPr>
                <w:bCs/>
                <w:sz w:val="20"/>
                <w:szCs w:val="20"/>
              </w:rPr>
              <w:t>enviar las cotizaciones el cual cerro el 16 de junio de 2026</w:t>
            </w:r>
            <w:r w:rsidRPr="00B85084">
              <w:rPr>
                <w:bCs/>
                <w:sz w:val="20"/>
                <w:szCs w:val="20"/>
              </w:rPr>
              <w:t>, información que será considerada como insumo para la revisión técnica y económica del estudio de mercado, sin que constituya oferta ni genere obligación para las partes.</w:t>
            </w:r>
          </w:p>
          <w:p w14:paraId="623E9142" w14:textId="77777777" w:rsidR="001B06E9" w:rsidRPr="00B85084" w:rsidRDefault="001B06E9" w:rsidP="001B06E9">
            <w:pPr>
              <w:jc w:val="both"/>
              <w:rPr>
                <w:bCs/>
                <w:sz w:val="20"/>
                <w:szCs w:val="20"/>
              </w:rPr>
            </w:pPr>
          </w:p>
          <w:tbl>
            <w:tblPr>
              <w:tblStyle w:val="Tablaconcuadrcula1clara-nfasis5"/>
              <w:tblW w:w="0" w:type="auto"/>
              <w:jc w:val="center"/>
              <w:tblBorders>
                <w:top w:val="double" w:sz="4" w:space="0" w:color="5B9BD5" w:themeColor="accent1"/>
                <w:left w:val="double" w:sz="4" w:space="0" w:color="5B9BD5" w:themeColor="accent1"/>
                <w:bottom w:val="double" w:sz="4" w:space="0" w:color="5B9BD5" w:themeColor="accent1"/>
                <w:right w:val="double" w:sz="4" w:space="0" w:color="5B9BD5" w:themeColor="accent1"/>
                <w:insideH w:val="double" w:sz="4" w:space="0" w:color="5B9BD5" w:themeColor="accent1"/>
                <w:insideV w:val="double" w:sz="4" w:space="0" w:color="5B9BD5" w:themeColor="accent1"/>
              </w:tblBorders>
              <w:tblLook w:val="04A0" w:firstRow="1" w:lastRow="0" w:firstColumn="1" w:lastColumn="0" w:noHBand="0" w:noVBand="1"/>
            </w:tblPr>
            <w:tblGrid>
              <w:gridCol w:w="1973"/>
              <w:gridCol w:w="6550"/>
            </w:tblGrid>
            <w:tr w:rsidR="00FC1635" w:rsidRPr="00B85084" w14:paraId="20823847" w14:textId="77777777" w:rsidTr="007E7F89">
              <w:trPr>
                <w:cnfStyle w:val="100000000000" w:firstRow="1" w:lastRow="0" w:firstColumn="0" w:lastColumn="0" w:oddVBand="0" w:evenVBand="0" w:oddHBand="0" w:evenHBand="0" w:firstRowFirstColumn="0" w:firstRowLastColumn="0" w:lastRowFirstColumn="0" w:lastRowLastColumn="0"/>
                <w:trHeight w:val="263"/>
                <w:jc w:val="center"/>
              </w:trPr>
              <w:tc>
                <w:tcPr>
                  <w:cnfStyle w:val="001000000000" w:firstRow="0" w:lastRow="0" w:firstColumn="1" w:lastColumn="0" w:oddVBand="0" w:evenVBand="0" w:oddHBand="0" w:evenHBand="0" w:firstRowFirstColumn="0" w:firstRowLastColumn="0" w:lastRowFirstColumn="0" w:lastRowLastColumn="0"/>
                  <w:tcW w:w="1973" w:type="dxa"/>
                  <w:tcBorders>
                    <w:bottom w:val="none" w:sz="0" w:space="0" w:color="auto"/>
                  </w:tcBorders>
                  <w:hideMark/>
                </w:tcPr>
                <w:p w14:paraId="04B96954" w14:textId="77777777" w:rsidR="00FC1635" w:rsidRPr="00B85084" w:rsidRDefault="00FC1635" w:rsidP="00FC1635">
                  <w:pPr>
                    <w:widowControl/>
                    <w:autoSpaceDE/>
                    <w:autoSpaceDN/>
                    <w:jc w:val="center"/>
                    <w:rPr>
                      <w:rFonts w:eastAsia="Times New Roman"/>
                      <w:sz w:val="20"/>
                      <w:szCs w:val="20"/>
                      <w:lang w:eastAsia="es-CO"/>
                    </w:rPr>
                  </w:pPr>
                  <w:r w:rsidRPr="00B85084">
                    <w:rPr>
                      <w:rFonts w:eastAsia="Times New Roman"/>
                      <w:sz w:val="20"/>
                      <w:szCs w:val="20"/>
                      <w:lang w:eastAsia="es-CO"/>
                    </w:rPr>
                    <w:t>Cotización</w:t>
                  </w:r>
                </w:p>
              </w:tc>
              <w:tc>
                <w:tcPr>
                  <w:tcW w:w="6550" w:type="dxa"/>
                  <w:tcBorders>
                    <w:bottom w:val="none" w:sz="0" w:space="0" w:color="auto"/>
                  </w:tcBorders>
                  <w:hideMark/>
                </w:tcPr>
                <w:p w14:paraId="580A5C42" w14:textId="77777777" w:rsidR="00FC1635" w:rsidRPr="00B85084" w:rsidRDefault="00FC1635" w:rsidP="00FC1635">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Proveedor</w:t>
                  </w:r>
                </w:p>
              </w:tc>
            </w:tr>
            <w:tr w:rsidR="00FC1635" w:rsidRPr="00B85084" w14:paraId="65FD5B9D" w14:textId="77777777" w:rsidTr="007E7F89">
              <w:trPr>
                <w:trHeight w:val="133"/>
                <w:jc w:val="center"/>
              </w:trPr>
              <w:tc>
                <w:tcPr>
                  <w:cnfStyle w:val="001000000000" w:firstRow="0" w:lastRow="0" w:firstColumn="1" w:lastColumn="0" w:oddVBand="0" w:evenVBand="0" w:oddHBand="0" w:evenHBand="0" w:firstRowFirstColumn="0" w:firstRowLastColumn="0" w:lastRowFirstColumn="0" w:lastRowLastColumn="0"/>
                  <w:tcW w:w="1973" w:type="dxa"/>
                </w:tcPr>
                <w:p w14:paraId="4110EF4A" w14:textId="7440D19D" w:rsidR="00FC1635" w:rsidRPr="00B85084" w:rsidRDefault="00FC1635" w:rsidP="00FC1635">
                  <w:pPr>
                    <w:widowControl/>
                    <w:autoSpaceDE/>
                    <w:autoSpaceDN/>
                    <w:jc w:val="center"/>
                    <w:rPr>
                      <w:rFonts w:eastAsia="Times New Roman"/>
                      <w:b w:val="0"/>
                      <w:bCs w:val="0"/>
                      <w:sz w:val="20"/>
                      <w:szCs w:val="20"/>
                      <w:lang w:eastAsia="es-CO"/>
                    </w:rPr>
                  </w:pPr>
                  <w:r w:rsidRPr="00B85084">
                    <w:rPr>
                      <w:rFonts w:eastAsia="Times New Roman"/>
                      <w:sz w:val="20"/>
                      <w:szCs w:val="20"/>
                      <w:lang w:eastAsia="es-CO"/>
                    </w:rPr>
                    <w:t>COT (1)</w:t>
                  </w:r>
                </w:p>
              </w:tc>
              <w:tc>
                <w:tcPr>
                  <w:tcW w:w="6550" w:type="dxa"/>
                </w:tcPr>
                <w:p w14:paraId="41B8B4D0" w14:textId="6731EAF7" w:rsidR="00FC1635" w:rsidRPr="00B85084" w:rsidRDefault="00125792" w:rsidP="00125792">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b/>
                      <w:bCs/>
                      <w:sz w:val="20"/>
                      <w:szCs w:val="20"/>
                      <w:lang w:eastAsia="es-CO"/>
                    </w:rPr>
                  </w:pPr>
                  <w:r w:rsidRPr="00B85084">
                    <w:rPr>
                      <w:rFonts w:eastAsia="Times New Roman"/>
                      <w:sz w:val="20"/>
                      <w:szCs w:val="20"/>
                      <w:lang w:eastAsia="es-CO"/>
                    </w:rPr>
                    <w:t xml:space="preserve">Compensar </w:t>
                  </w:r>
                </w:p>
              </w:tc>
            </w:tr>
            <w:tr w:rsidR="00FC1635" w:rsidRPr="00B85084" w14:paraId="692ECBD0" w14:textId="77777777" w:rsidTr="007E7F89">
              <w:trPr>
                <w:trHeight w:val="258"/>
                <w:jc w:val="center"/>
              </w:trPr>
              <w:tc>
                <w:tcPr>
                  <w:cnfStyle w:val="001000000000" w:firstRow="0" w:lastRow="0" w:firstColumn="1" w:lastColumn="0" w:oddVBand="0" w:evenVBand="0" w:oddHBand="0" w:evenHBand="0" w:firstRowFirstColumn="0" w:firstRowLastColumn="0" w:lastRowFirstColumn="0" w:lastRowLastColumn="0"/>
                  <w:tcW w:w="1973" w:type="dxa"/>
                  <w:hideMark/>
                </w:tcPr>
                <w:p w14:paraId="3EB5CFA3" w14:textId="77777777" w:rsidR="00FC1635" w:rsidRPr="00B85084" w:rsidRDefault="00FC1635" w:rsidP="00FC1635">
                  <w:pPr>
                    <w:widowControl/>
                    <w:autoSpaceDE/>
                    <w:autoSpaceDN/>
                    <w:rPr>
                      <w:rFonts w:eastAsia="Times New Roman"/>
                      <w:sz w:val="20"/>
                      <w:szCs w:val="20"/>
                      <w:lang w:eastAsia="es-CO"/>
                    </w:rPr>
                  </w:pPr>
                  <w:r w:rsidRPr="00B85084">
                    <w:rPr>
                      <w:rFonts w:eastAsia="Times New Roman"/>
                      <w:sz w:val="20"/>
                      <w:szCs w:val="20"/>
                      <w:lang w:eastAsia="es-CO"/>
                    </w:rPr>
                    <w:t>COT (2)</w:t>
                  </w:r>
                </w:p>
              </w:tc>
              <w:tc>
                <w:tcPr>
                  <w:tcW w:w="6550" w:type="dxa"/>
                  <w:hideMark/>
                </w:tcPr>
                <w:p w14:paraId="5FEB83DE" w14:textId="77777777" w:rsidR="00FC1635" w:rsidRPr="00B85084" w:rsidRDefault="00FC1635" w:rsidP="00FC1635">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Universidad Cooperativa de Colombia</w:t>
                  </w:r>
                </w:p>
              </w:tc>
            </w:tr>
            <w:tr w:rsidR="00FC1635" w:rsidRPr="00B85084" w14:paraId="2ABCCB78" w14:textId="77777777" w:rsidTr="007E7F89">
              <w:trPr>
                <w:trHeight w:val="133"/>
                <w:jc w:val="center"/>
              </w:trPr>
              <w:tc>
                <w:tcPr>
                  <w:cnfStyle w:val="001000000000" w:firstRow="0" w:lastRow="0" w:firstColumn="1" w:lastColumn="0" w:oddVBand="0" w:evenVBand="0" w:oddHBand="0" w:evenHBand="0" w:firstRowFirstColumn="0" w:firstRowLastColumn="0" w:lastRowFirstColumn="0" w:lastRowLastColumn="0"/>
                  <w:tcW w:w="1973" w:type="dxa"/>
                  <w:hideMark/>
                </w:tcPr>
                <w:p w14:paraId="434DE78B" w14:textId="77777777" w:rsidR="00FC1635" w:rsidRPr="00B85084" w:rsidRDefault="00FC1635" w:rsidP="00FC1635">
                  <w:pPr>
                    <w:widowControl/>
                    <w:autoSpaceDE/>
                    <w:autoSpaceDN/>
                    <w:rPr>
                      <w:rFonts w:eastAsia="Times New Roman"/>
                      <w:sz w:val="20"/>
                      <w:szCs w:val="20"/>
                      <w:lang w:eastAsia="es-CO"/>
                    </w:rPr>
                  </w:pPr>
                  <w:r w:rsidRPr="00B85084">
                    <w:rPr>
                      <w:rFonts w:eastAsia="Times New Roman"/>
                      <w:sz w:val="20"/>
                      <w:szCs w:val="20"/>
                      <w:lang w:eastAsia="es-CO"/>
                    </w:rPr>
                    <w:t>COT (3)</w:t>
                  </w:r>
                </w:p>
              </w:tc>
              <w:tc>
                <w:tcPr>
                  <w:tcW w:w="6550" w:type="dxa"/>
                  <w:hideMark/>
                </w:tcPr>
                <w:p w14:paraId="1EB89870" w14:textId="77777777" w:rsidR="00FC1635" w:rsidRPr="00B85084" w:rsidRDefault="00FC1635" w:rsidP="00FC1635">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Universidad de Antioquia</w:t>
                  </w:r>
                </w:p>
              </w:tc>
            </w:tr>
            <w:tr w:rsidR="00FC1635" w:rsidRPr="00B85084" w14:paraId="10F0FF7C" w14:textId="77777777" w:rsidTr="007E7F89">
              <w:trPr>
                <w:trHeight w:val="133"/>
                <w:jc w:val="center"/>
              </w:trPr>
              <w:tc>
                <w:tcPr>
                  <w:cnfStyle w:val="001000000000" w:firstRow="0" w:lastRow="0" w:firstColumn="1" w:lastColumn="0" w:oddVBand="0" w:evenVBand="0" w:oddHBand="0" w:evenHBand="0" w:firstRowFirstColumn="0" w:firstRowLastColumn="0" w:lastRowFirstColumn="0" w:lastRowLastColumn="0"/>
                  <w:tcW w:w="1973" w:type="dxa"/>
                  <w:hideMark/>
                </w:tcPr>
                <w:p w14:paraId="27D678B6" w14:textId="77777777" w:rsidR="00FC1635" w:rsidRPr="00B85084" w:rsidRDefault="00FC1635" w:rsidP="00FC1635">
                  <w:pPr>
                    <w:widowControl/>
                    <w:autoSpaceDE/>
                    <w:autoSpaceDN/>
                    <w:rPr>
                      <w:rFonts w:eastAsia="Times New Roman"/>
                      <w:sz w:val="20"/>
                      <w:szCs w:val="20"/>
                      <w:lang w:eastAsia="es-CO"/>
                    </w:rPr>
                  </w:pPr>
                  <w:r w:rsidRPr="00B85084">
                    <w:rPr>
                      <w:rFonts w:eastAsia="Times New Roman"/>
                      <w:sz w:val="20"/>
                      <w:szCs w:val="20"/>
                      <w:lang w:eastAsia="es-CO"/>
                    </w:rPr>
                    <w:t>COT (4)</w:t>
                  </w:r>
                </w:p>
              </w:tc>
              <w:tc>
                <w:tcPr>
                  <w:tcW w:w="6550" w:type="dxa"/>
                  <w:hideMark/>
                </w:tcPr>
                <w:p w14:paraId="69E1A7D8" w14:textId="77777777" w:rsidR="00FC1635" w:rsidRPr="00B85084" w:rsidRDefault="00FC1635" w:rsidP="00FC1635">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Universidad EAN</w:t>
                  </w:r>
                </w:p>
              </w:tc>
            </w:tr>
            <w:tr w:rsidR="00FC1635" w:rsidRPr="00B85084" w14:paraId="42AA3062" w14:textId="77777777" w:rsidTr="007E7F89">
              <w:trPr>
                <w:trHeight w:val="129"/>
                <w:jc w:val="center"/>
              </w:trPr>
              <w:tc>
                <w:tcPr>
                  <w:cnfStyle w:val="001000000000" w:firstRow="0" w:lastRow="0" w:firstColumn="1" w:lastColumn="0" w:oddVBand="0" w:evenVBand="0" w:oddHBand="0" w:evenHBand="0" w:firstRowFirstColumn="0" w:firstRowLastColumn="0" w:lastRowFirstColumn="0" w:lastRowLastColumn="0"/>
                  <w:tcW w:w="1973" w:type="dxa"/>
                  <w:hideMark/>
                </w:tcPr>
                <w:p w14:paraId="0885EEC0" w14:textId="77777777" w:rsidR="00FC1635" w:rsidRPr="00B85084" w:rsidRDefault="00FC1635" w:rsidP="00FC1635">
                  <w:pPr>
                    <w:widowControl/>
                    <w:autoSpaceDE/>
                    <w:autoSpaceDN/>
                    <w:rPr>
                      <w:rFonts w:eastAsia="Times New Roman"/>
                      <w:sz w:val="20"/>
                      <w:szCs w:val="20"/>
                      <w:lang w:eastAsia="es-CO"/>
                    </w:rPr>
                  </w:pPr>
                  <w:r w:rsidRPr="00B85084">
                    <w:rPr>
                      <w:rFonts w:eastAsia="Times New Roman"/>
                      <w:sz w:val="20"/>
                      <w:szCs w:val="20"/>
                      <w:lang w:eastAsia="es-CO"/>
                    </w:rPr>
                    <w:t>COT (5)</w:t>
                  </w:r>
                </w:p>
              </w:tc>
              <w:tc>
                <w:tcPr>
                  <w:tcW w:w="6550" w:type="dxa"/>
                  <w:hideMark/>
                </w:tcPr>
                <w:p w14:paraId="1524DFCB" w14:textId="77777777" w:rsidR="00FC1635" w:rsidRPr="00B85084" w:rsidRDefault="00FC1635" w:rsidP="00FC1635">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Universidad Nacional de Colombia</w:t>
                  </w:r>
                </w:p>
              </w:tc>
            </w:tr>
            <w:tr w:rsidR="00FC1635" w:rsidRPr="00B85084" w14:paraId="5E8EA509" w14:textId="77777777" w:rsidTr="007E7F89">
              <w:trPr>
                <w:trHeight w:val="133"/>
                <w:jc w:val="center"/>
              </w:trPr>
              <w:tc>
                <w:tcPr>
                  <w:cnfStyle w:val="001000000000" w:firstRow="0" w:lastRow="0" w:firstColumn="1" w:lastColumn="0" w:oddVBand="0" w:evenVBand="0" w:oddHBand="0" w:evenHBand="0" w:firstRowFirstColumn="0" w:firstRowLastColumn="0" w:lastRowFirstColumn="0" w:lastRowLastColumn="0"/>
                  <w:tcW w:w="1973" w:type="dxa"/>
                  <w:hideMark/>
                </w:tcPr>
                <w:p w14:paraId="160EFDF0" w14:textId="77777777" w:rsidR="00FC1635" w:rsidRPr="00B85084" w:rsidRDefault="00FC1635" w:rsidP="00FC1635">
                  <w:pPr>
                    <w:widowControl/>
                    <w:autoSpaceDE/>
                    <w:autoSpaceDN/>
                    <w:rPr>
                      <w:rFonts w:eastAsia="Times New Roman"/>
                      <w:sz w:val="20"/>
                      <w:szCs w:val="20"/>
                      <w:lang w:eastAsia="es-CO"/>
                    </w:rPr>
                  </w:pPr>
                  <w:r w:rsidRPr="00B85084">
                    <w:rPr>
                      <w:rFonts w:eastAsia="Times New Roman"/>
                      <w:sz w:val="20"/>
                      <w:szCs w:val="20"/>
                      <w:lang w:eastAsia="es-CO"/>
                    </w:rPr>
                    <w:t>COT (6)</w:t>
                  </w:r>
                </w:p>
              </w:tc>
              <w:tc>
                <w:tcPr>
                  <w:tcW w:w="6550" w:type="dxa"/>
                  <w:hideMark/>
                </w:tcPr>
                <w:p w14:paraId="5830ADF6" w14:textId="77777777" w:rsidR="00FC1635" w:rsidRPr="00B85084" w:rsidRDefault="00FC1635" w:rsidP="00FC1635">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Universidad Sergio Arboleda</w:t>
                  </w:r>
                </w:p>
              </w:tc>
            </w:tr>
            <w:tr w:rsidR="00FC1635" w:rsidRPr="00B85084" w14:paraId="7C2D8D00" w14:textId="77777777" w:rsidTr="007E7F89">
              <w:trPr>
                <w:trHeight w:val="133"/>
                <w:jc w:val="center"/>
              </w:trPr>
              <w:tc>
                <w:tcPr>
                  <w:cnfStyle w:val="001000000000" w:firstRow="0" w:lastRow="0" w:firstColumn="1" w:lastColumn="0" w:oddVBand="0" w:evenVBand="0" w:oddHBand="0" w:evenHBand="0" w:firstRowFirstColumn="0" w:firstRowLastColumn="0" w:lastRowFirstColumn="0" w:lastRowLastColumn="0"/>
                  <w:tcW w:w="1973" w:type="dxa"/>
                  <w:hideMark/>
                </w:tcPr>
                <w:p w14:paraId="215E2EFA" w14:textId="77777777" w:rsidR="00FC1635" w:rsidRPr="00B85084" w:rsidRDefault="00FC1635" w:rsidP="00FC1635">
                  <w:pPr>
                    <w:widowControl/>
                    <w:autoSpaceDE/>
                    <w:autoSpaceDN/>
                    <w:rPr>
                      <w:rFonts w:eastAsia="Times New Roman"/>
                      <w:sz w:val="20"/>
                      <w:szCs w:val="20"/>
                      <w:lang w:eastAsia="es-CO"/>
                    </w:rPr>
                  </w:pPr>
                  <w:r w:rsidRPr="00B85084">
                    <w:rPr>
                      <w:rFonts w:eastAsia="Times New Roman"/>
                      <w:sz w:val="20"/>
                      <w:szCs w:val="20"/>
                      <w:lang w:eastAsia="es-CO"/>
                    </w:rPr>
                    <w:t>COT (7)</w:t>
                  </w:r>
                </w:p>
              </w:tc>
              <w:tc>
                <w:tcPr>
                  <w:tcW w:w="6550" w:type="dxa"/>
                  <w:hideMark/>
                </w:tcPr>
                <w:p w14:paraId="353CE518" w14:textId="77777777" w:rsidR="00FC1635" w:rsidRPr="00B85084" w:rsidRDefault="00FC1635" w:rsidP="00FC1635">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sz w:val="20"/>
                      <w:szCs w:val="20"/>
                      <w:lang w:eastAsia="es-CO"/>
                    </w:rPr>
                  </w:pPr>
                  <w:r w:rsidRPr="00B85084">
                    <w:rPr>
                      <w:rFonts w:eastAsia="Times New Roman"/>
                      <w:sz w:val="20"/>
                      <w:szCs w:val="20"/>
                      <w:lang w:eastAsia="es-CO"/>
                    </w:rPr>
                    <w:t>Pontificia Universidad Javeriana</w:t>
                  </w:r>
                </w:p>
              </w:tc>
            </w:tr>
          </w:tbl>
          <w:p w14:paraId="32ECDDEB" w14:textId="77777777" w:rsidR="00FC1635" w:rsidRPr="00B85084" w:rsidRDefault="00FC1635" w:rsidP="001B06E9">
            <w:pPr>
              <w:jc w:val="both"/>
              <w:rPr>
                <w:bCs/>
                <w:sz w:val="20"/>
                <w:szCs w:val="20"/>
              </w:rPr>
            </w:pPr>
          </w:p>
          <w:p w14:paraId="5048CCCA" w14:textId="77777777" w:rsidR="00055369" w:rsidRPr="00B85084" w:rsidRDefault="00055369" w:rsidP="00055369">
            <w:pPr>
              <w:jc w:val="both"/>
              <w:rPr>
                <w:bCs/>
                <w:sz w:val="20"/>
                <w:szCs w:val="20"/>
              </w:rPr>
            </w:pPr>
            <w:r w:rsidRPr="00B85084">
              <w:rPr>
                <w:bCs/>
                <w:sz w:val="20"/>
                <w:szCs w:val="20"/>
              </w:rPr>
              <w:t>Es importante señalar que, una vez vencido el plazo establecido por la entidad para la presentación de respuestas a la solicitud de aclaración y ampliación de las cotizaciones, se recibió por correo electrónico una respuesta por parte de la Universidad del Rosario. Dicho documento fue remitido al área técnica para su respectiva revisión, la cual concluyó que la propuesta no cumple con los requisitos exigidos, conforme se detalla a continuación.</w:t>
            </w:r>
          </w:p>
          <w:p w14:paraId="2A646FC7" w14:textId="77777777" w:rsidR="007D0CEA" w:rsidRPr="00B85084" w:rsidRDefault="007D0CEA" w:rsidP="001B06E9">
            <w:pPr>
              <w:jc w:val="both"/>
              <w:rPr>
                <w:bCs/>
                <w:sz w:val="20"/>
                <w:szCs w:val="20"/>
              </w:rPr>
            </w:pPr>
          </w:p>
          <w:p w14:paraId="0ACF5C3B" w14:textId="42732A19" w:rsidR="007D0CEA" w:rsidRPr="00B85084" w:rsidRDefault="00FC75EC" w:rsidP="001B06E9">
            <w:pPr>
              <w:jc w:val="both"/>
              <w:rPr>
                <w:bCs/>
                <w:sz w:val="20"/>
                <w:szCs w:val="20"/>
              </w:rPr>
            </w:pPr>
            <w:r w:rsidRPr="00B85084">
              <w:rPr>
                <w:bCs/>
                <w:sz w:val="20"/>
                <w:szCs w:val="20"/>
              </w:rPr>
              <w:lastRenderedPageBreak/>
              <w:drawing>
                <wp:inline distT="0" distB="0" distL="0" distR="0" wp14:anchorId="5722E795" wp14:editId="711B2B8C">
                  <wp:extent cx="6835140" cy="2066925"/>
                  <wp:effectExtent l="0" t="0" r="3810" b="9525"/>
                  <wp:docPr id="14606677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67761" name=""/>
                          <pic:cNvPicPr/>
                        </pic:nvPicPr>
                        <pic:blipFill>
                          <a:blip r:embed="rId50"/>
                          <a:stretch>
                            <a:fillRect/>
                          </a:stretch>
                        </pic:blipFill>
                        <pic:spPr>
                          <a:xfrm>
                            <a:off x="0" y="0"/>
                            <a:ext cx="6835140" cy="2066925"/>
                          </a:xfrm>
                          <a:prstGeom prst="rect">
                            <a:avLst/>
                          </a:prstGeom>
                        </pic:spPr>
                      </pic:pic>
                    </a:graphicData>
                  </a:graphic>
                </wp:inline>
              </w:drawing>
            </w:r>
          </w:p>
          <w:p w14:paraId="5D5C6D41" w14:textId="77777777" w:rsidR="007D0CEA" w:rsidRPr="00B85084" w:rsidRDefault="007D0CEA" w:rsidP="001B06E9">
            <w:pPr>
              <w:jc w:val="both"/>
              <w:rPr>
                <w:bCs/>
                <w:sz w:val="20"/>
                <w:szCs w:val="20"/>
              </w:rPr>
            </w:pPr>
          </w:p>
          <w:p w14:paraId="5435D05E" w14:textId="77777777" w:rsidR="00867BB0" w:rsidRPr="00B85084" w:rsidRDefault="00867BB0" w:rsidP="00867BB0">
            <w:pPr>
              <w:jc w:val="both"/>
              <w:rPr>
                <w:bCs/>
                <w:sz w:val="20"/>
                <w:szCs w:val="20"/>
              </w:rPr>
            </w:pPr>
            <w:r w:rsidRPr="00B85084">
              <w:rPr>
                <w:bCs/>
                <w:sz w:val="20"/>
                <w:szCs w:val="20"/>
              </w:rPr>
              <w:t>En consecuencia, la cotización presentada por esta institución no es tenida en cuenta dentro del estudio de mercado, toda vez que la entidad requiere el abordaje integral de los cursos definidos como necesidad institucional; lo cual, de no garantizarse, podría afectar la adecuada prestación del servicio forense.</w:t>
            </w:r>
          </w:p>
          <w:p w14:paraId="1D105141" w14:textId="0C2D9F00" w:rsidR="00AC2695" w:rsidRPr="00B85084" w:rsidRDefault="00D639DC" w:rsidP="00867BB0">
            <w:pPr>
              <w:jc w:val="both"/>
              <w:rPr>
                <w:b/>
                <w:bCs/>
                <w:sz w:val="20"/>
                <w:szCs w:val="20"/>
                <w:highlight w:val="green"/>
              </w:rPr>
            </w:pPr>
            <w:r w:rsidRPr="00B85084">
              <w:rPr>
                <w:bCs/>
                <w:sz w:val="20"/>
                <w:szCs w:val="20"/>
              </w:rPr>
              <w:t>.</w:t>
            </w:r>
            <w:r w:rsidR="00AC2695" w:rsidRPr="00B85084">
              <w:rPr>
                <w:b/>
                <w:bCs/>
                <w:sz w:val="20"/>
                <w:szCs w:val="20"/>
                <w:highlight w:val="green"/>
              </w:rPr>
              <w:t xml:space="preserve"> </w:t>
            </w:r>
          </w:p>
          <w:p w14:paraId="14E88E8E" w14:textId="77777777" w:rsidR="000756C3" w:rsidRPr="004F1F56" w:rsidRDefault="000756C3" w:rsidP="00EC4199">
            <w:pPr>
              <w:jc w:val="both"/>
              <w:rPr>
                <w:sz w:val="20"/>
                <w:szCs w:val="20"/>
                <w:lang w:val="en-US"/>
              </w:rPr>
            </w:pPr>
          </w:p>
          <w:p w14:paraId="67AD3B74" w14:textId="36DE762E" w:rsidR="00EC4199" w:rsidRPr="004F1F56" w:rsidRDefault="00EC4199" w:rsidP="00EC4199">
            <w:pPr>
              <w:jc w:val="both"/>
              <w:rPr>
                <w:color w:val="000000" w:themeColor="text1"/>
                <w:sz w:val="20"/>
                <w:szCs w:val="20"/>
              </w:rPr>
            </w:pPr>
            <w:r w:rsidRPr="004F1F56">
              <w:rPr>
                <w:color w:val="000000" w:themeColor="text1"/>
                <w:sz w:val="20"/>
                <w:szCs w:val="20"/>
              </w:rPr>
              <w:t xml:space="preserve">Teniendo en cuenta que en el presente análisis del sector se identifican posibles proveedores del servicio que por su naturaleza se encuentran reguladas y controladas por el ministerio de educación en cumplimiento de las funciones otorgadas a este órgano e incorporadas en la </w:t>
            </w:r>
            <w:r w:rsidRPr="004F1F56">
              <w:rPr>
                <w:sz w:val="20"/>
                <w:szCs w:val="20"/>
              </w:rPr>
              <w:t>Ley General de Educación 115 de 1994, la Ley 30 de 1992 que rige la Educación Superior, la Ley 715 de 2001, la Ley 749 de julio 19 de 2002 por la cual se organiza el servicio público de la educación superior en las modalidades de formación técnica, profesional y tecnológica, la Ley 1064 de 2006 por la cual se dictan normas para el apoyo y fortalecimiento de la educación para el trabajo y el desarrollo humano, y la Ley 1098 de 2006 (Código de Infancia y Adolescencia)</w:t>
            </w:r>
            <w:r w:rsidRPr="004F1F56">
              <w:rPr>
                <w:color w:val="000000" w:themeColor="text1"/>
                <w:sz w:val="20"/>
                <w:szCs w:val="20"/>
              </w:rPr>
              <w:t xml:space="preserve">, sin embargo, según el contenido catedrático de necesidad de la entidad asociada a los cursos, diplomados, seminarios entre otras tipo de formación general, se encuentra que no solo a las entidades o instituciones reguladas por el ministerio de educación pueden satisfacerlas, si no que otros tipos societarios podrían satisfacer la necesidad de la entidad. </w:t>
            </w:r>
          </w:p>
          <w:p w14:paraId="7BCEB3F8" w14:textId="77777777" w:rsidR="00EC4199" w:rsidRPr="004F1F56" w:rsidRDefault="00EC4199" w:rsidP="00EC4199">
            <w:pPr>
              <w:jc w:val="both"/>
              <w:rPr>
                <w:color w:val="000000" w:themeColor="text1"/>
                <w:sz w:val="20"/>
                <w:szCs w:val="20"/>
              </w:rPr>
            </w:pPr>
          </w:p>
          <w:p w14:paraId="43DB2156" w14:textId="10051E4F" w:rsidR="00EC4199" w:rsidRPr="004F1F56" w:rsidRDefault="00EC4199" w:rsidP="00EC4199">
            <w:pPr>
              <w:jc w:val="both"/>
              <w:rPr>
                <w:color w:val="000000" w:themeColor="text1"/>
                <w:sz w:val="20"/>
                <w:szCs w:val="20"/>
              </w:rPr>
            </w:pPr>
            <w:r w:rsidRPr="004F1F56">
              <w:rPr>
                <w:color w:val="000000" w:themeColor="text1"/>
                <w:sz w:val="20"/>
                <w:szCs w:val="20"/>
              </w:rPr>
              <w:t>Por lo anterior, es necesario evidenciar que en cuanto a impuestos nacionales el Impuesto al Valor Agregado IVA para los servicios de educación que sean prestados por entidades reconocidas por el gobierno nacional se encuentran excluidos en cumplimiento de lo establecido en el estatuto tributario por el art</w:t>
            </w:r>
            <w:r w:rsidR="005D18A8" w:rsidRPr="004F1F56">
              <w:rPr>
                <w:color w:val="000000" w:themeColor="text1"/>
                <w:sz w:val="20"/>
                <w:szCs w:val="20"/>
              </w:rPr>
              <w:t>í</w:t>
            </w:r>
            <w:r w:rsidRPr="004F1F56">
              <w:rPr>
                <w:color w:val="000000" w:themeColor="text1"/>
                <w:sz w:val="20"/>
                <w:szCs w:val="20"/>
              </w:rPr>
              <w:t xml:space="preserve">culo 476 </w:t>
            </w:r>
            <w:r w:rsidRPr="004F1F56">
              <w:rPr>
                <w:b/>
                <w:color w:val="000000" w:themeColor="text1"/>
                <w:sz w:val="20"/>
                <w:szCs w:val="20"/>
              </w:rPr>
              <w:t>Servicios excluidos del impuesto sobre las ventas &lt;Artículo modificado por el artículo 11 de la Ley 2010 de 2019. El nuevo texto es el siguiente:&gt; “</w:t>
            </w:r>
            <w:r w:rsidRPr="004F1F56">
              <w:rPr>
                <w:color w:val="000000" w:themeColor="text1"/>
                <w:sz w:val="20"/>
                <w:szCs w:val="20"/>
              </w:rPr>
              <w:t>Se exceptúan del impuesto los siguientes servicios y los bienes relacionados explícitamente a continuación”</w:t>
            </w:r>
          </w:p>
          <w:p w14:paraId="489ABDFA" w14:textId="77777777" w:rsidR="00EC4199" w:rsidRPr="004F1F56" w:rsidRDefault="00EC4199" w:rsidP="00EC4199">
            <w:pPr>
              <w:jc w:val="both"/>
              <w:rPr>
                <w:color w:val="000000" w:themeColor="text1"/>
                <w:sz w:val="20"/>
                <w:szCs w:val="20"/>
              </w:rPr>
            </w:pPr>
          </w:p>
          <w:p w14:paraId="73770293" w14:textId="77777777" w:rsidR="00EC4199" w:rsidRPr="004F1F56" w:rsidRDefault="00EC4199" w:rsidP="00EC4199">
            <w:pPr>
              <w:jc w:val="both"/>
              <w:rPr>
                <w:color w:val="000000" w:themeColor="text1"/>
                <w:sz w:val="20"/>
                <w:szCs w:val="20"/>
              </w:rPr>
            </w:pPr>
            <w:r w:rsidRPr="004F1F56">
              <w:rPr>
                <w:color w:val="000000" w:themeColor="text1"/>
                <w:sz w:val="20"/>
                <w:szCs w:val="20"/>
              </w:rPr>
              <w:t>«(…)</w:t>
            </w:r>
          </w:p>
          <w:p w14:paraId="37AAAAAD" w14:textId="77777777" w:rsidR="00EC4199" w:rsidRPr="004F1F56" w:rsidRDefault="00EC4199" w:rsidP="00EC4199">
            <w:pPr>
              <w:jc w:val="both"/>
              <w:rPr>
                <w:color w:val="000000" w:themeColor="text1"/>
                <w:sz w:val="20"/>
                <w:szCs w:val="20"/>
              </w:rPr>
            </w:pPr>
            <w:r w:rsidRPr="004F1F56">
              <w:rPr>
                <w:color w:val="000000" w:themeColor="text1"/>
                <w:sz w:val="20"/>
                <w:szCs w:val="20"/>
              </w:rPr>
              <w:t>5. Los servicios de educación prestados por establecimientos de educación preescolar, primaria, media e intermedia, superior y especial o no formal, reconocidos como tales por el Gobierno nacional, y los servicios de educación prestados por personas naturales a dichos establecimientos. Están excluidos igualmente los servicios prestados por los establecimientos de educación relativos a restaurantes, cafeterías y transporte, así como los que se presten en desarrollo de las Leyes 30 de 1992 y 115 de 1994, o las disposiciones que las modifiquen o sustituyan. Igualmente están excluidos los servicios de evaluación de la educación y de elaboración y aplicación de exámenes para la selección y promoción de personal, prestados por organismos o entidades de la administración pública.</w:t>
            </w:r>
          </w:p>
          <w:p w14:paraId="296290A1" w14:textId="77777777" w:rsidR="00EC4199" w:rsidRPr="004F1F56" w:rsidRDefault="00EC4199" w:rsidP="00EC4199">
            <w:pPr>
              <w:jc w:val="both"/>
              <w:rPr>
                <w:color w:val="000000" w:themeColor="text1"/>
                <w:sz w:val="20"/>
                <w:szCs w:val="20"/>
              </w:rPr>
            </w:pPr>
            <w:r w:rsidRPr="004F1F56">
              <w:rPr>
                <w:color w:val="000000" w:themeColor="text1"/>
                <w:sz w:val="20"/>
                <w:szCs w:val="20"/>
              </w:rPr>
              <w:t>(…)»</w:t>
            </w:r>
          </w:p>
          <w:p w14:paraId="45534BE7" w14:textId="77777777" w:rsidR="00EC4199" w:rsidRPr="004F1F56" w:rsidRDefault="00EC4199" w:rsidP="00EC4199">
            <w:pPr>
              <w:jc w:val="both"/>
              <w:rPr>
                <w:color w:val="000000" w:themeColor="text1"/>
                <w:sz w:val="20"/>
                <w:szCs w:val="20"/>
              </w:rPr>
            </w:pPr>
          </w:p>
          <w:p w14:paraId="3B5DE380" w14:textId="748B9B61" w:rsidR="00EC4199" w:rsidRPr="004F1F56" w:rsidRDefault="005C5A0B" w:rsidP="00EC4199">
            <w:pPr>
              <w:jc w:val="both"/>
              <w:rPr>
                <w:color w:val="000000" w:themeColor="text1"/>
                <w:sz w:val="20"/>
                <w:szCs w:val="20"/>
              </w:rPr>
            </w:pPr>
            <w:r w:rsidRPr="004F1F56">
              <w:rPr>
                <w:color w:val="000000" w:themeColor="text1"/>
                <w:sz w:val="20"/>
                <w:szCs w:val="20"/>
              </w:rPr>
              <w:t xml:space="preserve">Para la estimación del </w:t>
            </w:r>
            <w:r w:rsidR="00EC4199" w:rsidRPr="004F1F56">
              <w:rPr>
                <w:color w:val="000000" w:themeColor="text1"/>
                <w:sz w:val="20"/>
                <w:szCs w:val="20"/>
              </w:rPr>
              <w:t xml:space="preserve">valor </w:t>
            </w:r>
            <w:r w:rsidR="00EA40B7" w:rsidRPr="004F1F56">
              <w:rPr>
                <w:color w:val="000000" w:themeColor="text1"/>
                <w:sz w:val="20"/>
                <w:szCs w:val="20"/>
              </w:rPr>
              <w:t xml:space="preserve">tiene en cuenta las </w:t>
            </w:r>
            <w:r w:rsidR="00964435" w:rsidRPr="004F1F56">
              <w:rPr>
                <w:color w:val="000000" w:themeColor="text1"/>
                <w:sz w:val="20"/>
                <w:szCs w:val="20"/>
              </w:rPr>
              <w:t>7</w:t>
            </w:r>
            <w:r w:rsidR="00EA40B7" w:rsidRPr="004F1F56">
              <w:rPr>
                <w:color w:val="000000" w:themeColor="text1"/>
                <w:sz w:val="20"/>
                <w:szCs w:val="20"/>
              </w:rPr>
              <w:t xml:space="preserve"> cotizaciones de universidades </w:t>
            </w:r>
            <w:r w:rsidR="00EC4199" w:rsidRPr="004F1F56">
              <w:rPr>
                <w:color w:val="000000" w:themeColor="text1"/>
                <w:sz w:val="20"/>
                <w:szCs w:val="20"/>
              </w:rPr>
              <w:t>y</w:t>
            </w:r>
            <w:r w:rsidR="00964435" w:rsidRPr="004F1F56">
              <w:rPr>
                <w:color w:val="000000" w:themeColor="text1"/>
                <w:sz w:val="20"/>
                <w:szCs w:val="20"/>
              </w:rPr>
              <w:t xml:space="preserve"> las cuales se encuentran reconocidas por el M</w:t>
            </w:r>
            <w:r w:rsidR="00EC4199" w:rsidRPr="004F1F56">
              <w:rPr>
                <w:color w:val="000000" w:themeColor="text1"/>
                <w:sz w:val="20"/>
                <w:szCs w:val="20"/>
              </w:rPr>
              <w:t xml:space="preserve">inisterio de </w:t>
            </w:r>
            <w:r w:rsidR="00964435" w:rsidRPr="004F1F56">
              <w:rPr>
                <w:color w:val="000000" w:themeColor="text1"/>
                <w:sz w:val="20"/>
                <w:szCs w:val="20"/>
              </w:rPr>
              <w:t>E</w:t>
            </w:r>
            <w:r w:rsidR="00EC4199" w:rsidRPr="004F1F56">
              <w:rPr>
                <w:color w:val="000000" w:themeColor="text1"/>
                <w:sz w:val="20"/>
                <w:szCs w:val="20"/>
              </w:rPr>
              <w:t xml:space="preserve">ducación como se relaciona a continuación. </w:t>
            </w:r>
          </w:p>
          <w:p w14:paraId="1BED7407" w14:textId="002106FB" w:rsidR="00EC4199" w:rsidRPr="004F1F56" w:rsidRDefault="00EC4199" w:rsidP="00EC4199">
            <w:pPr>
              <w:jc w:val="both"/>
              <w:rPr>
                <w:color w:val="000000" w:themeColor="text1"/>
                <w:sz w:val="20"/>
                <w:szCs w:val="20"/>
              </w:rPr>
            </w:pPr>
          </w:p>
          <w:p w14:paraId="1C523F12" w14:textId="6B80E0E3" w:rsidR="00964435" w:rsidRPr="00B85084" w:rsidRDefault="000770A6" w:rsidP="00EC4199">
            <w:pPr>
              <w:jc w:val="both"/>
              <w:rPr>
                <w:color w:val="000000" w:themeColor="text1"/>
                <w:sz w:val="20"/>
                <w:szCs w:val="20"/>
                <w:highlight w:val="green"/>
              </w:rPr>
            </w:pPr>
            <w:r w:rsidRPr="000770A6">
              <w:rPr>
                <w:color w:val="000000" w:themeColor="text1"/>
                <w:sz w:val="20"/>
                <w:szCs w:val="20"/>
              </w:rPr>
              <w:drawing>
                <wp:inline distT="0" distB="0" distL="0" distR="0" wp14:anchorId="4A406711" wp14:editId="23BEC1BB">
                  <wp:extent cx="6835140" cy="1290320"/>
                  <wp:effectExtent l="0" t="0" r="3810" b="5080"/>
                  <wp:docPr id="68250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50896" name=""/>
                          <pic:cNvPicPr/>
                        </pic:nvPicPr>
                        <pic:blipFill>
                          <a:blip r:embed="rId51"/>
                          <a:stretch>
                            <a:fillRect/>
                          </a:stretch>
                        </pic:blipFill>
                        <pic:spPr>
                          <a:xfrm>
                            <a:off x="0" y="0"/>
                            <a:ext cx="6835140" cy="1290320"/>
                          </a:xfrm>
                          <a:prstGeom prst="rect">
                            <a:avLst/>
                          </a:prstGeom>
                        </pic:spPr>
                      </pic:pic>
                    </a:graphicData>
                  </a:graphic>
                </wp:inline>
              </w:drawing>
            </w:r>
          </w:p>
          <w:p w14:paraId="08773D7B" w14:textId="77777777" w:rsidR="00BC30FE" w:rsidRDefault="00BC30FE" w:rsidP="00EC4199">
            <w:pPr>
              <w:jc w:val="both"/>
              <w:rPr>
                <w:sz w:val="20"/>
                <w:szCs w:val="20"/>
              </w:rPr>
            </w:pPr>
          </w:p>
          <w:p w14:paraId="4CB4545E" w14:textId="77777777" w:rsidR="007B4B41" w:rsidRDefault="007B4B41" w:rsidP="00EC4199">
            <w:pPr>
              <w:jc w:val="both"/>
              <w:rPr>
                <w:sz w:val="20"/>
                <w:szCs w:val="20"/>
              </w:rPr>
            </w:pPr>
          </w:p>
          <w:p w14:paraId="473A962B" w14:textId="77777777" w:rsidR="00202352" w:rsidRPr="00A659AC" w:rsidRDefault="00202352" w:rsidP="00EC4199">
            <w:pPr>
              <w:jc w:val="both"/>
              <w:rPr>
                <w:sz w:val="20"/>
                <w:szCs w:val="20"/>
              </w:rPr>
            </w:pPr>
          </w:p>
          <w:p w14:paraId="54F62B31" w14:textId="07E86622" w:rsidR="00EC4199" w:rsidRPr="00A659AC" w:rsidRDefault="00EC4199" w:rsidP="00EC4199">
            <w:pPr>
              <w:jc w:val="both"/>
              <w:rPr>
                <w:color w:val="000000" w:themeColor="text1"/>
                <w:sz w:val="20"/>
                <w:szCs w:val="20"/>
              </w:rPr>
            </w:pPr>
            <w:hyperlink r:id="rId52" w:history="1">
              <w:r w:rsidRPr="00A659AC">
                <w:rPr>
                  <w:rStyle w:val="Hipervnculo"/>
                  <w:sz w:val="20"/>
                  <w:szCs w:val="20"/>
                </w:rPr>
                <w:t>https://hecaa.mineducacion.gov.co/consultaspublicas/ies</w:t>
              </w:r>
            </w:hyperlink>
          </w:p>
          <w:p w14:paraId="02E3CED8" w14:textId="77777777" w:rsidR="00EC4199" w:rsidRPr="00A659AC" w:rsidRDefault="00EC4199" w:rsidP="00EC4199">
            <w:pPr>
              <w:jc w:val="both"/>
              <w:rPr>
                <w:color w:val="000000" w:themeColor="text1"/>
                <w:sz w:val="20"/>
                <w:szCs w:val="20"/>
              </w:rPr>
            </w:pPr>
          </w:p>
          <w:p w14:paraId="37A500F1" w14:textId="464DE4FC" w:rsidR="00EC4199" w:rsidRPr="00A659AC" w:rsidRDefault="00EC4199" w:rsidP="006607F3">
            <w:pPr>
              <w:pStyle w:val="Default"/>
              <w:numPr>
                <w:ilvl w:val="2"/>
                <w:numId w:val="16"/>
              </w:numPr>
              <w:jc w:val="both"/>
              <w:rPr>
                <w:rFonts w:eastAsia="Times New Roman"/>
                <w:b/>
                <w:bCs/>
                <w:color w:val="auto"/>
                <w:sz w:val="20"/>
                <w:szCs w:val="20"/>
                <w:lang w:val="es-CO" w:eastAsia="es-VE"/>
              </w:rPr>
            </w:pPr>
            <w:r w:rsidRPr="00A659AC">
              <w:rPr>
                <w:rFonts w:eastAsia="Times New Roman"/>
                <w:b/>
                <w:bCs/>
                <w:color w:val="auto"/>
                <w:sz w:val="20"/>
                <w:szCs w:val="20"/>
                <w:lang w:val="es-CO" w:eastAsia="es-VE"/>
              </w:rPr>
              <w:t xml:space="preserve">Identificación de datos atípicos </w:t>
            </w:r>
          </w:p>
          <w:p w14:paraId="355681B9" w14:textId="34A0E4BA" w:rsidR="00E47431" w:rsidRPr="00A659AC" w:rsidRDefault="00E47431" w:rsidP="00E47431">
            <w:pPr>
              <w:ind w:left="-44"/>
              <w:rPr>
                <w:sz w:val="20"/>
                <w:szCs w:val="20"/>
              </w:rPr>
            </w:pPr>
          </w:p>
          <w:p w14:paraId="1B739129" w14:textId="1467A913" w:rsidR="00E47431" w:rsidRPr="00A659AC" w:rsidRDefault="48E09F9E" w:rsidP="00E47431">
            <w:pPr>
              <w:ind w:left="-44"/>
              <w:rPr>
                <w:sz w:val="20"/>
                <w:szCs w:val="20"/>
              </w:rPr>
            </w:pPr>
            <w:r w:rsidRPr="00A659AC">
              <w:rPr>
                <w:sz w:val="20"/>
                <w:szCs w:val="20"/>
              </w:rPr>
              <w:t xml:space="preserve">Ver anexo </w:t>
            </w:r>
            <w:r w:rsidRPr="00A659AC">
              <w:rPr>
                <w:b/>
                <w:bCs/>
                <w:sz w:val="20"/>
                <w:szCs w:val="20"/>
              </w:rPr>
              <w:t>hoja estudio de mercado –validación de datos atípicos.</w:t>
            </w:r>
          </w:p>
          <w:p w14:paraId="5021E807" w14:textId="77777777" w:rsidR="00EC4199" w:rsidRPr="00A659AC" w:rsidRDefault="00EC4199" w:rsidP="00EC4199">
            <w:pPr>
              <w:jc w:val="both"/>
              <w:rPr>
                <w:color w:val="FF0000"/>
                <w:sz w:val="20"/>
                <w:szCs w:val="20"/>
              </w:rPr>
            </w:pPr>
          </w:p>
          <w:p w14:paraId="4410495E" w14:textId="1790C8D1" w:rsidR="00EC4199" w:rsidRPr="00A659AC" w:rsidRDefault="00EC4199" w:rsidP="00EC4199">
            <w:pPr>
              <w:jc w:val="both"/>
              <w:rPr>
                <w:color w:val="000000" w:themeColor="text1"/>
                <w:sz w:val="20"/>
                <w:szCs w:val="20"/>
              </w:rPr>
            </w:pPr>
            <w:r w:rsidRPr="00A659AC">
              <w:rPr>
                <w:color w:val="000000" w:themeColor="text1"/>
                <w:sz w:val="20"/>
                <w:szCs w:val="20"/>
              </w:rPr>
              <w:t xml:space="preserve">Atendiendo la información </w:t>
            </w:r>
            <w:r w:rsidR="009B0722" w:rsidRPr="00A659AC">
              <w:rPr>
                <w:color w:val="000000" w:themeColor="text1"/>
                <w:sz w:val="20"/>
                <w:szCs w:val="20"/>
              </w:rPr>
              <w:t xml:space="preserve">reflejada en el documento </w:t>
            </w:r>
            <w:r w:rsidRPr="00A659AC">
              <w:rPr>
                <w:color w:val="000000" w:themeColor="text1"/>
                <w:sz w:val="20"/>
                <w:szCs w:val="20"/>
              </w:rPr>
              <w:t xml:space="preserve">y teniendo en cuenta que se identificas precios extremos entre los valores cotizados por el mercado, motivo por el cual, la entidad con el fin de homogenizar el precio estimado aplicará la media armónica cuando el coeficiente de variación sea superior al 0.30 y la media geométrica cuando el coeficiente de variación sea inferior al 0.30. información que se deja registrada </w:t>
            </w:r>
            <w:r w:rsidR="009B0722" w:rsidRPr="00A659AC">
              <w:rPr>
                <w:color w:val="000000" w:themeColor="text1"/>
                <w:sz w:val="20"/>
                <w:szCs w:val="20"/>
              </w:rPr>
              <w:t xml:space="preserve">en el anexo </w:t>
            </w:r>
            <w:r w:rsidR="009B0722" w:rsidRPr="00A659AC">
              <w:rPr>
                <w:b/>
                <w:sz w:val="20"/>
                <w:szCs w:val="20"/>
              </w:rPr>
              <w:t>estudio de mercado – hoja cotizaciones</w:t>
            </w:r>
            <w:r w:rsidRPr="00A659AC">
              <w:rPr>
                <w:color w:val="000000" w:themeColor="text1"/>
                <w:sz w:val="20"/>
                <w:szCs w:val="20"/>
              </w:rPr>
              <w:t>.</w:t>
            </w:r>
          </w:p>
          <w:p w14:paraId="5EE2A0BF" w14:textId="77777777" w:rsidR="00EC4199" w:rsidRPr="00A659AC" w:rsidRDefault="00EC4199" w:rsidP="00EC4199">
            <w:pPr>
              <w:jc w:val="both"/>
              <w:rPr>
                <w:color w:val="FF0000"/>
                <w:sz w:val="20"/>
                <w:szCs w:val="20"/>
              </w:rPr>
            </w:pPr>
          </w:p>
          <w:p w14:paraId="30DE74E0" w14:textId="77777777" w:rsidR="00016C80" w:rsidRPr="00A659AC" w:rsidRDefault="00016C80" w:rsidP="00EC4199">
            <w:pPr>
              <w:pStyle w:val="Default"/>
              <w:jc w:val="both"/>
              <w:rPr>
                <w:rFonts w:eastAsia="Verdana"/>
                <w:b/>
                <w:bCs/>
                <w:color w:val="auto"/>
                <w:sz w:val="20"/>
                <w:szCs w:val="20"/>
                <w:lang w:val="es-CO" w:eastAsia="en-US"/>
              </w:rPr>
            </w:pPr>
          </w:p>
          <w:p w14:paraId="230B848B" w14:textId="76EDA3BD" w:rsidR="00221A9F" w:rsidRPr="00B85084" w:rsidRDefault="00016C80" w:rsidP="00221A9F">
            <w:pPr>
              <w:jc w:val="both"/>
              <w:rPr>
                <w:sz w:val="20"/>
                <w:szCs w:val="20"/>
              </w:rPr>
            </w:pPr>
            <w:r w:rsidRPr="00A659AC">
              <w:rPr>
                <w:rFonts w:eastAsia="Verdana"/>
                <w:sz w:val="20"/>
                <w:szCs w:val="20"/>
              </w:rPr>
              <w:t xml:space="preserve">Por lo anterior el valor del presupuesto total asignado para el presente proceso de selección es de </w:t>
            </w:r>
            <w:r w:rsidR="000C39E3" w:rsidRPr="000C39E3">
              <w:rPr>
                <w:rFonts w:eastAsia="Verdana"/>
                <w:b/>
                <w:bCs/>
                <w:sz w:val="20"/>
                <w:szCs w:val="20"/>
              </w:rPr>
              <w:t>SETECIENTOS SESENTA Y NUEVE MILLONES SEISCIENTOS TREINTA Y DOS MIL NOVECIENTOS SETENTA Y UN PESOS MONEDA CORRIENTE ($769.632.971)</w:t>
            </w:r>
            <w:r w:rsidR="00DC04B0">
              <w:rPr>
                <w:rFonts w:eastAsia="Verdana"/>
                <w:b/>
                <w:bCs/>
                <w:sz w:val="20"/>
                <w:szCs w:val="20"/>
              </w:rPr>
              <w:t xml:space="preserve"> Servi</w:t>
            </w:r>
            <w:r w:rsidR="00B35C7C">
              <w:rPr>
                <w:rFonts w:eastAsia="Verdana"/>
                <w:b/>
                <w:bCs/>
                <w:sz w:val="20"/>
                <w:szCs w:val="20"/>
              </w:rPr>
              <w:t>cio excluido de IVA</w:t>
            </w:r>
            <w:r w:rsidR="00221A9F" w:rsidRPr="00A659AC">
              <w:rPr>
                <w:rFonts w:eastAsia="Verdana"/>
                <w:sz w:val="20"/>
                <w:szCs w:val="20"/>
              </w:rPr>
              <w:t xml:space="preserve">, </w:t>
            </w:r>
            <w:r w:rsidR="00636F5C">
              <w:rPr>
                <w:rFonts w:eastAsia="Verdana"/>
                <w:sz w:val="20"/>
                <w:szCs w:val="20"/>
              </w:rPr>
              <w:t xml:space="preserve">incluido </w:t>
            </w:r>
            <w:r w:rsidR="00221A9F" w:rsidRPr="00A659AC">
              <w:rPr>
                <w:sz w:val="20"/>
                <w:szCs w:val="20"/>
              </w:rPr>
              <w:t>todos los costos directos e indirectos, demás impuestos, tasas y contribuciones de ley a los que haya lugar como resultado de la suscripción del contrato.</w:t>
            </w:r>
          </w:p>
          <w:p w14:paraId="5842986B" w14:textId="77777777" w:rsidR="008017F5" w:rsidRPr="00B85084" w:rsidRDefault="008017F5" w:rsidP="008017F5">
            <w:pPr>
              <w:jc w:val="both"/>
              <w:rPr>
                <w:b/>
                <w:color w:val="FF0000"/>
                <w:sz w:val="20"/>
                <w:szCs w:val="20"/>
                <w:u w:val="single"/>
              </w:rPr>
            </w:pPr>
          </w:p>
          <w:p w14:paraId="0DDE1A1D" w14:textId="77777777" w:rsidR="008017F5" w:rsidRPr="00B85084" w:rsidRDefault="008017F5" w:rsidP="00F12534">
            <w:pPr>
              <w:jc w:val="both"/>
              <w:rPr>
                <w:b/>
                <w:color w:val="000000" w:themeColor="text1"/>
                <w:sz w:val="20"/>
                <w:szCs w:val="20"/>
                <w:u w:val="single"/>
              </w:rPr>
            </w:pPr>
            <w:r w:rsidRPr="00B85084">
              <w:rPr>
                <w:b/>
                <w:color w:val="000000" w:themeColor="text1"/>
                <w:sz w:val="20"/>
                <w:szCs w:val="20"/>
                <w:u w:val="single"/>
              </w:rPr>
              <w:t>ANÁLISIS FINANCIERO Y ORGANIZACIONAL DEL SECTOR (A CARGO DEL GRUPO NACIONAL DE GESTIÓN FINANCIERA – GNGF/ O EL QUE HAGA SUS VECES EN LA DIRECCIÓN REGIONAL):</w:t>
            </w:r>
          </w:p>
          <w:p w14:paraId="1C9C8AD3" w14:textId="77777777" w:rsidR="008017F5" w:rsidRPr="00B85084" w:rsidRDefault="008017F5" w:rsidP="008017F5">
            <w:pPr>
              <w:ind w:left="360"/>
              <w:jc w:val="both"/>
              <w:rPr>
                <w:b/>
                <w:color w:val="000000" w:themeColor="text1"/>
                <w:sz w:val="20"/>
                <w:szCs w:val="20"/>
                <w:u w:val="single"/>
              </w:rPr>
            </w:pPr>
          </w:p>
          <w:p w14:paraId="492F8292" w14:textId="3EBBD383" w:rsidR="009119D9" w:rsidRPr="00B85084" w:rsidRDefault="008017F5" w:rsidP="008017F5">
            <w:pPr>
              <w:pStyle w:val="ndice"/>
              <w:suppressLineNumbers w:val="0"/>
              <w:tabs>
                <w:tab w:val="left" w:pos="7320"/>
              </w:tabs>
              <w:jc w:val="both"/>
              <w:rPr>
                <w:rFonts w:ascii="Arial" w:hAnsi="Arial" w:cs="Arial"/>
                <w:color w:val="000000" w:themeColor="text1"/>
              </w:rPr>
            </w:pPr>
            <w:r w:rsidRPr="00B85084">
              <w:rPr>
                <w:rFonts w:ascii="Arial" w:hAnsi="Arial" w:cs="Arial"/>
                <w:color w:val="000000" w:themeColor="text1"/>
              </w:rPr>
              <w:t xml:space="preserve">Dando cumplimiento a lo definido en el Decreto número 1082 de 2015, en su artículo 2.2.1.1.1.6., del deber de análisis de las Entidades Estatales, y la guía para la elaboración de estudio del sector de – CCE (G-EES-02), el análisis financiero y organizacional radicado hace parte del presente documento como Anexo </w:t>
            </w:r>
          </w:p>
        </w:tc>
      </w:tr>
      <w:tr w:rsidR="009440D2" w:rsidRPr="00B85084" w14:paraId="46D85F73" w14:textId="77777777" w:rsidTr="09E484B1">
        <w:trPr>
          <w:trHeight w:val="300"/>
          <w:jc w:val="center"/>
        </w:trPr>
        <w:tc>
          <w:tcPr>
            <w:tcW w:w="10980" w:type="dxa"/>
            <w:tcBorders>
              <w:top w:val="single" w:sz="4" w:space="0" w:color="000000" w:themeColor="text1"/>
              <w:bottom w:val="single" w:sz="4" w:space="0" w:color="000000" w:themeColor="text1"/>
            </w:tcBorders>
          </w:tcPr>
          <w:p w14:paraId="4835D943" w14:textId="25486816" w:rsidR="009440D2" w:rsidRPr="00B85084" w:rsidRDefault="009440D2" w:rsidP="006607F3">
            <w:pPr>
              <w:pStyle w:val="Prrafodelista"/>
              <w:numPr>
                <w:ilvl w:val="0"/>
                <w:numId w:val="16"/>
              </w:numPr>
              <w:pBdr>
                <w:top w:val="nil"/>
                <w:left w:val="nil"/>
                <w:bottom w:val="nil"/>
                <w:right w:val="nil"/>
                <w:between w:val="nil"/>
              </w:pBdr>
              <w:jc w:val="center"/>
              <w:rPr>
                <w:rFonts w:ascii="Arial" w:hAnsi="Arial" w:cs="Arial"/>
                <w:color w:val="000000"/>
              </w:rPr>
            </w:pPr>
            <w:r w:rsidRPr="00B85084">
              <w:rPr>
                <w:rFonts w:ascii="Arial" w:hAnsi="Arial" w:cs="Arial"/>
                <w:b/>
                <w:color w:val="000000"/>
              </w:rPr>
              <w:lastRenderedPageBreak/>
              <w:t>ESTUDIO DE LA DEMANDA</w:t>
            </w:r>
          </w:p>
          <w:p w14:paraId="23BDE3C9" w14:textId="240CD781" w:rsidR="00AD3618" w:rsidRPr="00B85084" w:rsidRDefault="00AD3618" w:rsidP="00AD3618">
            <w:pPr>
              <w:pBdr>
                <w:top w:val="nil"/>
                <w:left w:val="nil"/>
                <w:bottom w:val="nil"/>
                <w:right w:val="nil"/>
                <w:between w:val="nil"/>
              </w:pBdr>
              <w:autoSpaceDE/>
              <w:autoSpaceDN/>
              <w:ind w:left="720"/>
              <w:rPr>
                <w:color w:val="000000"/>
                <w:sz w:val="20"/>
                <w:szCs w:val="20"/>
              </w:rPr>
            </w:pPr>
          </w:p>
        </w:tc>
      </w:tr>
      <w:tr w:rsidR="00AF26CD" w:rsidRPr="00B85084" w14:paraId="3D12E9CE" w14:textId="77777777" w:rsidTr="09E484B1">
        <w:trPr>
          <w:trHeight w:val="300"/>
          <w:jc w:val="center"/>
        </w:trPr>
        <w:tc>
          <w:tcPr>
            <w:tcW w:w="10980" w:type="dxa"/>
            <w:tcBorders>
              <w:top w:val="single" w:sz="4" w:space="0" w:color="000000" w:themeColor="text1"/>
              <w:bottom w:val="single" w:sz="4" w:space="0" w:color="000000" w:themeColor="text1"/>
            </w:tcBorders>
          </w:tcPr>
          <w:p w14:paraId="64215771" w14:textId="5E70697D" w:rsidR="00AF26CD" w:rsidRPr="00B85084" w:rsidRDefault="00AF26CD" w:rsidP="00AF26CD">
            <w:pPr>
              <w:pBdr>
                <w:top w:val="nil"/>
                <w:left w:val="nil"/>
                <w:bottom w:val="single" w:sz="4" w:space="1" w:color="000000"/>
                <w:right w:val="nil"/>
                <w:between w:val="nil"/>
              </w:pBdr>
              <w:jc w:val="both"/>
              <w:rPr>
                <w:b/>
                <w:sz w:val="20"/>
                <w:szCs w:val="20"/>
              </w:rPr>
            </w:pPr>
            <w:r w:rsidRPr="00B85084">
              <w:rPr>
                <w:b/>
                <w:sz w:val="20"/>
                <w:szCs w:val="20"/>
              </w:rPr>
              <w:t xml:space="preserve">CONTRATACIÓN CELEBRADA POR LA ENTIDAD PARA SATISFACER EL(LOS) </w:t>
            </w:r>
            <w:r w:rsidR="001E2F59" w:rsidRPr="00B85084">
              <w:rPr>
                <w:b/>
                <w:sz w:val="20"/>
                <w:szCs w:val="20"/>
              </w:rPr>
              <w:t>SERVICIO</w:t>
            </w:r>
            <w:r w:rsidRPr="00B85084">
              <w:rPr>
                <w:b/>
                <w:sz w:val="20"/>
                <w:szCs w:val="20"/>
              </w:rPr>
              <w:t>(S):</w:t>
            </w:r>
          </w:p>
          <w:p w14:paraId="6E24860E" w14:textId="77777777" w:rsidR="00AF26CD" w:rsidRPr="00B85084" w:rsidRDefault="00AF26CD" w:rsidP="00AF26CD">
            <w:pPr>
              <w:pBdr>
                <w:top w:val="nil"/>
                <w:left w:val="nil"/>
                <w:bottom w:val="single" w:sz="4" w:space="1" w:color="000000"/>
                <w:right w:val="nil"/>
                <w:between w:val="nil"/>
              </w:pBdr>
              <w:jc w:val="both"/>
              <w:rPr>
                <w:sz w:val="20"/>
                <w:szCs w:val="20"/>
              </w:rPr>
            </w:pPr>
          </w:p>
          <w:p w14:paraId="4A8D23DC" w14:textId="20419917" w:rsidR="001A09C2" w:rsidRPr="00B85084" w:rsidRDefault="51313EEB" w:rsidP="0065747B">
            <w:pPr>
              <w:pBdr>
                <w:top w:val="nil"/>
                <w:left w:val="nil"/>
                <w:bottom w:val="single" w:sz="4" w:space="1" w:color="000000"/>
                <w:right w:val="nil"/>
                <w:between w:val="nil"/>
              </w:pBdr>
              <w:spacing w:before="1"/>
              <w:jc w:val="both"/>
              <w:rPr>
                <w:sz w:val="20"/>
                <w:szCs w:val="20"/>
              </w:rPr>
            </w:pPr>
            <w:r w:rsidRPr="00B85084">
              <w:rPr>
                <w:color w:val="000000" w:themeColor="text1"/>
                <w:sz w:val="20"/>
                <w:szCs w:val="20"/>
              </w:rPr>
              <w:t>A continuación, se relaciona(n) el(los) contrato(s) celebrado(s) en año(s) anterior(es) por parte del Instituto Nacional de Medicina Legal y Ciencias Forenses ha realizado la contratación de la prestación del servicio para el abordaje</w:t>
            </w:r>
            <w:r w:rsidR="541DB916" w:rsidRPr="00B85084">
              <w:rPr>
                <w:color w:val="000000" w:themeColor="text1"/>
                <w:sz w:val="20"/>
                <w:szCs w:val="20"/>
              </w:rPr>
              <w:t xml:space="preserve"> de los cursos del plan institucional de capacitación PIC del Instituto Nacional de Medicina Legal y Ciencias Forenses</w:t>
            </w:r>
            <w:r w:rsidRPr="00B85084">
              <w:rPr>
                <w:color w:val="000000" w:themeColor="text1"/>
                <w:sz w:val="20"/>
                <w:szCs w:val="20"/>
              </w:rPr>
              <w:t>, entre las que se encuentran:</w:t>
            </w:r>
            <w:r w:rsidRPr="00B85084">
              <w:rPr>
                <w:sz w:val="20"/>
                <w:szCs w:val="20"/>
              </w:rPr>
              <w:t xml:space="preserve"> </w:t>
            </w:r>
          </w:p>
          <w:p w14:paraId="4B755AC0" w14:textId="5F01A2FA" w:rsidR="001A09C2" w:rsidRPr="00B85084" w:rsidRDefault="001A09C2" w:rsidP="2F7D6E38">
            <w:pPr>
              <w:tabs>
                <w:tab w:val="left" w:pos="641"/>
              </w:tabs>
              <w:spacing w:before="1"/>
              <w:jc w:val="both"/>
              <w:rPr>
                <w:sz w:val="20"/>
                <w:szCs w:val="20"/>
              </w:rPr>
            </w:pPr>
          </w:p>
          <w:p w14:paraId="6DD8CEC2" w14:textId="77777777" w:rsidR="00823D34" w:rsidRPr="00B85084" w:rsidRDefault="00823D34" w:rsidP="0050084A">
            <w:pPr>
              <w:spacing w:after="160" w:line="278" w:lineRule="auto"/>
              <w:rPr>
                <w:sz w:val="20"/>
                <w:szCs w:val="20"/>
              </w:rPr>
            </w:pPr>
          </w:p>
          <w:p w14:paraId="7908B503" w14:textId="37829849" w:rsidR="001A09C2" w:rsidRPr="00B85084" w:rsidRDefault="001A09C2" w:rsidP="2F7D6E38">
            <w:pPr>
              <w:tabs>
                <w:tab w:val="left" w:pos="641"/>
              </w:tabs>
              <w:spacing w:before="1"/>
              <w:jc w:val="both"/>
              <w:rPr>
                <w:sz w:val="20"/>
                <w:szCs w:val="20"/>
              </w:rPr>
            </w:pPr>
          </w:p>
          <w:p w14:paraId="34C9CEE5" w14:textId="48EBD0F5" w:rsidR="001A09C2" w:rsidRPr="00B85084" w:rsidRDefault="001A09C2" w:rsidP="2F7D6E38">
            <w:pPr>
              <w:tabs>
                <w:tab w:val="left" w:pos="641"/>
              </w:tabs>
              <w:spacing w:before="1"/>
              <w:jc w:val="both"/>
              <w:rPr>
                <w:b/>
                <w:bCs/>
                <w:color w:val="000000"/>
                <w:sz w:val="20"/>
                <w:szCs w:val="20"/>
              </w:rPr>
            </w:pPr>
          </w:p>
        </w:tc>
      </w:tr>
      <w:tr w:rsidR="009440D2" w:rsidRPr="00B85084" w14:paraId="04EF930B" w14:textId="77777777" w:rsidTr="09E484B1">
        <w:trPr>
          <w:trHeight w:val="300"/>
          <w:jc w:val="center"/>
        </w:trPr>
        <w:tc>
          <w:tcPr>
            <w:tcW w:w="10980" w:type="dxa"/>
            <w:tcBorders>
              <w:top w:val="single" w:sz="4" w:space="0" w:color="000000" w:themeColor="text1"/>
              <w:left w:val="single" w:sz="4" w:space="0" w:color="000000" w:themeColor="text1"/>
              <w:bottom w:val="single" w:sz="4" w:space="0" w:color="auto"/>
              <w:right w:val="single" w:sz="4" w:space="0" w:color="000000" w:themeColor="text1"/>
            </w:tcBorders>
          </w:tcPr>
          <w:p w14:paraId="145F43FF" w14:textId="77777777" w:rsidR="001A09C2" w:rsidRPr="00B85084" w:rsidRDefault="001A09C2" w:rsidP="003867FB">
            <w:pPr>
              <w:pBdr>
                <w:top w:val="nil"/>
                <w:left w:val="nil"/>
                <w:bottom w:val="nil"/>
                <w:right w:val="nil"/>
                <w:between w:val="nil"/>
              </w:pBdr>
              <w:jc w:val="both"/>
              <w:rPr>
                <w:b/>
                <w:sz w:val="20"/>
                <w:szCs w:val="20"/>
                <w:u w:val="single"/>
              </w:rPr>
            </w:pPr>
          </w:p>
          <w:p w14:paraId="0299E2E8" w14:textId="4AA76F22" w:rsidR="009440D2" w:rsidRPr="00B85084" w:rsidRDefault="009440D2" w:rsidP="003867FB">
            <w:pPr>
              <w:pBdr>
                <w:top w:val="nil"/>
                <w:left w:val="nil"/>
                <w:bottom w:val="nil"/>
                <w:right w:val="nil"/>
                <w:between w:val="nil"/>
              </w:pBdr>
              <w:jc w:val="both"/>
              <w:rPr>
                <w:b/>
                <w:sz w:val="20"/>
                <w:szCs w:val="20"/>
                <w:u w:val="single"/>
              </w:rPr>
            </w:pPr>
            <w:r w:rsidRPr="00B85084">
              <w:rPr>
                <w:b/>
                <w:sz w:val="20"/>
                <w:szCs w:val="20"/>
                <w:u w:val="single"/>
              </w:rPr>
              <w:t xml:space="preserve">CONTRATACIÓN DE OTRAS ENTIDADES PÚBLICAS O PRIVADAS PARA </w:t>
            </w:r>
            <w:r w:rsidRPr="00B85084">
              <w:rPr>
                <w:b/>
                <w:color w:val="000000"/>
                <w:sz w:val="20"/>
                <w:szCs w:val="20"/>
                <w:u w:val="single"/>
              </w:rPr>
              <w:t xml:space="preserve">SATISFACER EL(LOS) </w:t>
            </w:r>
            <w:r w:rsidR="00125402" w:rsidRPr="00B85084">
              <w:rPr>
                <w:b/>
                <w:sz w:val="20"/>
                <w:szCs w:val="20"/>
                <w:u w:val="single"/>
              </w:rPr>
              <w:t>SERVICIO(S):</w:t>
            </w:r>
          </w:p>
          <w:p w14:paraId="64A2870A" w14:textId="1F27FE97" w:rsidR="009440D2" w:rsidRPr="00B85084" w:rsidRDefault="009440D2" w:rsidP="003867FB">
            <w:pPr>
              <w:pBdr>
                <w:top w:val="nil"/>
                <w:left w:val="nil"/>
                <w:bottom w:val="nil"/>
                <w:right w:val="nil"/>
                <w:between w:val="nil"/>
              </w:pBdr>
              <w:jc w:val="both"/>
              <w:rPr>
                <w:sz w:val="20"/>
                <w:szCs w:val="20"/>
              </w:rPr>
            </w:pPr>
            <w:r w:rsidRPr="00B85084">
              <w:rPr>
                <w:color w:val="000000" w:themeColor="text1"/>
                <w:sz w:val="20"/>
                <w:szCs w:val="20"/>
              </w:rPr>
              <w:t xml:space="preserve">De otra parte, de acuerdo con el Sistema Electrónico de Contratación Pública –SECOP–, se identificó que varias entidades públicas han adelantado procesos de selección </w:t>
            </w:r>
            <w:r w:rsidR="19D326B1" w:rsidRPr="00B85084">
              <w:rPr>
                <w:color w:val="000000" w:themeColor="text1"/>
                <w:sz w:val="20"/>
                <w:szCs w:val="20"/>
              </w:rPr>
              <w:t xml:space="preserve">con </w:t>
            </w:r>
            <w:proofErr w:type="gramStart"/>
            <w:r w:rsidR="19D326B1" w:rsidRPr="00B85084">
              <w:rPr>
                <w:color w:val="000000" w:themeColor="text1"/>
                <w:sz w:val="20"/>
                <w:szCs w:val="20"/>
              </w:rPr>
              <w:t>objeto similar y especificaciones similares</w:t>
            </w:r>
            <w:proofErr w:type="gramEnd"/>
            <w:r w:rsidR="19D326B1" w:rsidRPr="00B85084">
              <w:rPr>
                <w:color w:val="000000" w:themeColor="text1"/>
                <w:sz w:val="20"/>
                <w:szCs w:val="20"/>
              </w:rPr>
              <w:t xml:space="preserve"> a </w:t>
            </w:r>
            <w:r w:rsidR="661CCE41" w:rsidRPr="00B85084">
              <w:rPr>
                <w:color w:val="000000" w:themeColor="text1"/>
                <w:sz w:val="20"/>
                <w:szCs w:val="20"/>
              </w:rPr>
              <w:t xml:space="preserve">las </w:t>
            </w:r>
            <w:r w:rsidR="661CCE41" w:rsidRPr="00B85084">
              <w:rPr>
                <w:sz w:val="20"/>
                <w:szCs w:val="20"/>
              </w:rPr>
              <w:t>que</w:t>
            </w:r>
            <w:r w:rsidRPr="00B85084">
              <w:rPr>
                <w:sz w:val="20"/>
                <w:szCs w:val="20"/>
              </w:rPr>
              <w:t xml:space="preserve"> el Instituto pretende contratar, como se relaciona a continuación:</w:t>
            </w:r>
          </w:p>
          <w:p w14:paraId="5C5EA4F8" w14:textId="143EDE5F" w:rsidR="00F04D5C" w:rsidRPr="00B85084" w:rsidRDefault="00F04D5C" w:rsidP="003867FB">
            <w:pPr>
              <w:pBdr>
                <w:top w:val="nil"/>
                <w:left w:val="nil"/>
                <w:bottom w:val="nil"/>
                <w:right w:val="nil"/>
                <w:between w:val="nil"/>
              </w:pBdr>
              <w:jc w:val="both"/>
              <w:rPr>
                <w:sz w:val="20"/>
                <w:szCs w:val="20"/>
              </w:rPr>
            </w:pPr>
          </w:p>
          <w:tbl>
            <w:tblPr>
              <w:tblW w:w="0" w:type="auto"/>
              <w:tblLayout w:type="fixed"/>
              <w:tblCellMar>
                <w:left w:w="70" w:type="dxa"/>
                <w:right w:w="70" w:type="dxa"/>
              </w:tblCellMar>
              <w:tblLook w:val="04A0" w:firstRow="1" w:lastRow="0" w:firstColumn="1" w:lastColumn="0" w:noHBand="0" w:noVBand="1"/>
            </w:tblPr>
            <w:tblGrid>
              <w:gridCol w:w="550"/>
              <w:gridCol w:w="558"/>
              <w:gridCol w:w="640"/>
              <w:gridCol w:w="344"/>
              <w:gridCol w:w="1335"/>
              <w:gridCol w:w="1418"/>
              <w:gridCol w:w="2551"/>
              <w:gridCol w:w="2551"/>
              <w:gridCol w:w="496"/>
            </w:tblGrid>
            <w:tr w:rsidR="0092224C" w:rsidRPr="00B85084" w14:paraId="513DD974" w14:textId="77777777" w:rsidTr="005B2453">
              <w:trPr>
                <w:trHeight w:val="228"/>
              </w:trPr>
              <w:tc>
                <w:tcPr>
                  <w:tcW w:w="550" w:type="dxa"/>
                  <w:tcBorders>
                    <w:top w:val="single" w:sz="4" w:space="0" w:color="44B3E1"/>
                    <w:left w:val="single" w:sz="4" w:space="0" w:color="44B3E1"/>
                    <w:bottom w:val="single" w:sz="4" w:space="0" w:color="44B3E1"/>
                    <w:right w:val="nil"/>
                  </w:tcBorders>
                  <w:shd w:val="clear" w:color="156082" w:fill="156082"/>
                  <w:vAlign w:val="center"/>
                  <w:hideMark/>
                </w:tcPr>
                <w:p w14:paraId="35156011" w14:textId="777777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Nombre Entidad</w:t>
                  </w:r>
                </w:p>
              </w:tc>
              <w:tc>
                <w:tcPr>
                  <w:tcW w:w="558" w:type="dxa"/>
                  <w:tcBorders>
                    <w:top w:val="single" w:sz="4" w:space="0" w:color="44B3E1"/>
                    <w:left w:val="nil"/>
                    <w:bottom w:val="single" w:sz="4" w:space="0" w:color="44B3E1"/>
                    <w:right w:val="nil"/>
                  </w:tcBorders>
                  <w:shd w:val="clear" w:color="156082" w:fill="156082"/>
                  <w:vAlign w:val="center"/>
                  <w:hideMark/>
                </w:tcPr>
                <w:p w14:paraId="10132D5E" w14:textId="777777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Referencia del Contrato</w:t>
                  </w:r>
                </w:p>
              </w:tc>
              <w:tc>
                <w:tcPr>
                  <w:tcW w:w="640" w:type="dxa"/>
                  <w:tcBorders>
                    <w:top w:val="single" w:sz="4" w:space="0" w:color="44B3E1"/>
                    <w:left w:val="nil"/>
                    <w:bottom w:val="single" w:sz="4" w:space="0" w:color="44B3E1"/>
                    <w:right w:val="nil"/>
                  </w:tcBorders>
                  <w:shd w:val="clear" w:color="156082" w:fill="156082"/>
                  <w:vAlign w:val="center"/>
                  <w:hideMark/>
                </w:tcPr>
                <w:p w14:paraId="4AC023AC" w14:textId="777777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 xml:space="preserve">Modalidad de </w:t>
                  </w:r>
                  <w:proofErr w:type="spellStart"/>
                  <w:r w:rsidRPr="00B85084">
                    <w:rPr>
                      <w:rFonts w:eastAsia="Times New Roman"/>
                      <w:b/>
                      <w:bCs/>
                      <w:color w:val="FFFFFF"/>
                      <w:sz w:val="14"/>
                      <w:szCs w:val="14"/>
                      <w:lang w:eastAsia="es-CO"/>
                    </w:rPr>
                    <w:t>Contratacion</w:t>
                  </w:r>
                  <w:proofErr w:type="spellEnd"/>
                </w:p>
              </w:tc>
              <w:tc>
                <w:tcPr>
                  <w:tcW w:w="344" w:type="dxa"/>
                  <w:tcBorders>
                    <w:top w:val="single" w:sz="4" w:space="0" w:color="44B3E1"/>
                    <w:left w:val="nil"/>
                    <w:bottom w:val="single" w:sz="4" w:space="0" w:color="44B3E1"/>
                    <w:right w:val="nil"/>
                  </w:tcBorders>
                  <w:shd w:val="clear" w:color="156082" w:fill="156082"/>
                  <w:vAlign w:val="center"/>
                  <w:hideMark/>
                </w:tcPr>
                <w:p w14:paraId="482563FC" w14:textId="0BA9DAD8"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AÑO</w:t>
                  </w:r>
                </w:p>
              </w:tc>
              <w:tc>
                <w:tcPr>
                  <w:tcW w:w="1335" w:type="dxa"/>
                  <w:tcBorders>
                    <w:top w:val="single" w:sz="4" w:space="0" w:color="44B3E1"/>
                    <w:left w:val="nil"/>
                    <w:bottom w:val="single" w:sz="4" w:space="0" w:color="44B3E1"/>
                    <w:right w:val="nil"/>
                  </w:tcBorders>
                  <w:shd w:val="clear" w:color="156082" w:fill="156082"/>
                  <w:vAlign w:val="center"/>
                  <w:hideMark/>
                </w:tcPr>
                <w:p w14:paraId="5D79A6F7" w14:textId="777777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Proveedor Adjudicado</w:t>
                  </w:r>
                </w:p>
              </w:tc>
              <w:tc>
                <w:tcPr>
                  <w:tcW w:w="1418" w:type="dxa"/>
                  <w:tcBorders>
                    <w:top w:val="single" w:sz="4" w:space="0" w:color="44B3E1"/>
                    <w:left w:val="nil"/>
                    <w:bottom w:val="single" w:sz="4" w:space="0" w:color="44B3E1"/>
                    <w:right w:val="nil"/>
                  </w:tcBorders>
                  <w:shd w:val="clear" w:color="156082" w:fill="156082"/>
                  <w:vAlign w:val="center"/>
                  <w:hideMark/>
                </w:tcPr>
                <w:p w14:paraId="1F074B91" w14:textId="5DC0BF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Valor del Contrato</w:t>
                  </w:r>
                </w:p>
              </w:tc>
              <w:tc>
                <w:tcPr>
                  <w:tcW w:w="2551" w:type="dxa"/>
                  <w:tcBorders>
                    <w:top w:val="single" w:sz="4" w:space="0" w:color="44B3E1"/>
                    <w:left w:val="nil"/>
                    <w:bottom w:val="single" w:sz="4" w:space="0" w:color="44B3E1"/>
                    <w:right w:val="nil"/>
                  </w:tcBorders>
                  <w:shd w:val="clear" w:color="156082" w:fill="156082"/>
                  <w:vAlign w:val="center"/>
                  <w:hideMark/>
                </w:tcPr>
                <w:p w14:paraId="75EABA7C" w14:textId="77777777" w:rsidR="0092224C" w:rsidRPr="00B85084" w:rsidRDefault="0092224C" w:rsidP="005B2453">
                  <w:pPr>
                    <w:jc w:val="center"/>
                    <w:rPr>
                      <w:rFonts w:eastAsia="Times New Roman"/>
                      <w:b/>
                      <w:bCs/>
                      <w:color w:val="FFFFFF"/>
                      <w:sz w:val="14"/>
                      <w:szCs w:val="14"/>
                      <w:lang w:eastAsia="es-CO"/>
                    </w:rPr>
                  </w:pPr>
                  <w:proofErr w:type="spellStart"/>
                  <w:r w:rsidRPr="00B85084">
                    <w:rPr>
                      <w:rFonts w:eastAsia="Times New Roman"/>
                      <w:b/>
                      <w:bCs/>
                      <w:color w:val="FFFFFF"/>
                      <w:sz w:val="14"/>
                      <w:szCs w:val="14"/>
                      <w:lang w:eastAsia="es-CO"/>
                    </w:rPr>
                    <w:t>URLProceso</w:t>
                  </w:r>
                  <w:proofErr w:type="spellEnd"/>
                </w:p>
              </w:tc>
              <w:tc>
                <w:tcPr>
                  <w:tcW w:w="2551" w:type="dxa"/>
                  <w:tcBorders>
                    <w:top w:val="single" w:sz="4" w:space="0" w:color="44B3E1"/>
                    <w:left w:val="nil"/>
                    <w:bottom w:val="single" w:sz="4" w:space="0" w:color="44B3E1"/>
                    <w:right w:val="nil"/>
                  </w:tcBorders>
                  <w:shd w:val="clear" w:color="156082" w:fill="156082"/>
                  <w:vAlign w:val="center"/>
                  <w:hideMark/>
                </w:tcPr>
                <w:p w14:paraId="49012BD2" w14:textId="777777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Objeto del Contrato</w:t>
                  </w:r>
                </w:p>
              </w:tc>
              <w:tc>
                <w:tcPr>
                  <w:tcW w:w="496" w:type="dxa"/>
                  <w:tcBorders>
                    <w:top w:val="single" w:sz="4" w:space="0" w:color="44B3E1"/>
                    <w:left w:val="nil"/>
                    <w:bottom w:val="single" w:sz="4" w:space="0" w:color="44B3E1"/>
                    <w:right w:val="single" w:sz="4" w:space="0" w:color="44B3E1"/>
                  </w:tcBorders>
                  <w:shd w:val="clear" w:color="156082" w:fill="156082"/>
                  <w:vAlign w:val="center"/>
                  <w:hideMark/>
                </w:tcPr>
                <w:p w14:paraId="4CFAEC08" w14:textId="77777777" w:rsidR="0092224C" w:rsidRPr="00B85084" w:rsidRDefault="0092224C" w:rsidP="005B2453">
                  <w:pPr>
                    <w:jc w:val="center"/>
                    <w:rPr>
                      <w:rFonts w:eastAsia="Times New Roman"/>
                      <w:b/>
                      <w:bCs/>
                      <w:color w:val="FFFFFF"/>
                      <w:sz w:val="14"/>
                      <w:szCs w:val="14"/>
                      <w:lang w:eastAsia="es-CO"/>
                    </w:rPr>
                  </w:pPr>
                  <w:r w:rsidRPr="00B85084">
                    <w:rPr>
                      <w:rFonts w:eastAsia="Times New Roman"/>
                      <w:b/>
                      <w:bCs/>
                      <w:color w:val="FFFFFF"/>
                      <w:sz w:val="14"/>
                      <w:szCs w:val="14"/>
                      <w:lang w:eastAsia="es-CO"/>
                    </w:rPr>
                    <w:t>Duración del contrato</w:t>
                  </w:r>
                </w:p>
              </w:tc>
            </w:tr>
            <w:tr w:rsidR="0092224C" w:rsidRPr="00B85084" w14:paraId="4F6423EE" w14:textId="77777777" w:rsidTr="005B2453">
              <w:trPr>
                <w:trHeight w:val="571"/>
              </w:trPr>
              <w:tc>
                <w:tcPr>
                  <w:tcW w:w="550" w:type="dxa"/>
                  <w:tcBorders>
                    <w:top w:val="single" w:sz="4" w:space="0" w:color="44B3E1"/>
                    <w:left w:val="single" w:sz="4" w:space="0" w:color="44B3E1"/>
                    <w:bottom w:val="single" w:sz="4" w:space="0" w:color="44B3E1"/>
                    <w:right w:val="nil"/>
                  </w:tcBorders>
                  <w:shd w:val="clear" w:color="C0E6F5" w:fill="C0E6F5"/>
                  <w:vAlign w:val="center"/>
                  <w:hideMark/>
                </w:tcPr>
                <w:p w14:paraId="4CCC1C38"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INSTITUTO NACIONAL DE MEDICINA LEGAL Y CIENCIAS FORENSES</w:t>
                  </w:r>
                </w:p>
              </w:tc>
              <w:tc>
                <w:tcPr>
                  <w:tcW w:w="558" w:type="dxa"/>
                  <w:tcBorders>
                    <w:top w:val="single" w:sz="4" w:space="0" w:color="44B3E1"/>
                    <w:left w:val="nil"/>
                    <w:bottom w:val="single" w:sz="4" w:space="0" w:color="44B3E1"/>
                    <w:right w:val="nil"/>
                  </w:tcBorders>
                  <w:shd w:val="clear" w:color="C0E6F5" w:fill="C0E6F5"/>
                  <w:vAlign w:val="center"/>
                  <w:hideMark/>
                </w:tcPr>
                <w:p w14:paraId="4D636B75"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157-SG-2025</w:t>
                  </w:r>
                </w:p>
              </w:tc>
              <w:tc>
                <w:tcPr>
                  <w:tcW w:w="640" w:type="dxa"/>
                  <w:tcBorders>
                    <w:top w:val="single" w:sz="4" w:space="0" w:color="44B3E1"/>
                    <w:left w:val="nil"/>
                    <w:bottom w:val="single" w:sz="4" w:space="0" w:color="44B3E1"/>
                    <w:right w:val="nil"/>
                  </w:tcBorders>
                  <w:shd w:val="clear" w:color="C0E6F5" w:fill="C0E6F5"/>
                  <w:vAlign w:val="center"/>
                  <w:hideMark/>
                </w:tcPr>
                <w:p w14:paraId="7A1E3C8B"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Licitación pública</w:t>
                  </w:r>
                </w:p>
              </w:tc>
              <w:tc>
                <w:tcPr>
                  <w:tcW w:w="344" w:type="dxa"/>
                  <w:tcBorders>
                    <w:top w:val="single" w:sz="4" w:space="0" w:color="44B3E1"/>
                    <w:left w:val="nil"/>
                    <w:bottom w:val="single" w:sz="4" w:space="0" w:color="44B3E1"/>
                    <w:right w:val="nil"/>
                  </w:tcBorders>
                  <w:shd w:val="clear" w:color="C0E6F5" w:fill="C0E6F5"/>
                  <w:vAlign w:val="center"/>
                  <w:hideMark/>
                </w:tcPr>
                <w:p w14:paraId="7505A6EA"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1335" w:type="dxa"/>
                  <w:tcBorders>
                    <w:top w:val="single" w:sz="4" w:space="0" w:color="44B3E1"/>
                    <w:left w:val="nil"/>
                    <w:bottom w:val="single" w:sz="4" w:space="0" w:color="44B3E1"/>
                    <w:right w:val="nil"/>
                  </w:tcBorders>
                  <w:shd w:val="clear" w:color="C0E6F5" w:fill="C0E6F5"/>
                  <w:vAlign w:val="center"/>
                  <w:hideMark/>
                </w:tcPr>
                <w:p w14:paraId="74E15A1D"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CORPORACION INSTITUTO COLOMBIANO DE CUALIFICACION EMPRESARIAL</w:t>
                  </w:r>
                </w:p>
              </w:tc>
              <w:tc>
                <w:tcPr>
                  <w:tcW w:w="1418" w:type="dxa"/>
                  <w:tcBorders>
                    <w:top w:val="single" w:sz="4" w:space="0" w:color="44B3E1"/>
                    <w:left w:val="nil"/>
                    <w:bottom w:val="single" w:sz="4" w:space="0" w:color="44B3E1"/>
                    <w:right w:val="nil"/>
                  </w:tcBorders>
                  <w:shd w:val="clear" w:color="C0E6F5" w:fill="C0E6F5"/>
                  <w:vAlign w:val="center"/>
                  <w:hideMark/>
                </w:tcPr>
                <w:p w14:paraId="044AF529" w14:textId="7164E1B8"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915.998.156,00</w:t>
                  </w:r>
                </w:p>
              </w:tc>
              <w:tc>
                <w:tcPr>
                  <w:tcW w:w="2551" w:type="dxa"/>
                  <w:tcBorders>
                    <w:top w:val="single" w:sz="4" w:space="0" w:color="44B3E1"/>
                    <w:left w:val="nil"/>
                    <w:bottom w:val="single" w:sz="4" w:space="0" w:color="44B3E1"/>
                    <w:right w:val="nil"/>
                  </w:tcBorders>
                  <w:shd w:val="clear" w:color="C0E6F5" w:fill="C0E6F5"/>
                  <w:vAlign w:val="center"/>
                  <w:hideMark/>
                </w:tcPr>
                <w:p w14:paraId="4AABEBA7" w14:textId="77777777" w:rsidR="0092224C" w:rsidRPr="00B85084" w:rsidRDefault="0092224C" w:rsidP="005B2453">
                  <w:pPr>
                    <w:jc w:val="center"/>
                    <w:rPr>
                      <w:rFonts w:eastAsia="Times New Roman"/>
                      <w:color w:val="467886"/>
                      <w:sz w:val="14"/>
                      <w:szCs w:val="14"/>
                      <w:u w:val="single"/>
                      <w:lang w:eastAsia="es-CO"/>
                    </w:rPr>
                  </w:pPr>
                  <w:hyperlink r:id="rId53" w:history="1">
                    <w:r w:rsidRPr="00B85084">
                      <w:rPr>
                        <w:rFonts w:eastAsia="Times New Roman"/>
                        <w:color w:val="467886"/>
                        <w:sz w:val="14"/>
                        <w:szCs w:val="14"/>
                        <w:u w:val="single"/>
                        <w:lang w:eastAsia="es-CO"/>
                      </w:rPr>
                      <w:t>https://community.secop.gov.co/Public/Tendering/OpportunityDetail/Index?noticeUID=CO1.NTC.8679668&amp;isFromPublicArea=True&amp;isModal=true&amp;asPopupView=true</w:t>
                    </w:r>
                  </w:hyperlink>
                </w:p>
              </w:tc>
              <w:tc>
                <w:tcPr>
                  <w:tcW w:w="2551" w:type="dxa"/>
                  <w:tcBorders>
                    <w:top w:val="single" w:sz="4" w:space="0" w:color="44B3E1"/>
                    <w:left w:val="nil"/>
                    <w:bottom w:val="single" w:sz="4" w:space="0" w:color="44B3E1"/>
                    <w:right w:val="nil"/>
                  </w:tcBorders>
                  <w:shd w:val="clear" w:color="C0E6F5" w:fill="C0E6F5"/>
                  <w:vAlign w:val="center"/>
                  <w:hideMark/>
                </w:tcPr>
                <w:p w14:paraId="407C43A1"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CONTRATAR LA PRESTACIÓN DEL SERVICIO PARA LOS CURSOS DEL PLAN INSTITUCIONAL DE CAPACITACIÓN PIC DEL INSTITUTO NACIONAL DE MEDICINA LEGAL Y CIENCIAS FORENSES LOTE 1.</w:t>
                  </w:r>
                </w:p>
              </w:tc>
              <w:tc>
                <w:tcPr>
                  <w:tcW w:w="496" w:type="dxa"/>
                  <w:tcBorders>
                    <w:top w:val="single" w:sz="4" w:space="0" w:color="44B3E1"/>
                    <w:left w:val="nil"/>
                    <w:bottom w:val="single" w:sz="4" w:space="0" w:color="44B3E1"/>
                    <w:right w:val="single" w:sz="4" w:space="0" w:color="44B3E1"/>
                  </w:tcBorders>
                  <w:shd w:val="clear" w:color="C0E6F5" w:fill="C0E6F5"/>
                  <w:vAlign w:val="center"/>
                  <w:hideMark/>
                </w:tcPr>
                <w:p w14:paraId="7A3B48C8" w14:textId="77777777" w:rsidR="0092224C" w:rsidRPr="00B85084" w:rsidRDefault="0092224C" w:rsidP="005B2453">
                  <w:pPr>
                    <w:jc w:val="center"/>
                    <w:rPr>
                      <w:rFonts w:eastAsia="Times New Roman"/>
                      <w:color w:val="000000"/>
                      <w:sz w:val="14"/>
                      <w:szCs w:val="14"/>
                      <w:lang w:eastAsia="es-CO"/>
                    </w:rPr>
                  </w:pPr>
                  <w:r w:rsidRPr="00B85084">
                    <w:rPr>
                      <w:rFonts w:eastAsia="Times New Roman"/>
                      <w:color w:val="000000"/>
                      <w:sz w:val="14"/>
                      <w:szCs w:val="14"/>
                      <w:lang w:eastAsia="es-CO"/>
                    </w:rPr>
                    <w:t>50 Dia(s)</w:t>
                  </w:r>
                </w:p>
              </w:tc>
            </w:tr>
          </w:tbl>
          <w:p w14:paraId="4168E8C7" w14:textId="77777777" w:rsidR="00F04D5C" w:rsidRPr="00B85084" w:rsidRDefault="00F04D5C" w:rsidP="00F04D5C">
            <w:pPr>
              <w:jc w:val="both"/>
              <w:rPr>
                <w:color w:val="262626"/>
                <w:sz w:val="20"/>
                <w:szCs w:val="20"/>
              </w:rPr>
            </w:pPr>
          </w:p>
          <w:p w14:paraId="6AD71DE8" w14:textId="77777777" w:rsidR="0092224C" w:rsidRPr="00B85084" w:rsidRDefault="0092224C" w:rsidP="00F04D5C">
            <w:pPr>
              <w:jc w:val="both"/>
              <w:rPr>
                <w:color w:val="262626"/>
                <w:sz w:val="20"/>
                <w:szCs w:val="20"/>
              </w:rPr>
            </w:pPr>
          </w:p>
          <w:p w14:paraId="70B6DFF9" w14:textId="36131D52" w:rsidR="00F04D5C" w:rsidRPr="00B85084" w:rsidRDefault="00F04D5C" w:rsidP="006607F3">
            <w:pPr>
              <w:pStyle w:val="Prrafodelista"/>
              <w:numPr>
                <w:ilvl w:val="1"/>
                <w:numId w:val="8"/>
              </w:numPr>
              <w:pBdr>
                <w:top w:val="nil"/>
                <w:left w:val="nil"/>
                <w:bottom w:val="nil"/>
                <w:right w:val="nil"/>
                <w:between w:val="nil"/>
              </w:pBdr>
              <w:jc w:val="both"/>
              <w:rPr>
                <w:rFonts w:ascii="Arial" w:hAnsi="Arial" w:cs="Arial"/>
                <w:b/>
                <w:u w:val="single"/>
              </w:rPr>
            </w:pPr>
            <w:r w:rsidRPr="00B85084">
              <w:rPr>
                <w:rFonts w:ascii="Arial" w:hAnsi="Arial" w:cs="Arial"/>
                <w:b/>
                <w:u w:val="single"/>
              </w:rPr>
              <w:t xml:space="preserve">CONTRATACIÓN DE OTRAS ENTIDADES PÚBLICAS O PRIVADAS PARA </w:t>
            </w:r>
            <w:r w:rsidRPr="00B85084">
              <w:rPr>
                <w:rFonts w:ascii="Arial" w:hAnsi="Arial" w:cs="Arial"/>
                <w:b/>
                <w:color w:val="000000"/>
                <w:u w:val="single"/>
              </w:rPr>
              <w:t xml:space="preserve">SATISFACER EL(LOS) </w:t>
            </w:r>
            <w:r w:rsidRPr="00B85084">
              <w:rPr>
                <w:rFonts w:ascii="Arial" w:hAnsi="Arial" w:cs="Arial"/>
                <w:b/>
                <w:u w:val="single"/>
              </w:rPr>
              <w:t>BIEN(ES) O SERVICIO(S):</w:t>
            </w:r>
          </w:p>
          <w:p w14:paraId="32BB50D0" w14:textId="77777777" w:rsidR="00F04D5C" w:rsidRPr="00B85084" w:rsidRDefault="00F04D5C" w:rsidP="00F04D5C">
            <w:pPr>
              <w:tabs>
                <w:tab w:val="left" w:pos="641"/>
              </w:tabs>
              <w:spacing w:before="1"/>
              <w:ind w:left="284"/>
              <w:rPr>
                <w:sz w:val="20"/>
                <w:szCs w:val="20"/>
              </w:rPr>
            </w:pPr>
          </w:p>
          <w:p w14:paraId="5718110E" w14:textId="77777777" w:rsidR="00F04D5C" w:rsidRPr="00B85084" w:rsidRDefault="32EA8726" w:rsidP="00F04D5C">
            <w:pPr>
              <w:tabs>
                <w:tab w:val="left" w:pos="641"/>
              </w:tabs>
              <w:spacing w:before="1"/>
              <w:jc w:val="both"/>
              <w:rPr>
                <w:sz w:val="20"/>
                <w:szCs w:val="20"/>
              </w:rPr>
            </w:pPr>
            <w:r w:rsidRPr="00B85084">
              <w:rPr>
                <w:sz w:val="20"/>
                <w:szCs w:val="20"/>
              </w:rPr>
              <w:t>De la consulta efectuada en el SECOP se puede establecer que existen contratos con objetos similares al requerido por el Instituto en otras entidades públicas, de donde se concluye que se presenta gran demanda de proyectos similares en otras entidades públicas, lo que permite evidenciar la importancia de ejecutar este tipo de objetos.</w:t>
            </w:r>
          </w:p>
          <w:p w14:paraId="51532997" w14:textId="77777777" w:rsidR="00F04D5C" w:rsidRPr="00B85084" w:rsidRDefault="00F04D5C" w:rsidP="00F04D5C">
            <w:pPr>
              <w:jc w:val="both"/>
              <w:rPr>
                <w:sz w:val="20"/>
                <w:szCs w:val="20"/>
              </w:rPr>
            </w:pPr>
          </w:p>
          <w:p w14:paraId="7E6F6815" w14:textId="77777777" w:rsidR="00F04D5C" w:rsidRPr="00B85084" w:rsidRDefault="32EA8726" w:rsidP="00F04D5C">
            <w:pPr>
              <w:jc w:val="both"/>
              <w:rPr>
                <w:sz w:val="20"/>
                <w:szCs w:val="20"/>
              </w:rPr>
            </w:pPr>
            <w:r w:rsidRPr="00B85084">
              <w:rPr>
                <w:sz w:val="20"/>
                <w:szCs w:val="20"/>
              </w:rPr>
              <w:t xml:space="preserve">A continuación, se relacionan los procesos contractuales de otras entidades con características similares al proceso que el Instituto está contratando:  </w:t>
            </w:r>
          </w:p>
          <w:p w14:paraId="234977AF" w14:textId="77777777" w:rsidR="000E0644" w:rsidRPr="00B85084" w:rsidRDefault="000E0644" w:rsidP="00F04D5C">
            <w:pPr>
              <w:jc w:val="both"/>
              <w:rPr>
                <w:sz w:val="20"/>
                <w:szCs w:val="20"/>
              </w:rPr>
            </w:pPr>
          </w:p>
          <w:tbl>
            <w:tblPr>
              <w:tblW w:w="10790" w:type="dxa"/>
              <w:tblLayout w:type="fixed"/>
              <w:tblCellMar>
                <w:left w:w="70" w:type="dxa"/>
                <w:right w:w="70" w:type="dxa"/>
              </w:tblCellMar>
              <w:tblLook w:val="04A0" w:firstRow="1" w:lastRow="0" w:firstColumn="1" w:lastColumn="0" w:noHBand="0" w:noVBand="1"/>
            </w:tblPr>
            <w:tblGrid>
              <w:gridCol w:w="1306"/>
              <w:gridCol w:w="957"/>
              <w:gridCol w:w="1560"/>
              <w:gridCol w:w="708"/>
              <w:gridCol w:w="993"/>
              <w:gridCol w:w="992"/>
              <w:gridCol w:w="1984"/>
              <w:gridCol w:w="1898"/>
              <w:gridCol w:w="392"/>
            </w:tblGrid>
            <w:tr w:rsidR="000E0644" w:rsidRPr="00B85084" w14:paraId="4B112162" w14:textId="77777777" w:rsidTr="002D1DC3">
              <w:trPr>
                <w:trHeight w:val="288"/>
              </w:trPr>
              <w:tc>
                <w:tcPr>
                  <w:tcW w:w="1306" w:type="dxa"/>
                  <w:tcBorders>
                    <w:top w:val="single" w:sz="4" w:space="0" w:color="44B3E1"/>
                    <w:left w:val="single" w:sz="4" w:space="0" w:color="44B3E1"/>
                    <w:bottom w:val="single" w:sz="4" w:space="0" w:color="44B3E1"/>
                    <w:right w:val="nil"/>
                  </w:tcBorders>
                  <w:shd w:val="clear" w:color="156082" w:fill="156082"/>
                  <w:noWrap/>
                  <w:vAlign w:val="center"/>
                  <w:hideMark/>
                </w:tcPr>
                <w:p w14:paraId="22255804"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Nombre Entidad</w:t>
                  </w:r>
                </w:p>
              </w:tc>
              <w:tc>
                <w:tcPr>
                  <w:tcW w:w="957" w:type="dxa"/>
                  <w:tcBorders>
                    <w:top w:val="single" w:sz="4" w:space="0" w:color="44B3E1"/>
                    <w:left w:val="nil"/>
                    <w:bottom w:val="single" w:sz="4" w:space="0" w:color="44B3E1"/>
                    <w:right w:val="nil"/>
                  </w:tcBorders>
                  <w:shd w:val="clear" w:color="156082" w:fill="156082"/>
                  <w:vAlign w:val="center"/>
                  <w:hideMark/>
                </w:tcPr>
                <w:p w14:paraId="0DAE539E"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Referencia del Contrato</w:t>
                  </w:r>
                </w:p>
              </w:tc>
              <w:tc>
                <w:tcPr>
                  <w:tcW w:w="1560" w:type="dxa"/>
                  <w:tcBorders>
                    <w:top w:val="single" w:sz="4" w:space="0" w:color="44B3E1"/>
                    <w:left w:val="nil"/>
                    <w:bottom w:val="single" w:sz="4" w:space="0" w:color="44B3E1"/>
                    <w:right w:val="nil"/>
                  </w:tcBorders>
                  <w:shd w:val="clear" w:color="156082" w:fill="156082"/>
                  <w:vAlign w:val="center"/>
                  <w:hideMark/>
                </w:tcPr>
                <w:p w14:paraId="73CA96C8"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 xml:space="preserve">Modalidad de </w:t>
                  </w:r>
                  <w:proofErr w:type="spellStart"/>
                  <w:r w:rsidRPr="00B85084">
                    <w:rPr>
                      <w:rFonts w:eastAsia="Times New Roman"/>
                      <w:b/>
                      <w:bCs/>
                      <w:color w:val="FFFFFF"/>
                      <w:sz w:val="14"/>
                      <w:szCs w:val="14"/>
                      <w:lang w:eastAsia="es-CO"/>
                    </w:rPr>
                    <w:t>Contratacion</w:t>
                  </w:r>
                  <w:proofErr w:type="spellEnd"/>
                </w:p>
              </w:tc>
              <w:tc>
                <w:tcPr>
                  <w:tcW w:w="708" w:type="dxa"/>
                  <w:tcBorders>
                    <w:top w:val="single" w:sz="4" w:space="0" w:color="44B3E1"/>
                    <w:left w:val="nil"/>
                    <w:bottom w:val="single" w:sz="4" w:space="0" w:color="44B3E1"/>
                    <w:right w:val="nil"/>
                  </w:tcBorders>
                  <w:shd w:val="clear" w:color="156082" w:fill="156082"/>
                  <w:noWrap/>
                  <w:vAlign w:val="center"/>
                  <w:hideMark/>
                </w:tcPr>
                <w:p w14:paraId="3E077450"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AÑO</w:t>
                  </w:r>
                </w:p>
              </w:tc>
              <w:tc>
                <w:tcPr>
                  <w:tcW w:w="993" w:type="dxa"/>
                  <w:tcBorders>
                    <w:top w:val="single" w:sz="4" w:space="0" w:color="44B3E1"/>
                    <w:left w:val="nil"/>
                    <w:bottom w:val="single" w:sz="4" w:space="0" w:color="44B3E1"/>
                    <w:right w:val="nil"/>
                  </w:tcBorders>
                  <w:shd w:val="clear" w:color="156082" w:fill="156082"/>
                  <w:vAlign w:val="center"/>
                  <w:hideMark/>
                </w:tcPr>
                <w:p w14:paraId="3F05EC11"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Proveedor Adjudicado</w:t>
                  </w:r>
                </w:p>
              </w:tc>
              <w:tc>
                <w:tcPr>
                  <w:tcW w:w="992" w:type="dxa"/>
                  <w:tcBorders>
                    <w:top w:val="single" w:sz="4" w:space="0" w:color="44B3E1"/>
                    <w:left w:val="nil"/>
                    <w:bottom w:val="single" w:sz="4" w:space="0" w:color="44B3E1"/>
                    <w:right w:val="nil"/>
                  </w:tcBorders>
                  <w:shd w:val="clear" w:color="156082" w:fill="156082"/>
                  <w:noWrap/>
                  <w:vAlign w:val="center"/>
                  <w:hideMark/>
                </w:tcPr>
                <w:p w14:paraId="613E1B32"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Valor del Contrato</w:t>
                  </w:r>
                </w:p>
              </w:tc>
              <w:tc>
                <w:tcPr>
                  <w:tcW w:w="1984" w:type="dxa"/>
                  <w:tcBorders>
                    <w:top w:val="single" w:sz="4" w:space="0" w:color="44B3E1"/>
                    <w:left w:val="nil"/>
                    <w:bottom w:val="single" w:sz="4" w:space="0" w:color="44B3E1"/>
                    <w:right w:val="nil"/>
                  </w:tcBorders>
                  <w:shd w:val="clear" w:color="156082" w:fill="156082"/>
                  <w:vAlign w:val="center"/>
                  <w:hideMark/>
                </w:tcPr>
                <w:p w14:paraId="26A630E5" w14:textId="77777777" w:rsidR="000E0644" w:rsidRPr="00B85084" w:rsidRDefault="000E0644" w:rsidP="000E0644">
                  <w:pPr>
                    <w:jc w:val="center"/>
                    <w:rPr>
                      <w:rFonts w:eastAsia="Times New Roman"/>
                      <w:b/>
                      <w:bCs/>
                      <w:color w:val="FFFFFF"/>
                      <w:sz w:val="14"/>
                      <w:szCs w:val="14"/>
                      <w:lang w:eastAsia="es-CO"/>
                    </w:rPr>
                  </w:pPr>
                  <w:proofErr w:type="spellStart"/>
                  <w:r w:rsidRPr="00B85084">
                    <w:rPr>
                      <w:rFonts w:eastAsia="Times New Roman"/>
                      <w:b/>
                      <w:bCs/>
                      <w:color w:val="FFFFFF"/>
                      <w:sz w:val="14"/>
                      <w:szCs w:val="14"/>
                      <w:lang w:eastAsia="es-CO"/>
                    </w:rPr>
                    <w:t>URLProceso</w:t>
                  </w:r>
                  <w:proofErr w:type="spellEnd"/>
                </w:p>
              </w:tc>
              <w:tc>
                <w:tcPr>
                  <w:tcW w:w="1898" w:type="dxa"/>
                  <w:tcBorders>
                    <w:top w:val="single" w:sz="4" w:space="0" w:color="44B3E1"/>
                    <w:left w:val="nil"/>
                    <w:bottom w:val="single" w:sz="4" w:space="0" w:color="44B3E1"/>
                    <w:right w:val="nil"/>
                  </w:tcBorders>
                  <w:shd w:val="clear" w:color="156082" w:fill="156082"/>
                  <w:noWrap/>
                  <w:vAlign w:val="center"/>
                  <w:hideMark/>
                </w:tcPr>
                <w:p w14:paraId="50AE91F7"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Objeto del Contrato</w:t>
                  </w:r>
                </w:p>
              </w:tc>
              <w:tc>
                <w:tcPr>
                  <w:tcW w:w="392" w:type="dxa"/>
                  <w:tcBorders>
                    <w:top w:val="single" w:sz="4" w:space="0" w:color="44B3E1"/>
                    <w:left w:val="nil"/>
                    <w:bottom w:val="single" w:sz="4" w:space="0" w:color="44B3E1"/>
                    <w:right w:val="single" w:sz="4" w:space="0" w:color="44B3E1"/>
                  </w:tcBorders>
                  <w:shd w:val="clear" w:color="156082" w:fill="156082"/>
                  <w:noWrap/>
                  <w:vAlign w:val="center"/>
                  <w:hideMark/>
                </w:tcPr>
                <w:p w14:paraId="5422833A" w14:textId="77777777" w:rsidR="000E0644" w:rsidRPr="00B85084" w:rsidRDefault="000E0644" w:rsidP="000E0644">
                  <w:pPr>
                    <w:jc w:val="center"/>
                    <w:rPr>
                      <w:rFonts w:eastAsia="Times New Roman"/>
                      <w:b/>
                      <w:bCs/>
                      <w:color w:val="FFFFFF"/>
                      <w:sz w:val="14"/>
                      <w:szCs w:val="14"/>
                      <w:lang w:eastAsia="es-CO"/>
                    </w:rPr>
                  </w:pPr>
                  <w:r w:rsidRPr="00B85084">
                    <w:rPr>
                      <w:rFonts w:eastAsia="Times New Roman"/>
                      <w:b/>
                      <w:bCs/>
                      <w:color w:val="FFFFFF"/>
                      <w:sz w:val="14"/>
                      <w:szCs w:val="14"/>
                      <w:lang w:eastAsia="es-CO"/>
                    </w:rPr>
                    <w:t>Duración del contrato</w:t>
                  </w:r>
                </w:p>
              </w:tc>
            </w:tr>
            <w:tr w:rsidR="000E0644" w:rsidRPr="00B85084" w14:paraId="2FB6CF05" w14:textId="77777777" w:rsidTr="002D1DC3">
              <w:trPr>
                <w:trHeight w:val="600"/>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6B3A9A3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CONCEJO MUNICIPAL DE CAJICÁ</w:t>
                  </w:r>
                </w:p>
              </w:tc>
              <w:tc>
                <w:tcPr>
                  <w:tcW w:w="957" w:type="dxa"/>
                  <w:tcBorders>
                    <w:top w:val="single" w:sz="4" w:space="0" w:color="44B3E1"/>
                    <w:left w:val="nil"/>
                    <w:bottom w:val="single" w:sz="4" w:space="0" w:color="44B3E1"/>
                    <w:right w:val="nil"/>
                  </w:tcBorders>
                  <w:shd w:val="clear" w:color="C0E6F5" w:fill="C0E6F5"/>
                  <w:vAlign w:val="center"/>
                  <w:hideMark/>
                </w:tcPr>
                <w:p w14:paraId="423B4C9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CO1.PCCNTR.9531546</w:t>
                  </w:r>
                </w:p>
              </w:tc>
              <w:tc>
                <w:tcPr>
                  <w:tcW w:w="1560" w:type="dxa"/>
                  <w:tcBorders>
                    <w:top w:val="single" w:sz="4" w:space="0" w:color="44B3E1"/>
                    <w:left w:val="nil"/>
                    <w:bottom w:val="single" w:sz="4" w:space="0" w:color="44B3E1"/>
                    <w:right w:val="nil"/>
                  </w:tcBorders>
                  <w:shd w:val="clear" w:color="C0E6F5" w:fill="C0E6F5"/>
                  <w:vAlign w:val="center"/>
                  <w:hideMark/>
                </w:tcPr>
                <w:p w14:paraId="77F5BBE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2935991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2026</w:t>
                  </w:r>
                </w:p>
              </w:tc>
              <w:tc>
                <w:tcPr>
                  <w:tcW w:w="993" w:type="dxa"/>
                  <w:tcBorders>
                    <w:top w:val="single" w:sz="4" w:space="0" w:color="44B3E1"/>
                    <w:left w:val="nil"/>
                    <w:bottom w:val="single" w:sz="4" w:space="0" w:color="44B3E1"/>
                    <w:right w:val="nil"/>
                  </w:tcBorders>
                  <w:shd w:val="clear" w:color="C0E6F5" w:fill="C0E6F5"/>
                  <w:vAlign w:val="center"/>
                  <w:hideMark/>
                </w:tcPr>
                <w:p w14:paraId="083E754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CUN</w:t>
                  </w:r>
                </w:p>
              </w:tc>
              <w:tc>
                <w:tcPr>
                  <w:tcW w:w="992" w:type="dxa"/>
                  <w:tcBorders>
                    <w:top w:val="single" w:sz="4" w:space="0" w:color="44B3E1"/>
                    <w:left w:val="nil"/>
                    <w:bottom w:val="single" w:sz="4" w:space="0" w:color="44B3E1"/>
                    <w:right w:val="nil"/>
                  </w:tcBorders>
                  <w:shd w:val="clear" w:color="C0E6F5" w:fill="C0E6F5"/>
                  <w:noWrap/>
                  <w:vAlign w:val="center"/>
                  <w:hideMark/>
                </w:tcPr>
                <w:p w14:paraId="5F26C71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32.500.000,00</w:t>
                  </w:r>
                </w:p>
              </w:tc>
              <w:tc>
                <w:tcPr>
                  <w:tcW w:w="1984" w:type="dxa"/>
                  <w:tcBorders>
                    <w:top w:val="single" w:sz="4" w:space="0" w:color="44B3E1"/>
                    <w:left w:val="nil"/>
                    <w:bottom w:val="single" w:sz="4" w:space="0" w:color="44B3E1"/>
                    <w:right w:val="nil"/>
                  </w:tcBorders>
                  <w:shd w:val="clear" w:color="C0E6F5" w:fill="C0E6F5"/>
                  <w:vAlign w:val="center"/>
                  <w:hideMark/>
                </w:tcPr>
                <w:p w14:paraId="6DAFA493" w14:textId="77777777" w:rsidR="000E0644" w:rsidRPr="00B85084" w:rsidRDefault="000E0644" w:rsidP="000E0644">
                  <w:pPr>
                    <w:jc w:val="center"/>
                    <w:rPr>
                      <w:rFonts w:eastAsia="Times New Roman"/>
                      <w:color w:val="467886"/>
                      <w:sz w:val="14"/>
                      <w:szCs w:val="14"/>
                      <w:u w:val="single"/>
                      <w:lang w:eastAsia="es-CO"/>
                    </w:rPr>
                  </w:pPr>
                  <w:hyperlink r:id="rId54" w:history="1">
                    <w:r w:rsidRPr="00B85084">
                      <w:rPr>
                        <w:rFonts w:eastAsia="Times New Roman"/>
                        <w:color w:val="467886"/>
                        <w:sz w:val="14"/>
                        <w:szCs w:val="14"/>
                        <w:u w:val="single"/>
                        <w:lang w:eastAsia="es-CO"/>
                      </w:rPr>
                      <w:t>https://community.secop.gov.co/Public/Tendering/OpportunityDetail/Index?noticeUID=CO1.NTC.10301625&amp;isFromPublicArea=True&amp;isModal=true&amp;asPopupView=true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06498D9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PRESTACIÓN DE SERVICIOS PARA LA EJECUCIÓN DEL PLAN INSTITUCIONAL DE CAPACITACIÓN PIC 2026; ADOPTADO PARA LOS CONCEJALES DEL MUNICIPIO DE CAJICÁ</w:t>
                  </w:r>
                </w:p>
              </w:tc>
              <w:tc>
                <w:tcPr>
                  <w:tcW w:w="392" w:type="dxa"/>
                  <w:tcBorders>
                    <w:top w:val="single" w:sz="4" w:space="0" w:color="44B3E1"/>
                    <w:left w:val="nil"/>
                    <w:bottom w:val="single" w:sz="4" w:space="0" w:color="44B3E1"/>
                    <w:right w:val="single" w:sz="4" w:space="0" w:color="44B3E1"/>
                  </w:tcBorders>
                  <w:shd w:val="clear" w:color="C0E6F5" w:fill="C0E6F5"/>
                  <w:vAlign w:val="center"/>
                  <w:hideMark/>
                </w:tcPr>
                <w:p w14:paraId="4EC9D32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1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09CFD126"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1330C7B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VALLECAUCANA DE AGUAS S.A. E.</w:t>
                  </w:r>
                  <w:proofErr w:type="gramStart"/>
                  <w:r w:rsidRPr="00B85084">
                    <w:rPr>
                      <w:rFonts w:eastAsia="Times New Roman"/>
                      <w:color w:val="000000"/>
                      <w:sz w:val="14"/>
                      <w:szCs w:val="14"/>
                      <w:lang w:eastAsia="es-CO"/>
                    </w:rPr>
                    <w:t>S.P</w:t>
                  </w:r>
                  <w:proofErr w:type="gramEnd"/>
                </w:p>
              </w:tc>
              <w:tc>
                <w:tcPr>
                  <w:tcW w:w="957" w:type="dxa"/>
                  <w:tcBorders>
                    <w:top w:val="single" w:sz="4" w:space="0" w:color="44B3E1"/>
                    <w:left w:val="nil"/>
                    <w:bottom w:val="single" w:sz="4" w:space="0" w:color="44B3E1"/>
                    <w:right w:val="nil"/>
                  </w:tcBorders>
                  <w:vAlign w:val="center"/>
                  <w:hideMark/>
                </w:tcPr>
                <w:p w14:paraId="516A633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2000.13.02.158-2025</w:t>
                  </w:r>
                </w:p>
              </w:tc>
              <w:tc>
                <w:tcPr>
                  <w:tcW w:w="1560" w:type="dxa"/>
                  <w:tcBorders>
                    <w:top w:val="single" w:sz="4" w:space="0" w:color="44B3E1"/>
                    <w:left w:val="nil"/>
                    <w:bottom w:val="single" w:sz="4" w:space="0" w:color="44B3E1"/>
                    <w:right w:val="nil"/>
                  </w:tcBorders>
                  <w:vAlign w:val="center"/>
                  <w:hideMark/>
                </w:tcPr>
                <w:p w14:paraId="796DF7F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Contratación régimen especial</w:t>
                  </w:r>
                </w:p>
              </w:tc>
              <w:tc>
                <w:tcPr>
                  <w:tcW w:w="708" w:type="dxa"/>
                  <w:tcBorders>
                    <w:top w:val="single" w:sz="4" w:space="0" w:color="44B3E1"/>
                    <w:left w:val="nil"/>
                    <w:bottom w:val="single" w:sz="4" w:space="0" w:color="44B3E1"/>
                    <w:right w:val="nil"/>
                  </w:tcBorders>
                  <w:noWrap/>
                  <w:vAlign w:val="center"/>
                  <w:hideMark/>
                </w:tcPr>
                <w:p w14:paraId="0ACFCD8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vAlign w:val="center"/>
                  <w:hideMark/>
                </w:tcPr>
                <w:p w14:paraId="610B75A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ESAP SEDE CENTRAL (Cuenta Oficial)</w:t>
                  </w:r>
                </w:p>
              </w:tc>
              <w:tc>
                <w:tcPr>
                  <w:tcW w:w="992" w:type="dxa"/>
                  <w:tcBorders>
                    <w:top w:val="single" w:sz="4" w:space="0" w:color="44B3E1"/>
                    <w:left w:val="nil"/>
                    <w:bottom w:val="single" w:sz="4" w:space="0" w:color="44B3E1"/>
                    <w:right w:val="nil"/>
                  </w:tcBorders>
                  <w:noWrap/>
                  <w:vAlign w:val="center"/>
                  <w:hideMark/>
                </w:tcPr>
                <w:p w14:paraId="0FAD4C7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12.292.000,00</w:t>
                  </w:r>
                </w:p>
              </w:tc>
              <w:tc>
                <w:tcPr>
                  <w:tcW w:w="1984" w:type="dxa"/>
                  <w:tcBorders>
                    <w:top w:val="single" w:sz="4" w:space="0" w:color="44B3E1"/>
                    <w:left w:val="nil"/>
                    <w:bottom w:val="single" w:sz="4" w:space="0" w:color="44B3E1"/>
                    <w:right w:val="nil"/>
                  </w:tcBorders>
                  <w:vAlign w:val="center"/>
                  <w:hideMark/>
                </w:tcPr>
                <w:p w14:paraId="065ACE3E" w14:textId="77777777" w:rsidR="000E0644" w:rsidRPr="00B85084" w:rsidRDefault="000E0644" w:rsidP="000E0644">
                  <w:pPr>
                    <w:jc w:val="center"/>
                    <w:rPr>
                      <w:rFonts w:eastAsia="Times New Roman"/>
                      <w:color w:val="467886"/>
                      <w:sz w:val="14"/>
                      <w:szCs w:val="14"/>
                      <w:u w:val="single"/>
                      <w:lang w:eastAsia="es-CO"/>
                    </w:rPr>
                  </w:pPr>
                  <w:hyperlink r:id="rId55" w:history="1">
                    <w:r w:rsidRPr="00B85084">
                      <w:rPr>
                        <w:rFonts w:eastAsia="Times New Roman"/>
                        <w:color w:val="467886"/>
                        <w:sz w:val="14"/>
                        <w:szCs w:val="14"/>
                        <w:u w:val="single"/>
                        <w:lang w:eastAsia="es-CO"/>
                      </w:rPr>
                      <w:t>https://community.secop.gov.co/Public/Tendering/OpportunityDetail/Index?noticeUID=CO1.NTC.8169670&amp;isFromPublicArea=True&amp;isModal=true&amp;asPopupView=true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64A6DAA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CONTRATAR CURSOS DIRIGIDOS A LOS FUNCIONARIOS Y COLABORADORES DE LA ENTIDAD; MEDIANTE EL PLAN DE </w:t>
                  </w:r>
                  <w:r w:rsidRPr="00B85084">
                    <w:rPr>
                      <w:rFonts w:eastAsia="Times New Roman"/>
                      <w:color w:val="000000"/>
                      <w:sz w:val="14"/>
                      <w:szCs w:val="14"/>
                      <w:lang w:eastAsia="es-CO"/>
                    </w:rPr>
                    <w:lastRenderedPageBreak/>
                    <w:t>CAPACITACIONES PIC VIGENCIA 2025 DE VALLECAUCANA DE AGUAS S.A E.S.P.</w:t>
                  </w:r>
                </w:p>
              </w:tc>
              <w:tc>
                <w:tcPr>
                  <w:tcW w:w="392" w:type="dxa"/>
                  <w:tcBorders>
                    <w:top w:val="single" w:sz="4" w:space="0" w:color="44B3E1"/>
                    <w:left w:val="nil"/>
                    <w:bottom w:val="single" w:sz="4" w:space="0" w:color="44B3E1"/>
                    <w:right w:val="nil"/>
                  </w:tcBorders>
                  <w:vAlign w:val="center"/>
                  <w:hideMark/>
                </w:tcPr>
                <w:p w14:paraId="701FAA2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lastRenderedPageBreak/>
                    <w:t xml:space="preserve">3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33AF5823" w14:textId="77777777" w:rsidTr="002D1DC3">
              <w:trPr>
                <w:trHeight w:val="864"/>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049741C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Huila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39C4024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CO1.PCCNTR.8235334</w:t>
                  </w:r>
                </w:p>
              </w:tc>
              <w:tc>
                <w:tcPr>
                  <w:tcW w:w="1560" w:type="dxa"/>
                  <w:tcBorders>
                    <w:top w:val="single" w:sz="4" w:space="0" w:color="44B3E1"/>
                    <w:left w:val="nil"/>
                    <w:bottom w:val="single" w:sz="4" w:space="0" w:color="44B3E1"/>
                    <w:right w:val="nil"/>
                  </w:tcBorders>
                  <w:shd w:val="clear" w:color="C0E6F5" w:fill="C0E6F5"/>
                  <w:vAlign w:val="center"/>
                  <w:hideMark/>
                </w:tcPr>
                <w:p w14:paraId="2F984F7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012D2A6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shd w:val="clear" w:color="C0E6F5" w:fill="C0E6F5"/>
                  <w:vAlign w:val="center"/>
                  <w:hideMark/>
                </w:tcPr>
                <w:p w14:paraId="3CC05E4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UNIMINUTO</w:t>
                  </w:r>
                </w:p>
              </w:tc>
              <w:tc>
                <w:tcPr>
                  <w:tcW w:w="992" w:type="dxa"/>
                  <w:tcBorders>
                    <w:top w:val="single" w:sz="4" w:space="0" w:color="44B3E1"/>
                    <w:left w:val="nil"/>
                    <w:bottom w:val="single" w:sz="4" w:space="0" w:color="44B3E1"/>
                    <w:right w:val="nil"/>
                  </w:tcBorders>
                  <w:shd w:val="clear" w:color="C0E6F5" w:fill="C0E6F5"/>
                  <w:noWrap/>
                  <w:vAlign w:val="center"/>
                  <w:hideMark/>
                </w:tcPr>
                <w:p w14:paraId="3AEE823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79.800.000,00</w:t>
                  </w:r>
                </w:p>
              </w:tc>
              <w:tc>
                <w:tcPr>
                  <w:tcW w:w="1984" w:type="dxa"/>
                  <w:tcBorders>
                    <w:top w:val="single" w:sz="4" w:space="0" w:color="44B3E1"/>
                    <w:left w:val="nil"/>
                    <w:bottom w:val="single" w:sz="4" w:space="0" w:color="44B3E1"/>
                    <w:right w:val="nil"/>
                  </w:tcBorders>
                  <w:shd w:val="clear" w:color="C0E6F5" w:fill="C0E6F5"/>
                  <w:vAlign w:val="center"/>
                  <w:hideMark/>
                </w:tcPr>
                <w:p w14:paraId="6B077AC2" w14:textId="77777777" w:rsidR="000E0644" w:rsidRPr="00B85084" w:rsidRDefault="000E0644" w:rsidP="000E0644">
                  <w:pPr>
                    <w:jc w:val="center"/>
                    <w:rPr>
                      <w:rFonts w:eastAsia="Times New Roman"/>
                      <w:color w:val="467886"/>
                      <w:sz w:val="14"/>
                      <w:szCs w:val="14"/>
                      <w:u w:val="single"/>
                      <w:lang w:eastAsia="es-CO"/>
                    </w:rPr>
                  </w:pPr>
                  <w:hyperlink r:id="rId56" w:history="1">
                    <w:r w:rsidRPr="00B85084">
                      <w:rPr>
                        <w:rFonts w:eastAsia="Times New Roman"/>
                        <w:color w:val="467886"/>
                        <w:sz w:val="14"/>
                        <w:szCs w:val="14"/>
                        <w:u w:val="single"/>
                        <w:lang w:eastAsia="es-CO"/>
                      </w:rPr>
                      <w:t>https://community.secop.gov.co/Public/Tendering/OpportunityDetail/Index?noticeUID=CO1.NTC.8529591&amp;isFromPublicArea=True&amp;isModal=true&amp;asPopupView=true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18FD567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41_1010_144 Prestar los servicios para realizar la capacitación y actualización académica en los temas prioritarios definidos en el Plan Institucional de Capacitación PIC 2025 dirigida a los funcionarios de </w:t>
                  </w:r>
                  <w:proofErr w:type="gramStart"/>
                  <w:r w:rsidRPr="00B85084">
                    <w:rPr>
                      <w:rFonts w:eastAsia="Times New Roman"/>
                      <w:color w:val="000000"/>
                      <w:sz w:val="14"/>
                      <w:szCs w:val="14"/>
                      <w:lang w:eastAsia="es-CO"/>
                    </w:rPr>
                    <w:t>la  Regional</w:t>
                  </w:r>
                  <w:proofErr w:type="gramEnd"/>
                  <w:r w:rsidRPr="00B85084">
                    <w:rPr>
                      <w:rFonts w:eastAsia="Times New Roman"/>
                      <w:color w:val="000000"/>
                      <w:sz w:val="14"/>
                      <w:szCs w:val="14"/>
                      <w:lang w:eastAsia="es-CO"/>
                    </w:rPr>
                    <w:t xml:space="preserve"> Huila del Servicio Nacional de Aprendizaje Sena.</w:t>
                  </w:r>
                </w:p>
              </w:tc>
              <w:tc>
                <w:tcPr>
                  <w:tcW w:w="392" w:type="dxa"/>
                  <w:tcBorders>
                    <w:top w:val="single" w:sz="4" w:space="0" w:color="44B3E1"/>
                    <w:left w:val="nil"/>
                    <w:bottom w:val="single" w:sz="4" w:space="0" w:color="44B3E1"/>
                    <w:right w:val="nil"/>
                  </w:tcBorders>
                  <w:shd w:val="clear" w:color="C0E6F5" w:fill="C0E6F5"/>
                  <w:vAlign w:val="center"/>
                  <w:hideMark/>
                </w:tcPr>
                <w:p w14:paraId="49EA118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80 Dia(s)</w:t>
                  </w:r>
                </w:p>
              </w:tc>
            </w:tr>
            <w:tr w:rsidR="000E0644" w:rsidRPr="00B85084" w14:paraId="11D1195C"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68D5065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ATLANTICO</w:t>
                  </w:r>
                </w:p>
              </w:tc>
              <w:tc>
                <w:tcPr>
                  <w:tcW w:w="957" w:type="dxa"/>
                  <w:tcBorders>
                    <w:top w:val="single" w:sz="4" w:space="0" w:color="44B3E1"/>
                    <w:left w:val="nil"/>
                    <w:bottom w:val="single" w:sz="4" w:space="0" w:color="44B3E1"/>
                    <w:right w:val="nil"/>
                  </w:tcBorders>
                  <w:vAlign w:val="center"/>
                  <w:hideMark/>
                </w:tcPr>
                <w:p w14:paraId="4F61FAD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CO1.PCCNTR.8001162</w:t>
                  </w:r>
                </w:p>
              </w:tc>
              <w:tc>
                <w:tcPr>
                  <w:tcW w:w="1560" w:type="dxa"/>
                  <w:tcBorders>
                    <w:top w:val="single" w:sz="4" w:space="0" w:color="44B3E1"/>
                    <w:left w:val="nil"/>
                    <w:bottom w:val="single" w:sz="4" w:space="0" w:color="44B3E1"/>
                    <w:right w:val="nil"/>
                  </w:tcBorders>
                  <w:vAlign w:val="center"/>
                  <w:hideMark/>
                </w:tcPr>
                <w:p w14:paraId="7CE1213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63C4E2C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vAlign w:val="center"/>
                  <w:hideMark/>
                </w:tcPr>
                <w:p w14:paraId="133D8A7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LIBRE</w:t>
                  </w:r>
                </w:p>
              </w:tc>
              <w:tc>
                <w:tcPr>
                  <w:tcW w:w="992" w:type="dxa"/>
                  <w:tcBorders>
                    <w:top w:val="single" w:sz="4" w:space="0" w:color="44B3E1"/>
                    <w:left w:val="nil"/>
                    <w:bottom w:val="single" w:sz="4" w:space="0" w:color="44B3E1"/>
                    <w:right w:val="nil"/>
                  </w:tcBorders>
                  <w:noWrap/>
                  <w:vAlign w:val="center"/>
                  <w:hideMark/>
                </w:tcPr>
                <w:p w14:paraId="3AF5053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73.620.000,00</w:t>
                  </w:r>
                </w:p>
              </w:tc>
              <w:tc>
                <w:tcPr>
                  <w:tcW w:w="1984" w:type="dxa"/>
                  <w:tcBorders>
                    <w:top w:val="single" w:sz="4" w:space="0" w:color="44B3E1"/>
                    <w:left w:val="nil"/>
                    <w:bottom w:val="single" w:sz="4" w:space="0" w:color="44B3E1"/>
                    <w:right w:val="nil"/>
                  </w:tcBorders>
                  <w:vAlign w:val="center"/>
                  <w:hideMark/>
                </w:tcPr>
                <w:p w14:paraId="64D4F11B" w14:textId="77777777" w:rsidR="000E0644" w:rsidRPr="00B85084" w:rsidRDefault="000E0644" w:rsidP="000E0644">
                  <w:pPr>
                    <w:jc w:val="center"/>
                    <w:rPr>
                      <w:rFonts w:eastAsia="Times New Roman"/>
                      <w:color w:val="467886"/>
                      <w:sz w:val="14"/>
                      <w:szCs w:val="14"/>
                      <w:u w:val="single"/>
                      <w:lang w:eastAsia="es-CO"/>
                    </w:rPr>
                  </w:pPr>
                  <w:hyperlink r:id="rId57" w:history="1">
                    <w:r w:rsidRPr="00B85084">
                      <w:rPr>
                        <w:rFonts w:eastAsia="Times New Roman"/>
                        <w:color w:val="467886"/>
                        <w:sz w:val="14"/>
                        <w:szCs w:val="14"/>
                        <w:u w:val="single"/>
                        <w:lang w:eastAsia="es-CO"/>
                      </w:rPr>
                      <w:t>https://community.secop.gov.co/Public/Tendering/OpportunityDetail/Index?noticeUID=CO1.NTC.8261934&amp;isFromPublicArea=True&amp;isModal=true&amp;asPopupView=true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58327D8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los servicios para el desarrollo del Plan Institucional de Capacitación para la capacitación y actualización académica en los temas prioritarios para los servidores públicos del Servicio Nacional de Aprendizaje SENA de la Regional Atlántico contenidas en el PIC 2025</w:t>
                  </w:r>
                </w:p>
              </w:tc>
              <w:tc>
                <w:tcPr>
                  <w:tcW w:w="392" w:type="dxa"/>
                  <w:tcBorders>
                    <w:top w:val="single" w:sz="4" w:space="0" w:color="44B3E1"/>
                    <w:left w:val="nil"/>
                    <w:bottom w:val="single" w:sz="4" w:space="0" w:color="44B3E1"/>
                    <w:right w:val="nil"/>
                  </w:tcBorders>
                  <w:vAlign w:val="center"/>
                  <w:hideMark/>
                </w:tcPr>
                <w:p w14:paraId="2405E93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180 Dia(s)</w:t>
                  </w:r>
                </w:p>
              </w:tc>
            </w:tr>
            <w:tr w:rsidR="000E0644" w:rsidRPr="00B85084" w14:paraId="25E2758E" w14:textId="77777777" w:rsidTr="002D1DC3">
              <w:trPr>
                <w:trHeight w:val="864"/>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1DC6963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CESAR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667EAEB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CO1.PCCNTR.7936142</w:t>
                  </w:r>
                </w:p>
              </w:tc>
              <w:tc>
                <w:tcPr>
                  <w:tcW w:w="1560" w:type="dxa"/>
                  <w:tcBorders>
                    <w:top w:val="single" w:sz="4" w:space="0" w:color="44B3E1"/>
                    <w:left w:val="nil"/>
                    <w:bottom w:val="single" w:sz="4" w:space="0" w:color="44B3E1"/>
                    <w:right w:val="nil"/>
                  </w:tcBorders>
                  <w:shd w:val="clear" w:color="C0E6F5" w:fill="C0E6F5"/>
                  <w:vAlign w:val="center"/>
                  <w:hideMark/>
                </w:tcPr>
                <w:p w14:paraId="2501E61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54E5F0D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shd w:val="clear" w:color="C0E6F5" w:fill="C0E6F5"/>
                  <w:vAlign w:val="center"/>
                  <w:hideMark/>
                </w:tcPr>
                <w:p w14:paraId="1455C0E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CUN</w:t>
                  </w:r>
                </w:p>
              </w:tc>
              <w:tc>
                <w:tcPr>
                  <w:tcW w:w="992" w:type="dxa"/>
                  <w:tcBorders>
                    <w:top w:val="single" w:sz="4" w:space="0" w:color="44B3E1"/>
                    <w:left w:val="nil"/>
                    <w:bottom w:val="single" w:sz="4" w:space="0" w:color="44B3E1"/>
                    <w:right w:val="nil"/>
                  </w:tcBorders>
                  <w:shd w:val="clear" w:color="C0E6F5" w:fill="C0E6F5"/>
                  <w:noWrap/>
                  <w:vAlign w:val="center"/>
                  <w:hideMark/>
                </w:tcPr>
                <w:p w14:paraId="38D5178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79.890.400,00</w:t>
                  </w:r>
                </w:p>
              </w:tc>
              <w:tc>
                <w:tcPr>
                  <w:tcW w:w="1984" w:type="dxa"/>
                  <w:tcBorders>
                    <w:top w:val="single" w:sz="4" w:space="0" w:color="44B3E1"/>
                    <w:left w:val="nil"/>
                    <w:bottom w:val="single" w:sz="4" w:space="0" w:color="44B3E1"/>
                    <w:right w:val="nil"/>
                  </w:tcBorders>
                  <w:shd w:val="clear" w:color="C0E6F5" w:fill="C0E6F5"/>
                  <w:vAlign w:val="center"/>
                  <w:hideMark/>
                </w:tcPr>
                <w:p w14:paraId="61F3B0AA" w14:textId="77777777" w:rsidR="000E0644" w:rsidRPr="00B85084" w:rsidRDefault="000E0644" w:rsidP="000E0644">
                  <w:pPr>
                    <w:jc w:val="center"/>
                    <w:rPr>
                      <w:rFonts w:eastAsia="Times New Roman"/>
                      <w:color w:val="467886"/>
                      <w:sz w:val="14"/>
                      <w:szCs w:val="14"/>
                      <w:u w:val="single"/>
                      <w:lang w:eastAsia="es-CO"/>
                    </w:rPr>
                  </w:pPr>
                  <w:hyperlink r:id="rId58" w:history="1">
                    <w:r w:rsidRPr="00B85084">
                      <w:rPr>
                        <w:rFonts w:eastAsia="Times New Roman"/>
                        <w:color w:val="467886"/>
                        <w:sz w:val="14"/>
                        <w:szCs w:val="14"/>
                        <w:u w:val="single"/>
                        <w:lang w:eastAsia="es-CO"/>
                      </w:rPr>
                      <w:t>https://community.secop.gov.co/Public/Tendering/OpportunityDetail/Index?noticeUID=CO1.NTC.8164458&amp;isFromPublicArea=True&amp;isModal=true&amp;asPopupView=true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5CCD4CD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2025 dirigida a los servidores públicos del SENA Regional Cesar</w:t>
                  </w:r>
                </w:p>
              </w:tc>
              <w:tc>
                <w:tcPr>
                  <w:tcW w:w="392" w:type="dxa"/>
                  <w:tcBorders>
                    <w:top w:val="single" w:sz="4" w:space="0" w:color="44B3E1"/>
                    <w:left w:val="nil"/>
                    <w:bottom w:val="single" w:sz="4" w:space="0" w:color="44B3E1"/>
                    <w:right w:val="nil"/>
                  </w:tcBorders>
                  <w:shd w:val="clear" w:color="C0E6F5" w:fill="C0E6F5"/>
                  <w:vAlign w:val="center"/>
                  <w:hideMark/>
                </w:tcPr>
                <w:p w14:paraId="4B08A65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175 Dia(s)</w:t>
                  </w:r>
                </w:p>
              </w:tc>
            </w:tr>
            <w:tr w:rsidR="000E0644" w:rsidRPr="00B85084" w14:paraId="3C7B2D06" w14:textId="77777777" w:rsidTr="002D1DC3">
              <w:trPr>
                <w:trHeight w:val="1152"/>
              </w:trPr>
              <w:tc>
                <w:tcPr>
                  <w:tcW w:w="1306" w:type="dxa"/>
                  <w:tcBorders>
                    <w:top w:val="single" w:sz="4" w:space="0" w:color="44B3E1"/>
                    <w:left w:val="single" w:sz="4" w:space="0" w:color="44B3E1"/>
                    <w:bottom w:val="single" w:sz="4" w:space="0" w:color="44B3E1"/>
                    <w:right w:val="nil"/>
                  </w:tcBorders>
                  <w:noWrap/>
                  <w:vAlign w:val="center"/>
                  <w:hideMark/>
                </w:tcPr>
                <w:p w14:paraId="7BC49E8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BOLIVAR Grupo de Apoyo Administrativo Mixto</w:t>
                  </w:r>
                </w:p>
              </w:tc>
              <w:tc>
                <w:tcPr>
                  <w:tcW w:w="957" w:type="dxa"/>
                  <w:tcBorders>
                    <w:top w:val="single" w:sz="4" w:space="0" w:color="44B3E1"/>
                    <w:left w:val="nil"/>
                    <w:bottom w:val="single" w:sz="4" w:space="0" w:color="44B3E1"/>
                    <w:right w:val="nil"/>
                  </w:tcBorders>
                  <w:vAlign w:val="center"/>
                  <w:hideMark/>
                </w:tcPr>
                <w:p w14:paraId="410287F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CO1.PCCNTR.8262936</w:t>
                  </w:r>
                </w:p>
              </w:tc>
              <w:tc>
                <w:tcPr>
                  <w:tcW w:w="1560" w:type="dxa"/>
                  <w:tcBorders>
                    <w:top w:val="single" w:sz="4" w:space="0" w:color="44B3E1"/>
                    <w:left w:val="nil"/>
                    <w:bottom w:val="single" w:sz="4" w:space="0" w:color="44B3E1"/>
                    <w:right w:val="nil"/>
                  </w:tcBorders>
                  <w:vAlign w:val="center"/>
                  <w:hideMark/>
                </w:tcPr>
                <w:p w14:paraId="19280B4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304604E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vAlign w:val="center"/>
                  <w:hideMark/>
                </w:tcPr>
                <w:p w14:paraId="0937D94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de San Buenaventura Colombia</w:t>
                  </w:r>
                </w:p>
              </w:tc>
              <w:tc>
                <w:tcPr>
                  <w:tcW w:w="992" w:type="dxa"/>
                  <w:tcBorders>
                    <w:top w:val="single" w:sz="4" w:space="0" w:color="44B3E1"/>
                    <w:left w:val="nil"/>
                    <w:bottom w:val="single" w:sz="4" w:space="0" w:color="44B3E1"/>
                    <w:right w:val="nil"/>
                  </w:tcBorders>
                  <w:noWrap/>
                  <w:vAlign w:val="center"/>
                  <w:hideMark/>
                </w:tcPr>
                <w:p w14:paraId="3E97693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38.000.000,00</w:t>
                  </w:r>
                </w:p>
              </w:tc>
              <w:tc>
                <w:tcPr>
                  <w:tcW w:w="1984" w:type="dxa"/>
                  <w:tcBorders>
                    <w:top w:val="single" w:sz="4" w:space="0" w:color="44B3E1"/>
                    <w:left w:val="nil"/>
                    <w:bottom w:val="single" w:sz="4" w:space="0" w:color="44B3E1"/>
                    <w:right w:val="nil"/>
                  </w:tcBorders>
                  <w:vAlign w:val="center"/>
                  <w:hideMark/>
                </w:tcPr>
                <w:p w14:paraId="51AB1B98" w14:textId="77777777" w:rsidR="000E0644" w:rsidRPr="00B85084" w:rsidRDefault="000E0644" w:rsidP="000E0644">
                  <w:pPr>
                    <w:jc w:val="center"/>
                    <w:rPr>
                      <w:rFonts w:eastAsia="Times New Roman"/>
                      <w:color w:val="467886"/>
                      <w:sz w:val="14"/>
                      <w:szCs w:val="14"/>
                      <w:u w:val="single"/>
                      <w:lang w:eastAsia="es-CO"/>
                    </w:rPr>
                  </w:pPr>
                  <w:hyperlink r:id="rId59" w:history="1">
                    <w:r w:rsidRPr="00B85084">
                      <w:rPr>
                        <w:rFonts w:eastAsia="Times New Roman"/>
                        <w:color w:val="467886"/>
                        <w:sz w:val="14"/>
                        <w:szCs w:val="14"/>
                        <w:u w:val="single"/>
                        <w:lang w:eastAsia="es-CO"/>
                      </w:rPr>
                      <w:t>https://community.secop.gov.co/Public/Tendering/OpportunityDetail/Index?noticeUID=CO1.NTC.8654775&amp;isFromPublicArea=True&amp;isModal=true&amp;asPopupView=true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2C4E892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PRESTAR LOS SERVICIOS PARA REALIZAR LA CAPACITACIÓN Y ACTUALIZACIÓN ACADÉMICA EN LOS TEMAS PRIORITARIOS DEFINIDOS EN EL PLAN INSTITUCIONAL DE CAPACITACIÓN PIC 2025 DIRIGIDA A LOS FUNCIONARIOS DE LA REGIONAL BOLÍVAR DEL SERVICIO NACIONAL DE APRENDIZAJE </w:t>
                  </w:r>
                  <w:proofErr w:type="gramStart"/>
                  <w:r w:rsidRPr="00B85084">
                    <w:rPr>
                      <w:rFonts w:eastAsia="Times New Roman"/>
                      <w:color w:val="000000"/>
                      <w:sz w:val="14"/>
                      <w:szCs w:val="14"/>
                      <w:lang w:eastAsia="es-CO"/>
                    </w:rPr>
                    <w:t>SENA.-</w:t>
                  </w:r>
                  <w:proofErr w:type="gramEnd"/>
                  <w:r w:rsidRPr="00B85084">
                    <w:rPr>
                      <w:rFonts w:eastAsia="Times New Roman"/>
                      <w:color w:val="000000"/>
                      <w:sz w:val="14"/>
                      <w:szCs w:val="14"/>
                      <w:lang w:eastAsia="es-CO"/>
                    </w:rPr>
                    <w:t>LOTE 2</w:t>
                  </w:r>
                </w:p>
              </w:tc>
              <w:tc>
                <w:tcPr>
                  <w:tcW w:w="392" w:type="dxa"/>
                  <w:tcBorders>
                    <w:top w:val="single" w:sz="4" w:space="0" w:color="44B3E1"/>
                    <w:left w:val="nil"/>
                    <w:bottom w:val="single" w:sz="4" w:space="0" w:color="44B3E1"/>
                    <w:right w:val="nil"/>
                  </w:tcBorders>
                  <w:vAlign w:val="center"/>
                  <w:hideMark/>
                </w:tcPr>
                <w:p w14:paraId="5BF0B5C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120 Dia(s)</w:t>
                  </w:r>
                </w:p>
              </w:tc>
            </w:tr>
            <w:tr w:rsidR="000E0644" w:rsidRPr="00B85084" w14:paraId="1E637CAB" w14:textId="77777777" w:rsidTr="002D1DC3">
              <w:trPr>
                <w:trHeight w:val="864"/>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5C7B17D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DIRECCION GENERAL</w:t>
                  </w:r>
                </w:p>
              </w:tc>
              <w:tc>
                <w:tcPr>
                  <w:tcW w:w="957" w:type="dxa"/>
                  <w:tcBorders>
                    <w:top w:val="single" w:sz="4" w:space="0" w:color="44B3E1"/>
                    <w:left w:val="nil"/>
                    <w:bottom w:val="single" w:sz="4" w:space="0" w:color="44B3E1"/>
                    <w:right w:val="nil"/>
                  </w:tcBorders>
                  <w:shd w:val="clear" w:color="C0E6F5" w:fill="C0E6F5"/>
                  <w:vAlign w:val="center"/>
                  <w:hideMark/>
                </w:tcPr>
                <w:p w14:paraId="794DA88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CO1.PCCNTR.8028822</w:t>
                  </w:r>
                </w:p>
              </w:tc>
              <w:tc>
                <w:tcPr>
                  <w:tcW w:w="1560" w:type="dxa"/>
                  <w:tcBorders>
                    <w:top w:val="single" w:sz="4" w:space="0" w:color="44B3E1"/>
                    <w:left w:val="nil"/>
                    <w:bottom w:val="single" w:sz="4" w:space="0" w:color="44B3E1"/>
                    <w:right w:val="nil"/>
                  </w:tcBorders>
                  <w:shd w:val="clear" w:color="C0E6F5" w:fill="C0E6F5"/>
                  <w:vAlign w:val="center"/>
                  <w:hideMark/>
                </w:tcPr>
                <w:p w14:paraId="3348448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Selección Abreviada de Menor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767A9D8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shd w:val="clear" w:color="C0E6F5" w:fill="C0E6F5"/>
                  <w:vAlign w:val="center"/>
                  <w:hideMark/>
                </w:tcPr>
                <w:p w14:paraId="58FA28B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Santo Tomás</w:t>
                  </w:r>
                </w:p>
              </w:tc>
              <w:tc>
                <w:tcPr>
                  <w:tcW w:w="992" w:type="dxa"/>
                  <w:tcBorders>
                    <w:top w:val="single" w:sz="4" w:space="0" w:color="44B3E1"/>
                    <w:left w:val="nil"/>
                    <w:bottom w:val="single" w:sz="4" w:space="0" w:color="44B3E1"/>
                    <w:right w:val="nil"/>
                  </w:tcBorders>
                  <w:shd w:val="clear" w:color="C0E6F5" w:fill="C0E6F5"/>
                  <w:noWrap/>
                  <w:vAlign w:val="center"/>
                  <w:hideMark/>
                </w:tcPr>
                <w:p w14:paraId="0FFA060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1.401.800.000,00</w:t>
                  </w:r>
                </w:p>
              </w:tc>
              <w:tc>
                <w:tcPr>
                  <w:tcW w:w="1984" w:type="dxa"/>
                  <w:tcBorders>
                    <w:top w:val="single" w:sz="4" w:space="0" w:color="44B3E1"/>
                    <w:left w:val="nil"/>
                    <w:bottom w:val="single" w:sz="4" w:space="0" w:color="44B3E1"/>
                    <w:right w:val="nil"/>
                  </w:tcBorders>
                  <w:shd w:val="clear" w:color="C0E6F5" w:fill="C0E6F5"/>
                  <w:vAlign w:val="center"/>
                  <w:hideMark/>
                </w:tcPr>
                <w:p w14:paraId="05C5D778" w14:textId="77777777" w:rsidR="000E0644" w:rsidRPr="00B85084" w:rsidRDefault="000E0644" w:rsidP="000E0644">
                  <w:pPr>
                    <w:jc w:val="center"/>
                    <w:rPr>
                      <w:rFonts w:eastAsia="Times New Roman"/>
                      <w:color w:val="467886"/>
                      <w:sz w:val="14"/>
                      <w:szCs w:val="14"/>
                      <w:u w:val="single"/>
                      <w:lang w:eastAsia="es-CO"/>
                    </w:rPr>
                  </w:pPr>
                  <w:hyperlink r:id="rId60" w:history="1">
                    <w:r w:rsidRPr="00B85084">
                      <w:rPr>
                        <w:rFonts w:eastAsia="Times New Roman"/>
                        <w:color w:val="467886"/>
                        <w:sz w:val="14"/>
                        <w:szCs w:val="14"/>
                        <w:u w:val="single"/>
                        <w:lang w:eastAsia="es-CO"/>
                      </w:rPr>
                      <w:t>https://community.secop.gov.co/Public/Tendering/OpportunityDetail/Index?noticeUID=CO1.NTC.8207297&amp;isFromPublicArea=True&amp;isModal=true&amp;asPopupView=true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11E7CE6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DIRIGIDA A LOS FUNCIONARIOS DEL SENA</w:t>
                  </w:r>
                </w:p>
              </w:tc>
              <w:tc>
                <w:tcPr>
                  <w:tcW w:w="392" w:type="dxa"/>
                  <w:tcBorders>
                    <w:top w:val="single" w:sz="4" w:space="0" w:color="44B3E1"/>
                    <w:left w:val="nil"/>
                    <w:bottom w:val="single" w:sz="4" w:space="0" w:color="44B3E1"/>
                    <w:right w:val="nil"/>
                  </w:tcBorders>
                  <w:shd w:val="clear" w:color="C0E6F5" w:fill="C0E6F5"/>
                  <w:vAlign w:val="center"/>
                  <w:hideMark/>
                </w:tcPr>
                <w:p w14:paraId="04E69EB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6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4A3CC8D7" w14:textId="77777777" w:rsidTr="002D1DC3">
              <w:trPr>
                <w:trHeight w:val="1152"/>
              </w:trPr>
              <w:tc>
                <w:tcPr>
                  <w:tcW w:w="1306" w:type="dxa"/>
                  <w:tcBorders>
                    <w:top w:val="single" w:sz="4" w:space="0" w:color="44B3E1"/>
                    <w:left w:val="single" w:sz="4" w:space="0" w:color="44B3E1"/>
                    <w:bottom w:val="single" w:sz="4" w:space="0" w:color="44B3E1"/>
                    <w:right w:val="nil"/>
                  </w:tcBorders>
                  <w:noWrap/>
                  <w:vAlign w:val="center"/>
                  <w:hideMark/>
                </w:tcPr>
                <w:p w14:paraId="69B269B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BOLIVAR Grupo de Apoyo Administrativo Mixto</w:t>
                  </w:r>
                </w:p>
              </w:tc>
              <w:tc>
                <w:tcPr>
                  <w:tcW w:w="957" w:type="dxa"/>
                  <w:tcBorders>
                    <w:top w:val="single" w:sz="4" w:space="0" w:color="44B3E1"/>
                    <w:left w:val="nil"/>
                    <w:bottom w:val="single" w:sz="4" w:space="0" w:color="44B3E1"/>
                    <w:right w:val="nil"/>
                  </w:tcBorders>
                  <w:vAlign w:val="center"/>
                  <w:hideMark/>
                </w:tcPr>
                <w:p w14:paraId="7C8E50C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CO1.PCCNTR.8126569</w:t>
                  </w:r>
                </w:p>
              </w:tc>
              <w:tc>
                <w:tcPr>
                  <w:tcW w:w="1560" w:type="dxa"/>
                  <w:tcBorders>
                    <w:top w:val="single" w:sz="4" w:space="0" w:color="44B3E1"/>
                    <w:left w:val="nil"/>
                    <w:bottom w:val="single" w:sz="4" w:space="0" w:color="44B3E1"/>
                    <w:right w:val="nil"/>
                  </w:tcBorders>
                  <w:vAlign w:val="center"/>
                  <w:hideMark/>
                </w:tcPr>
                <w:p w14:paraId="7ABE683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75B1ECF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vAlign w:val="center"/>
                  <w:hideMark/>
                </w:tcPr>
                <w:p w14:paraId="45DC7C7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UTB</w:t>
                  </w:r>
                </w:p>
              </w:tc>
              <w:tc>
                <w:tcPr>
                  <w:tcW w:w="992" w:type="dxa"/>
                  <w:tcBorders>
                    <w:top w:val="single" w:sz="4" w:space="0" w:color="44B3E1"/>
                    <w:left w:val="nil"/>
                    <w:bottom w:val="single" w:sz="4" w:space="0" w:color="44B3E1"/>
                    <w:right w:val="nil"/>
                  </w:tcBorders>
                  <w:noWrap/>
                  <w:vAlign w:val="center"/>
                  <w:hideMark/>
                </w:tcPr>
                <w:p w14:paraId="36A0F9F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31.075.000,00</w:t>
                  </w:r>
                </w:p>
              </w:tc>
              <w:tc>
                <w:tcPr>
                  <w:tcW w:w="1984" w:type="dxa"/>
                  <w:tcBorders>
                    <w:top w:val="single" w:sz="4" w:space="0" w:color="44B3E1"/>
                    <w:left w:val="nil"/>
                    <w:bottom w:val="single" w:sz="4" w:space="0" w:color="44B3E1"/>
                    <w:right w:val="nil"/>
                  </w:tcBorders>
                  <w:vAlign w:val="center"/>
                  <w:hideMark/>
                </w:tcPr>
                <w:p w14:paraId="58A24CCD" w14:textId="77777777" w:rsidR="000E0644" w:rsidRPr="00B85084" w:rsidRDefault="000E0644" w:rsidP="000E0644">
                  <w:pPr>
                    <w:jc w:val="center"/>
                    <w:rPr>
                      <w:rFonts w:eastAsia="Times New Roman"/>
                      <w:color w:val="467886"/>
                      <w:sz w:val="14"/>
                      <w:szCs w:val="14"/>
                      <w:u w:val="single"/>
                      <w:lang w:eastAsia="es-CO"/>
                    </w:rPr>
                  </w:pPr>
                  <w:hyperlink r:id="rId61" w:history="1">
                    <w:r w:rsidRPr="00B85084">
                      <w:rPr>
                        <w:rFonts w:eastAsia="Times New Roman"/>
                        <w:color w:val="467886"/>
                        <w:sz w:val="14"/>
                        <w:szCs w:val="14"/>
                        <w:u w:val="single"/>
                        <w:lang w:eastAsia="es-CO"/>
                      </w:rPr>
                      <w:t>https://community.secop.gov.co/Public/Tendering/OpportunityDetail/Index?noticeUID=CO1.NTC.8443145&amp;isFromPublicArea=True&amp;isModal=true&amp;asPopupView=true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656926A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2025 DIRIGIDA A LOS FUNCIONARIOS DE LA REGIONAL BOLÍVAR DEL SERVICIO NACIONAL DE APRENDIZAJE SENA.</w:t>
                  </w:r>
                </w:p>
              </w:tc>
              <w:tc>
                <w:tcPr>
                  <w:tcW w:w="392" w:type="dxa"/>
                  <w:tcBorders>
                    <w:top w:val="single" w:sz="4" w:space="0" w:color="44B3E1"/>
                    <w:left w:val="nil"/>
                    <w:bottom w:val="single" w:sz="4" w:space="0" w:color="44B3E1"/>
                    <w:right w:val="nil"/>
                  </w:tcBorders>
                  <w:vAlign w:val="center"/>
                  <w:hideMark/>
                </w:tcPr>
                <w:p w14:paraId="0DFD51E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139 Dia(s)</w:t>
                  </w:r>
                </w:p>
              </w:tc>
            </w:tr>
            <w:tr w:rsidR="000E0644" w:rsidRPr="00B85084" w14:paraId="117CDE03" w14:textId="77777777" w:rsidTr="002D1DC3">
              <w:trPr>
                <w:trHeight w:val="1152"/>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18F1AE7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BOLIVAR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0ABF7E6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CO1.PCCNTR.8126815</w:t>
                  </w:r>
                </w:p>
              </w:tc>
              <w:tc>
                <w:tcPr>
                  <w:tcW w:w="1560" w:type="dxa"/>
                  <w:tcBorders>
                    <w:top w:val="single" w:sz="4" w:space="0" w:color="44B3E1"/>
                    <w:left w:val="nil"/>
                    <w:bottom w:val="single" w:sz="4" w:space="0" w:color="44B3E1"/>
                    <w:right w:val="nil"/>
                  </w:tcBorders>
                  <w:shd w:val="clear" w:color="C0E6F5" w:fill="C0E6F5"/>
                  <w:vAlign w:val="center"/>
                  <w:hideMark/>
                </w:tcPr>
                <w:p w14:paraId="6F5FEC9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4E04FE4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shd w:val="clear" w:color="C0E6F5" w:fill="C0E6F5"/>
                  <w:vAlign w:val="center"/>
                  <w:hideMark/>
                </w:tcPr>
                <w:p w14:paraId="309CC3E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de San Buenaventura Colombia</w:t>
                  </w:r>
                </w:p>
              </w:tc>
              <w:tc>
                <w:tcPr>
                  <w:tcW w:w="992" w:type="dxa"/>
                  <w:tcBorders>
                    <w:top w:val="single" w:sz="4" w:space="0" w:color="44B3E1"/>
                    <w:left w:val="nil"/>
                    <w:bottom w:val="single" w:sz="4" w:space="0" w:color="44B3E1"/>
                    <w:right w:val="nil"/>
                  </w:tcBorders>
                  <w:shd w:val="clear" w:color="C0E6F5" w:fill="C0E6F5"/>
                  <w:noWrap/>
                  <w:vAlign w:val="center"/>
                  <w:hideMark/>
                </w:tcPr>
                <w:p w14:paraId="0913B53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39.000.000,00</w:t>
                  </w:r>
                </w:p>
              </w:tc>
              <w:tc>
                <w:tcPr>
                  <w:tcW w:w="1984" w:type="dxa"/>
                  <w:tcBorders>
                    <w:top w:val="single" w:sz="4" w:space="0" w:color="44B3E1"/>
                    <w:left w:val="nil"/>
                    <w:bottom w:val="single" w:sz="4" w:space="0" w:color="44B3E1"/>
                    <w:right w:val="nil"/>
                  </w:tcBorders>
                  <w:shd w:val="clear" w:color="C0E6F5" w:fill="C0E6F5"/>
                  <w:vAlign w:val="center"/>
                  <w:hideMark/>
                </w:tcPr>
                <w:p w14:paraId="541C6323" w14:textId="77777777" w:rsidR="000E0644" w:rsidRPr="00B85084" w:rsidRDefault="000E0644" w:rsidP="000E0644">
                  <w:pPr>
                    <w:jc w:val="center"/>
                    <w:rPr>
                      <w:rFonts w:eastAsia="Times New Roman"/>
                      <w:color w:val="467886"/>
                      <w:sz w:val="14"/>
                      <w:szCs w:val="14"/>
                      <w:u w:val="single"/>
                      <w:lang w:eastAsia="es-CO"/>
                    </w:rPr>
                  </w:pPr>
                  <w:hyperlink r:id="rId62" w:history="1">
                    <w:r w:rsidRPr="00B85084">
                      <w:rPr>
                        <w:rFonts w:eastAsia="Times New Roman"/>
                        <w:color w:val="467886"/>
                        <w:sz w:val="14"/>
                        <w:szCs w:val="14"/>
                        <w:u w:val="single"/>
                        <w:lang w:eastAsia="es-CO"/>
                      </w:rPr>
                      <w:t>https://community.secop.gov.co/Public/Tendering/OpportunityDetail/Index?noticeUID=CO1.NTC.8443145&amp;isFromPublicArea=True&amp;isModal=true&amp;asPopupView=true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6014133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2025 DIRIGIDA A LOS FUNCIONARIOS DE LA REGIONAL BOLÍVAR DEL SERVICIO NACIONAL DE APRENDIZAJE SENA.</w:t>
                  </w:r>
                </w:p>
              </w:tc>
              <w:tc>
                <w:tcPr>
                  <w:tcW w:w="392" w:type="dxa"/>
                  <w:tcBorders>
                    <w:top w:val="single" w:sz="4" w:space="0" w:color="44B3E1"/>
                    <w:left w:val="nil"/>
                    <w:bottom w:val="single" w:sz="4" w:space="0" w:color="44B3E1"/>
                    <w:right w:val="nil"/>
                  </w:tcBorders>
                  <w:shd w:val="clear" w:color="C0E6F5" w:fill="C0E6F5"/>
                  <w:vAlign w:val="center"/>
                  <w:hideMark/>
                </w:tcPr>
                <w:p w14:paraId="7D3265E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153 Dia(s)</w:t>
                  </w:r>
                </w:p>
              </w:tc>
            </w:tr>
            <w:tr w:rsidR="000E0644" w:rsidRPr="00B85084" w14:paraId="078DE538"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7E5DD37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lastRenderedPageBreak/>
                    <w:t>SENA REGIONAL QUINDIO Grupo de Apoyo Administrativo Mixto</w:t>
                  </w:r>
                </w:p>
              </w:tc>
              <w:tc>
                <w:tcPr>
                  <w:tcW w:w="957" w:type="dxa"/>
                  <w:tcBorders>
                    <w:top w:val="single" w:sz="4" w:space="0" w:color="44B3E1"/>
                    <w:left w:val="nil"/>
                    <w:bottom w:val="single" w:sz="4" w:space="0" w:color="44B3E1"/>
                    <w:right w:val="nil"/>
                  </w:tcBorders>
                  <w:vAlign w:val="center"/>
                  <w:hideMark/>
                </w:tcPr>
                <w:p w14:paraId="70861C7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CO1.PCCNTR.8035989</w:t>
                  </w:r>
                </w:p>
              </w:tc>
              <w:tc>
                <w:tcPr>
                  <w:tcW w:w="1560" w:type="dxa"/>
                  <w:tcBorders>
                    <w:top w:val="single" w:sz="4" w:space="0" w:color="44B3E1"/>
                    <w:left w:val="nil"/>
                    <w:bottom w:val="single" w:sz="4" w:space="0" w:color="44B3E1"/>
                    <w:right w:val="nil"/>
                  </w:tcBorders>
                  <w:vAlign w:val="center"/>
                  <w:hideMark/>
                </w:tcPr>
                <w:p w14:paraId="63FE45C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2CC914E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vAlign w:val="center"/>
                  <w:hideMark/>
                </w:tcPr>
                <w:p w14:paraId="3933C1A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ALEXANDER VON HUMBOLDT</w:t>
                  </w:r>
                </w:p>
              </w:tc>
              <w:tc>
                <w:tcPr>
                  <w:tcW w:w="992" w:type="dxa"/>
                  <w:tcBorders>
                    <w:top w:val="single" w:sz="4" w:space="0" w:color="44B3E1"/>
                    <w:left w:val="nil"/>
                    <w:bottom w:val="single" w:sz="4" w:space="0" w:color="44B3E1"/>
                    <w:right w:val="nil"/>
                  </w:tcBorders>
                  <w:noWrap/>
                  <w:vAlign w:val="center"/>
                  <w:hideMark/>
                </w:tcPr>
                <w:p w14:paraId="1199E8E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60.500.000,00</w:t>
                  </w:r>
                </w:p>
              </w:tc>
              <w:tc>
                <w:tcPr>
                  <w:tcW w:w="1984" w:type="dxa"/>
                  <w:tcBorders>
                    <w:top w:val="single" w:sz="4" w:space="0" w:color="44B3E1"/>
                    <w:left w:val="nil"/>
                    <w:bottom w:val="single" w:sz="4" w:space="0" w:color="44B3E1"/>
                    <w:right w:val="nil"/>
                  </w:tcBorders>
                  <w:vAlign w:val="center"/>
                  <w:hideMark/>
                </w:tcPr>
                <w:p w14:paraId="5889DF8E" w14:textId="77777777" w:rsidR="000E0644" w:rsidRPr="00B85084" w:rsidRDefault="000E0644" w:rsidP="000E0644">
                  <w:pPr>
                    <w:jc w:val="center"/>
                    <w:rPr>
                      <w:rFonts w:eastAsia="Times New Roman"/>
                      <w:color w:val="467886"/>
                      <w:sz w:val="14"/>
                      <w:szCs w:val="14"/>
                      <w:u w:val="single"/>
                      <w:lang w:eastAsia="es-CO"/>
                    </w:rPr>
                  </w:pPr>
                  <w:hyperlink r:id="rId63" w:history="1">
                    <w:r w:rsidRPr="00B85084">
                      <w:rPr>
                        <w:rFonts w:eastAsia="Times New Roman"/>
                        <w:color w:val="467886"/>
                        <w:sz w:val="14"/>
                        <w:szCs w:val="14"/>
                        <w:u w:val="single"/>
                        <w:lang w:eastAsia="es-CO"/>
                      </w:rPr>
                      <w:t>https://community.secop.gov.co/Public/Tendering/OpportunityDetail/Index?noticeUID=CO1.NTC.8267819&amp;isFromPublicArea=True&amp;isModal=true&amp;asPopupView=true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3C52366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los servicios de actividades de formación y capacitación dirigidas a los servidores públicos administrativos del SENA Regional Quindío según los Lineamientos del Plan Institucional de Capacitación PIC 2025</w:t>
                  </w:r>
                </w:p>
              </w:tc>
              <w:tc>
                <w:tcPr>
                  <w:tcW w:w="392" w:type="dxa"/>
                  <w:tcBorders>
                    <w:top w:val="single" w:sz="4" w:space="0" w:color="44B3E1"/>
                    <w:left w:val="nil"/>
                    <w:bottom w:val="single" w:sz="4" w:space="0" w:color="44B3E1"/>
                    <w:right w:val="nil"/>
                  </w:tcBorders>
                  <w:vAlign w:val="center"/>
                  <w:hideMark/>
                </w:tcPr>
                <w:p w14:paraId="38FE1C3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150 Dia(s)</w:t>
                  </w:r>
                </w:p>
              </w:tc>
            </w:tr>
            <w:tr w:rsidR="000E0644" w:rsidRPr="00B85084" w14:paraId="45AF5933" w14:textId="77777777" w:rsidTr="002D1DC3">
              <w:trPr>
                <w:trHeight w:val="600"/>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699F4A6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ATLANTICO</w:t>
                  </w:r>
                </w:p>
              </w:tc>
              <w:tc>
                <w:tcPr>
                  <w:tcW w:w="957" w:type="dxa"/>
                  <w:tcBorders>
                    <w:top w:val="single" w:sz="4" w:space="0" w:color="44B3E1"/>
                    <w:left w:val="nil"/>
                    <w:bottom w:val="single" w:sz="4" w:space="0" w:color="44B3E1"/>
                    <w:right w:val="nil"/>
                  </w:tcBorders>
                  <w:shd w:val="clear" w:color="C0E6F5" w:fill="C0E6F5"/>
                  <w:vAlign w:val="center"/>
                  <w:hideMark/>
                </w:tcPr>
                <w:p w14:paraId="1EF5CF3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CO1.PCCNTR.8522946</w:t>
                  </w:r>
                </w:p>
              </w:tc>
              <w:tc>
                <w:tcPr>
                  <w:tcW w:w="1560" w:type="dxa"/>
                  <w:tcBorders>
                    <w:top w:val="single" w:sz="4" w:space="0" w:color="44B3E1"/>
                    <w:left w:val="nil"/>
                    <w:bottom w:val="single" w:sz="4" w:space="0" w:color="44B3E1"/>
                    <w:right w:val="nil"/>
                  </w:tcBorders>
                  <w:shd w:val="clear" w:color="C0E6F5" w:fill="C0E6F5"/>
                  <w:vAlign w:val="center"/>
                  <w:hideMark/>
                </w:tcPr>
                <w:p w14:paraId="571C737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Selección Abreviada de Menor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79864BF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2025</w:t>
                  </w:r>
                </w:p>
              </w:tc>
              <w:tc>
                <w:tcPr>
                  <w:tcW w:w="993" w:type="dxa"/>
                  <w:tcBorders>
                    <w:top w:val="single" w:sz="4" w:space="0" w:color="44B3E1"/>
                    <w:left w:val="nil"/>
                    <w:bottom w:val="single" w:sz="4" w:space="0" w:color="44B3E1"/>
                    <w:right w:val="nil"/>
                  </w:tcBorders>
                  <w:shd w:val="clear" w:color="C0E6F5" w:fill="C0E6F5"/>
                  <w:vAlign w:val="center"/>
                  <w:hideMark/>
                </w:tcPr>
                <w:p w14:paraId="301CEAE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LIBRE</w:t>
                  </w:r>
                </w:p>
              </w:tc>
              <w:tc>
                <w:tcPr>
                  <w:tcW w:w="992" w:type="dxa"/>
                  <w:tcBorders>
                    <w:top w:val="single" w:sz="4" w:space="0" w:color="44B3E1"/>
                    <w:left w:val="nil"/>
                    <w:bottom w:val="single" w:sz="4" w:space="0" w:color="44B3E1"/>
                    <w:right w:val="nil"/>
                  </w:tcBorders>
                  <w:shd w:val="clear" w:color="C0E6F5" w:fill="C0E6F5"/>
                  <w:noWrap/>
                  <w:vAlign w:val="center"/>
                  <w:hideMark/>
                </w:tcPr>
                <w:p w14:paraId="606C147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208.000.000,00</w:t>
                  </w:r>
                </w:p>
              </w:tc>
              <w:tc>
                <w:tcPr>
                  <w:tcW w:w="1984" w:type="dxa"/>
                  <w:tcBorders>
                    <w:top w:val="single" w:sz="4" w:space="0" w:color="44B3E1"/>
                    <w:left w:val="nil"/>
                    <w:bottom w:val="single" w:sz="4" w:space="0" w:color="44B3E1"/>
                    <w:right w:val="nil"/>
                  </w:tcBorders>
                  <w:shd w:val="clear" w:color="C0E6F5" w:fill="C0E6F5"/>
                  <w:vAlign w:val="center"/>
                  <w:hideMark/>
                </w:tcPr>
                <w:p w14:paraId="2D598800" w14:textId="77777777" w:rsidR="000E0644" w:rsidRPr="00B85084" w:rsidRDefault="000E0644" w:rsidP="000E0644">
                  <w:pPr>
                    <w:jc w:val="center"/>
                    <w:rPr>
                      <w:rFonts w:eastAsia="Times New Roman"/>
                      <w:color w:val="467886"/>
                      <w:sz w:val="14"/>
                      <w:szCs w:val="14"/>
                      <w:u w:val="single"/>
                      <w:lang w:eastAsia="es-CO"/>
                    </w:rPr>
                  </w:pPr>
                  <w:hyperlink r:id="rId64" w:history="1">
                    <w:r w:rsidRPr="00B85084">
                      <w:rPr>
                        <w:rFonts w:eastAsia="Times New Roman"/>
                        <w:color w:val="467886"/>
                        <w:sz w:val="14"/>
                        <w:szCs w:val="14"/>
                        <w:u w:val="single"/>
                        <w:lang w:eastAsia="es-CO"/>
                      </w:rPr>
                      <w:t>https://community.secop.gov.co/Public/Tendering/OpportunityDetail/Index?noticeUID=CO1.NTC.8965275&amp;isFromPublicArea=True&amp;isModal=true&amp;asPopupView=true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5EC3240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los servicios de capacitación externa en el marco del Plan Institucional de Capacitación PIC dirigidos a instructores del SENA durante la vigencia 2025.</w:t>
                  </w:r>
                </w:p>
              </w:tc>
              <w:tc>
                <w:tcPr>
                  <w:tcW w:w="392" w:type="dxa"/>
                  <w:tcBorders>
                    <w:top w:val="single" w:sz="4" w:space="0" w:color="44B3E1"/>
                    <w:left w:val="nil"/>
                    <w:bottom w:val="single" w:sz="4" w:space="0" w:color="44B3E1"/>
                    <w:right w:val="nil"/>
                  </w:tcBorders>
                  <w:shd w:val="clear" w:color="C0E6F5" w:fill="C0E6F5"/>
                  <w:vAlign w:val="center"/>
                  <w:hideMark/>
                </w:tcPr>
                <w:p w14:paraId="7F499A3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45 Dia(s)</w:t>
                  </w:r>
                </w:p>
              </w:tc>
            </w:tr>
            <w:tr w:rsidR="000E0644" w:rsidRPr="00B85084" w14:paraId="36CB05C8" w14:textId="77777777" w:rsidTr="002D1DC3">
              <w:trPr>
                <w:trHeight w:val="1152"/>
              </w:trPr>
              <w:tc>
                <w:tcPr>
                  <w:tcW w:w="1306" w:type="dxa"/>
                  <w:tcBorders>
                    <w:top w:val="single" w:sz="4" w:space="0" w:color="44B3E1"/>
                    <w:left w:val="single" w:sz="4" w:space="0" w:color="44B3E1"/>
                    <w:bottom w:val="single" w:sz="4" w:space="0" w:color="44B3E1"/>
                    <w:right w:val="nil"/>
                  </w:tcBorders>
                  <w:noWrap/>
                  <w:vAlign w:val="center"/>
                  <w:hideMark/>
                </w:tcPr>
                <w:p w14:paraId="72FDCC2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NARIÑO Grupo de Apoyo Administrativo Mixto</w:t>
                  </w:r>
                </w:p>
              </w:tc>
              <w:tc>
                <w:tcPr>
                  <w:tcW w:w="957" w:type="dxa"/>
                  <w:tcBorders>
                    <w:top w:val="single" w:sz="4" w:space="0" w:color="44B3E1"/>
                    <w:left w:val="nil"/>
                    <w:bottom w:val="single" w:sz="4" w:space="0" w:color="44B3E1"/>
                    <w:right w:val="nil"/>
                  </w:tcBorders>
                  <w:vAlign w:val="center"/>
                  <w:hideMark/>
                </w:tcPr>
                <w:p w14:paraId="0D8E9B3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CO1.PCCNTR.6965540</w:t>
                  </w:r>
                </w:p>
              </w:tc>
              <w:tc>
                <w:tcPr>
                  <w:tcW w:w="1560" w:type="dxa"/>
                  <w:tcBorders>
                    <w:top w:val="single" w:sz="4" w:space="0" w:color="44B3E1"/>
                    <w:left w:val="nil"/>
                    <w:bottom w:val="single" w:sz="4" w:space="0" w:color="44B3E1"/>
                    <w:right w:val="nil"/>
                  </w:tcBorders>
                  <w:vAlign w:val="center"/>
                  <w:hideMark/>
                </w:tcPr>
                <w:p w14:paraId="32E6325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442578B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6C94C0C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MARIANA</w:t>
                  </w:r>
                </w:p>
              </w:tc>
              <w:tc>
                <w:tcPr>
                  <w:tcW w:w="992" w:type="dxa"/>
                  <w:tcBorders>
                    <w:top w:val="single" w:sz="4" w:space="0" w:color="44B3E1"/>
                    <w:left w:val="nil"/>
                    <w:bottom w:val="single" w:sz="4" w:space="0" w:color="44B3E1"/>
                    <w:right w:val="nil"/>
                  </w:tcBorders>
                  <w:noWrap/>
                  <w:vAlign w:val="center"/>
                  <w:hideMark/>
                </w:tcPr>
                <w:p w14:paraId="21B5346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48.305.213,00</w:t>
                  </w:r>
                </w:p>
              </w:tc>
              <w:tc>
                <w:tcPr>
                  <w:tcW w:w="1984" w:type="dxa"/>
                  <w:tcBorders>
                    <w:top w:val="single" w:sz="4" w:space="0" w:color="44B3E1"/>
                    <w:left w:val="nil"/>
                    <w:bottom w:val="single" w:sz="4" w:space="0" w:color="44B3E1"/>
                    <w:right w:val="nil"/>
                  </w:tcBorders>
                  <w:vAlign w:val="center"/>
                  <w:hideMark/>
                </w:tcPr>
                <w:p w14:paraId="3FA8AC56" w14:textId="77777777" w:rsidR="000E0644" w:rsidRPr="00B85084" w:rsidRDefault="000E0644" w:rsidP="000E0644">
                  <w:pPr>
                    <w:jc w:val="center"/>
                    <w:rPr>
                      <w:rFonts w:eastAsia="Times New Roman"/>
                      <w:color w:val="467886"/>
                      <w:sz w:val="14"/>
                      <w:szCs w:val="14"/>
                      <w:u w:val="single"/>
                      <w:lang w:eastAsia="es-CO"/>
                    </w:rPr>
                  </w:pPr>
                  <w:hyperlink r:id="rId65" w:history="1">
                    <w:r w:rsidRPr="00B85084">
                      <w:rPr>
                        <w:rFonts w:eastAsia="Times New Roman"/>
                        <w:color w:val="467886"/>
                        <w:sz w:val="14"/>
                        <w:szCs w:val="14"/>
                        <w:u w:val="single"/>
                        <w:lang w:eastAsia="es-CO"/>
                      </w:rPr>
                      <w:t>https://community.secop.gov.co/Public/Tendering/OpportunityDetail/Index?noticeUID=CO1.NTC.6871054&amp;isFromPublicArea=True&amp;isModal=true&amp;asPopupView=true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44E8335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los servicios para realizar la capacitación y actualización académica en los temas prioritarios definidos en el Plan Institucional de Capacitaciones PIC 2024 dirigido a los funcionarios del SENA Regional Nariño; mediante el desarrollo de diplomados; orientados por docentes especialistas en los temas de cada Diplomado; y con herramientas y campus virtual licenciados para el desarrollo de las capacitaciones</w:t>
                  </w:r>
                </w:p>
              </w:tc>
              <w:tc>
                <w:tcPr>
                  <w:tcW w:w="392" w:type="dxa"/>
                  <w:tcBorders>
                    <w:top w:val="single" w:sz="4" w:space="0" w:color="44B3E1"/>
                    <w:left w:val="nil"/>
                    <w:bottom w:val="single" w:sz="4" w:space="0" w:color="44B3E1"/>
                    <w:right w:val="nil"/>
                  </w:tcBorders>
                  <w:vAlign w:val="center"/>
                  <w:hideMark/>
                </w:tcPr>
                <w:p w14:paraId="1B05564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2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4A1244BC" w14:textId="77777777" w:rsidTr="002D1DC3">
              <w:trPr>
                <w:trHeight w:val="1152"/>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25A9A16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ESE CENTRO DE SALUD DE ZETAQUIRA</w:t>
                  </w:r>
                </w:p>
              </w:tc>
              <w:tc>
                <w:tcPr>
                  <w:tcW w:w="957" w:type="dxa"/>
                  <w:tcBorders>
                    <w:top w:val="single" w:sz="4" w:space="0" w:color="44B3E1"/>
                    <w:left w:val="nil"/>
                    <w:bottom w:val="single" w:sz="4" w:space="0" w:color="44B3E1"/>
                    <w:right w:val="nil"/>
                  </w:tcBorders>
                  <w:shd w:val="clear" w:color="C0E6F5" w:fill="C0E6F5"/>
                  <w:vAlign w:val="center"/>
                  <w:hideMark/>
                </w:tcPr>
                <w:p w14:paraId="77A1946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892024</w:t>
                  </w:r>
                </w:p>
              </w:tc>
              <w:tc>
                <w:tcPr>
                  <w:tcW w:w="1560" w:type="dxa"/>
                  <w:tcBorders>
                    <w:top w:val="single" w:sz="4" w:space="0" w:color="44B3E1"/>
                    <w:left w:val="nil"/>
                    <w:bottom w:val="single" w:sz="4" w:space="0" w:color="44B3E1"/>
                    <w:right w:val="nil"/>
                  </w:tcBorders>
                  <w:shd w:val="clear" w:color="C0E6F5" w:fill="C0E6F5"/>
                  <w:vAlign w:val="center"/>
                  <w:hideMark/>
                </w:tcPr>
                <w:p w14:paraId="0CC819A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Contratación régimen especial</w:t>
                  </w:r>
                </w:p>
              </w:tc>
              <w:tc>
                <w:tcPr>
                  <w:tcW w:w="708" w:type="dxa"/>
                  <w:tcBorders>
                    <w:top w:val="single" w:sz="4" w:space="0" w:color="44B3E1"/>
                    <w:left w:val="nil"/>
                    <w:bottom w:val="single" w:sz="4" w:space="0" w:color="44B3E1"/>
                    <w:right w:val="nil"/>
                  </w:tcBorders>
                  <w:shd w:val="clear" w:color="C0E6F5" w:fill="C0E6F5"/>
                  <w:noWrap/>
                  <w:vAlign w:val="center"/>
                  <w:hideMark/>
                </w:tcPr>
                <w:p w14:paraId="738CDF7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7E6633E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FUNDACION CENTRO NACIONAL DESARROLLO TERRITORIAL</w:t>
                  </w:r>
                </w:p>
              </w:tc>
              <w:tc>
                <w:tcPr>
                  <w:tcW w:w="992" w:type="dxa"/>
                  <w:tcBorders>
                    <w:top w:val="single" w:sz="4" w:space="0" w:color="44B3E1"/>
                    <w:left w:val="nil"/>
                    <w:bottom w:val="single" w:sz="4" w:space="0" w:color="44B3E1"/>
                    <w:right w:val="nil"/>
                  </w:tcBorders>
                  <w:shd w:val="clear" w:color="C0E6F5" w:fill="C0E6F5"/>
                  <w:noWrap/>
                  <w:vAlign w:val="center"/>
                  <w:hideMark/>
                </w:tcPr>
                <w:p w14:paraId="31E2AE1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10.000.000,00</w:t>
                  </w:r>
                </w:p>
              </w:tc>
              <w:tc>
                <w:tcPr>
                  <w:tcW w:w="1984" w:type="dxa"/>
                  <w:tcBorders>
                    <w:top w:val="single" w:sz="4" w:space="0" w:color="44B3E1"/>
                    <w:left w:val="nil"/>
                    <w:bottom w:val="single" w:sz="4" w:space="0" w:color="44B3E1"/>
                    <w:right w:val="nil"/>
                  </w:tcBorders>
                  <w:shd w:val="clear" w:color="C0E6F5" w:fill="C0E6F5"/>
                  <w:vAlign w:val="center"/>
                  <w:hideMark/>
                </w:tcPr>
                <w:p w14:paraId="603D7B99" w14:textId="77777777" w:rsidR="000E0644" w:rsidRPr="00B85084" w:rsidRDefault="000E0644" w:rsidP="000E0644">
                  <w:pPr>
                    <w:jc w:val="center"/>
                    <w:rPr>
                      <w:rFonts w:eastAsia="Times New Roman"/>
                      <w:color w:val="467886"/>
                      <w:sz w:val="14"/>
                      <w:szCs w:val="14"/>
                      <w:u w:val="single"/>
                      <w:lang w:eastAsia="es-CO"/>
                    </w:rPr>
                  </w:pPr>
                  <w:hyperlink r:id="rId66" w:history="1">
                    <w:r w:rsidRPr="00B85084">
                      <w:rPr>
                        <w:rFonts w:eastAsia="Times New Roman"/>
                        <w:color w:val="467886"/>
                        <w:sz w:val="14"/>
                        <w:szCs w:val="14"/>
                        <w:u w:val="single"/>
                        <w:lang w:eastAsia="es-CO"/>
                      </w:rPr>
                      <w:t>https://community.secop.gov.co/Public/Tendering/OpportunityDetail/Index?noticeUID=CO1.NTC.7226055&amp;isFromPublicArea=True&amp;isModal=true&amp;asPopupView=true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31BB953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EJECUCIÓN DE LAS ACTIVIDADES PRIORIZADAS EN EL PLAN INSTITUCIONAL DE CAPACITACIÓN - PIC PARA LA VIGENCIA 2024 DE </w:t>
                  </w:r>
                  <w:proofErr w:type="gramStart"/>
                  <w:r w:rsidRPr="00B85084">
                    <w:rPr>
                      <w:rFonts w:eastAsia="Times New Roman"/>
                      <w:color w:val="000000"/>
                      <w:sz w:val="14"/>
                      <w:szCs w:val="14"/>
                      <w:lang w:eastAsia="es-CO"/>
                    </w:rPr>
                    <w:t>LA ESE</w:t>
                  </w:r>
                  <w:proofErr w:type="gramEnd"/>
                  <w:r w:rsidRPr="00B85084">
                    <w:rPr>
                      <w:rFonts w:eastAsia="Times New Roman"/>
                      <w:color w:val="000000"/>
                      <w:sz w:val="14"/>
                      <w:szCs w:val="14"/>
                      <w:lang w:eastAsia="es-CO"/>
                    </w:rPr>
                    <w:t xml:space="preserve"> CENTRO DE SALUD DE ZETAQUIRA; COMO HERRAMIENTA EN EL MEJORAMIENTO CONTINUO INSTITUCIONAL DEL DECRERTO 618 DE </w:t>
                  </w:r>
                  <w:proofErr w:type="gramStart"/>
                  <w:r w:rsidRPr="00B85084">
                    <w:rPr>
                      <w:rFonts w:eastAsia="Times New Roman"/>
                      <w:color w:val="000000"/>
                      <w:sz w:val="14"/>
                      <w:szCs w:val="14"/>
                      <w:lang w:eastAsia="es-CO"/>
                    </w:rPr>
                    <w:t>2018  Y</w:t>
                  </w:r>
                  <w:proofErr w:type="gramEnd"/>
                  <w:r w:rsidRPr="00B85084">
                    <w:rPr>
                      <w:rFonts w:eastAsia="Times New Roman"/>
                      <w:color w:val="000000"/>
                      <w:sz w:val="14"/>
                      <w:szCs w:val="14"/>
                      <w:lang w:eastAsia="es-CO"/>
                    </w:rPr>
                    <w:t xml:space="preserve"> EL MODELO INTEGRADO DE PLANEACION Y GESTION.</w:t>
                  </w:r>
                </w:p>
              </w:tc>
              <w:tc>
                <w:tcPr>
                  <w:tcW w:w="392" w:type="dxa"/>
                  <w:tcBorders>
                    <w:top w:val="single" w:sz="4" w:space="0" w:color="44B3E1"/>
                    <w:left w:val="nil"/>
                    <w:bottom w:val="single" w:sz="4" w:space="0" w:color="44B3E1"/>
                    <w:right w:val="single" w:sz="4" w:space="0" w:color="44B3E1"/>
                  </w:tcBorders>
                  <w:shd w:val="clear" w:color="C0E6F5" w:fill="C0E6F5"/>
                  <w:vAlign w:val="center"/>
                  <w:hideMark/>
                </w:tcPr>
                <w:p w14:paraId="045849C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9 Dia(s)</w:t>
                  </w:r>
                </w:p>
              </w:tc>
            </w:tr>
            <w:tr w:rsidR="000E0644" w:rsidRPr="00B85084" w14:paraId="4D98898F"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39E3AF0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QUINDIO Grupo de Apoyo Administrativo Mixto</w:t>
                  </w:r>
                </w:p>
              </w:tc>
              <w:tc>
                <w:tcPr>
                  <w:tcW w:w="957" w:type="dxa"/>
                  <w:tcBorders>
                    <w:top w:val="single" w:sz="4" w:space="0" w:color="44B3E1"/>
                    <w:left w:val="nil"/>
                    <w:bottom w:val="single" w:sz="4" w:space="0" w:color="44B3E1"/>
                    <w:right w:val="nil"/>
                  </w:tcBorders>
                  <w:vAlign w:val="center"/>
                  <w:hideMark/>
                </w:tcPr>
                <w:p w14:paraId="6EBF358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CO1.PCCNTR.6534512</w:t>
                  </w:r>
                </w:p>
              </w:tc>
              <w:tc>
                <w:tcPr>
                  <w:tcW w:w="1560" w:type="dxa"/>
                  <w:tcBorders>
                    <w:top w:val="single" w:sz="4" w:space="0" w:color="44B3E1"/>
                    <w:left w:val="nil"/>
                    <w:bottom w:val="single" w:sz="4" w:space="0" w:color="44B3E1"/>
                    <w:right w:val="nil"/>
                  </w:tcBorders>
                  <w:vAlign w:val="center"/>
                  <w:hideMark/>
                </w:tcPr>
                <w:p w14:paraId="3875518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07C5D85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4C09B78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La Gran Colombia</w:t>
                  </w:r>
                </w:p>
              </w:tc>
              <w:tc>
                <w:tcPr>
                  <w:tcW w:w="992" w:type="dxa"/>
                  <w:tcBorders>
                    <w:top w:val="single" w:sz="4" w:space="0" w:color="44B3E1"/>
                    <w:left w:val="nil"/>
                    <w:bottom w:val="single" w:sz="4" w:space="0" w:color="44B3E1"/>
                    <w:right w:val="nil"/>
                  </w:tcBorders>
                  <w:noWrap/>
                  <w:vAlign w:val="center"/>
                  <w:hideMark/>
                </w:tcPr>
                <w:p w14:paraId="2BD2B72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51.975.000,00</w:t>
                  </w:r>
                </w:p>
              </w:tc>
              <w:tc>
                <w:tcPr>
                  <w:tcW w:w="1984" w:type="dxa"/>
                  <w:tcBorders>
                    <w:top w:val="single" w:sz="4" w:space="0" w:color="44B3E1"/>
                    <w:left w:val="nil"/>
                    <w:bottom w:val="single" w:sz="4" w:space="0" w:color="44B3E1"/>
                    <w:right w:val="nil"/>
                  </w:tcBorders>
                  <w:vAlign w:val="center"/>
                  <w:hideMark/>
                </w:tcPr>
                <w:p w14:paraId="4DC8DF02" w14:textId="77777777" w:rsidR="000E0644" w:rsidRPr="00B85084" w:rsidRDefault="000E0644" w:rsidP="000E0644">
                  <w:pPr>
                    <w:jc w:val="center"/>
                    <w:rPr>
                      <w:rFonts w:eastAsia="Times New Roman"/>
                      <w:color w:val="467886"/>
                      <w:sz w:val="14"/>
                      <w:szCs w:val="14"/>
                      <w:u w:val="single"/>
                      <w:lang w:eastAsia="es-CO"/>
                    </w:rPr>
                  </w:pPr>
                  <w:hyperlink r:id="rId67" w:history="1">
                    <w:r w:rsidRPr="00B85084">
                      <w:rPr>
                        <w:rFonts w:eastAsia="Times New Roman"/>
                        <w:color w:val="467886"/>
                        <w:sz w:val="14"/>
                        <w:szCs w:val="14"/>
                        <w:u w:val="single"/>
                        <w:lang w:eastAsia="es-CO"/>
                      </w:rPr>
                      <w:t>https://community.secop.gov.co/Public/Tendering/OpportunityDetail/Index?noticeUID=CO1.NTC.6315864&amp;isFromPublicArea=True&amp;isModal=true&amp;asPopupView=true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2E201E0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los servicios de actividades de formación y capacitación dirigidas a los servidores públicos administrativos del SENA Regional Quindío según los Lineamientos del Plan Institucional de Capacitación PIC 2024</w:t>
                  </w:r>
                </w:p>
              </w:tc>
              <w:tc>
                <w:tcPr>
                  <w:tcW w:w="392" w:type="dxa"/>
                  <w:tcBorders>
                    <w:top w:val="single" w:sz="4" w:space="0" w:color="44B3E1"/>
                    <w:left w:val="nil"/>
                    <w:bottom w:val="single" w:sz="4" w:space="0" w:color="44B3E1"/>
                    <w:right w:val="nil"/>
                  </w:tcBorders>
                  <w:vAlign w:val="center"/>
                  <w:hideMark/>
                </w:tcPr>
                <w:p w14:paraId="212CC54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120 Dia(s)</w:t>
                  </w:r>
                </w:p>
              </w:tc>
            </w:tr>
            <w:tr w:rsidR="000E0644" w:rsidRPr="00B85084" w14:paraId="3C9D8D0F" w14:textId="77777777" w:rsidTr="002D1DC3">
              <w:trPr>
                <w:trHeight w:val="864"/>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6FE2143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INSTITUTO MUNICIPAL DE VIVIENDA DE INTERES SOCIAL Y REFORMA URBANA DEL MUNICIPIO DE ZARZL</w:t>
                  </w:r>
                </w:p>
              </w:tc>
              <w:tc>
                <w:tcPr>
                  <w:tcW w:w="957" w:type="dxa"/>
                  <w:tcBorders>
                    <w:top w:val="single" w:sz="4" w:space="0" w:color="44B3E1"/>
                    <w:left w:val="nil"/>
                    <w:bottom w:val="single" w:sz="4" w:space="0" w:color="44B3E1"/>
                    <w:right w:val="nil"/>
                  </w:tcBorders>
                  <w:shd w:val="clear" w:color="C0E6F5" w:fill="C0E6F5"/>
                  <w:vAlign w:val="center"/>
                  <w:hideMark/>
                </w:tcPr>
                <w:p w14:paraId="4F2E064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800.06.04-005-2024</w:t>
                  </w:r>
                </w:p>
              </w:tc>
              <w:tc>
                <w:tcPr>
                  <w:tcW w:w="1560" w:type="dxa"/>
                  <w:tcBorders>
                    <w:top w:val="single" w:sz="4" w:space="0" w:color="44B3E1"/>
                    <w:left w:val="nil"/>
                    <w:bottom w:val="single" w:sz="4" w:space="0" w:color="44B3E1"/>
                    <w:right w:val="nil"/>
                  </w:tcBorders>
                  <w:shd w:val="clear" w:color="C0E6F5" w:fill="C0E6F5"/>
                  <w:vAlign w:val="center"/>
                  <w:hideMark/>
                </w:tcPr>
                <w:p w14:paraId="33B2ACB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68992F7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57BFB90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FUNDACION PLANTANDO FUTURO</w:t>
                  </w:r>
                </w:p>
              </w:tc>
              <w:tc>
                <w:tcPr>
                  <w:tcW w:w="992" w:type="dxa"/>
                  <w:tcBorders>
                    <w:top w:val="single" w:sz="4" w:space="0" w:color="44B3E1"/>
                    <w:left w:val="nil"/>
                    <w:bottom w:val="single" w:sz="4" w:space="0" w:color="44B3E1"/>
                    <w:right w:val="nil"/>
                  </w:tcBorders>
                  <w:shd w:val="clear" w:color="C0E6F5" w:fill="C0E6F5"/>
                  <w:noWrap/>
                  <w:vAlign w:val="center"/>
                  <w:hideMark/>
                </w:tcPr>
                <w:p w14:paraId="712A53F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36.400.000,00</w:t>
                  </w:r>
                </w:p>
              </w:tc>
              <w:tc>
                <w:tcPr>
                  <w:tcW w:w="1984" w:type="dxa"/>
                  <w:tcBorders>
                    <w:top w:val="single" w:sz="4" w:space="0" w:color="44B3E1"/>
                    <w:left w:val="nil"/>
                    <w:bottom w:val="single" w:sz="4" w:space="0" w:color="44B3E1"/>
                    <w:right w:val="nil"/>
                  </w:tcBorders>
                  <w:shd w:val="clear" w:color="C0E6F5" w:fill="C0E6F5"/>
                  <w:vAlign w:val="center"/>
                  <w:hideMark/>
                </w:tcPr>
                <w:p w14:paraId="7FE38EA1" w14:textId="77777777" w:rsidR="000E0644" w:rsidRPr="00B85084" w:rsidRDefault="000E0644" w:rsidP="000E0644">
                  <w:pPr>
                    <w:jc w:val="center"/>
                    <w:rPr>
                      <w:rFonts w:eastAsia="Times New Roman"/>
                      <w:color w:val="467886"/>
                      <w:sz w:val="14"/>
                      <w:szCs w:val="14"/>
                      <w:u w:val="single"/>
                      <w:lang w:eastAsia="es-CO"/>
                    </w:rPr>
                  </w:pPr>
                  <w:hyperlink r:id="rId68" w:history="1">
                    <w:r w:rsidRPr="00B85084">
                      <w:rPr>
                        <w:rFonts w:eastAsia="Times New Roman"/>
                        <w:color w:val="467886"/>
                        <w:sz w:val="14"/>
                        <w:szCs w:val="14"/>
                        <w:u w:val="single"/>
                        <w:lang w:eastAsia="es-CO"/>
                      </w:rPr>
                      <w:t>https://community.secop.gov.co/Public/Tendering/OpportunityDetail/Index?noticeUID=CO1.NTC.6907692&amp;isFromPublicArea=True&amp;isModal=true&amp;asPopupView=true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57E3B25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BRINDAR ASESORIA Y ACOMPAÑAMIENTO AL INSTITUTO MUNICIPAL DE VIVIENDA Y REFORMA URBANA INVIZA PARA LA ELABORACION DEL PLAN INSTITUCIONAL DE CAPACITACION PIC Y EL PLAN DE BIENESTAR SOCIAL; INCENTIVOS Y ESTIMULOS.</w:t>
                  </w:r>
                </w:p>
              </w:tc>
              <w:tc>
                <w:tcPr>
                  <w:tcW w:w="392" w:type="dxa"/>
                  <w:tcBorders>
                    <w:top w:val="single" w:sz="4" w:space="0" w:color="44B3E1"/>
                    <w:left w:val="nil"/>
                    <w:bottom w:val="single" w:sz="4" w:space="0" w:color="44B3E1"/>
                    <w:right w:val="nil"/>
                  </w:tcBorders>
                  <w:shd w:val="clear" w:color="C0E6F5" w:fill="C0E6F5"/>
                  <w:vAlign w:val="center"/>
                  <w:hideMark/>
                </w:tcPr>
                <w:p w14:paraId="553DBD8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2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4CD58365"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0339533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Huila Grupo de Apoyo Administrativo Mixto</w:t>
                  </w:r>
                </w:p>
              </w:tc>
              <w:tc>
                <w:tcPr>
                  <w:tcW w:w="957" w:type="dxa"/>
                  <w:tcBorders>
                    <w:top w:val="single" w:sz="4" w:space="0" w:color="44B3E1"/>
                    <w:left w:val="nil"/>
                    <w:bottom w:val="single" w:sz="4" w:space="0" w:color="44B3E1"/>
                    <w:right w:val="nil"/>
                  </w:tcBorders>
                  <w:vAlign w:val="center"/>
                  <w:hideMark/>
                </w:tcPr>
                <w:p w14:paraId="4939310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CO1.PCCNTR.6728030</w:t>
                  </w:r>
                </w:p>
              </w:tc>
              <w:tc>
                <w:tcPr>
                  <w:tcW w:w="1560" w:type="dxa"/>
                  <w:tcBorders>
                    <w:top w:val="single" w:sz="4" w:space="0" w:color="44B3E1"/>
                    <w:left w:val="nil"/>
                    <w:bottom w:val="single" w:sz="4" w:space="0" w:color="44B3E1"/>
                    <w:right w:val="nil"/>
                  </w:tcBorders>
                  <w:vAlign w:val="center"/>
                  <w:hideMark/>
                </w:tcPr>
                <w:p w14:paraId="3219C1A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2127807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0378D3D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UNIMINUTO</w:t>
                  </w:r>
                </w:p>
              </w:tc>
              <w:tc>
                <w:tcPr>
                  <w:tcW w:w="992" w:type="dxa"/>
                  <w:tcBorders>
                    <w:top w:val="single" w:sz="4" w:space="0" w:color="44B3E1"/>
                    <w:left w:val="nil"/>
                    <w:bottom w:val="single" w:sz="4" w:space="0" w:color="44B3E1"/>
                    <w:right w:val="nil"/>
                  </w:tcBorders>
                  <w:noWrap/>
                  <w:vAlign w:val="center"/>
                  <w:hideMark/>
                </w:tcPr>
                <w:p w14:paraId="4D639AD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64.477.365,00</w:t>
                  </w:r>
                </w:p>
              </w:tc>
              <w:tc>
                <w:tcPr>
                  <w:tcW w:w="1984" w:type="dxa"/>
                  <w:tcBorders>
                    <w:top w:val="single" w:sz="4" w:space="0" w:color="44B3E1"/>
                    <w:left w:val="nil"/>
                    <w:bottom w:val="single" w:sz="4" w:space="0" w:color="44B3E1"/>
                    <w:right w:val="nil"/>
                  </w:tcBorders>
                  <w:vAlign w:val="center"/>
                  <w:hideMark/>
                </w:tcPr>
                <w:p w14:paraId="01376194" w14:textId="77777777" w:rsidR="000E0644" w:rsidRPr="00B85084" w:rsidRDefault="000E0644" w:rsidP="000E0644">
                  <w:pPr>
                    <w:jc w:val="center"/>
                    <w:rPr>
                      <w:rFonts w:eastAsia="Times New Roman"/>
                      <w:color w:val="467886"/>
                      <w:sz w:val="14"/>
                      <w:szCs w:val="14"/>
                      <w:u w:val="single"/>
                      <w:lang w:eastAsia="es-CO"/>
                    </w:rPr>
                  </w:pPr>
                  <w:hyperlink r:id="rId69" w:history="1">
                    <w:r w:rsidRPr="00B85084">
                      <w:rPr>
                        <w:rFonts w:eastAsia="Times New Roman"/>
                        <w:color w:val="467886"/>
                        <w:sz w:val="14"/>
                        <w:szCs w:val="14"/>
                        <w:u w:val="single"/>
                        <w:lang w:eastAsia="es-CO"/>
                      </w:rPr>
                      <w:t>https://community.secop.gov.co/Public/Tendering/OpportunityDetail/Index?noticeUID=CO1.NTC.6613256&amp;isFromPublicArea=True&amp;isModal=true&amp;asPopupView=true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44A724D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41_1010_098 Prestar los servicios para realizar la capacitación y actualización académica en los temas prioritarios definidos en el Plan Institucional de Capacitación PIC 2024 dirigida a los funcionarios de la Regional Huila del Servicio Nacional de Aprendizaje SENA.</w:t>
                  </w:r>
                </w:p>
              </w:tc>
              <w:tc>
                <w:tcPr>
                  <w:tcW w:w="392" w:type="dxa"/>
                  <w:tcBorders>
                    <w:top w:val="single" w:sz="4" w:space="0" w:color="44B3E1"/>
                    <w:left w:val="nil"/>
                    <w:bottom w:val="single" w:sz="4" w:space="0" w:color="44B3E1"/>
                    <w:right w:val="nil"/>
                  </w:tcBorders>
                  <w:vAlign w:val="center"/>
                  <w:hideMark/>
                </w:tcPr>
                <w:p w14:paraId="5B3CF6D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80 Dia(s)</w:t>
                  </w:r>
                </w:p>
              </w:tc>
            </w:tr>
            <w:tr w:rsidR="000E0644" w:rsidRPr="00B85084" w14:paraId="76514AC7" w14:textId="77777777" w:rsidTr="002D1DC3">
              <w:trPr>
                <w:trHeight w:val="864"/>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361EA0D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DIRECCION GENERAL</w:t>
                  </w:r>
                </w:p>
              </w:tc>
              <w:tc>
                <w:tcPr>
                  <w:tcW w:w="957" w:type="dxa"/>
                  <w:tcBorders>
                    <w:top w:val="single" w:sz="4" w:space="0" w:color="44B3E1"/>
                    <w:left w:val="nil"/>
                    <w:bottom w:val="single" w:sz="4" w:space="0" w:color="44B3E1"/>
                    <w:right w:val="nil"/>
                  </w:tcBorders>
                  <w:shd w:val="clear" w:color="C0E6F5" w:fill="C0E6F5"/>
                  <w:vAlign w:val="center"/>
                  <w:hideMark/>
                </w:tcPr>
                <w:p w14:paraId="500E430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CO1.PCCNTR.6358394</w:t>
                  </w:r>
                </w:p>
              </w:tc>
              <w:tc>
                <w:tcPr>
                  <w:tcW w:w="1560" w:type="dxa"/>
                  <w:tcBorders>
                    <w:top w:val="single" w:sz="4" w:space="0" w:color="44B3E1"/>
                    <w:left w:val="nil"/>
                    <w:bottom w:val="single" w:sz="4" w:space="0" w:color="44B3E1"/>
                    <w:right w:val="nil"/>
                  </w:tcBorders>
                  <w:shd w:val="clear" w:color="C0E6F5" w:fill="C0E6F5"/>
                  <w:vAlign w:val="center"/>
                  <w:hideMark/>
                </w:tcPr>
                <w:p w14:paraId="4E2F6B3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Selección Abreviada de Menor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0C30215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2D7C386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DE LA SABANA</w:t>
                  </w:r>
                </w:p>
              </w:tc>
              <w:tc>
                <w:tcPr>
                  <w:tcW w:w="992" w:type="dxa"/>
                  <w:tcBorders>
                    <w:top w:val="single" w:sz="4" w:space="0" w:color="44B3E1"/>
                    <w:left w:val="nil"/>
                    <w:bottom w:val="single" w:sz="4" w:space="0" w:color="44B3E1"/>
                    <w:right w:val="nil"/>
                  </w:tcBorders>
                  <w:shd w:val="clear" w:color="C0E6F5" w:fill="C0E6F5"/>
                  <w:noWrap/>
                  <w:vAlign w:val="center"/>
                  <w:hideMark/>
                </w:tcPr>
                <w:p w14:paraId="118CEF4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1.000.000.000,00</w:t>
                  </w:r>
                </w:p>
              </w:tc>
              <w:tc>
                <w:tcPr>
                  <w:tcW w:w="1984" w:type="dxa"/>
                  <w:tcBorders>
                    <w:top w:val="single" w:sz="4" w:space="0" w:color="44B3E1"/>
                    <w:left w:val="nil"/>
                    <w:bottom w:val="single" w:sz="4" w:space="0" w:color="44B3E1"/>
                    <w:right w:val="nil"/>
                  </w:tcBorders>
                  <w:shd w:val="clear" w:color="C0E6F5" w:fill="C0E6F5"/>
                  <w:vAlign w:val="center"/>
                  <w:hideMark/>
                </w:tcPr>
                <w:p w14:paraId="66C38C05" w14:textId="77777777" w:rsidR="000E0644" w:rsidRPr="00B85084" w:rsidRDefault="000E0644" w:rsidP="000E0644">
                  <w:pPr>
                    <w:jc w:val="center"/>
                    <w:rPr>
                      <w:rFonts w:eastAsia="Times New Roman"/>
                      <w:color w:val="467886"/>
                      <w:sz w:val="14"/>
                      <w:szCs w:val="14"/>
                      <w:u w:val="single"/>
                      <w:lang w:eastAsia="es-CO"/>
                    </w:rPr>
                  </w:pPr>
                  <w:hyperlink r:id="rId70" w:history="1">
                    <w:r w:rsidRPr="00B85084">
                      <w:rPr>
                        <w:rFonts w:eastAsia="Times New Roman"/>
                        <w:color w:val="467886"/>
                        <w:sz w:val="14"/>
                        <w:szCs w:val="14"/>
                        <w:u w:val="single"/>
                        <w:lang w:eastAsia="es-CO"/>
                      </w:rPr>
                      <w:t>https://community.secop.gov.co/Public/Tendering/OpportunityDetail/Index?noticeUID=CO1.NTC.6072521&amp;isFromPublicArea=True&amp;isModal=true&amp;asPopupView=true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76DF7BD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dirigida a los funcionarios del SENA.</w:t>
                  </w:r>
                </w:p>
              </w:tc>
              <w:tc>
                <w:tcPr>
                  <w:tcW w:w="392" w:type="dxa"/>
                  <w:tcBorders>
                    <w:top w:val="single" w:sz="4" w:space="0" w:color="44B3E1"/>
                    <w:left w:val="nil"/>
                    <w:bottom w:val="single" w:sz="4" w:space="0" w:color="44B3E1"/>
                    <w:right w:val="nil"/>
                  </w:tcBorders>
                  <w:shd w:val="clear" w:color="C0E6F5" w:fill="C0E6F5"/>
                  <w:vAlign w:val="center"/>
                  <w:hideMark/>
                </w:tcPr>
                <w:p w14:paraId="76A014F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198 Dia(s)</w:t>
                  </w:r>
                </w:p>
              </w:tc>
            </w:tr>
            <w:tr w:rsidR="000E0644" w:rsidRPr="00B85084" w14:paraId="2B4DE193"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27AEA8A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META Grupo de Apoyo Administrativo Mixto</w:t>
                  </w:r>
                </w:p>
              </w:tc>
              <w:tc>
                <w:tcPr>
                  <w:tcW w:w="957" w:type="dxa"/>
                  <w:tcBorders>
                    <w:top w:val="single" w:sz="4" w:space="0" w:color="44B3E1"/>
                    <w:left w:val="nil"/>
                    <w:bottom w:val="single" w:sz="4" w:space="0" w:color="44B3E1"/>
                    <w:right w:val="nil"/>
                  </w:tcBorders>
                  <w:vAlign w:val="center"/>
                  <w:hideMark/>
                </w:tcPr>
                <w:p w14:paraId="7289125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CO1.PCCNTR.6478390</w:t>
                  </w:r>
                </w:p>
              </w:tc>
              <w:tc>
                <w:tcPr>
                  <w:tcW w:w="1560" w:type="dxa"/>
                  <w:tcBorders>
                    <w:top w:val="single" w:sz="4" w:space="0" w:color="44B3E1"/>
                    <w:left w:val="nil"/>
                    <w:bottom w:val="single" w:sz="4" w:space="0" w:color="44B3E1"/>
                    <w:right w:val="nil"/>
                  </w:tcBorders>
                  <w:vAlign w:val="center"/>
                  <w:hideMark/>
                </w:tcPr>
                <w:p w14:paraId="0F908CB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3773E3E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73FC274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UNIMINUTO</w:t>
                  </w:r>
                </w:p>
              </w:tc>
              <w:tc>
                <w:tcPr>
                  <w:tcW w:w="992" w:type="dxa"/>
                  <w:tcBorders>
                    <w:top w:val="single" w:sz="4" w:space="0" w:color="44B3E1"/>
                    <w:left w:val="nil"/>
                    <w:bottom w:val="single" w:sz="4" w:space="0" w:color="44B3E1"/>
                    <w:right w:val="nil"/>
                  </w:tcBorders>
                  <w:noWrap/>
                  <w:vAlign w:val="center"/>
                  <w:hideMark/>
                </w:tcPr>
                <w:p w14:paraId="2B7BDEB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48.800.000,00</w:t>
                  </w:r>
                </w:p>
              </w:tc>
              <w:tc>
                <w:tcPr>
                  <w:tcW w:w="1984" w:type="dxa"/>
                  <w:tcBorders>
                    <w:top w:val="single" w:sz="4" w:space="0" w:color="44B3E1"/>
                    <w:left w:val="nil"/>
                    <w:bottom w:val="single" w:sz="4" w:space="0" w:color="44B3E1"/>
                    <w:right w:val="nil"/>
                  </w:tcBorders>
                  <w:vAlign w:val="center"/>
                  <w:hideMark/>
                </w:tcPr>
                <w:p w14:paraId="4A1C833A" w14:textId="77777777" w:rsidR="000E0644" w:rsidRPr="00B85084" w:rsidRDefault="000E0644" w:rsidP="000E0644">
                  <w:pPr>
                    <w:jc w:val="center"/>
                    <w:rPr>
                      <w:rFonts w:eastAsia="Times New Roman"/>
                      <w:color w:val="467886"/>
                      <w:sz w:val="14"/>
                      <w:szCs w:val="14"/>
                      <w:u w:val="single"/>
                      <w:lang w:eastAsia="es-CO"/>
                    </w:rPr>
                  </w:pPr>
                  <w:hyperlink r:id="rId71" w:history="1">
                    <w:r w:rsidRPr="00B85084">
                      <w:rPr>
                        <w:rFonts w:eastAsia="Times New Roman"/>
                        <w:color w:val="467886"/>
                        <w:sz w:val="14"/>
                        <w:szCs w:val="14"/>
                        <w:u w:val="single"/>
                        <w:lang w:eastAsia="es-CO"/>
                      </w:rPr>
                      <w:t>https://community.secop.gov.co/Public/Tendering/OpportunityDetail/Index?noticeUID=CO1.NTC.6240020&amp;isFromPublicArea=True&amp;isModal=true&amp;asPopupView=true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42E3130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la prestación de servicios de una institución de educación superior para el desarrollo del Plan Institucional de Capacitación PIC 2024; dirigida a los funcionarios administrativos del Servicio Nacional De Aprendizaje SENA de la Regional Meta.</w:t>
                  </w:r>
                </w:p>
              </w:tc>
              <w:tc>
                <w:tcPr>
                  <w:tcW w:w="392" w:type="dxa"/>
                  <w:tcBorders>
                    <w:top w:val="single" w:sz="4" w:space="0" w:color="44B3E1"/>
                    <w:left w:val="nil"/>
                    <w:bottom w:val="single" w:sz="4" w:space="0" w:color="44B3E1"/>
                    <w:right w:val="nil"/>
                  </w:tcBorders>
                  <w:vAlign w:val="center"/>
                  <w:hideMark/>
                </w:tcPr>
                <w:p w14:paraId="1C5CB30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150 Dia(s)</w:t>
                  </w:r>
                </w:p>
              </w:tc>
            </w:tr>
            <w:tr w:rsidR="000E0644" w:rsidRPr="00B85084" w14:paraId="363FC24F" w14:textId="77777777" w:rsidTr="002D1DC3">
              <w:trPr>
                <w:trHeight w:val="1152"/>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65D394C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lastRenderedPageBreak/>
                    <w:t>SENA REGIONAL ANTIOQUIA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0100527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CO1.PCCNTR.6637952</w:t>
                  </w:r>
                </w:p>
              </w:tc>
              <w:tc>
                <w:tcPr>
                  <w:tcW w:w="1560" w:type="dxa"/>
                  <w:tcBorders>
                    <w:top w:val="single" w:sz="4" w:space="0" w:color="44B3E1"/>
                    <w:left w:val="nil"/>
                    <w:bottom w:val="single" w:sz="4" w:space="0" w:color="44B3E1"/>
                    <w:right w:val="nil"/>
                  </w:tcBorders>
                  <w:shd w:val="clear" w:color="C0E6F5" w:fill="C0E6F5"/>
                  <w:vAlign w:val="center"/>
                  <w:hideMark/>
                </w:tcPr>
                <w:p w14:paraId="0469735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Selección Abreviada de Menor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5C7A494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5A597C5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Cooperativa de Colombia</w:t>
                  </w:r>
                </w:p>
              </w:tc>
              <w:tc>
                <w:tcPr>
                  <w:tcW w:w="992" w:type="dxa"/>
                  <w:tcBorders>
                    <w:top w:val="single" w:sz="4" w:space="0" w:color="44B3E1"/>
                    <w:left w:val="nil"/>
                    <w:bottom w:val="single" w:sz="4" w:space="0" w:color="44B3E1"/>
                    <w:right w:val="nil"/>
                  </w:tcBorders>
                  <w:shd w:val="clear" w:color="C0E6F5" w:fill="C0E6F5"/>
                  <w:noWrap/>
                  <w:vAlign w:val="center"/>
                  <w:hideMark/>
                </w:tcPr>
                <w:p w14:paraId="36031C5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236.250.000,00</w:t>
                  </w:r>
                </w:p>
              </w:tc>
              <w:tc>
                <w:tcPr>
                  <w:tcW w:w="1984" w:type="dxa"/>
                  <w:tcBorders>
                    <w:top w:val="single" w:sz="4" w:space="0" w:color="44B3E1"/>
                    <w:left w:val="nil"/>
                    <w:bottom w:val="single" w:sz="4" w:space="0" w:color="44B3E1"/>
                    <w:right w:val="nil"/>
                  </w:tcBorders>
                  <w:shd w:val="clear" w:color="C0E6F5" w:fill="C0E6F5"/>
                  <w:vAlign w:val="center"/>
                  <w:hideMark/>
                </w:tcPr>
                <w:p w14:paraId="30644666" w14:textId="77777777" w:rsidR="000E0644" w:rsidRPr="00B85084" w:rsidRDefault="000E0644" w:rsidP="000E0644">
                  <w:pPr>
                    <w:jc w:val="center"/>
                    <w:rPr>
                      <w:rFonts w:eastAsia="Times New Roman"/>
                      <w:color w:val="467886"/>
                      <w:sz w:val="14"/>
                      <w:szCs w:val="14"/>
                      <w:u w:val="single"/>
                      <w:lang w:eastAsia="es-CO"/>
                    </w:rPr>
                  </w:pPr>
                  <w:hyperlink r:id="rId72" w:history="1">
                    <w:r w:rsidRPr="00B85084">
                      <w:rPr>
                        <w:rFonts w:eastAsia="Times New Roman"/>
                        <w:color w:val="467886"/>
                        <w:sz w:val="14"/>
                        <w:szCs w:val="14"/>
                        <w:u w:val="single"/>
                        <w:lang w:eastAsia="es-CO"/>
                      </w:rPr>
                      <w:t>https://community.secop.gov.co/Public/Tendering/OpportunityDetail/Index?noticeUID=CO1.NTC.6406967&amp;isFromPublicArea=True&amp;isModal=true&amp;asPopupView=true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11ED816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5_409 PRESTAR LOS SERVICIOS PARA REALIZAR LA CAPACITACIÓN Y ACTUALIZACIÓN ACADÉMICA; EN LOS TEMAS PRIORITARIOS DEFINIDOS EN EL PLAN INSTITUCIONAL DE CAPACITACIÓN PIC 2024 DIRIGIDO A LOS FUNCIONARIOS ADMINISTRATIVOS DE LA REGIONAL ANTIOQUIA SENA.</w:t>
                  </w:r>
                </w:p>
              </w:tc>
              <w:tc>
                <w:tcPr>
                  <w:tcW w:w="392" w:type="dxa"/>
                  <w:tcBorders>
                    <w:top w:val="single" w:sz="4" w:space="0" w:color="44B3E1"/>
                    <w:left w:val="nil"/>
                    <w:bottom w:val="single" w:sz="4" w:space="0" w:color="44B3E1"/>
                    <w:right w:val="nil"/>
                  </w:tcBorders>
                  <w:shd w:val="clear" w:color="C0E6F5" w:fill="C0E6F5"/>
                  <w:vAlign w:val="center"/>
                  <w:hideMark/>
                </w:tcPr>
                <w:p w14:paraId="5F896DA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6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7114B96B"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470E1E1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ATLANTICO</w:t>
                  </w:r>
                </w:p>
              </w:tc>
              <w:tc>
                <w:tcPr>
                  <w:tcW w:w="957" w:type="dxa"/>
                  <w:tcBorders>
                    <w:top w:val="single" w:sz="4" w:space="0" w:color="44B3E1"/>
                    <w:left w:val="nil"/>
                    <w:bottom w:val="single" w:sz="4" w:space="0" w:color="44B3E1"/>
                    <w:right w:val="nil"/>
                  </w:tcBorders>
                  <w:vAlign w:val="center"/>
                  <w:hideMark/>
                </w:tcPr>
                <w:p w14:paraId="03A5974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CO1.PCCNTR.6378508</w:t>
                  </w:r>
                </w:p>
              </w:tc>
              <w:tc>
                <w:tcPr>
                  <w:tcW w:w="1560" w:type="dxa"/>
                  <w:tcBorders>
                    <w:top w:val="single" w:sz="4" w:space="0" w:color="44B3E1"/>
                    <w:left w:val="nil"/>
                    <w:bottom w:val="single" w:sz="4" w:space="0" w:color="44B3E1"/>
                    <w:right w:val="nil"/>
                  </w:tcBorders>
                  <w:vAlign w:val="center"/>
                  <w:hideMark/>
                </w:tcPr>
                <w:p w14:paraId="02A92B6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2EF1DEA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0FF6E81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UNINORTE</w:t>
                  </w:r>
                </w:p>
              </w:tc>
              <w:tc>
                <w:tcPr>
                  <w:tcW w:w="992" w:type="dxa"/>
                  <w:tcBorders>
                    <w:top w:val="single" w:sz="4" w:space="0" w:color="44B3E1"/>
                    <w:left w:val="nil"/>
                    <w:bottom w:val="single" w:sz="4" w:space="0" w:color="44B3E1"/>
                    <w:right w:val="nil"/>
                  </w:tcBorders>
                  <w:noWrap/>
                  <w:vAlign w:val="center"/>
                  <w:hideMark/>
                </w:tcPr>
                <w:p w14:paraId="0E33634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139.200.000,00</w:t>
                  </w:r>
                </w:p>
              </w:tc>
              <w:tc>
                <w:tcPr>
                  <w:tcW w:w="1984" w:type="dxa"/>
                  <w:tcBorders>
                    <w:top w:val="single" w:sz="4" w:space="0" w:color="44B3E1"/>
                    <w:left w:val="nil"/>
                    <w:bottom w:val="single" w:sz="4" w:space="0" w:color="44B3E1"/>
                    <w:right w:val="nil"/>
                  </w:tcBorders>
                  <w:vAlign w:val="center"/>
                  <w:hideMark/>
                </w:tcPr>
                <w:p w14:paraId="64752E61" w14:textId="77777777" w:rsidR="000E0644" w:rsidRPr="00B85084" w:rsidRDefault="000E0644" w:rsidP="000E0644">
                  <w:pPr>
                    <w:jc w:val="center"/>
                    <w:rPr>
                      <w:rFonts w:eastAsia="Times New Roman"/>
                      <w:color w:val="467886"/>
                      <w:sz w:val="14"/>
                      <w:szCs w:val="14"/>
                      <w:u w:val="single"/>
                      <w:lang w:eastAsia="es-CO"/>
                    </w:rPr>
                  </w:pPr>
                  <w:hyperlink r:id="rId73" w:history="1">
                    <w:r w:rsidRPr="00B85084">
                      <w:rPr>
                        <w:rFonts w:eastAsia="Times New Roman"/>
                        <w:color w:val="467886"/>
                        <w:sz w:val="14"/>
                        <w:szCs w:val="14"/>
                        <w:u w:val="single"/>
                        <w:lang w:eastAsia="es-CO"/>
                      </w:rPr>
                      <w:t>https://community.secop.gov.co/Public/Tendering/OpportunityDetail/Index?noticeUID=CO1.NTC.6096112&amp;isFromPublicArea=True&amp;isModal=true&amp;asPopupView=true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7E811BE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Contratar los servicios para el desarrollo del Plan Institucional de Capacitación para la capacitación y actualización académica en los temas prioritarios para los servidores públicos del Servicio Nacional de Aprendizaje Sena de la Regional Atlántico contenidas en el PIC 2024.</w:t>
                  </w:r>
                </w:p>
              </w:tc>
              <w:tc>
                <w:tcPr>
                  <w:tcW w:w="392" w:type="dxa"/>
                  <w:tcBorders>
                    <w:top w:val="single" w:sz="4" w:space="0" w:color="44B3E1"/>
                    <w:left w:val="nil"/>
                    <w:bottom w:val="single" w:sz="4" w:space="0" w:color="44B3E1"/>
                    <w:right w:val="nil"/>
                  </w:tcBorders>
                  <w:vAlign w:val="center"/>
                  <w:hideMark/>
                </w:tcPr>
                <w:p w14:paraId="3A19210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7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15EDFC65" w14:textId="77777777" w:rsidTr="002D1DC3">
              <w:trPr>
                <w:trHeight w:val="1152"/>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431A40B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BOLIVAR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6130CC3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CO1.PCCNTR.6750704</w:t>
                  </w:r>
                </w:p>
              </w:tc>
              <w:tc>
                <w:tcPr>
                  <w:tcW w:w="1560" w:type="dxa"/>
                  <w:tcBorders>
                    <w:top w:val="single" w:sz="4" w:space="0" w:color="44B3E1"/>
                    <w:left w:val="nil"/>
                    <w:bottom w:val="single" w:sz="4" w:space="0" w:color="44B3E1"/>
                    <w:right w:val="nil"/>
                  </w:tcBorders>
                  <w:shd w:val="clear" w:color="C0E6F5" w:fill="C0E6F5"/>
                  <w:vAlign w:val="center"/>
                  <w:hideMark/>
                </w:tcPr>
                <w:p w14:paraId="28168AB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03D414D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7A30B38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UTB</w:t>
                  </w:r>
                </w:p>
              </w:tc>
              <w:tc>
                <w:tcPr>
                  <w:tcW w:w="992" w:type="dxa"/>
                  <w:tcBorders>
                    <w:top w:val="single" w:sz="4" w:space="0" w:color="44B3E1"/>
                    <w:left w:val="nil"/>
                    <w:bottom w:val="single" w:sz="4" w:space="0" w:color="44B3E1"/>
                    <w:right w:val="nil"/>
                  </w:tcBorders>
                  <w:shd w:val="clear" w:color="C0E6F5" w:fill="C0E6F5"/>
                  <w:noWrap/>
                  <w:vAlign w:val="center"/>
                  <w:hideMark/>
                </w:tcPr>
                <w:p w14:paraId="3964350F"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65.000.000,00</w:t>
                  </w:r>
                </w:p>
              </w:tc>
              <w:tc>
                <w:tcPr>
                  <w:tcW w:w="1984" w:type="dxa"/>
                  <w:tcBorders>
                    <w:top w:val="single" w:sz="4" w:space="0" w:color="44B3E1"/>
                    <w:left w:val="nil"/>
                    <w:bottom w:val="single" w:sz="4" w:space="0" w:color="44B3E1"/>
                    <w:right w:val="nil"/>
                  </w:tcBorders>
                  <w:shd w:val="clear" w:color="C0E6F5" w:fill="C0E6F5"/>
                  <w:vAlign w:val="center"/>
                  <w:hideMark/>
                </w:tcPr>
                <w:p w14:paraId="54545365" w14:textId="77777777" w:rsidR="000E0644" w:rsidRPr="00B85084" w:rsidRDefault="000E0644" w:rsidP="000E0644">
                  <w:pPr>
                    <w:jc w:val="center"/>
                    <w:rPr>
                      <w:rFonts w:eastAsia="Times New Roman"/>
                      <w:color w:val="467886"/>
                      <w:sz w:val="14"/>
                      <w:szCs w:val="14"/>
                      <w:u w:val="single"/>
                      <w:lang w:eastAsia="es-CO"/>
                    </w:rPr>
                  </w:pPr>
                  <w:hyperlink r:id="rId74" w:history="1">
                    <w:r w:rsidRPr="00B85084">
                      <w:rPr>
                        <w:rFonts w:eastAsia="Times New Roman"/>
                        <w:color w:val="467886"/>
                        <w:sz w:val="14"/>
                        <w:szCs w:val="14"/>
                        <w:u w:val="single"/>
                        <w:lang w:eastAsia="es-CO"/>
                      </w:rPr>
                      <w:t>https://community.secop.gov.co/Public/Tendering/OpportunityDetail/Index?noticeUID=CO1.NTC.6634867&amp;isFromPublicArea=True&amp;isModal=true&amp;asPopupView=true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4210267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2024 DIRIGIDA A LOS FUNCIONARIOS DE LA REGIONAL BOLÍVAR DEL SERVICIO NACIONAL DE APRENDIZAJE SENA.LOTE 2</w:t>
                  </w:r>
                </w:p>
              </w:tc>
              <w:tc>
                <w:tcPr>
                  <w:tcW w:w="392" w:type="dxa"/>
                  <w:tcBorders>
                    <w:top w:val="single" w:sz="4" w:space="0" w:color="44B3E1"/>
                    <w:left w:val="nil"/>
                    <w:bottom w:val="single" w:sz="4" w:space="0" w:color="44B3E1"/>
                    <w:right w:val="nil"/>
                  </w:tcBorders>
                  <w:shd w:val="clear" w:color="C0E6F5" w:fill="C0E6F5"/>
                  <w:vAlign w:val="center"/>
                  <w:hideMark/>
                </w:tcPr>
                <w:p w14:paraId="00A0050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110 Dia(s)</w:t>
                  </w:r>
                </w:p>
              </w:tc>
            </w:tr>
            <w:tr w:rsidR="000E0644" w:rsidRPr="00B85084" w14:paraId="3B8E60EF" w14:textId="77777777" w:rsidTr="002D1DC3">
              <w:trPr>
                <w:trHeight w:val="600"/>
              </w:trPr>
              <w:tc>
                <w:tcPr>
                  <w:tcW w:w="1306" w:type="dxa"/>
                  <w:tcBorders>
                    <w:top w:val="single" w:sz="4" w:space="0" w:color="44B3E1"/>
                    <w:left w:val="single" w:sz="4" w:space="0" w:color="44B3E1"/>
                    <w:bottom w:val="single" w:sz="4" w:space="0" w:color="44B3E1"/>
                    <w:right w:val="nil"/>
                  </w:tcBorders>
                  <w:noWrap/>
                  <w:vAlign w:val="center"/>
                  <w:hideMark/>
                </w:tcPr>
                <w:p w14:paraId="65F8652A"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AGENCIA NACIONAL INMOBILIARIA VIRGILIO BARCO VARGAS</w:t>
                  </w:r>
                </w:p>
              </w:tc>
              <w:tc>
                <w:tcPr>
                  <w:tcW w:w="957" w:type="dxa"/>
                  <w:tcBorders>
                    <w:top w:val="single" w:sz="4" w:space="0" w:color="44B3E1"/>
                    <w:left w:val="nil"/>
                    <w:bottom w:val="single" w:sz="4" w:space="0" w:color="44B3E1"/>
                    <w:right w:val="nil"/>
                  </w:tcBorders>
                  <w:vAlign w:val="center"/>
                  <w:hideMark/>
                </w:tcPr>
                <w:p w14:paraId="054DE3A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56 DE 2024</w:t>
                  </w:r>
                </w:p>
              </w:tc>
              <w:tc>
                <w:tcPr>
                  <w:tcW w:w="1560" w:type="dxa"/>
                  <w:tcBorders>
                    <w:top w:val="single" w:sz="4" w:space="0" w:color="44B3E1"/>
                    <w:left w:val="nil"/>
                    <w:bottom w:val="single" w:sz="4" w:space="0" w:color="44B3E1"/>
                    <w:right w:val="nil"/>
                  </w:tcBorders>
                  <w:vAlign w:val="center"/>
                  <w:hideMark/>
                </w:tcPr>
                <w:p w14:paraId="1822276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noWrap/>
                  <w:vAlign w:val="center"/>
                  <w:hideMark/>
                </w:tcPr>
                <w:p w14:paraId="714D54D4"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3EBC49BE"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Fundación Universitaria </w:t>
                  </w:r>
                  <w:proofErr w:type="spellStart"/>
                  <w:r w:rsidRPr="00B85084">
                    <w:rPr>
                      <w:rFonts w:eastAsia="Times New Roman"/>
                      <w:color w:val="000000"/>
                      <w:sz w:val="14"/>
                      <w:szCs w:val="14"/>
                      <w:lang w:eastAsia="es-CO"/>
                    </w:rPr>
                    <w:t>UniHorizonte</w:t>
                  </w:r>
                  <w:proofErr w:type="spellEnd"/>
                </w:p>
              </w:tc>
              <w:tc>
                <w:tcPr>
                  <w:tcW w:w="992" w:type="dxa"/>
                  <w:tcBorders>
                    <w:top w:val="single" w:sz="4" w:space="0" w:color="44B3E1"/>
                    <w:left w:val="nil"/>
                    <w:bottom w:val="single" w:sz="4" w:space="0" w:color="44B3E1"/>
                    <w:right w:val="nil"/>
                  </w:tcBorders>
                  <w:noWrap/>
                  <w:vAlign w:val="center"/>
                  <w:hideMark/>
                </w:tcPr>
                <w:p w14:paraId="5865DA4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8.300.000,00</w:t>
                  </w:r>
                </w:p>
              </w:tc>
              <w:tc>
                <w:tcPr>
                  <w:tcW w:w="1984" w:type="dxa"/>
                  <w:tcBorders>
                    <w:top w:val="single" w:sz="4" w:space="0" w:color="44B3E1"/>
                    <w:left w:val="nil"/>
                    <w:bottom w:val="single" w:sz="4" w:space="0" w:color="44B3E1"/>
                    <w:right w:val="nil"/>
                  </w:tcBorders>
                  <w:vAlign w:val="center"/>
                  <w:hideMark/>
                </w:tcPr>
                <w:p w14:paraId="567306D1" w14:textId="77777777" w:rsidR="000E0644" w:rsidRPr="00B85084" w:rsidRDefault="000E0644" w:rsidP="000E0644">
                  <w:pPr>
                    <w:jc w:val="center"/>
                    <w:rPr>
                      <w:rFonts w:eastAsia="Times New Roman"/>
                      <w:color w:val="467886"/>
                      <w:sz w:val="14"/>
                      <w:szCs w:val="14"/>
                      <w:u w:val="single"/>
                      <w:lang w:eastAsia="es-CO"/>
                    </w:rPr>
                  </w:pPr>
                  <w:hyperlink r:id="rId75" w:history="1">
                    <w:r w:rsidRPr="00B85084">
                      <w:rPr>
                        <w:rFonts w:eastAsia="Times New Roman"/>
                        <w:color w:val="467886"/>
                        <w:sz w:val="14"/>
                        <w:szCs w:val="14"/>
                        <w:u w:val="single"/>
                        <w:lang w:eastAsia="es-CO"/>
                      </w:rPr>
                      <w:t>https://community.secop.gov.co/Public/Tendering/OpportunityDetail/Index?noticeUID=CO1.NTC.6532622&amp;isFromPublicArea=True&amp;isModal=true&amp;asPopupView=true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15D96EE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servicios para la implementación del Plan Institucional de Capacitación - PIC - para la vigencia 2024; de la Agencia Nacional Inmobiliaria ANIM</w:t>
                  </w:r>
                </w:p>
              </w:tc>
              <w:tc>
                <w:tcPr>
                  <w:tcW w:w="392" w:type="dxa"/>
                  <w:tcBorders>
                    <w:top w:val="single" w:sz="4" w:space="0" w:color="44B3E1"/>
                    <w:left w:val="nil"/>
                    <w:bottom w:val="single" w:sz="4" w:space="0" w:color="44B3E1"/>
                    <w:right w:val="nil"/>
                  </w:tcBorders>
                  <w:vAlign w:val="center"/>
                  <w:hideMark/>
                </w:tcPr>
                <w:p w14:paraId="5180216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4 </w:t>
                  </w:r>
                  <w:proofErr w:type="gramStart"/>
                  <w:r w:rsidRPr="00B85084">
                    <w:rPr>
                      <w:rFonts w:eastAsia="Times New Roman"/>
                      <w:color w:val="000000"/>
                      <w:sz w:val="14"/>
                      <w:szCs w:val="14"/>
                      <w:lang w:eastAsia="es-CO"/>
                    </w:rPr>
                    <w:t>Mes</w:t>
                  </w:r>
                  <w:proofErr w:type="gramEnd"/>
                  <w:r w:rsidRPr="00B85084">
                    <w:rPr>
                      <w:rFonts w:eastAsia="Times New Roman"/>
                      <w:color w:val="000000"/>
                      <w:sz w:val="14"/>
                      <w:szCs w:val="14"/>
                      <w:lang w:eastAsia="es-CO"/>
                    </w:rPr>
                    <w:t>(es)</w:t>
                  </w:r>
                </w:p>
              </w:tc>
            </w:tr>
            <w:tr w:rsidR="000E0644" w:rsidRPr="00B85084" w14:paraId="3F468818" w14:textId="77777777" w:rsidTr="002D1DC3">
              <w:trPr>
                <w:trHeight w:val="1152"/>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6029759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BOLIVAR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3191B1C5"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CO1.PCCNTR.6750701</w:t>
                  </w:r>
                </w:p>
              </w:tc>
              <w:tc>
                <w:tcPr>
                  <w:tcW w:w="1560" w:type="dxa"/>
                  <w:tcBorders>
                    <w:top w:val="single" w:sz="4" w:space="0" w:color="44B3E1"/>
                    <w:left w:val="nil"/>
                    <w:bottom w:val="single" w:sz="4" w:space="0" w:color="44B3E1"/>
                    <w:right w:val="nil"/>
                  </w:tcBorders>
                  <w:shd w:val="clear" w:color="C0E6F5" w:fill="C0E6F5"/>
                  <w:vAlign w:val="center"/>
                  <w:hideMark/>
                </w:tcPr>
                <w:p w14:paraId="3D5DB31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4EABB7F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2CBC82C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de San Buenaventura Colombia</w:t>
                  </w:r>
                </w:p>
              </w:tc>
              <w:tc>
                <w:tcPr>
                  <w:tcW w:w="992" w:type="dxa"/>
                  <w:tcBorders>
                    <w:top w:val="single" w:sz="4" w:space="0" w:color="44B3E1"/>
                    <w:left w:val="nil"/>
                    <w:bottom w:val="single" w:sz="4" w:space="0" w:color="44B3E1"/>
                    <w:right w:val="nil"/>
                  </w:tcBorders>
                  <w:shd w:val="clear" w:color="C0E6F5" w:fill="C0E6F5"/>
                  <w:noWrap/>
                  <w:vAlign w:val="center"/>
                  <w:hideMark/>
                </w:tcPr>
                <w:p w14:paraId="56F2BBA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65.000.000,00</w:t>
                  </w:r>
                </w:p>
              </w:tc>
              <w:tc>
                <w:tcPr>
                  <w:tcW w:w="1984" w:type="dxa"/>
                  <w:tcBorders>
                    <w:top w:val="single" w:sz="4" w:space="0" w:color="44B3E1"/>
                    <w:left w:val="nil"/>
                    <w:bottom w:val="single" w:sz="4" w:space="0" w:color="44B3E1"/>
                    <w:right w:val="nil"/>
                  </w:tcBorders>
                  <w:shd w:val="clear" w:color="C0E6F5" w:fill="C0E6F5"/>
                  <w:vAlign w:val="center"/>
                  <w:hideMark/>
                </w:tcPr>
                <w:p w14:paraId="3916C772" w14:textId="77777777" w:rsidR="000E0644" w:rsidRPr="00B85084" w:rsidRDefault="000E0644" w:rsidP="000E0644">
                  <w:pPr>
                    <w:jc w:val="center"/>
                    <w:rPr>
                      <w:rFonts w:eastAsia="Times New Roman"/>
                      <w:color w:val="467886"/>
                      <w:sz w:val="14"/>
                      <w:szCs w:val="14"/>
                      <w:u w:val="single"/>
                      <w:lang w:eastAsia="es-CO"/>
                    </w:rPr>
                  </w:pPr>
                  <w:hyperlink r:id="rId76" w:history="1">
                    <w:r w:rsidRPr="00B85084">
                      <w:rPr>
                        <w:rFonts w:eastAsia="Times New Roman"/>
                        <w:color w:val="467886"/>
                        <w:sz w:val="14"/>
                        <w:szCs w:val="14"/>
                        <w:u w:val="single"/>
                        <w:lang w:eastAsia="es-CO"/>
                      </w:rPr>
                      <w:t>https://community.secop.gov.co/Public/Tendering/OpportunityDetail/Index?noticeUID=CO1.NTC.6634867&amp;isFromPublicArea=True&amp;isModal=true&amp;asPopupView=true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39EE33F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2024 DIRIGIDA A LOS FUNCIONARIOS DE LA REGIONAL BOLÍVAR DEL SERVICIO NACIONAL DE APRENDIZAJE SENA. LOTE 1</w:t>
                  </w:r>
                </w:p>
              </w:tc>
              <w:tc>
                <w:tcPr>
                  <w:tcW w:w="392" w:type="dxa"/>
                  <w:tcBorders>
                    <w:top w:val="single" w:sz="4" w:space="0" w:color="44B3E1"/>
                    <w:left w:val="nil"/>
                    <w:bottom w:val="single" w:sz="4" w:space="0" w:color="44B3E1"/>
                    <w:right w:val="nil"/>
                  </w:tcBorders>
                  <w:shd w:val="clear" w:color="C0E6F5" w:fill="C0E6F5"/>
                  <w:vAlign w:val="center"/>
                  <w:hideMark/>
                </w:tcPr>
                <w:p w14:paraId="024C2C27"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110 Dia(s)</w:t>
                  </w:r>
                </w:p>
              </w:tc>
            </w:tr>
            <w:tr w:rsidR="000E0644" w:rsidRPr="00B85084" w14:paraId="57C540C7" w14:textId="77777777" w:rsidTr="002D1DC3">
              <w:trPr>
                <w:trHeight w:val="864"/>
              </w:trPr>
              <w:tc>
                <w:tcPr>
                  <w:tcW w:w="1306" w:type="dxa"/>
                  <w:tcBorders>
                    <w:top w:val="single" w:sz="4" w:space="0" w:color="44B3E1"/>
                    <w:left w:val="single" w:sz="4" w:space="0" w:color="44B3E1"/>
                    <w:bottom w:val="single" w:sz="4" w:space="0" w:color="44B3E1"/>
                    <w:right w:val="nil"/>
                  </w:tcBorders>
                  <w:noWrap/>
                  <w:vAlign w:val="center"/>
                  <w:hideMark/>
                </w:tcPr>
                <w:p w14:paraId="0FDFD5D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DIRECCION DE IMPUESTOS Y ADUANAS NACIONALES*</w:t>
                  </w:r>
                </w:p>
              </w:tc>
              <w:tc>
                <w:tcPr>
                  <w:tcW w:w="957" w:type="dxa"/>
                  <w:tcBorders>
                    <w:top w:val="single" w:sz="4" w:space="0" w:color="44B3E1"/>
                    <w:left w:val="nil"/>
                    <w:bottom w:val="single" w:sz="4" w:space="0" w:color="44B3E1"/>
                    <w:right w:val="nil"/>
                  </w:tcBorders>
                  <w:vAlign w:val="center"/>
                  <w:hideMark/>
                </w:tcPr>
                <w:p w14:paraId="191B70C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00-151-2024</w:t>
                  </w:r>
                </w:p>
              </w:tc>
              <w:tc>
                <w:tcPr>
                  <w:tcW w:w="1560" w:type="dxa"/>
                  <w:tcBorders>
                    <w:top w:val="single" w:sz="4" w:space="0" w:color="44B3E1"/>
                    <w:left w:val="nil"/>
                    <w:bottom w:val="single" w:sz="4" w:space="0" w:color="44B3E1"/>
                    <w:right w:val="nil"/>
                  </w:tcBorders>
                  <w:vAlign w:val="center"/>
                  <w:hideMark/>
                </w:tcPr>
                <w:p w14:paraId="4CC22356"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Licitación pública</w:t>
                  </w:r>
                </w:p>
              </w:tc>
              <w:tc>
                <w:tcPr>
                  <w:tcW w:w="708" w:type="dxa"/>
                  <w:tcBorders>
                    <w:top w:val="single" w:sz="4" w:space="0" w:color="44B3E1"/>
                    <w:left w:val="nil"/>
                    <w:bottom w:val="single" w:sz="4" w:space="0" w:color="44B3E1"/>
                    <w:right w:val="nil"/>
                  </w:tcBorders>
                  <w:noWrap/>
                  <w:vAlign w:val="center"/>
                  <w:hideMark/>
                </w:tcPr>
                <w:p w14:paraId="4ED2780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vAlign w:val="center"/>
                  <w:hideMark/>
                </w:tcPr>
                <w:p w14:paraId="7B54747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UNIVERSIDAD DE LA SABANA</w:t>
                  </w:r>
                </w:p>
              </w:tc>
              <w:tc>
                <w:tcPr>
                  <w:tcW w:w="992" w:type="dxa"/>
                  <w:tcBorders>
                    <w:top w:val="single" w:sz="4" w:space="0" w:color="44B3E1"/>
                    <w:left w:val="nil"/>
                    <w:bottom w:val="single" w:sz="4" w:space="0" w:color="44B3E1"/>
                    <w:right w:val="nil"/>
                  </w:tcBorders>
                  <w:noWrap/>
                  <w:vAlign w:val="center"/>
                  <w:hideMark/>
                </w:tcPr>
                <w:p w14:paraId="72041E91"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1.606.104.358,00</w:t>
                  </w:r>
                </w:p>
              </w:tc>
              <w:tc>
                <w:tcPr>
                  <w:tcW w:w="1984" w:type="dxa"/>
                  <w:tcBorders>
                    <w:top w:val="single" w:sz="4" w:space="0" w:color="44B3E1"/>
                    <w:left w:val="nil"/>
                    <w:bottom w:val="single" w:sz="4" w:space="0" w:color="44B3E1"/>
                    <w:right w:val="nil"/>
                  </w:tcBorders>
                  <w:vAlign w:val="center"/>
                  <w:hideMark/>
                </w:tcPr>
                <w:p w14:paraId="231582E9" w14:textId="77777777" w:rsidR="000E0644" w:rsidRPr="00B85084" w:rsidRDefault="000E0644" w:rsidP="000E0644">
                  <w:pPr>
                    <w:jc w:val="center"/>
                    <w:rPr>
                      <w:rFonts w:eastAsia="Times New Roman"/>
                      <w:color w:val="467886"/>
                      <w:sz w:val="14"/>
                      <w:szCs w:val="14"/>
                      <w:u w:val="single"/>
                      <w:lang w:eastAsia="es-CO"/>
                    </w:rPr>
                  </w:pPr>
                  <w:hyperlink r:id="rId77" w:history="1">
                    <w:r w:rsidRPr="00B85084">
                      <w:rPr>
                        <w:rFonts w:eastAsia="Times New Roman"/>
                        <w:color w:val="467886"/>
                        <w:sz w:val="14"/>
                        <w:szCs w:val="14"/>
                        <w:u w:val="single"/>
                        <w:lang w:eastAsia="es-CO"/>
                      </w:rPr>
                      <w:t>https://community.secop.gov.co/Public/Tendering/OpportunityDetail/Index?noticeUID=CO1.NTC.6427813&amp;isFromPublicArea=True&amp;isModal=true&amp;asPopupView=true</w:t>
                    </w:r>
                  </w:hyperlink>
                </w:p>
              </w:tc>
              <w:tc>
                <w:tcPr>
                  <w:tcW w:w="1898" w:type="dxa"/>
                  <w:tcBorders>
                    <w:top w:val="single" w:sz="4" w:space="0" w:color="44B3E1"/>
                    <w:left w:val="nil"/>
                    <w:bottom w:val="single" w:sz="4" w:space="0" w:color="44B3E1"/>
                    <w:right w:val="nil"/>
                  </w:tcBorders>
                  <w:noWrap/>
                  <w:vAlign w:val="center"/>
                  <w:hideMark/>
                </w:tcPr>
                <w:p w14:paraId="0B4BDD38"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servicios de capacitación para servidores públicos de la UAE-DIAN; en el marco de los lineamientos y metodología establecidos para la ejecución en el Plan Institucional de Capacitación PIC de la Entidad.</w:t>
                  </w:r>
                </w:p>
              </w:tc>
              <w:tc>
                <w:tcPr>
                  <w:tcW w:w="392" w:type="dxa"/>
                  <w:tcBorders>
                    <w:top w:val="single" w:sz="4" w:space="0" w:color="44B3E1"/>
                    <w:left w:val="nil"/>
                    <w:bottom w:val="single" w:sz="4" w:space="0" w:color="44B3E1"/>
                    <w:right w:val="nil"/>
                  </w:tcBorders>
                  <w:vAlign w:val="center"/>
                  <w:hideMark/>
                </w:tcPr>
                <w:p w14:paraId="78726623"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128 Dia(s)</w:t>
                  </w:r>
                </w:p>
              </w:tc>
            </w:tr>
            <w:tr w:rsidR="000E0644" w:rsidRPr="00B85084" w14:paraId="3344E785" w14:textId="77777777" w:rsidTr="002D1DC3">
              <w:trPr>
                <w:trHeight w:val="864"/>
              </w:trPr>
              <w:tc>
                <w:tcPr>
                  <w:tcW w:w="1306" w:type="dxa"/>
                  <w:tcBorders>
                    <w:top w:val="single" w:sz="4" w:space="0" w:color="44B3E1"/>
                    <w:left w:val="single" w:sz="4" w:space="0" w:color="44B3E1"/>
                    <w:bottom w:val="single" w:sz="4" w:space="0" w:color="44B3E1"/>
                    <w:right w:val="nil"/>
                  </w:tcBorders>
                  <w:shd w:val="clear" w:color="C0E6F5" w:fill="C0E6F5"/>
                  <w:noWrap/>
                  <w:vAlign w:val="center"/>
                  <w:hideMark/>
                </w:tcPr>
                <w:p w14:paraId="4552FA1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SENA REGIONAL CESAR Grupo de Apoyo Administrativo Mixto</w:t>
                  </w:r>
                </w:p>
              </w:tc>
              <w:tc>
                <w:tcPr>
                  <w:tcW w:w="957" w:type="dxa"/>
                  <w:tcBorders>
                    <w:top w:val="single" w:sz="4" w:space="0" w:color="44B3E1"/>
                    <w:left w:val="nil"/>
                    <w:bottom w:val="single" w:sz="4" w:space="0" w:color="44B3E1"/>
                    <w:right w:val="nil"/>
                  </w:tcBorders>
                  <w:shd w:val="clear" w:color="C0E6F5" w:fill="C0E6F5"/>
                  <w:vAlign w:val="center"/>
                  <w:hideMark/>
                </w:tcPr>
                <w:p w14:paraId="1B504DF9"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CO1.PCCNTR.6559625</w:t>
                  </w:r>
                </w:p>
              </w:tc>
              <w:tc>
                <w:tcPr>
                  <w:tcW w:w="1560" w:type="dxa"/>
                  <w:tcBorders>
                    <w:top w:val="single" w:sz="4" w:space="0" w:color="44B3E1"/>
                    <w:left w:val="nil"/>
                    <w:bottom w:val="single" w:sz="4" w:space="0" w:color="44B3E1"/>
                    <w:right w:val="nil"/>
                  </w:tcBorders>
                  <w:shd w:val="clear" w:color="C0E6F5" w:fill="C0E6F5"/>
                  <w:vAlign w:val="center"/>
                  <w:hideMark/>
                </w:tcPr>
                <w:p w14:paraId="72CBFD3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Mínima cuantía</w:t>
                  </w:r>
                </w:p>
              </w:tc>
              <w:tc>
                <w:tcPr>
                  <w:tcW w:w="708" w:type="dxa"/>
                  <w:tcBorders>
                    <w:top w:val="single" w:sz="4" w:space="0" w:color="44B3E1"/>
                    <w:left w:val="nil"/>
                    <w:bottom w:val="single" w:sz="4" w:space="0" w:color="44B3E1"/>
                    <w:right w:val="nil"/>
                  </w:tcBorders>
                  <w:shd w:val="clear" w:color="C0E6F5" w:fill="C0E6F5"/>
                  <w:noWrap/>
                  <w:vAlign w:val="center"/>
                  <w:hideMark/>
                </w:tcPr>
                <w:p w14:paraId="16BEADFB"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2024</w:t>
                  </w:r>
                </w:p>
              </w:tc>
              <w:tc>
                <w:tcPr>
                  <w:tcW w:w="993" w:type="dxa"/>
                  <w:tcBorders>
                    <w:top w:val="single" w:sz="4" w:space="0" w:color="44B3E1"/>
                    <w:left w:val="nil"/>
                    <w:bottom w:val="single" w:sz="4" w:space="0" w:color="44B3E1"/>
                    <w:right w:val="nil"/>
                  </w:tcBorders>
                  <w:shd w:val="clear" w:color="C0E6F5" w:fill="C0E6F5"/>
                  <w:vAlign w:val="center"/>
                  <w:hideMark/>
                </w:tcPr>
                <w:p w14:paraId="2C253F3D"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 xml:space="preserve">Fundación Universitaria </w:t>
                  </w:r>
                  <w:proofErr w:type="spellStart"/>
                  <w:r w:rsidRPr="00B85084">
                    <w:rPr>
                      <w:rFonts w:eastAsia="Times New Roman"/>
                      <w:color w:val="000000"/>
                      <w:sz w:val="14"/>
                      <w:szCs w:val="14"/>
                      <w:lang w:eastAsia="es-CO"/>
                    </w:rPr>
                    <w:t>Esumer</w:t>
                  </w:r>
                  <w:proofErr w:type="spellEnd"/>
                </w:p>
              </w:tc>
              <w:tc>
                <w:tcPr>
                  <w:tcW w:w="992" w:type="dxa"/>
                  <w:tcBorders>
                    <w:top w:val="single" w:sz="4" w:space="0" w:color="44B3E1"/>
                    <w:left w:val="nil"/>
                    <w:bottom w:val="single" w:sz="4" w:space="0" w:color="44B3E1"/>
                    <w:right w:val="nil"/>
                  </w:tcBorders>
                  <w:shd w:val="clear" w:color="C0E6F5" w:fill="C0E6F5"/>
                  <w:noWrap/>
                  <w:vAlign w:val="center"/>
                  <w:hideMark/>
                </w:tcPr>
                <w:p w14:paraId="2BF7E4D2"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57.400.000,00</w:t>
                  </w:r>
                </w:p>
              </w:tc>
              <w:tc>
                <w:tcPr>
                  <w:tcW w:w="1984" w:type="dxa"/>
                  <w:tcBorders>
                    <w:top w:val="single" w:sz="4" w:space="0" w:color="44B3E1"/>
                    <w:left w:val="nil"/>
                    <w:bottom w:val="single" w:sz="4" w:space="0" w:color="44B3E1"/>
                    <w:right w:val="nil"/>
                  </w:tcBorders>
                  <w:shd w:val="clear" w:color="C0E6F5" w:fill="C0E6F5"/>
                  <w:vAlign w:val="center"/>
                  <w:hideMark/>
                </w:tcPr>
                <w:p w14:paraId="60122813" w14:textId="77777777" w:rsidR="000E0644" w:rsidRPr="00B85084" w:rsidRDefault="000E0644" w:rsidP="000E0644">
                  <w:pPr>
                    <w:jc w:val="center"/>
                    <w:rPr>
                      <w:rFonts w:eastAsia="Times New Roman"/>
                      <w:color w:val="467886"/>
                      <w:sz w:val="14"/>
                      <w:szCs w:val="14"/>
                      <w:u w:val="single"/>
                      <w:lang w:eastAsia="es-CO"/>
                    </w:rPr>
                  </w:pPr>
                  <w:hyperlink r:id="rId78" w:history="1">
                    <w:r w:rsidRPr="00B85084">
                      <w:rPr>
                        <w:rFonts w:eastAsia="Times New Roman"/>
                        <w:color w:val="467886"/>
                        <w:sz w:val="14"/>
                        <w:szCs w:val="14"/>
                        <w:u w:val="single"/>
                        <w:lang w:eastAsia="es-CO"/>
                      </w:rPr>
                      <w:t>https://community.secop.gov.co/Public/Tendering/OpportunityDetail/Index?noticeUID=CO1.NTC.6375320&amp;isFromPublicArea=True&amp;isModal=true&amp;asPopupView=true</w:t>
                    </w:r>
                  </w:hyperlink>
                </w:p>
              </w:tc>
              <w:tc>
                <w:tcPr>
                  <w:tcW w:w="1898" w:type="dxa"/>
                  <w:tcBorders>
                    <w:top w:val="single" w:sz="4" w:space="0" w:color="44B3E1"/>
                    <w:left w:val="nil"/>
                    <w:bottom w:val="single" w:sz="4" w:space="0" w:color="44B3E1"/>
                    <w:right w:val="nil"/>
                  </w:tcBorders>
                  <w:shd w:val="clear" w:color="C0E6F5" w:fill="C0E6F5"/>
                  <w:noWrap/>
                  <w:vAlign w:val="center"/>
                  <w:hideMark/>
                </w:tcPr>
                <w:p w14:paraId="33984E4C"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Prestar los servicios para realizar la capacitación y actualización académica en los temas prioritarios definidos en el Plan Institucional de Capacitación PIC 2024 dirigida a los servidores públicos del SENA Regional Cesar</w:t>
                  </w:r>
                </w:p>
              </w:tc>
              <w:tc>
                <w:tcPr>
                  <w:tcW w:w="392" w:type="dxa"/>
                  <w:tcBorders>
                    <w:top w:val="single" w:sz="4" w:space="0" w:color="44B3E1"/>
                    <w:left w:val="nil"/>
                    <w:bottom w:val="single" w:sz="4" w:space="0" w:color="44B3E1"/>
                    <w:right w:val="nil"/>
                  </w:tcBorders>
                  <w:shd w:val="clear" w:color="C0E6F5" w:fill="C0E6F5"/>
                  <w:vAlign w:val="center"/>
                  <w:hideMark/>
                </w:tcPr>
                <w:p w14:paraId="75009AF0" w14:textId="77777777" w:rsidR="000E0644" w:rsidRPr="00B85084" w:rsidRDefault="000E0644" w:rsidP="000E0644">
                  <w:pPr>
                    <w:jc w:val="center"/>
                    <w:rPr>
                      <w:rFonts w:eastAsia="Times New Roman"/>
                      <w:color w:val="000000"/>
                      <w:sz w:val="14"/>
                      <w:szCs w:val="14"/>
                      <w:lang w:eastAsia="es-CO"/>
                    </w:rPr>
                  </w:pPr>
                  <w:r w:rsidRPr="00B85084">
                    <w:rPr>
                      <w:rFonts w:eastAsia="Times New Roman"/>
                      <w:color w:val="000000"/>
                      <w:sz w:val="14"/>
                      <w:szCs w:val="14"/>
                      <w:lang w:eastAsia="es-CO"/>
                    </w:rPr>
                    <w:t>143 Dia(s)</w:t>
                  </w:r>
                </w:p>
              </w:tc>
            </w:tr>
          </w:tbl>
          <w:p w14:paraId="7D00C8D4" w14:textId="77777777" w:rsidR="000E0644" w:rsidRPr="00B85084" w:rsidRDefault="000E0644" w:rsidP="00F04D5C">
            <w:pPr>
              <w:jc w:val="both"/>
              <w:rPr>
                <w:sz w:val="20"/>
                <w:szCs w:val="20"/>
              </w:rPr>
            </w:pPr>
          </w:p>
          <w:p w14:paraId="12F8F2DB" w14:textId="77777777" w:rsidR="00F04D5C" w:rsidRPr="00B85084" w:rsidRDefault="00F04D5C" w:rsidP="00F04D5C">
            <w:pPr>
              <w:jc w:val="both"/>
              <w:rPr>
                <w:sz w:val="20"/>
                <w:szCs w:val="20"/>
              </w:rPr>
            </w:pPr>
          </w:p>
          <w:tbl>
            <w:tblPr>
              <w:tblW w:w="10335" w:type="dxa"/>
              <w:tblLayout w:type="fixed"/>
              <w:tblCellMar>
                <w:left w:w="70" w:type="dxa"/>
                <w:right w:w="70" w:type="dxa"/>
              </w:tblCellMar>
              <w:tblLook w:val="04A0" w:firstRow="1" w:lastRow="0" w:firstColumn="1" w:lastColumn="0" w:noHBand="0" w:noVBand="1"/>
            </w:tblPr>
            <w:tblGrid>
              <w:gridCol w:w="2437"/>
              <w:gridCol w:w="7898"/>
            </w:tblGrid>
            <w:tr w:rsidR="00F04D5C" w:rsidRPr="00B85084" w14:paraId="6AED1A46"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73896D88"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Entidad </w:t>
                  </w:r>
                </w:p>
              </w:tc>
              <w:tc>
                <w:tcPr>
                  <w:tcW w:w="7898"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7A3C0086" w14:textId="77777777"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ALCALDÍA DE VILLAMARIA</w:t>
                  </w:r>
                </w:p>
              </w:tc>
            </w:tr>
            <w:tr w:rsidR="00F04D5C" w:rsidRPr="00B85084" w14:paraId="5B5895DE"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2515EA8A"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Proceso / Contrato </w:t>
                  </w:r>
                </w:p>
              </w:tc>
              <w:tc>
                <w:tcPr>
                  <w:tcW w:w="7898" w:type="dxa"/>
                  <w:tcBorders>
                    <w:top w:val="single" w:sz="4" w:space="0" w:color="auto"/>
                    <w:left w:val="nil"/>
                    <w:bottom w:val="single" w:sz="4" w:space="0" w:color="auto"/>
                    <w:right w:val="single" w:sz="4" w:space="0" w:color="auto"/>
                  </w:tcBorders>
                  <w:shd w:val="clear" w:color="auto" w:fill="FFFFFF" w:themeFill="background1"/>
                  <w:noWrap/>
                  <w:vAlign w:val="bottom"/>
                </w:tcPr>
                <w:p w14:paraId="54D37464"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SMC-028-2024</w:t>
                  </w:r>
                </w:p>
                <w:p w14:paraId="4F250C60"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SMC-028-2024</w:t>
                  </w:r>
                </w:p>
              </w:tc>
            </w:tr>
            <w:tr w:rsidR="00F04D5C" w:rsidRPr="00B85084" w14:paraId="4BB8478B"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707A3B10"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1C38D7B7"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 Mínima cuantía</w:t>
                  </w:r>
                </w:p>
              </w:tc>
            </w:tr>
            <w:tr w:rsidR="00F04D5C" w:rsidRPr="00B85084" w14:paraId="7CD96C86"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779D84F2"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710235DE"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APOYAR LOS PROCESOS DE INFORMACION EN SALUD PUBLICA DESDE EL PIC, CONFORME A LA RESOLUCION 518 DE 2015 (MIN SALUD), EN EL MUNICIPIO DE VILLAMARIA.</w:t>
                  </w:r>
                </w:p>
              </w:tc>
            </w:tr>
            <w:tr w:rsidR="00F04D5C" w:rsidRPr="00B85084" w14:paraId="781DC904"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C2539A8"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lastRenderedPageBreak/>
                    <w:t xml:space="preserve">Oferentes que participaron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7B21A7F0" w14:textId="77777777" w:rsidR="00F04D5C" w:rsidRPr="00B85084" w:rsidRDefault="00F04D5C" w:rsidP="00F04D5C">
                  <w:pPr>
                    <w:widowControl/>
                    <w:autoSpaceDE/>
                    <w:autoSpaceDN/>
                    <w:ind w:left="708" w:hanging="708"/>
                    <w:rPr>
                      <w:rFonts w:eastAsia="Times New Roman"/>
                      <w:color w:val="000000"/>
                      <w:sz w:val="20"/>
                      <w:szCs w:val="20"/>
                      <w:lang w:eastAsia="es-CO"/>
                    </w:rPr>
                  </w:pPr>
                  <w:r w:rsidRPr="00B85084">
                    <w:rPr>
                      <w:rFonts w:eastAsia="Times New Roman"/>
                      <w:color w:val="000000"/>
                      <w:sz w:val="20"/>
                      <w:szCs w:val="20"/>
                      <w:lang w:eastAsia="es-CO"/>
                    </w:rPr>
                    <w:t>MATEO ARISTIZABAL PARRA</w:t>
                  </w:r>
                </w:p>
                <w:p w14:paraId="55348E15" w14:textId="77777777" w:rsidR="00F04D5C" w:rsidRPr="00B85084" w:rsidRDefault="00F04D5C" w:rsidP="00F04D5C">
                  <w:pPr>
                    <w:widowControl/>
                    <w:autoSpaceDE/>
                    <w:autoSpaceDN/>
                    <w:ind w:left="708" w:hanging="708"/>
                    <w:rPr>
                      <w:rFonts w:eastAsia="Times New Roman"/>
                      <w:color w:val="000000"/>
                      <w:sz w:val="20"/>
                      <w:szCs w:val="20"/>
                      <w:lang w:eastAsia="es-CO"/>
                    </w:rPr>
                  </w:pPr>
                  <w:r w:rsidRPr="00B85084">
                    <w:rPr>
                      <w:rFonts w:eastAsia="Times New Roman"/>
                      <w:color w:val="000000"/>
                      <w:sz w:val="20"/>
                      <w:szCs w:val="20"/>
                      <w:lang w:eastAsia="es-CO"/>
                    </w:rPr>
                    <w:t>FUNDACIÓN ABRIENDO CAMINOS</w:t>
                  </w:r>
                </w:p>
                <w:p w14:paraId="5C3BAB0C"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PIXELAR S.A.S</w:t>
                  </w:r>
                </w:p>
              </w:tc>
            </w:tr>
            <w:tr w:rsidR="00F04D5C" w:rsidRPr="00B85084" w14:paraId="732B240B"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29B5A09B"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37DF216B" w14:textId="065106A8" w:rsidR="00F04D5C" w:rsidRPr="00B85084" w:rsidRDefault="006A0DA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 </w:t>
                  </w:r>
                  <w:r w:rsidR="00F04D5C" w:rsidRPr="00B85084">
                    <w:rPr>
                      <w:rFonts w:eastAsia="Times New Roman"/>
                      <w:color w:val="000000"/>
                      <w:sz w:val="20"/>
                      <w:szCs w:val="20"/>
                      <w:lang w:eastAsia="es-CO"/>
                    </w:rPr>
                    <w:t>Cumplimiento del contrato</w:t>
                  </w:r>
                </w:p>
                <w:p w14:paraId="0611C7D0" w14:textId="35172C10" w:rsidR="00F04D5C" w:rsidRPr="00B85084" w:rsidRDefault="006A0DA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 </w:t>
                  </w:r>
                  <w:r w:rsidR="00F04D5C" w:rsidRPr="00B85084">
                    <w:rPr>
                      <w:rFonts w:eastAsia="Times New Roman"/>
                      <w:color w:val="000000"/>
                      <w:sz w:val="20"/>
                      <w:szCs w:val="20"/>
                      <w:lang w:eastAsia="es-CO"/>
                    </w:rPr>
                    <w:t>Calidad del servicio</w:t>
                  </w:r>
                </w:p>
              </w:tc>
            </w:tr>
            <w:tr w:rsidR="00F04D5C" w:rsidRPr="00B85084" w14:paraId="65478D50"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59129DA6"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3A36D99F"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No registra</w:t>
                  </w:r>
                </w:p>
              </w:tc>
            </w:tr>
            <w:tr w:rsidR="00F04D5C" w:rsidRPr="00B85084" w14:paraId="6329E59A"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05052D21"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t>Link</w:t>
                  </w:r>
                  <w:proofErr w:type="gramEnd"/>
                  <w:r w:rsidRPr="00B85084">
                    <w:rPr>
                      <w:rFonts w:eastAsia="Times New Roman"/>
                      <w:b/>
                      <w:color w:val="000000"/>
                      <w:sz w:val="20"/>
                      <w:szCs w:val="20"/>
                      <w:lang w:eastAsia="es-CO"/>
                    </w:rPr>
                    <w:t xml:space="preserve"> proceso</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32A0F027" w14:textId="77777777" w:rsidR="00F04D5C" w:rsidRPr="00B85084" w:rsidRDefault="00F04D5C" w:rsidP="00F04D5C">
                  <w:pPr>
                    <w:widowControl/>
                    <w:autoSpaceDE/>
                    <w:autoSpaceDN/>
                    <w:rPr>
                      <w:rFonts w:eastAsia="Times New Roman"/>
                      <w:color w:val="000000"/>
                      <w:sz w:val="20"/>
                      <w:szCs w:val="20"/>
                      <w:lang w:val="en-US" w:eastAsia="es-CO"/>
                    </w:rPr>
                  </w:pPr>
                  <w:r w:rsidRPr="00B85084">
                    <w:rPr>
                      <w:rFonts w:eastAsia="Times New Roman"/>
                      <w:color w:val="000000"/>
                      <w:sz w:val="20"/>
                      <w:szCs w:val="20"/>
                      <w:lang w:val="en-US" w:eastAsia="es-CO"/>
                    </w:rPr>
                    <w:t> </w:t>
                  </w:r>
                  <w:hyperlink r:id="rId79" w:history="1">
                    <w:r w:rsidRPr="00B85084">
                      <w:rPr>
                        <w:rStyle w:val="Hipervnculo"/>
                        <w:rFonts w:eastAsia="Times New Roman"/>
                        <w:sz w:val="20"/>
                        <w:szCs w:val="20"/>
                        <w:lang w:val="en-US" w:eastAsia="es-CO"/>
                      </w:rPr>
                      <w:t>community.secop.gov.co/Public/Tendering/OpportunityDetail/Index?noticeUID=CO1.NTC.5817099</w:t>
                    </w:r>
                  </w:hyperlink>
                </w:p>
              </w:tc>
            </w:tr>
          </w:tbl>
          <w:p w14:paraId="595A3231" w14:textId="77777777" w:rsidR="00F04D5C" w:rsidRPr="00B85084" w:rsidRDefault="00F04D5C" w:rsidP="00F04D5C">
            <w:pPr>
              <w:jc w:val="both"/>
              <w:rPr>
                <w:sz w:val="20"/>
                <w:szCs w:val="20"/>
                <w:lang w:val="en-US"/>
              </w:rPr>
            </w:pPr>
          </w:p>
          <w:tbl>
            <w:tblPr>
              <w:tblW w:w="10335" w:type="dxa"/>
              <w:tblLayout w:type="fixed"/>
              <w:tblCellMar>
                <w:left w:w="70" w:type="dxa"/>
                <w:right w:w="70" w:type="dxa"/>
              </w:tblCellMar>
              <w:tblLook w:val="04A0" w:firstRow="1" w:lastRow="0" w:firstColumn="1" w:lastColumn="0" w:noHBand="0" w:noVBand="1"/>
            </w:tblPr>
            <w:tblGrid>
              <w:gridCol w:w="2437"/>
              <w:gridCol w:w="7898"/>
            </w:tblGrid>
            <w:tr w:rsidR="00F04D5C" w:rsidRPr="00B85084" w14:paraId="1EDD020B"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74445531"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Entidad </w:t>
                  </w:r>
                </w:p>
              </w:tc>
              <w:tc>
                <w:tcPr>
                  <w:tcW w:w="7898"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7C853F5E" w14:textId="77777777"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SENA DIRECCION GENERAL</w:t>
                  </w:r>
                </w:p>
              </w:tc>
            </w:tr>
            <w:tr w:rsidR="00F04D5C" w:rsidRPr="00B85084" w14:paraId="6132EDB6"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1FA43471"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Proceso</w:t>
                  </w:r>
                </w:p>
                <w:p w14:paraId="797CA1B9"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Contrato </w:t>
                  </w:r>
                </w:p>
              </w:tc>
              <w:tc>
                <w:tcPr>
                  <w:tcW w:w="7898" w:type="dxa"/>
                  <w:tcBorders>
                    <w:top w:val="single" w:sz="4" w:space="0" w:color="auto"/>
                    <w:left w:val="nil"/>
                    <w:bottom w:val="single" w:sz="4" w:space="0" w:color="auto"/>
                    <w:right w:val="single" w:sz="4" w:space="0" w:color="auto"/>
                  </w:tcBorders>
                  <w:shd w:val="clear" w:color="auto" w:fill="FFFFFF" w:themeFill="background1"/>
                  <w:noWrap/>
                  <w:vAlign w:val="bottom"/>
                </w:tcPr>
                <w:p w14:paraId="3D552BC5"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SAMC-SG-002-2024</w:t>
                  </w:r>
                </w:p>
                <w:p w14:paraId="077CFE42"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CO1.PCCNTR.6358394</w:t>
                  </w:r>
                </w:p>
              </w:tc>
            </w:tr>
            <w:tr w:rsidR="00F04D5C" w:rsidRPr="00B85084" w14:paraId="3B7A2B04"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79D640BF"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2B7ED33A"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Selección abreviada menor cuantía</w:t>
                  </w:r>
                </w:p>
              </w:tc>
            </w:tr>
            <w:tr w:rsidR="00F04D5C" w:rsidRPr="00B85084" w14:paraId="562C6A7F"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58D11537"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6827B3DF"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Prestar los servicios para realizar la capacitación y actualización académica en los temas prioritarios definidos en el Plan Institucional de Capacitación PIC dirigida a los funcionarios del SENA.</w:t>
                  </w:r>
                </w:p>
              </w:tc>
            </w:tr>
            <w:tr w:rsidR="00F04D5C" w:rsidRPr="00B85084" w14:paraId="52A1E0DC"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00FE66FA"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Oferentes que participaron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3AC13A52"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CONSORCIO UNIGERMANA – BETA</w:t>
                  </w:r>
                </w:p>
                <w:p w14:paraId="21E729CB"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ab/>
                    <w:t>CORPORACION UNIVERSITARIA REMINGTON</w:t>
                  </w:r>
                </w:p>
                <w:p w14:paraId="3C3B130F"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ab/>
                    <w:t>UNIVERSIDAD DE LA SABANA</w:t>
                  </w:r>
                </w:p>
                <w:p w14:paraId="4156F6C6"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ab/>
                    <w:t>UT UPB-TIINDUX</w:t>
                  </w:r>
                </w:p>
                <w:p w14:paraId="4045D8FB"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ab/>
                    <w:t>COLEGIO MAYOR DE NUESTRA SEÑORA DEL ROSARIO</w:t>
                  </w:r>
                </w:p>
              </w:tc>
            </w:tr>
            <w:tr w:rsidR="00F04D5C" w:rsidRPr="00B85084" w14:paraId="4CB4DBDB"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273C434C"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4DEE7940"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 </w:t>
                  </w:r>
                  <w:r w:rsidRPr="00B85084">
                    <w:rPr>
                      <w:rFonts w:eastAsia="Times New Roman"/>
                      <w:color w:val="000000"/>
                      <w:sz w:val="20"/>
                      <w:szCs w:val="20"/>
                      <w:lang w:eastAsia="es-CO"/>
                    </w:rPr>
                    <w:tab/>
                    <w:t>Cumplimiento del contrato</w:t>
                  </w:r>
                </w:p>
                <w:p w14:paraId="50AE6065"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 </w:t>
                  </w:r>
                  <w:r w:rsidRPr="00B85084">
                    <w:rPr>
                      <w:rFonts w:eastAsia="Times New Roman"/>
                      <w:color w:val="000000"/>
                      <w:sz w:val="20"/>
                      <w:szCs w:val="20"/>
                      <w:lang w:eastAsia="es-CO"/>
                    </w:rPr>
                    <w:tab/>
                    <w:t>Calidad del servicio</w:t>
                  </w:r>
                </w:p>
              </w:tc>
            </w:tr>
            <w:tr w:rsidR="00F04D5C" w:rsidRPr="00B85084" w14:paraId="76FA2F26"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5163403E"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67A462A3"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Variación en determinantes para ejecución de las acciones de capacitación</w:t>
                  </w:r>
                </w:p>
                <w:p w14:paraId="2868F86F"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Afectación en la ejecución del contrato por situaciones de orden público</w:t>
                  </w:r>
                </w:p>
                <w:p w14:paraId="5E0F7F68"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Falla en sistemas de información y/o uso de tecnología</w:t>
                  </w:r>
                </w:p>
                <w:p w14:paraId="1397A4C2"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Insuficiencia o inadecuado personal calificado para la ejecución del contrato</w:t>
                  </w:r>
                </w:p>
                <w:p w14:paraId="3B985023"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Uso de herramienta o equipo técnico inadecuado o insuficiente para desarrollar las acciones de capacitación</w:t>
                  </w:r>
                </w:p>
                <w:p w14:paraId="5D472841"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Riesgo de consecución de liquidez para obtener recursos para cumplir con el objeto del contrato</w:t>
                  </w:r>
                </w:p>
                <w:p w14:paraId="0DE021C7"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Cambios regulatorios o reglamentarios que afecten la ecuación económica del contrato como nuevos impuestos o trámites.</w:t>
                  </w:r>
                </w:p>
                <w:p w14:paraId="6A7C92CD"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Desacuerdo en la etapa de liquidación</w:t>
                  </w:r>
                </w:p>
                <w:p w14:paraId="4818B590"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Fallas en la determinación de requisitos habilitantes de orden técnico</w:t>
                  </w:r>
                </w:p>
              </w:tc>
            </w:tr>
            <w:tr w:rsidR="00F04D5C" w:rsidRPr="00B85084" w14:paraId="4F115F2D"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76EFBCD6"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t>Link</w:t>
                  </w:r>
                  <w:proofErr w:type="gramEnd"/>
                  <w:r w:rsidRPr="00B85084">
                    <w:rPr>
                      <w:rFonts w:eastAsia="Times New Roman"/>
                      <w:b/>
                      <w:color w:val="000000"/>
                      <w:sz w:val="20"/>
                      <w:szCs w:val="20"/>
                      <w:lang w:eastAsia="es-CO"/>
                    </w:rPr>
                    <w:t xml:space="preserve"> proceso</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662C5DA5" w14:textId="77777777" w:rsidR="00F04D5C" w:rsidRPr="00B85084" w:rsidRDefault="00F04D5C" w:rsidP="00F04D5C">
                  <w:pPr>
                    <w:widowControl/>
                    <w:autoSpaceDE/>
                    <w:autoSpaceDN/>
                    <w:rPr>
                      <w:rFonts w:eastAsia="Times New Roman"/>
                      <w:color w:val="000000"/>
                      <w:sz w:val="20"/>
                      <w:szCs w:val="20"/>
                      <w:lang w:val="en-US" w:eastAsia="es-CO"/>
                    </w:rPr>
                  </w:pPr>
                  <w:hyperlink r:id="rId80" w:history="1">
                    <w:r w:rsidRPr="00B85084">
                      <w:rPr>
                        <w:rStyle w:val="Hipervnculo"/>
                        <w:rFonts w:eastAsia="Times New Roman"/>
                        <w:sz w:val="20"/>
                        <w:szCs w:val="20"/>
                        <w:lang w:val="en-US" w:eastAsia="es-CO"/>
                      </w:rPr>
                      <w:t>community.secop.gov.co/Public/Tendering/OpportunityDetail/Index?noticeUID=CO1.NTC.6072521</w:t>
                    </w:r>
                  </w:hyperlink>
                </w:p>
              </w:tc>
            </w:tr>
          </w:tbl>
          <w:p w14:paraId="687D3230" w14:textId="77777777" w:rsidR="00F04D5C" w:rsidRPr="00B85084" w:rsidRDefault="00F04D5C" w:rsidP="00F04D5C">
            <w:pPr>
              <w:jc w:val="both"/>
              <w:rPr>
                <w:sz w:val="20"/>
                <w:szCs w:val="20"/>
                <w:lang w:val="en-US"/>
              </w:rPr>
            </w:pPr>
          </w:p>
          <w:tbl>
            <w:tblPr>
              <w:tblW w:w="10335" w:type="dxa"/>
              <w:tblLayout w:type="fixed"/>
              <w:tblCellMar>
                <w:left w:w="70" w:type="dxa"/>
                <w:right w:w="70" w:type="dxa"/>
              </w:tblCellMar>
              <w:tblLook w:val="04A0" w:firstRow="1" w:lastRow="0" w:firstColumn="1" w:lastColumn="0" w:noHBand="0" w:noVBand="1"/>
            </w:tblPr>
            <w:tblGrid>
              <w:gridCol w:w="2437"/>
              <w:gridCol w:w="7898"/>
            </w:tblGrid>
            <w:tr w:rsidR="00F04D5C" w:rsidRPr="00B85084" w14:paraId="3AF071CA"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5FB4A69"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Entidad </w:t>
                  </w:r>
                </w:p>
              </w:tc>
              <w:tc>
                <w:tcPr>
                  <w:tcW w:w="7898" w:type="dxa"/>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346251FF" w14:textId="77777777"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SENA REGIONAL ATLANTICO</w:t>
                  </w:r>
                </w:p>
              </w:tc>
            </w:tr>
            <w:tr w:rsidR="00F04D5C" w:rsidRPr="00B85084" w14:paraId="536397BC"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354A172B"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Proceso</w:t>
                  </w:r>
                </w:p>
                <w:p w14:paraId="76679CB7"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Contrato </w:t>
                  </w:r>
                </w:p>
              </w:tc>
              <w:tc>
                <w:tcPr>
                  <w:tcW w:w="7898" w:type="dxa"/>
                  <w:tcBorders>
                    <w:top w:val="single" w:sz="4" w:space="0" w:color="auto"/>
                    <w:left w:val="nil"/>
                    <w:bottom w:val="single" w:sz="4" w:space="0" w:color="auto"/>
                    <w:right w:val="single" w:sz="4" w:space="0" w:color="auto"/>
                  </w:tcBorders>
                  <w:shd w:val="clear" w:color="auto" w:fill="FFFFFF" w:themeFill="background1"/>
                  <w:noWrap/>
                  <w:vAlign w:val="bottom"/>
                </w:tcPr>
                <w:p w14:paraId="7FF41F59"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MC-ATL-0038-2024</w:t>
                  </w:r>
                </w:p>
              </w:tc>
            </w:tr>
            <w:tr w:rsidR="00F04D5C" w:rsidRPr="00B85084" w14:paraId="5E1C284C"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2EC0F19F"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3B0230F0"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Mínima cuantía</w:t>
                  </w:r>
                </w:p>
              </w:tc>
            </w:tr>
            <w:tr w:rsidR="00F04D5C" w:rsidRPr="00B85084" w14:paraId="6BED95E6"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7942E5E4"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167A4674"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Contratar los servicios para el desarrollo del Plan Institucional de Capacitación para la capacitación y actualización académica en los temas prioritarios para los servidores públicos del Servicio Nacional de Aprendizaje Sena de la Regional Atlántico contenidas en el PIC 2024</w:t>
                  </w:r>
                </w:p>
              </w:tc>
            </w:tr>
            <w:tr w:rsidR="00F04D5C" w:rsidRPr="00B85084" w14:paraId="505B3BDB"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149C7685"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Oferentes que participaron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517B7766"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 xml:space="preserve">CUN </w:t>
                  </w:r>
                </w:p>
                <w:p w14:paraId="08A06EE8"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UNINORTE</w:t>
                  </w:r>
                </w:p>
                <w:p w14:paraId="0DCB6E82"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FUNDACIÓN UNIVERSITARIA ESUMER</w:t>
                  </w:r>
                </w:p>
              </w:tc>
            </w:tr>
            <w:tr w:rsidR="00F04D5C" w:rsidRPr="00B85084" w14:paraId="241BCD8E"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5714171A"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38C7126B"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Cumplimiento del contrato</w:t>
                  </w:r>
                </w:p>
                <w:p w14:paraId="481A61C5"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Pago de salarios</w:t>
                  </w:r>
                </w:p>
                <w:p w14:paraId="3725A6AC"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Calidad del servicio</w:t>
                  </w:r>
                </w:p>
                <w:p w14:paraId="3A77E1BC"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 xml:space="preserve">Responsabilidad civil </w:t>
                  </w:r>
                  <w:proofErr w:type="gramStart"/>
                  <w:r w:rsidRPr="00B85084">
                    <w:rPr>
                      <w:rFonts w:ascii="Arial" w:hAnsi="Arial" w:cs="Arial"/>
                      <w:color w:val="000000"/>
                      <w:lang w:eastAsia="es-CO"/>
                    </w:rPr>
                    <w:t>extra contractual</w:t>
                  </w:r>
                  <w:proofErr w:type="gramEnd"/>
                </w:p>
              </w:tc>
            </w:tr>
            <w:tr w:rsidR="00F04D5C" w:rsidRPr="00B85084" w14:paraId="0027634C"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59A97569"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550A1928"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El contratista no firme el contrato</w:t>
                  </w:r>
                </w:p>
                <w:p w14:paraId="7F73EF77"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Demora en la constitución de las garantías</w:t>
                  </w:r>
                </w:p>
                <w:p w14:paraId="1DB6A391"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Fluctuación en Costos de oportunidad derivados de la estacionalidad del bien, saturación de los mercados, bajas o alzas en la moneda, caída o alza de los precios por diversos factores y reconocidas por los entes reguladores del mercado</w:t>
                  </w:r>
                </w:p>
                <w:p w14:paraId="02ADA48E"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Cambios regulatorios que afecten la actividad económica del contratista</w:t>
                  </w:r>
                </w:p>
                <w:p w14:paraId="5A8E9BE0"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Entrega de los servicios sin el cumplimiento de los requisitos y especificaciones funcionales requeridas</w:t>
                  </w:r>
                </w:p>
                <w:p w14:paraId="2BFEB460"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Insolvencia del contratista</w:t>
                  </w:r>
                </w:p>
                <w:p w14:paraId="655A82BE"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Protestas sociales que impidan la circulación para la prestación de los servicios</w:t>
                  </w:r>
                </w:p>
                <w:p w14:paraId="5C5691E2"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Eventos de la naturaleza por fuera del control de las partes</w:t>
                  </w:r>
                </w:p>
              </w:tc>
            </w:tr>
            <w:tr w:rsidR="00F04D5C" w:rsidRPr="00B85084" w14:paraId="53E2A638"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02190612"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t>Link</w:t>
                  </w:r>
                  <w:proofErr w:type="gramEnd"/>
                  <w:r w:rsidRPr="00B85084">
                    <w:rPr>
                      <w:rFonts w:eastAsia="Times New Roman"/>
                      <w:b/>
                      <w:color w:val="000000"/>
                      <w:sz w:val="20"/>
                      <w:szCs w:val="20"/>
                      <w:lang w:eastAsia="es-CO"/>
                    </w:rPr>
                    <w:t xml:space="preserve"> proceso</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150AA182" w14:textId="77777777" w:rsidR="00F04D5C" w:rsidRPr="00B85084" w:rsidRDefault="00F04D5C" w:rsidP="00F04D5C">
                  <w:pPr>
                    <w:widowControl/>
                    <w:autoSpaceDE/>
                    <w:autoSpaceDN/>
                    <w:rPr>
                      <w:rFonts w:eastAsia="Times New Roman"/>
                      <w:color w:val="000000"/>
                      <w:sz w:val="20"/>
                      <w:szCs w:val="20"/>
                      <w:lang w:eastAsia="es-CO"/>
                    </w:rPr>
                  </w:pPr>
                  <w:hyperlink r:id="rId81" w:history="1">
                    <w:r w:rsidRPr="00B85084">
                      <w:rPr>
                        <w:rStyle w:val="Hipervnculo"/>
                        <w:rFonts w:eastAsia="Times New Roman"/>
                        <w:sz w:val="20"/>
                        <w:szCs w:val="20"/>
                        <w:lang w:eastAsia="es-CO"/>
                      </w:rPr>
                      <w:t>https://community.secop.gov.co/Public/Tendering/OpportunityDetail/Index?noticeUID=CO1.NTC.6096112</w:t>
                    </w:r>
                  </w:hyperlink>
                  <w:r w:rsidRPr="00B85084">
                    <w:rPr>
                      <w:rFonts w:eastAsia="Times New Roman"/>
                      <w:color w:val="000000"/>
                      <w:sz w:val="20"/>
                      <w:szCs w:val="20"/>
                      <w:lang w:eastAsia="es-CO"/>
                    </w:rPr>
                    <w:t xml:space="preserve"> </w:t>
                  </w:r>
                </w:p>
              </w:tc>
            </w:tr>
          </w:tbl>
          <w:p w14:paraId="390FA087" w14:textId="77777777" w:rsidR="00F04D5C" w:rsidRPr="00B85084" w:rsidRDefault="00F04D5C" w:rsidP="00F04D5C">
            <w:pPr>
              <w:jc w:val="both"/>
              <w:rPr>
                <w:sz w:val="20"/>
                <w:szCs w:val="20"/>
              </w:rPr>
            </w:pPr>
          </w:p>
          <w:tbl>
            <w:tblPr>
              <w:tblW w:w="10335" w:type="dxa"/>
              <w:tblLayout w:type="fixed"/>
              <w:tblCellMar>
                <w:left w:w="70" w:type="dxa"/>
                <w:right w:w="70" w:type="dxa"/>
              </w:tblCellMar>
              <w:tblLook w:val="04A0" w:firstRow="1" w:lastRow="0" w:firstColumn="1" w:lastColumn="0" w:noHBand="0" w:noVBand="1"/>
            </w:tblPr>
            <w:tblGrid>
              <w:gridCol w:w="2437"/>
              <w:gridCol w:w="7898"/>
            </w:tblGrid>
            <w:tr w:rsidR="00F04D5C" w:rsidRPr="00B85084" w14:paraId="4E4EF484"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278E25AC"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lastRenderedPageBreak/>
                    <w:t xml:space="preserve">Entidad </w:t>
                  </w:r>
                </w:p>
              </w:tc>
              <w:tc>
                <w:tcPr>
                  <w:tcW w:w="7898" w:type="dxa"/>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13480E08" w14:textId="77777777"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SENA REGIONAL ANTIOQUIA Grupo de Apoyo Administrativo Mixto</w:t>
                  </w:r>
                </w:p>
              </w:tc>
            </w:tr>
            <w:tr w:rsidR="00F04D5C" w:rsidRPr="00B85084" w14:paraId="187E228F"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46073ADA"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Proceso</w:t>
                  </w:r>
                </w:p>
                <w:p w14:paraId="1E69A14D"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Contrato </w:t>
                  </w:r>
                </w:p>
              </w:tc>
              <w:tc>
                <w:tcPr>
                  <w:tcW w:w="7898" w:type="dxa"/>
                  <w:tcBorders>
                    <w:top w:val="single" w:sz="4" w:space="0" w:color="auto"/>
                    <w:left w:val="nil"/>
                    <w:bottom w:val="single" w:sz="4" w:space="0" w:color="auto"/>
                    <w:right w:val="single" w:sz="4" w:space="0" w:color="auto"/>
                  </w:tcBorders>
                  <w:shd w:val="clear" w:color="auto" w:fill="FFFFFF" w:themeFill="background1"/>
                  <w:noWrap/>
                  <w:vAlign w:val="bottom"/>
                </w:tcPr>
                <w:p w14:paraId="555DD439"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SAMC-ANT-00358-2024</w:t>
                  </w:r>
                </w:p>
                <w:p w14:paraId="0BA372F7"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CO1.PCCNTR.6637952</w:t>
                  </w:r>
                </w:p>
              </w:tc>
            </w:tr>
            <w:tr w:rsidR="00F04D5C" w:rsidRPr="00B85084" w14:paraId="70A1ED48"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A007D99"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3FDF3285"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Selección abreviada menor cuantía</w:t>
                  </w:r>
                </w:p>
              </w:tc>
            </w:tr>
            <w:tr w:rsidR="00F04D5C" w:rsidRPr="00B85084" w14:paraId="2F20B913"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0F18E29D"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48BA5376"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5_409 PRESTAR LOS SERVICIOS PARA REALIZAR LA CAPACITACIÓN Y ACTUALIZACIÓN ACADÉMICA, EN LOS TEMAS PRIORITARIOS DEFINIDOS EN EL PLAN INSTITUCIONAL DE CAPACITACIÓN PIC 2024 DIRIGIDO A LOS FUNCIONARIOS</w:t>
                  </w:r>
                </w:p>
              </w:tc>
            </w:tr>
            <w:tr w:rsidR="00F04D5C" w:rsidRPr="00B85084" w14:paraId="465EBDAB"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1568D443"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Oferentes que participaron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71A3D751"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UNIVERSIDAD COOPERATIVA DE COLOMBIA</w:t>
                  </w:r>
                </w:p>
                <w:p w14:paraId="35883B7B"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UNIVERSIDAD NACIONAL DE COLOMBIA</w:t>
                  </w:r>
                </w:p>
              </w:tc>
            </w:tr>
            <w:tr w:rsidR="00F04D5C" w:rsidRPr="00B85084" w14:paraId="0D736100"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B9F16BF"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61387E1E"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Seriedad de la oferta</w:t>
                  </w:r>
                </w:p>
                <w:p w14:paraId="4F4B31D8"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Cumplimiento</w:t>
                  </w:r>
                </w:p>
                <w:p w14:paraId="12C4095B"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Pago de salarios, prestaciones sociales legales e indemnizaciones laborales:</w:t>
                  </w:r>
                </w:p>
                <w:p w14:paraId="05A7B264"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Calidad del servicio:</w:t>
                  </w:r>
                </w:p>
              </w:tc>
            </w:tr>
            <w:tr w:rsidR="00F04D5C" w:rsidRPr="00B85084" w14:paraId="4A22CC4E"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1E5CF918"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6FCCDB1E"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 xml:space="preserve">Rompimiento del equilibrio económico del contrato </w:t>
                  </w:r>
                </w:p>
                <w:p w14:paraId="20FF0017"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Se declara desierto por oferentes incumplimiento de requisitos</w:t>
                  </w:r>
                </w:p>
                <w:p w14:paraId="71B3454C"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Incumplimiento toral o parcial por parte del contratista de las obligaciones pactadas</w:t>
                  </w:r>
                </w:p>
                <w:p w14:paraId="057677BD"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Cambios en las tarifas, cambios en los regímenes especiales, expedición de normas de carácter técnico o calidad</w:t>
                  </w:r>
                </w:p>
                <w:p w14:paraId="2CDC3C58"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 xml:space="preserve">Obligaciones que emanan de la normatividad ambiental colombiana vigente </w:t>
                  </w:r>
                </w:p>
                <w:p w14:paraId="1803B5AB"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Deficiencias en la calidad de uno o varios de los productos Y/O servicios pactados en las obligaciones del contratistas y especificaciones técnicas</w:t>
                  </w:r>
                </w:p>
                <w:p w14:paraId="615D0F5A" w14:textId="77777777" w:rsidR="00F04D5C" w:rsidRPr="00B85084" w:rsidRDefault="00F04D5C" w:rsidP="00F04D5C">
                  <w:pPr>
                    <w:pStyle w:val="Prrafodelista"/>
                    <w:ind w:left="357"/>
                    <w:rPr>
                      <w:rFonts w:ascii="Arial" w:hAnsi="Arial" w:cs="Arial"/>
                      <w:color w:val="000000"/>
                      <w:lang w:eastAsia="es-CO"/>
                    </w:rPr>
                  </w:pPr>
                </w:p>
              </w:tc>
            </w:tr>
            <w:tr w:rsidR="00F04D5C" w:rsidRPr="00B85084" w14:paraId="7840CAC6"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404B9A8"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t>Link</w:t>
                  </w:r>
                  <w:proofErr w:type="gramEnd"/>
                  <w:r w:rsidRPr="00B85084">
                    <w:rPr>
                      <w:rFonts w:eastAsia="Times New Roman"/>
                      <w:b/>
                      <w:color w:val="000000"/>
                      <w:sz w:val="20"/>
                      <w:szCs w:val="20"/>
                      <w:lang w:eastAsia="es-CO"/>
                    </w:rPr>
                    <w:t xml:space="preserve"> proceso</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34533C65" w14:textId="77777777" w:rsidR="00F04D5C" w:rsidRPr="00B85084" w:rsidRDefault="00F04D5C" w:rsidP="00F04D5C">
                  <w:pPr>
                    <w:widowControl/>
                    <w:autoSpaceDE/>
                    <w:autoSpaceDN/>
                    <w:rPr>
                      <w:rFonts w:eastAsia="Times New Roman"/>
                      <w:color w:val="000000"/>
                      <w:sz w:val="20"/>
                      <w:szCs w:val="20"/>
                      <w:lang w:eastAsia="es-CO"/>
                    </w:rPr>
                  </w:pPr>
                  <w:hyperlink r:id="rId82" w:history="1">
                    <w:r w:rsidRPr="00B85084">
                      <w:rPr>
                        <w:rStyle w:val="Hipervnculo"/>
                        <w:rFonts w:eastAsia="Times New Roman"/>
                        <w:sz w:val="20"/>
                        <w:szCs w:val="20"/>
                        <w:lang w:eastAsia="es-CO"/>
                      </w:rPr>
                      <w:t>https://community.secop.gov.co/Public/Tendering/OpportunityDetail/Index?noticeUID=CO1.NTC.6406967</w:t>
                    </w:r>
                  </w:hyperlink>
                  <w:r w:rsidRPr="00B85084">
                    <w:rPr>
                      <w:rFonts w:eastAsia="Times New Roman"/>
                      <w:color w:val="000000"/>
                      <w:sz w:val="20"/>
                      <w:szCs w:val="20"/>
                      <w:lang w:eastAsia="es-CO"/>
                    </w:rPr>
                    <w:t xml:space="preserve"> </w:t>
                  </w:r>
                </w:p>
              </w:tc>
            </w:tr>
          </w:tbl>
          <w:p w14:paraId="68B01732" w14:textId="77777777" w:rsidR="00F04D5C" w:rsidRPr="00B85084" w:rsidRDefault="00F04D5C" w:rsidP="00F04D5C">
            <w:pPr>
              <w:jc w:val="both"/>
              <w:rPr>
                <w:sz w:val="20"/>
                <w:szCs w:val="20"/>
              </w:rPr>
            </w:pPr>
          </w:p>
          <w:p w14:paraId="4676D060" w14:textId="77777777" w:rsidR="00F04D5C" w:rsidRPr="00B85084" w:rsidRDefault="00F04D5C" w:rsidP="00F04D5C">
            <w:pPr>
              <w:jc w:val="both"/>
              <w:rPr>
                <w:sz w:val="20"/>
                <w:szCs w:val="20"/>
              </w:rPr>
            </w:pPr>
          </w:p>
          <w:tbl>
            <w:tblPr>
              <w:tblW w:w="10335" w:type="dxa"/>
              <w:tblLayout w:type="fixed"/>
              <w:tblCellMar>
                <w:left w:w="70" w:type="dxa"/>
                <w:right w:w="70" w:type="dxa"/>
              </w:tblCellMar>
              <w:tblLook w:val="04A0" w:firstRow="1" w:lastRow="0" w:firstColumn="1" w:lastColumn="0" w:noHBand="0" w:noVBand="1"/>
            </w:tblPr>
            <w:tblGrid>
              <w:gridCol w:w="2437"/>
              <w:gridCol w:w="7898"/>
            </w:tblGrid>
            <w:tr w:rsidR="00F04D5C" w:rsidRPr="00B85084" w14:paraId="1505521B"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5724CC57"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Entidad </w:t>
                  </w:r>
                </w:p>
              </w:tc>
              <w:tc>
                <w:tcPr>
                  <w:tcW w:w="7898" w:type="dxa"/>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39BFFACD" w14:textId="77777777"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DIRECCION DE IMPUESTOS Y ADUANAS NACIONALES*</w:t>
                  </w:r>
                </w:p>
              </w:tc>
            </w:tr>
            <w:tr w:rsidR="00F04D5C" w:rsidRPr="00B85084" w14:paraId="5C6AF558"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082BA22A"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Proceso</w:t>
                  </w:r>
                </w:p>
                <w:p w14:paraId="0CF8DC42"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Contrato </w:t>
                  </w:r>
                </w:p>
              </w:tc>
              <w:tc>
                <w:tcPr>
                  <w:tcW w:w="7898" w:type="dxa"/>
                  <w:tcBorders>
                    <w:top w:val="single" w:sz="4" w:space="0" w:color="auto"/>
                    <w:left w:val="nil"/>
                    <w:bottom w:val="single" w:sz="4" w:space="0" w:color="auto"/>
                    <w:right w:val="single" w:sz="4" w:space="0" w:color="auto"/>
                  </w:tcBorders>
                  <w:shd w:val="clear" w:color="auto" w:fill="FFFFFF" w:themeFill="background1"/>
                  <w:noWrap/>
                  <w:vAlign w:val="bottom"/>
                </w:tcPr>
                <w:p w14:paraId="42268FE4" w14:textId="77777777"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LP-00-002-2024</w:t>
                  </w:r>
                </w:p>
              </w:tc>
            </w:tr>
            <w:tr w:rsidR="00F04D5C" w:rsidRPr="00B85084" w14:paraId="7574F3A7"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0E5310CE"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23B86E87" w14:textId="77777777" w:rsidR="00F04D5C" w:rsidRPr="00B85084" w:rsidRDefault="32EA8726" w:rsidP="00F04D5C">
                  <w:pPr>
                    <w:widowControl/>
                    <w:autoSpaceDE/>
                    <w:autoSpaceDN/>
                    <w:rPr>
                      <w:rFonts w:eastAsia="Times New Roman"/>
                      <w:color w:val="000000"/>
                      <w:sz w:val="20"/>
                      <w:szCs w:val="20"/>
                      <w:lang w:eastAsia="es-CO"/>
                    </w:rPr>
                  </w:pPr>
                  <w:r w:rsidRPr="00B85084">
                    <w:rPr>
                      <w:color w:val="000000"/>
                      <w:sz w:val="20"/>
                      <w:szCs w:val="20"/>
                      <w:shd w:val="clear" w:color="auto" w:fill="FFFFFF"/>
                    </w:rPr>
                    <w:t>Licitación pública</w:t>
                  </w:r>
                </w:p>
              </w:tc>
            </w:tr>
            <w:tr w:rsidR="00F04D5C" w:rsidRPr="00B85084" w14:paraId="23D3E329"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22B439DE"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771CB836" w14:textId="77777777" w:rsidR="00F04D5C" w:rsidRPr="00B85084" w:rsidRDefault="32EA8726" w:rsidP="00F04D5C">
                  <w:pPr>
                    <w:widowControl/>
                    <w:autoSpaceDE/>
                    <w:autoSpaceDN/>
                    <w:jc w:val="both"/>
                    <w:rPr>
                      <w:rFonts w:eastAsia="Times New Roman"/>
                      <w:color w:val="000000"/>
                      <w:sz w:val="20"/>
                      <w:szCs w:val="20"/>
                      <w:lang w:eastAsia="es-CO"/>
                    </w:rPr>
                  </w:pPr>
                  <w:r w:rsidRPr="00B85084">
                    <w:rPr>
                      <w:color w:val="000000"/>
                      <w:sz w:val="20"/>
                      <w:szCs w:val="20"/>
                      <w:shd w:val="clear" w:color="auto" w:fill="FFFFFF"/>
                    </w:rPr>
                    <w:t>Prestar servicios de capacitación para servidores públicos de la UAE-DIAN, en el marco de los lineamientos y metodología establecidos para la ejecución en el Plan Institucional de Capacitación PIC de la Entidad</w:t>
                  </w:r>
                </w:p>
              </w:tc>
            </w:tr>
            <w:tr w:rsidR="00F04D5C" w:rsidRPr="00B85084" w14:paraId="7524ED77"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12BE52F8"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Oferentes que participaron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2A81BAFA"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rPr>
                    <w:t>PONTIFICIA UNIVERSIDAD JAVERIANA</w:t>
                  </w:r>
                </w:p>
                <w:p w14:paraId="4DEEDC37"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rPr>
                    <w:t>UNIVERSIDAD NACIONAL DE COLOMBIA</w:t>
                  </w:r>
                </w:p>
                <w:p w14:paraId="5F830A30"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rPr>
                    <w:t>UNIVERSIDAD COOPERATIVA DE COLOMBIA</w:t>
                  </w:r>
                </w:p>
                <w:p w14:paraId="412AB5F8"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rPr>
                    <w:t>UNIVERSIDAD DE LA SABANA</w:t>
                  </w:r>
                </w:p>
                <w:p w14:paraId="1E93BF77"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rPr>
                    <w:t>UNIVERSIDAD DE LOS ANDES</w:t>
                  </w:r>
                </w:p>
                <w:p w14:paraId="2524FFF0"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CONSORCIO USAUNAB</w:t>
                  </w:r>
                </w:p>
                <w:p w14:paraId="177B6D83"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COLEGIO MAYOR DE NUESTRA SEÑORA DEL ROSARIO</w:t>
                  </w:r>
                </w:p>
              </w:tc>
            </w:tr>
            <w:tr w:rsidR="00F04D5C" w:rsidRPr="00B85084" w14:paraId="53555FE5"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24B6D4E2"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1511B640"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Cumplimiento del contrato</w:t>
                  </w:r>
                </w:p>
                <w:p w14:paraId="6389680D"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Pago de salarios</w:t>
                  </w:r>
                </w:p>
                <w:p w14:paraId="29699A68"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rPr>
                    <w:t>Calidad del servicio</w:t>
                  </w:r>
                </w:p>
              </w:tc>
            </w:tr>
            <w:tr w:rsidR="00F04D5C" w:rsidRPr="00B85084" w14:paraId="04A7DC2A"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0D4CC569"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553E123A"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La capacitación no cumple las expectativas de los participantes</w:t>
                  </w:r>
                </w:p>
                <w:p w14:paraId="494E270B"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Falta de capacidad para promover y adelantar la selección del contratista, incluyendo el riesgo de seleccionar aquellos que no cumplan con la totalidad de los requisitos habilitantes o se encuentren incursos en alguna inhabilidad o incompatibilidad</w:t>
                  </w:r>
                </w:p>
                <w:p w14:paraId="563CA105"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Retraso en el perfeccionamiento del contrato, en los trámites de registro presupuestal, o en la constitución y aprobación de garantías</w:t>
                  </w:r>
                </w:p>
                <w:p w14:paraId="6EFA165A"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Falla de precisión de lo que se requiere.</w:t>
                  </w:r>
                </w:p>
                <w:p w14:paraId="0B387D39"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No planear el evento en forma adecuada</w:t>
                  </w:r>
                </w:p>
                <w:p w14:paraId="1128B75F"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No asistencia de los funcionarios por falta de interés, falta de tiempo, carga laboral o por situaciones administrativas (incapacidades, vacaciones, permisos, comisiones, etc.)</w:t>
                  </w:r>
                </w:p>
                <w:p w14:paraId="620F6BCF" w14:textId="77777777" w:rsidR="00F04D5C" w:rsidRPr="00B85084" w:rsidRDefault="00F04D5C" w:rsidP="006607F3">
                  <w:pPr>
                    <w:pStyle w:val="Prrafodelista"/>
                    <w:numPr>
                      <w:ilvl w:val="3"/>
                      <w:numId w:val="5"/>
                    </w:numPr>
                    <w:ind w:left="357"/>
                    <w:rPr>
                      <w:rFonts w:ascii="Arial" w:hAnsi="Arial" w:cs="Arial"/>
                      <w:color w:val="000000"/>
                      <w:lang w:eastAsia="es-CO"/>
                    </w:rPr>
                  </w:pPr>
                  <w:r w:rsidRPr="00B85084">
                    <w:rPr>
                      <w:rFonts w:ascii="Arial" w:hAnsi="Arial" w:cs="Arial"/>
                      <w:color w:val="000000"/>
                      <w:lang w:eastAsia="es-CO"/>
                    </w:rPr>
                    <w:t>No satisfacer la necesidad que originó el contrato</w:t>
                  </w:r>
                </w:p>
              </w:tc>
            </w:tr>
            <w:tr w:rsidR="00F04D5C" w:rsidRPr="00B85084" w14:paraId="41FFB34F"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6B5E351"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t>Link</w:t>
                  </w:r>
                  <w:proofErr w:type="gramEnd"/>
                  <w:r w:rsidRPr="00B85084">
                    <w:rPr>
                      <w:rFonts w:eastAsia="Times New Roman"/>
                      <w:b/>
                      <w:color w:val="000000"/>
                      <w:sz w:val="20"/>
                      <w:szCs w:val="20"/>
                      <w:lang w:eastAsia="es-CO"/>
                    </w:rPr>
                    <w:t xml:space="preserve"> proceso</w:t>
                  </w:r>
                </w:p>
              </w:tc>
              <w:tc>
                <w:tcPr>
                  <w:tcW w:w="7898" w:type="dxa"/>
                  <w:tcBorders>
                    <w:top w:val="nil"/>
                    <w:left w:val="nil"/>
                    <w:bottom w:val="single" w:sz="4" w:space="0" w:color="auto"/>
                    <w:right w:val="single" w:sz="4" w:space="0" w:color="auto"/>
                  </w:tcBorders>
                  <w:shd w:val="clear" w:color="auto" w:fill="FFFFFF" w:themeFill="background1"/>
                  <w:noWrap/>
                  <w:vAlign w:val="bottom"/>
                </w:tcPr>
                <w:p w14:paraId="7ADE6CC5" w14:textId="77777777" w:rsidR="00F04D5C" w:rsidRPr="00B85084" w:rsidRDefault="00F04D5C" w:rsidP="00F04D5C">
                  <w:pPr>
                    <w:widowControl/>
                    <w:autoSpaceDE/>
                    <w:autoSpaceDN/>
                    <w:rPr>
                      <w:rFonts w:eastAsia="Times New Roman"/>
                      <w:color w:val="000000"/>
                      <w:sz w:val="20"/>
                      <w:szCs w:val="20"/>
                      <w:lang w:eastAsia="es-CO"/>
                    </w:rPr>
                  </w:pPr>
                  <w:hyperlink r:id="rId83" w:history="1">
                    <w:r w:rsidRPr="00B85084">
                      <w:rPr>
                        <w:rStyle w:val="Hipervnculo"/>
                        <w:rFonts w:eastAsia="Times New Roman"/>
                        <w:sz w:val="20"/>
                        <w:szCs w:val="20"/>
                        <w:lang w:eastAsia="es-CO"/>
                      </w:rPr>
                      <w:t>https://community.secop.gov.co/Public/Tendering/OpportunityDetail/Index?noticeUID=CO1.NTC.6427813</w:t>
                    </w:r>
                  </w:hyperlink>
                  <w:r w:rsidRPr="00B85084">
                    <w:rPr>
                      <w:rFonts w:eastAsia="Times New Roman"/>
                      <w:color w:val="000000"/>
                      <w:sz w:val="20"/>
                      <w:szCs w:val="20"/>
                      <w:lang w:eastAsia="es-CO"/>
                    </w:rPr>
                    <w:t xml:space="preserve"> </w:t>
                  </w:r>
                </w:p>
              </w:tc>
            </w:tr>
          </w:tbl>
          <w:p w14:paraId="098EAD5A" w14:textId="77777777" w:rsidR="00F04D5C" w:rsidRPr="00B85084" w:rsidRDefault="00F04D5C" w:rsidP="00F04D5C">
            <w:pPr>
              <w:jc w:val="both"/>
              <w:rPr>
                <w:sz w:val="20"/>
                <w:szCs w:val="20"/>
              </w:rPr>
            </w:pPr>
          </w:p>
          <w:tbl>
            <w:tblPr>
              <w:tblW w:w="10335" w:type="dxa"/>
              <w:tblLayout w:type="fixed"/>
              <w:tblCellMar>
                <w:left w:w="70" w:type="dxa"/>
                <w:right w:w="70" w:type="dxa"/>
              </w:tblCellMar>
              <w:tblLook w:val="04A0" w:firstRow="1" w:lastRow="0" w:firstColumn="1" w:lastColumn="0" w:noHBand="0" w:noVBand="1"/>
            </w:tblPr>
            <w:tblGrid>
              <w:gridCol w:w="2721"/>
              <w:gridCol w:w="7614"/>
            </w:tblGrid>
            <w:tr w:rsidR="00F04D5C" w:rsidRPr="00B85084" w14:paraId="038E05B9" w14:textId="77777777" w:rsidTr="2F7D6E38">
              <w:trPr>
                <w:trHeight w:val="300"/>
              </w:trPr>
              <w:tc>
                <w:tcPr>
                  <w:tcW w:w="2721"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419D0C65"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Entidad </w:t>
                  </w:r>
                </w:p>
              </w:tc>
              <w:tc>
                <w:tcPr>
                  <w:tcW w:w="7614" w:type="dxa"/>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40F14918" w14:textId="77777777"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SERVICIO GEOLOGICO COLOMBIANO</w:t>
                  </w:r>
                </w:p>
              </w:tc>
            </w:tr>
            <w:tr w:rsidR="00F04D5C" w:rsidRPr="00B85084" w14:paraId="2BFAB3ED" w14:textId="77777777" w:rsidTr="2F7D6E38">
              <w:trPr>
                <w:trHeight w:val="300"/>
              </w:trPr>
              <w:tc>
                <w:tcPr>
                  <w:tcW w:w="2721"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7A7E422D"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Proceso</w:t>
                  </w:r>
                </w:p>
                <w:p w14:paraId="58BDAC7C"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Contrato </w:t>
                  </w:r>
                </w:p>
              </w:tc>
              <w:tc>
                <w:tcPr>
                  <w:tcW w:w="7614" w:type="dxa"/>
                  <w:tcBorders>
                    <w:top w:val="single" w:sz="4" w:space="0" w:color="auto"/>
                    <w:left w:val="nil"/>
                    <w:bottom w:val="single" w:sz="4" w:space="0" w:color="auto"/>
                    <w:right w:val="single" w:sz="4" w:space="0" w:color="auto"/>
                  </w:tcBorders>
                  <w:shd w:val="clear" w:color="auto" w:fill="FFFFFF" w:themeFill="background1"/>
                  <w:noWrap/>
                  <w:vAlign w:val="bottom"/>
                </w:tcPr>
                <w:p w14:paraId="7F8EFFDD" w14:textId="77777777" w:rsidR="00F04D5C" w:rsidRPr="00B85084" w:rsidRDefault="32EA8726" w:rsidP="00F04D5C">
                  <w:pPr>
                    <w:widowControl/>
                    <w:autoSpaceDE/>
                    <w:autoSpaceDN/>
                    <w:rPr>
                      <w:rFonts w:eastAsia="Times New Roman"/>
                      <w:color w:val="000000"/>
                      <w:sz w:val="20"/>
                      <w:szCs w:val="20"/>
                      <w:lang w:eastAsia="es-CO"/>
                    </w:rPr>
                  </w:pPr>
                  <w:r w:rsidRPr="00B85084">
                    <w:rPr>
                      <w:color w:val="000000"/>
                      <w:sz w:val="20"/>
                      <w:szCs w:val="20"/>
                      <w:shd w:val="clear" w:color="auto" w:fill="FFFFFF"/>
                    </w:rPr>
                    <w:t xml:space="preserve">SGC-SAMC-015-2024 </w:t>
                  </w:r>
                </w:p>
              </w:tc>
            </w:tr>
            <w:tr w:rsidR="00F04D5C" w:rsidRPr="00B85084" w14:paraId="76DBCA1E" w14:textId="77777777" w:rsidTr="2F7D6E38">
              <w:trPr>
                <w:trHeight w:val="300"/>
              </w:trPr>
              <w:tc>
                <w:tcPr>
                  <w:tcW w:w="2721" w:type="dxa"/>
                  <w:tcBorders>
                    <w:top w:val="nil"/>
                    <w:left w:val="single" w:sz="4" w:space="0" w:color="auto"/>
                    <w:bottom w:val="single" w:sz="4" w:space="0" w:color="auto"/>
                    <w:right w:val="single" w:sz="4" w:space="0" w:color="auto"/>
                  </w:tcBorders>
                  <w:shd w:val="clear" w:color="auto" w:fill="DDEBF7"/>
                  <w:noWrap/>
                  <w:vAlign w:val="center"/>
                  <w:hideMark/>
                </w:tcPr>
                <w:p w14:paraId="4BD561A4"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614" w:type="dxa"/>
                  <w:tcBorders>
                    <w:top w:val="nil"/>
                    <w:left w:val="nil"/>
                    <w:bottom w:val="single" w:sz="4" w:space="0" w:color="auto"/>
                    <w:right w:val="single" w:sz="4" w:space="0" w:color="auto"/>
                  </w:tcBorders>
                  <w:shd w:val="clear" w:color="auto" w:fill="FFFFFF" w:themeFill="background1"/>
                  <w:noWrap/>
                  <w:vAlign w:val="bottom"/>
                </w:tcPr>
                <w:p w14:paraId="540FA28C" w14:textId="77777777" w:rsidR="00F04D5C" w:rsidRPr="00B85084" w:rsidRDefault="32EA8726" w:rsidP="00F04D5C">
                  <w:pPr>
                    <w:widowControl/>
                    <w:autoSpaceDE/>
                    <w:autoSpaceDN/>
                    <w:rPr>
                      <w:rFonts w:eastAsia="Times New Roman"/>
                      <w:color w:val="000000"/>
                      <w:sz w:val="20"/>
                      <w:szCs w:val="20"/>
                      <w:lang w:eastAsia="es-CO"/>
                    </w:rPr>
                  </w:pPr>
                  <w:r w:rsidRPr="00B85084">
                    <w:rPr>
                      <w:color w:val="000000"/>
                      <w:sz w:val="20"/>
                      <w:szCs w:val="20"/>
                      <w:shd w:val="clear" w:color="auto" w:fill="FFFFFF"/>
                    </w:rPr>
                    <w:t>Selección abreviada menor cuantía</w:t>
                  </w:r>
                </w:p>
              </w:tc>
            </w:tr>
            <w:tr w:rsidR="00F04D5C" w:rsidRPr="00B85084" w14:paraId="6197274F" w14:textId="77777777" w:rsidTr="2F7D6E38">
              <w:trPr>
                <w:trHeight w:val="300"/>
              </w:trPr>
              <w:tc>
                <w:tcPr>
                  <w:tcW w:w="2721" w:type="dxa"/>
                  <w:tcBorders>
                    <w:top w:val="nil"/>
                    <w:left w:val="single" w:sz="4" w:space="0" w:color="auto"/>
                    <w:bottom w:val="single" w:sz="4" w:space="0" w:color="auto"/>
                    <w:right w:val="single" w:sz="4" w:space="0" w:color="auto"/>
                  </w:tcBorders>
                  <w:shd w:val="clear" w:color="auto" w:fill="DDEBF7"/>
                  <w:noWrap/>
                  <w:vAlign w:val="center"/>
                  <w:hideMark/>
                </w:tcPr>
                <w:p w14:paraId="68E5EB5D"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614" w:type="dxa"/>
                  <w:tcBorders>
                    <w:top w:val="nil"/>
                    <w:left w:val="nil"/>
                    <w:bottom w:val="single" w:sz="4" w:space="0" w:color="auto"/>
                    <w:right w:val="single" w:sz="4" w:space="0" w:color="auto"/>
                  </w:tcBorders>
                  <w:shd w:val="clear" w:color="auto" w:fill="FFFFFF" w:themeFill="background1"/>
                  <w:noWrap/>
                  <w:vAlign w:val="bottom"/>
                </w:tcPr>
                <w:p w14:paraId="57834266" w14:textId="77777777" w:rsidR="00F04D5C" w:rsidRPr="00B85084" w:rsidRDefault="32EA8726" w:rsidP="00F04D5C">
                  <w:pPr>
                    <w:widowControl/>
                    <w:autoSpaceDE/>
                    <w:autoSpaceDN/>
                    <w:jc w:val="both"/>
                    <w:rPr>
                      <w:rFonts w:eastAsia="Times New Roman"/>
                      <w:color w:val="000000"/>
                      <w:sz w:val="20"/>
                      <w:szCs w:val="20"/>
                      <w:lang w:eastAsia="es-CO"/>
                    </w:rPr>
                  </w:pPr>
                  <w:r w:rsidRPr="00B85084">
                    <w:rPr>
                      <w:color w:val="000000"/>
                      <w:sz w:val="20"/>
                      <w:szCs w:val="20"/>
                      <w:shd w:val="clear" w:color="auto" w:fill="FFFFFF"/>
                    </w:rPr>
                    <w:t xml:space="preserve">Prestar servicios inherentes a la ejecución de las actividades de capacitación, programadas en el Plan Institucional de Capacitación - PIC 2024, tendientes al </w:t>
                  </w:r>
                  <w:r w:rsidRPr="00B85084">
                    <w:rPr>
                      <w:color w:val="000000"/>
                      <w:sz w:val="20"/>
                      <w:szCs w:val="20"/>
                      <w:shd w:val="clear" w:color="auto" w:fill="FFFFFF"/>
                    </w:rPr>
                    <w:lastRenderedPageBreak/>
                    <w:t xml:space="preserve">fortalecimiento de las competencias funcionales y comportamentales de </w:t>
                  </w:r>
                  <w:proofErr w:type="gramStart"/>
                  <w:r w:rsidRPr="00B85084">
                    <w:rPr>
                      <w:color w:val="000000"/>
                      <w:sz w:val="20"/>
                      <w:szCs w:val="20"/>
                      <w:shd w:val="clear" w:color="auto" w:fill="FFFFFF"/>
                    </w:rPr>
                    <w:t>los funcionarios y funcionarias</w:t>
                  </w:r>
                  <w:proofErr w:type="gramEnd"/>
                  <w:r w:rsidRPr="00B85084">
                    <w:rPr>
                      <w:color w:val="000000"/>
                      <w:sz w:val="20"/>
                      <w:szCs w:val="20"/>
                      <w:shd w:val="clear" w:color="auto" w:fill="FFFFFF"/>
                    </w:rPr>
                    <w:t xml:space="preserve"> del Servicio Geológico Colombiano.</w:t>
                  </w:r>
                </w:p>
              </w:tc>
            </w:tr>
            <w:tr w:rsidR="00F04D5C" w:rsidRPr="00B85084" w14:paraId="786949CD" w14:textId="77777777" w:rsidTr="2F7D6E38">
              <w:trPr>
                <w:trHeight w:val="300"/>
              </w:trPr>
              <w:tc>
                <w:tcPr>
                  <w:tcW w:w="2721" w:type="dxa"/>
                  <w:tcBorders>
                    <w:top w:val="nil"/>
                    <w:left w:val="single" w:sz="4" w:space="0" w:color="auto"/>
                    <w:bottom w:val="single" w:sz="4" w:space="0" w:color="auto"/>
                    <w:right w:val="single" w:sz="4" w:space="0" w:color="auto"/>
                  </w:tcBorders>
                  <w:shd w:val="clear" w:color="auto" w:fill="DDEBF7"/>
                  <w:noWrap/>
                  <w:vAlign w:val="center"/>
                  <w:hideMark/>
                </w:tcPr>
                <w:p w14:paraId="7ECBDCE2"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lastRenderedPageBreak/>
                    <w:t xml:space="preserve">Oferentes que participaron </w:t>
                  </w:r>
                </w:p>
              </w:tc>
              <w:tc>
                <w:tcPr>
                  <w:tcW w:w="7614" w:type="dxa"/>
                  <w:tcBorders>
                    <w:top w:val="nil"/>
                    <w:left w:val="nil"/>
                    <w:bottom w:val="single" w:sz="4" w:space="0" w:color="auto"/>
                    <w:right w:val="single" w:sz="4" w:space="0" w:color="auto"/>
                  </w:tcBorders>
                  <w:shd w:val="clear" w:color="auto" w:fill="FFFFFF" w:themeFill="background1"/>
                  <w:noWrap/>
                  <w:vAlign w:val="bottom"/>
                </w:tcPr>
                <w:p w14:paraId="6DE5CC79"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AVANCE ORGANIZACIONAL CONSULTORES BIC</w:t>
                  </w:r>
                </w:p>
                <w:p w14:paraId="23E24042"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VISION &amp; PROYECTOS S.A.S.</w:t>
                  </w:r>
                </w:p>
                <w:p w14:paraId="39C7F905"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GRUPO EFPE</w:t>
                  </w:r>
                </w:p>
                <w:p w14:paraId="47A914E0"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SUPERORGANIZACIONES</w:t>
                  </w:r>
                </w:p>
                <w:p w14:paraId="3C92A9F8"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CIDOR SAS</w:t>
                  </w:r>
                </w:p>
                <w:p w14:paraId="618F6BB4"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KAPITAL</w:t>
                  </w:r>
                </w:p>
                <w:p w14:paraId="5623C5B6"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M&amp;S CAPACITACIONES</w:t>
                  </w:r>
                </w:p>
                <w:p w14:paraId="3564B17B"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FEEDBACK EXPERIENCES &amp; CONSULTING SAS</w:t>
                  </w:r>
                </w:p>
                <w:p w14:paraId="72F997C5"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G&amp;D PROYECTOS S.A.S.</w:t>
                  </w:r>
                </w:p>
                <w:p w14:paraId="6C404378" w14:textId="77777777" w:rsidR="00F04D5C" w:rsidRPr="00B85084" w:rsidRDefault="00F04D5C" w:rsidP="006607F3">
                  <w:pPr>
                    <w:pStyle w:val="Prrafodelista"/>
                    <w:numPr>
                      <w:ilvl w:val="3"/>
                      <w:numId w:val="5"/>
                    </w:numPr>
                    <w:ind w:left="357"/>
                    <w:rPr>
                      <w:rFonts w:ascii="Arial" w:hAnsi="Arial" w:cs="Arial"/>
                    </w:rPr>
                  </w:pPr>
                  <w:r w:rsidRPr="00B85084">
                    <w:rPr>
                      <w:rFonts w:ascii="Arial" w:hAnsi="Arial" w:cs="Arial"/>
                    </w:rPr>
                    <w:t>AIC</w:t>
                  </w:r>
                </w:p>
              </w:tc>
            </w:tr>
            <w:tr w:rsidR="00F04D5C" w:rsidRPr="00B85084" w14:paraId="4A97A08E" w14:textId="77777777" w:rsidTr="2F7D6E38">
              <w:trPr>
                <w:trHeight w:val="300"/>
              </w:trPr>
              <w:tc>
                <w:tcPr>
                  <w:tcW w:w="2721" w:type="dxa"/>
                  <w:tcBorders>
                    <w:top w:val="nil"/>
                    <w:left w:val="single" w:sz="4" w:space="0" w:color="auto"/>
                    <w:bottom w:val="single" w:sz="4" w:space="0" w:color="auto"/>
                    <w:right w:val="single" w:sz="4" w:space="0" w:color="auto"/>
                  </w:tcBorders>
                  <w:shd w:val="clear" w:color="auto" w:fill="DDEBF7"/>
                  <w:noWrap/>
                  <w:vAlign w:val="center"/>
                  <w:hideMark/>
                </w:tcPr>
                <w:p w14:paraId="7A413D5F"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614" w:type="dxa"/>
                  <w:tcBorders>
                    <w:top w:val="nil"/>
                    <w:left w:val="nil"/>
                    <w:bottom w:val="single" w:sz="4" w:space="0" w:color="auto"/>
                    <w:right w:val="single" w:sz="4" w:space="0" w:color="auto"/>
                  </w:tcBorders>
                  <w:shd w:val="clear" w:color="auto" w:fill="FFFFFF" w:themeFill="background1"/>
                  <w:noWrap/>
                  <w:vAlign w:val="bottom"/>
                </w:tcPr>
                <w:p w14:paraId="33DC681D" w14:textId="77777777" w:rsidR="00F04D5C" w:rsidRPr="00B85084" w:rsidRDefault="32EA8726" w:rsidP="006607F3">
                  <w:pPr>
                    <w:pStyle w:val="Prrafodelista"/>
                    <w:numPr>
                      <w:ilvl w:val="3"/>
                      <w:numId w:val="5"/>
                    </w:numPr>
                    <w:ind w:left="357"/>
                    <w:rPr>
                      <w:rFonts w:ascii="Arial" w:hAnsi="Arial" w:cs="Arial"/>
                    </w:rPr>
                  </w:pPr>
                  <w:r w:rsidRPr="00B85084">
                    <w:rPr>
                      <w:rFonts w:ascii="Arial" w:hAnsi="Arial" w:cs="Arial"/>
                      <w:color w:val="000000"/>
                      <w:shd w:val="clear" w:color="auto" w:fill="FFFFFF"/>
                    </w:rPr>
                    <w:t>Cumplimiento del contrato</w:t>
                  </w:r>
                </w:p>
                <w:p w14:paraId="2992EB17" w14:textId="77777777" w:rsidR="00F04D5C" w:rsidRPr="00B85084" w:rsidRDefault="32EA8726" w:rsidP="006607F3">
                  <w:pPr>
                    <w:pStyle w:val="Prrafodelista"/>
                    <w:numPr>
                      <w:ilvl w:val="3"/>
                      <w:numId w:val="5"/>
                    </w:numPr>
                    <w:ind w:left="357"/>
                    <w:rPr>
                      <w:rFonts w:ascii="Arial" w:hAnsi="Arial" w:cs="Arial"/>
                    </w:rPr>
                  </w:pPr>
                  <w:r w:rsidRPr="00B85084">
                    <w:rPr>
                      <w:rFonts w:ascii="Arial" w:hAnsi="Arial" w:cs="Arial"/>
                      <w:color w:val="000000"/>
                      <w:shd w:val="clear" w:color="auto" w:fill="FFFFFF"/>
                    </w:rPr>
                    <w:t>Pago de salarios</w:t>
                  </w:r>
                </w:p>
                <w:p w14:paraId="0451A0EF" w14:textId="77777777" w:rsidR="00F04D5C" w:rsidRPr="00B85084" w:rsidRDefault="32EA8726" w:rsidP="006607F3">
                  <w:pPr>
                    <w:pStyle w:val="Prrafodelista"/>
                    <w:numPr>
                      <w:ilvl w:val="3"/>
                      <w:numId w:val="5"/>
                    </w:numPr>
                    <w:ind w:left="357"/>
                    <w:rPr>
                      <w:rFonts w:ascii="Arial" w:hAnsi="Arial" w:cs="Arial"/>
                    </w:rPr>
                  </w:pPr>
                  <w:r w:rsidRPr="00B85084">
                    <w:rPr>
                      <w:rFonts w:ascii="Arial" w:hAnsi="Arial" w:cs="Arial"/>
                      <w:color w:val="000000"/>
                      <w:shd w:val="clear" w:color="auto" w:fill="FFFFFF"/>
                    </w:rPr>
                    <w:t>Calidad del servicio</w:t>
                  </w:r>
                </w:p>
              </w:tc>
            </w:tr>
            <w:tr w:rsidR="00F04D5C" w:rsidRPr="00B85084" w14:paraId="55B6E129" w14:textId="77777777" w:rsidTr="2F7D6E38">
              <w:trPr>
                <w:trHeight w:val="300"/>
              </w:trPr>
              <w:tc>
                <w:tcPr>
                  <w:tcW w:w="2721" w:type="dxa"/>
                  <w:tcBorders>
                    <w:top w:val="nil"/>
                    <w:left w:val="single" w:sz="4" w:space="0" w:color="auto"/>
                    <w:bottom w:val="single" w:sz="4" w:space="0" w:color="auto"/>
                    <w:right w:val="single" w:sz="4" w:space="0" w:color="auto"/>
                  </w:tcBorders>
                  <w:shd w:val="clear" w:color="auto" w:fill="DDEBF7"/>
                  <w:noWrap/>
                  <w:vAlign w:val="center"/>
                  <w:hideMark/>
                </w:tcPr>
                <w:p w14:paraId="35F7361D"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614" w:type="dxa"/>
                  <w:tcBorders>
                    <w:top w:val="nil"/>
                    <w:left w:val="nil"/>
                    <w:bottom w:val="single" w:sz="4" w:space="0" w:color="auto"/>
                    <w:right w:val="single" w:sz="4" w:space="0" w:color="auto"/>
                  </w:tcBorders>
                  <w:shd w:val="clear" w:color="auto" w:fill="FFFFFF" w:themeFill="background1"/>
                  <w:noWrap/>
                  <w:vAlign w:val="bottom"/>
                </w:tcPr>
                <w:p w14:paraId="67E3B7CC"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Nuevos impuestos imprevisibles posteriores al cierre del proceso que afecten sustancialmente la ecuación financiera de los contratos</w:t>
                  </w:r>
                </w:p>
                <w:p w14:paraId="260EEEF8"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Emergencia sanitaria decretada por el gobierno nacional</w:t>
                  </w:r>
                </w:p>
                <w:p w14:paraId="25F25C1D"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inasistencia de los beneficiarios a las actividades programas por parte del asociado de conformidad con el PIC.</w:t>
                  </w:r>
                </w:p>
                <w:p w14:paraId="5DC48AF7"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 xml:space="preserve">Demora en la entrega de la información y documentación solicitada por el SGC  </w:t>
                  </w:r>
                </w:p>
                <w:p w14:paraId="58141C0B"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falta de entrega de los productos pactados en el contrato</w:t>
                  </w:r>
                </w:p>
                <w:p w14:paraId="1684A492"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Falta de presentación de las garantías requeridas o retardo en su entrega</w:t>
                  </w:r>
                </w:p>
                <w:p w14:paraId="79AA2EF5"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Alteración, modificación y / o divulgación indebida de la información; violación de confidencialidad y datos personales en el plazo de ejecución del contrato</w:t>
                  </w:r>
                </w:p>
                <w:p w14:paraId="10D85682"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Demoras en la entrega de informes y productos para desembolso, y liquidación del contrato</w:t>
                  </w:r>
                </w:p>
                <w:p w14:paraId="567B631C"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Cambios regulatorios o de ley que afecten la ecuación económica del contrato</w:t>
                  </w:r>
                </w:p>
                <w:p w14:paraId="5696179D"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Temblores, inundaciones, lluvias, sequías, entre otros, hechos de la naturaleza que se presenten</w:t>
                  </w:r>
                </w:p>
                <w:p w14:paraId="5714D832" w14:textId="77777777" w:rsidR="00F04D5C" w:rsidRPr="00B85084" w:rsidRDefault="00F04D5C" w:rsidP="006607F3">
                  <w:pPr>
                    <w:pStyle w:val="Prrafodelista"/>
                    <w:numPr>
                      <w:ilvl w:val="3"/>
                      <w:numId w:val="5"/>
                    </w:numPr>
                    <w:ind w:left="361"/>
                    <w:rPr>
                      <w:rFonts w:ascii="Arial" w:hAnsi="Arial" w:cs="Arial"/>
                      <w:color w:val="000000"/>
                      <w:lang w:eastAsia="es-CO"/>
                    </w:rPr>
                  </w:pPr>
                  <w:r w:rsidRPr="00B85084">
                    <w:rPr>
                      <w:rFonts w:ascii="Arial" w:hAnsi="Arial" w:cs="Arial"/>
                      <w:color w:val="000000"/>
                      <w:lang w:eastAsia="es-CO"/>
                    </w:rPr>
                    <w:t xml:space="preserve">Perdida de información digital o física por fallas por parte </w:t>
                  </w:r>
                  <w:proofErr w:type="gramStart"/>
                  <w:r w:rsidRPr="00B85084">
                    <w:rPr>
                      <w:rFonts w:ascii="Arial" w:hAnsi="Arial" w:cs="Arial"/>
                      <w:color w:val="000000"/>
                      <w:lang w:eastAsia="es-CO"/>
                    </w:rPr>
                    <w:t>del  contratista</w:t>
                  </w:r>
                  <w:proofErr w:type="gramEnd"/>
                  <w:r w:rsidRPr="00B85084">
                    <w:rPr>
                      <w:rFonts w:ascii="Arial" w:hAnsi="Arial" w:cs="Arial"/>
                      <w:color w:val="000000"/>
                      <w:lang w:eastAsia="es-CO"/>
                    </w:rPr>
                    <w:t xml:space="preserve">  en la obtención, procesamiento y/o archivo de datos.</w:t>
                  </w:r>
                </w:p>
              </w:tc>
            </w:tr>
            <w:tr w:rsidR="00F04D5C" w:rsidRPr="00B85084" w14:paraId="4556D20E" w14:textId="77777777" w:rsidTr="2F7D6E38">
              <w:trPr>
                <w:trHeight w:val="300"/>
              </w:trPr>
              <w:tc>
                <w:tcPr>
                  <w:tcW w:w="2721" w:type="dxa"/>
                  <w:tcBorders>
                    <w:top w:val="nil"/>
                    <w:left w:val="single" w:sz="4" w:space="0" w:color="auto"/>
                    <w:bottom w:val="single" w:sz="4" w:space="0" w:color="auto"/>
                    <w:right w:val="single" w:sz="4" w:space="0" w:color="auto"/>
                  </w:tcBorders>
                  <w:shd w:val="clear" w:color="auto" w:fill="DDEBF7"/>
                  <w:noWrap/>
                  <w:vAlign w:val="center"/>
                  <w:hideMark/>
                </w:tcPr>
                <w:p w14:paraId="63E8CA6B"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t>Link</w:t>
                  </w:r>
                  <w:proofErr w:type="gramEnd"/>
                  <w:r w:rsidRPr="00B85084">
                    <w:rPr>
                      <w:rFonts w:eastAsia="Times New Roman"/>
                      <w:b/>
                      <w:color w:val="000000"/>
                      <w:sz w:val="20"/>
                      <w:szCs w:val="20"/>
                      <w:lang w:eastAsia="es-CO"/>
                    </w:rPr>
                    <w:t xml:space="preserve"> proceso</w:t>
                  </w:r>
                </w:p>
              </w:tc>
              <w:tc>
                <w:tcPr>
                  <w:tcW w:w="7614" w:type="dxa"/>
                  <w:tcBorders>
                    <w:top w:val="nil"/>
                    <w:left w:val="nil"/>
                    <w:bottom w:val="single" w:sz="4" w:space="0" w:color="auto"/>
                    <w:right w:val="single" w:sz="4" w:space="0" w:color="auto"/>
                  </w:tcBorders>
                  <w:shd w:val="clear" w:color="auto" w:fill="FFFFFF" w:themeFill="background1"/>
                  <w:noWrap/>
                  <w:vAlign w:val="bottom"/>
                </w:tcPr>
                <w:p w14:paraId="74AA539E" w14:textId="77777777" w:rsidR="00F04D5C" w:rsidRPr="00B85084" w:rsidRDefault="00F04D5C" w:rsidP="00F04D5C">
                  <w:pPr>
                    <w:widowControl/>
                    <w:autoSpaceDE/>
                    <w:autoSpaceDN/>
                    <w:rPr>
                      <w:rFonts w:eastAsia="Times New Roman"/>
                      <w:color w:val="000000"/>
                      <w:sz w:val="20"/>
                      <w:szCs w:val="20"/>
                      <w:lang w:eastAsia="es-CO"/>
                    </w:rPr>
                  </w:pPr>
                  <w:hyperlink r:id="rId84" w:history="1">
                    <w:r w:rsidRPr="00B85084">
                      <w:rPr>
                        <w:rStyle w:val="Hipervnculo"/>
                        <w:rFonts w:eastAsia="Times New Roman"/>
                        <w:sz w:val="20"/>
                        <w:szCs w:val="20"/>
                        <w:lang w:eastAsia="es-CO"/>
                      </w:rPr>
                      <w:t>https://community.secop.gov.co/Public/Tendering/OpportunityDetail/Index?noticeUID=CO1.NTC.6560572</w:t>
                    </w:r>
                  </w:hyperlink>
                  <w:r w:rsidRPr="00B85084">
                    <w:rPr>
                      <w:rFonts w:eastAsia="Times New Roman"/>
                      <w:color w:val="000000"/>
                      <w:sz w:val="20"/>
                      <w:szCs w:val="20"/>
                      <w:lang w:eastAsia="es-CO"/>
                    </w:rPr>
                    <w:t xml:space="preserve"> </w:t>
                  </w:r>
                </w:p>
              </w:tc>
            </w:tr>
          </w:tbl>
          <w:p w14:paraId="2573C786" w14:textId="77777777" w:rsidR="00F04D5C" w:rsidRPr="00B85084" w:rsidRDefault="00F04D5C" w:rsidP="003867FB">
            <w:pPr>
              <w:pBdr>
                <w:top w:val="nil"/>
                <w:left w:val="nil"/>
                <w:bottom w:val="nil"/>
                <w:right w:val="nil"/>
                <w:between w:val="nil"/>
              </w:pBdr>
              <w:jc w:val="both"/>
              <w:rPr>
                <w:sz w:val="20"/>
                <w:szCs w:val="20"/>
              </w:rPr>
            </w:pPr>
          </w:p>
          <w:p w14:paraId="48B5DA50" w14:textId="721671C6" w:rsidR="001A09C2" w:rsidRPr="00B85084" w:rsidRDefault="001A09C2" w:rsidP="003867FB">
            <w:pPr>
              <w:pBdr>
                <w:top w:val="nil"/>
                <w:left w:val="nil"/>
                <w:bottom w:val="nil"/>
                <w:right w:val="nil"/>
                <w:between w:val="nil"/>
              </w:pBdr>
              <w:jc w:val="both"/>
              <w:rPr>
                <w:sz w:val="20"/>
                <w:szCs w:val="20"/>
              </w:rPr>
            </w:pPr>
          </w:p>
          <w:tbl>
            <w:tblPr>
              <w:tblW w:w="10335" w:type="dxa"/>
              <w:tblLayout w:type="fixed"/>
              <w:tblCellMar>
                <w:left w:w="70" w:type="dxa"/>
                <w:right w:w="70" w:type="dxa"/>
              </w:tblCellMar>
              <w:tblLook w:val="04A0" w:firstRow="1" w:lastRow="0" w:firstColumn="1" w:lastColumn="0" w:noHBand="0" w:noVBand="1"/>
            </w:tblPr>
            <w:tblGrid>
              <w:gridCol w:w="2437"/>
              <w:gridCol w:w="7898"/>
            </w:tblGrid>
            <w:tr w:rsidR="00F04D5C" w:rsidRPr="00B85084" w14:paraId="4426F9C4"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2B37E1C3"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Entidad </w:t>
                  </w:r>
                </w:p>
              </w:tc>
              <w:tc>
                <w:tcPr>
                  <w:tcW w:w="7898"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14:paraId="19DCBC0D" w14:textId="50AF5F81" w:rsidR="00F04D5C" w:rsidRPr="00B85084" w:rsidRDefault="00F04D5C" w:rsidP="00F04D5C">
                  <w:pPr>
                    <w:widowControl/>
                    <w:autoSpaceDE/>
                    <w:autoSpaceDN/>
                    <w:jc w:val="center"/>
                    <w:rPr>
                      <w:rFonts w:eastAsia="Times New Roman"/>
                      <w:b/>
                      <w:color w:val="000000"/>
                      <w:sz w:val="20"/>
                      <w:szCs w:val="20"/>
                      <w:lang w:eastAsia="es-CO"/>
                    </w:rPr>
                  </w:pPr>
                  <w:r w:rsidRPr="00B85084">
                    <w:rPr>
                      <w:rFonts w:eastAsia="Times New Roman"/>
                      <w:b/>
                      <w:color w:val="000000"/>
                      <w:sz w:val="20"/>
                      <w:szCs w:val="20"/>
                      <w:lang w:eastAsia="es-CO"/>
                    </w:rPr>
                    <w:t>GOBERNACION DE BOLIVAR</w:t>
                  </w:r>
                </w:p>
              </w:tc>
            </w:tr>
            <w:tr w:rsidR="00F04D5C" w:rsidRPr="00B85084" w14:paraId="34E7879B" w14:textId="77777777" w:rsidTr="2F7D6E38">
              <w:trPr>
                <w:trHeight w:val="300"/>
              </w:trPr>
              <w:tc>
                <w:tcPr>
                  <w:tcW w:w="2437" w:type="dxa"/>
                  <w:tcBorders>
                    <w:top w:val="single" w:sz="4" w:space="0" w:color="auto"/>
                    <w:left w:val="single" w:sz="4" w:space="0" w:color="auto"/>
                    <w:bottom w:val="single" w:sz="4" w:space="0" w:color="auto"/>
                    <w:right w:val="single" w:sz="4" w:space="0" w:color="auto"/>
                  </w:tcBorders>
                  <w:shd w:val="clear" w:color="auto" w:fill="DDEBF7"/>
                  <w:noWrap/>
                  <w:vAlign w:val="center"/>
                </w:tcPr>
                <w:p w14:paraId="2648B324"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Proceso / Contrato </w:t>
                  </w:r>
                </w:p>
              </w:tc>
              <w:tc>
                <w:tcPr>
                  <w:tcW w:w="7898" w:type="dxa"/>
                  <w:tcBorders>
                    <w:top w:val="single" w:sz="4" w:space="0" w:color="auto"/>
                    <w:left w:val="nil"/>
                    <w:bottom w:val="single" w:sz="4" w:space="0" w:color="auto"/>
                    <w:right w:val="single" w:sz="4" w:space="0" w:color="auto"/>
                  </w:tcBorders>
                  <w:shd w:val="clear" w:color="auto" w:fill="FFFFFF" w:themeFill="background1"/>
                  <w:noWrap/>
                  <w:vAlign w:val="bottom"/>
                </w:tcPr>
                <w:p w14:paraId="694C7313" w14:textId="787BAF31" w:rsidR="00F04D5C" w:rsidRPr="00B85084" w:rsidRDefault="32EA8726" w:rsidP="00F04D5C">
                  <w:pPr>
                    <w:widowControl/>
                    <w:autoSpaceDE/>
                    <w:autoSpaceDN/>
                    <w:rPr>
                      <w:rFonts w:eastAsia="Times New Roman"/>
                      <w:color w:val="000000"/>
                      <w:sz w:val="20"/>
                      <w:szCs w:val="20"/>
                      <w:lang w:eastAsia="es-CO"/>
                    </w:rPr>
                  </w:pPr>
                  <w:r w:rsidRPr="00B85084">
                    <w:rPr>
                      <w:color w:val="000000"/>
                      <w:sz w:val="20"/>
                      <w:szCs w:val="20"/>
                      <w:shd w:val="clear" w:color="auto" w:fill="FFFFFF"/>
                    </w:rPr>
                    <w:t>LP-SED-006-2023 </w:t>
                  </w:r>
                </w:p>
              </w:tc>
            </w:tr>
            <w:tr w:rsidR="00F04D5C" w:rsidRPr="00B85084" w14:paraId="578F01D2"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14A07C5"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0018EED5" w14:textId="5874568A" w:rsidR="00F04D5C" w:rsidRPr="00B85084" w:rsidRDefault="00F04D5C" w:rsidP="00F04D5C">
                  <w:pPr>
                    <w:widowControl/>
                    <w:autoSpaceDE/>
                    <w:autoSpaceDN/>
                    <w:rPr>
                      <w:rFonts w:eastAsia="Times New Roman"/>
                      <w:color w:val="000000"/>
                      <w:sz w:val="20"/>
                      <w:szCs w:val="20"/>
                      <w:lang w:eastAsia="es-CO"/>
                    </w:rPr>
                  </w:pPr>
                  <w:r w:rsidRPr="00B85084">
                    <w:rPr>
                      <w:rFonts w:eastAsia="Times New Roman"/>
                      <w:color w:val="000000"/>
                      <w:sz w:val="20"/>
                      <w:szCs w:val="20"/>
                      <w:lang w:eastAsia="es-CO"/>
                    </w:rPr>
                    <w:t xml:space="preserve">LICITACIÓN PUBLICA </w:t>
                  </w:r>
                </w:p>
              </w:tc>
            </w:tr>
            <w:tr w:rsidR="00F04D5C" w:rsidRPr="00B85084" w14:paraId="051850D7"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2445C815"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Objeto de la modalidad de selección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2419993C" w14:textId="10351246" w:rsidR="00F04D5C" w:rsidRPr="00B85084" w:rsidRDefault="32EA8726" w:rsidP="00F04D5C">
                  <w:pPr>
                    <w:widowControl/>
                    <w:autoSpaceDE/>
                    <w:autoSpaceDN/>
                    <w:jc w:val="both"/>
                    <w:rPr>
                      <w:rFonts w:eastAsia="Times New Roman"/>
                      <w:color w:val="000000"/>
                      <w:sz w:val="20"/>
                      <w:szCs w:val="20"/>
                      <w:lang w:eastAsia="es-CO"/>
                    </w:rPr>
                  </w:pPr>
                  <w:r w:rsidRPr="00B85084">
                    <w:rPr>
                      <w:color w:val="000000"/>
                      <w:sz w:val="20"/>
                      <w:szCs w:val="20"/>
                      <w:shd w:val="clear" w:color="auto" w:fill="FFFFFF"/>
                    </w:rPr>
                    <w:t>CONTRATAR LA EJECUCIÓN DEL PROGRAMA DE ALIMENTACION ESCOLAR, EN MODALIDADES INDUSTRIALIZADA Y/O PREPARADA EN SITIO Y/O LAS MODALIDADES DIFERENCIALES Y/O TRANSITORIAS QUE SE REQUIERAN, PARA SER CONSUMIDO POR LOS NIÑOS, NIÑAS, ADOLESCENTES Y JÓVENES REGISTRADOS EN LA MATRÍCULA EDUCATIVA DEL SECTOR OFICIAL DE LOS MUNICIPIOS NO CERTIFICADOS DEL DEPARTAMENTO DE BOLÍVAR, PRIORIZADOS Y FOCALIZADOS ACORDE A LOS LINEAMIENTOS TÉCNICO- ADMINISTRATIVOS Y ESTÁNDARES ESTABLECIDOS EN LAS RESOLUCIONES No.335</w:t>
                  </w:r>
                </w:p>
              </w:tc>
            </w:tr>
            <w:tr w:rsidR="00F04D5C" w:rsidRPr="00B85084" w14:paraId="5257459E"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10E20ADF"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Oferentes que participaron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2FC276E0" w14:textId="3150431F" w:rsidR="00F04D5C" w:rsidRPr="00B85084" w:rsidRDefault="32EA8726" w:rsidP="00F04D5C">
                  <w:pPr>
                    <w:widowControl/>
                    <w:autoSpaceDE/>
                    <w:autoSpaceDN/>
                    <w:jc w:val="both"/>
                    <w:rPr>
                      <w:rFonts w:eastAsia="Times New Roman"/>
                      <w:color w:val="000000"/>
                      <w:sz w:val="20"/>
                      <w:szCs w:val="20"/>
                      <w:lang w:eastAsia="es-CO"/>
                    </w:rPr>
                  </w:pPr>
                  <w:r w:rsidRPr="00B85084">
                    <w:rPr>
                      <w:color w:val="000000"/>
                      <w:sz w:val="20"/>
                      <w:szCs w:val="20"/>
                      <w:shd w:val="clear" w:color="auto" w:fill="FFFFFF"/>
                    </w:rPr>
                    <w:t>CONSORCIO ALIMENTOS PARA LA NIÑEZ, UT ALIMENTOS PAE, UT AMOR SIN FRONTERAS PAE, FUNDACION UNIDOS NUTRIENDO SUEÑOS, CONSORCIO PAE BOLIVAR 2024, UT FORJANDO FUTURO 2024, UT ALIMENTANDO SUEÑOS 2024, CONSORCIO ALIMENTACIÓN Y CRECIMIENTO BOLÍVAR, UT NUTRICARIBE 2024</w:t>
                  </w:r>
                </w:p>
              </w:tc>
            </w:tr>
            <w:tr w:rsidR="00F04D5C" w:rsidRPr="00B85084" w14:paraId="2446B3D6"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79169ADB"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Garantías solicitadas</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733FC94E" w14:textId="013A815E" w:rsidR="00F04D5C" w:rsidRPr="00B85084" w:rsidRDefault="32EA8726" w:rsidP="009C485B">
                  <w:pPr>
                    <w:widowControl/>
                    <w:autoSpaceDE/>
                    <w:autoSpaceDN/>
                    <w:jc w:val="both"/>
                    <w:rPr>
                      <w:color w:val="000000"/>
                      <w:sz w:val="20"/>
                      <w:szCs w:val="20"/>
                      <w:shd w:val="clear" w:color="auto" w:fill="FFFFFF"/>
                    </w:rPr>
                  </w:pPr>
                  <w:r w:rsidRPr="00B85084">
                    <w:rPr>
                      <w:color w:val="000000"/>
                      <w:sz w:val="20"/>
                      <w:szCs w:val="20"/>
                      <w:shd w:val="clear" w:color="auto" w:fill="FFFFFF"/>
                    </w:rPr>
                    <w:t>Cumplimiento del contrato</w:t>
                  </w:r>
                </w:p>
                <w:p w14:paraId="7A2AACB6" w14:textId="7DFA1C9B" w:rsidR="00F04D5C" w:rsidRPr="00B85084" w:rsidRDefault="32EA8726" w:rsidP="009C485B">
                  <w:pPr>
                    <w:widowControl/>
                    <w:autoSpaceDE/>
                    <w:autoSpaceDN/>
                    <w:jc w:val="both"/>
                    <w:rPr>
                      <w:color w:val="000000"/>
                      <w:sz w:val="20"/>
                      <w:szCs w:val="20"/>
                      <w:shd w:val="clear" w:color="auto" w:fill="FFFFFF"/>
                    </w:rPr>
                  </w:pPr>
                  <w:r w:rsidRPr="00B85084">
                    <w:rPr>
                      <w:color w:val="000000"/>
                      <w:sz w:val="20"/>
                      <w:szCs w:val="20"/>
                      <w:shd w:val="clear" w:color="auto" w:fill="FFFFFF"/>
                    </w:rPr>
                    <w:t>Calidad del servicio</w:t>
                  </w:r>
                </w:p>
                <w:p w14:paraId="40C63F50" w14:textId="77777777" w:rsidR="009C485B" w:rsidRPr="00B85084" w:rsidRDefault="7C1B95DB" w:rsidP="009C485B">
                  <w:pPr>
                    <w:widowControl/>
                    <w:autoSpaceDE/>
                    <w:autoSpaceDN/>
                    <w:jc w:val="both"/>
                    <w:rPr>
                      <w:sz w:val="20"/>
                      <w:szCs w:val="20"/>
                    </w:rPr>
                  </w:pPr>
                  <w:r w:rsidRPr="00B85084">
                    <w:rPr>
                      <w:sz w:val="20"/>
                      <w:szCs w:val="20"/>
                    </w:rPr>
                    <w:t>Pago de Salarios y Prestaciones Sociales</w:t>
                  </w:r>
                </w:p>
                <w:p w14:paraId="711A9804" w14:textId="1ECA6A79" w:rsidR="009C485B" w:rsidRPr="00B85084" w:rsidRDefault="009C485B" w:rsidP="009C485B">
                  <w:pPr>
                    <w:widowControl/>
                    <w:autoSpaceDE/>
                    <w:autoSpaceDN/>
                    <w:jc w:val="both"/>
                    <w:rPr>
                      <w:color w:val="000000"/>
                      <w:sz w:val="20"/>
                      <w:szCs w:val="20"/>
                      <w:shd w:val="clear" w:color="auto" w:fill="FFFFFF"/>
                    </w:rPr>
                  </w:pPr>
                  <w:r w:rsidRPr="00B85084">
                    <w:rPr>
                      <w:sz w:val="20"/>
                      <w:szCs w:val="20"/>
                    </w:rPr>
                    <w:t>Responsabilidad civil extracontractual</w:t>
                  </w:r>
                </w:p>
              </w:tc>
            </w:tr>
            <w:tr w:rsidR="00F04D5C" w:rsidRPr="00B85084" w14:paraId="5A744D12"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476DDF40" w14:textId="77777777" w:rsidR="00F04D5C" w:rsidRPr="00B85084" w:rsidRDefault="00F04D5C" w:rsidP="00F04D5C">
                  <w:pPr>
                    <w:widowControl/>
                    <w:autoSpaceDE/>
                    <w:autoSpaceDN/>
                    <w:rPr>
                      <w:rFonts w:eastAsia="Times New Roman"/>
                      <w:b/>
                      <w:color w:val="000000"/>
                      <w:sz w:val="20"/>
                      <w:szCs w:val="20"/>
                      <w:lang w:eastAsia="es-CO"/>
                    </w:rPr>
                  </w:pPr>
                  <w:r w:rsidRPr="00B85084">
                    <w:rPr>
                      <w:rFonts w:eastAsia="Times New Roman"/>
                      <w:b/>
                      <w:color w:val="000000"/>
                      <w:sz w:val="20"/>
                      <w:szCs w:val="20"/>
                      <w:lang w:eastAsia="es-CO"/>
                    </w:rPr>
                    <w:t xml:space="preserve">Riesgos determinados </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5D1A712A" w14:textId="775C0DD5" w:rsidR="00F04D5C" w:rsidRPr="00B85084" w:rsidRDefault="00483F8C" w:rsidP="00483F8C">
                  <w:pPr>
                    <w:shd w:val="clear" w:color="auto" w:fill="FFFFFF" w:themeFill="background1"/>
                    <w:contextualSpacing/>
                    <w:jc w:val="both"/>
                    <w:rPr>
                      <w:rFonts w:eastAsia="Times New Roman"/>
                      <w:color w:val="000000"/>
                      <w:sz w:val="20"/>
                      <w:szCs w:val="20"/>
                      <w:lang w:eastAsia="es-CO"/>
                    </w:rPr>
                  </w:pPr>
                  <w:r w:rsidRPr="00B85084">
                    <w:rPr>
                      <w:sz w:val="20"/>
                      <w:szCs w:val="20"/>
                      <w:lang w:eastAsia="es-CO"/>
                    </w:rPr>
                    <w:t xml:space="preserve">Incremento inesperado y desproporcionado en el valor de las materias primas o servicios que conforma la base del cálculo de la ración o modalidad por razones exógenas al contrato y reconocidas o certificadas por el DANE, Vencimiento o mala conservación de los alimentos suministrados ligada a deficiente conservación y mala manipulación de los productos que pueda producir intoxicación a los usuarios del programa, Daños, hurto parcial o pérdidas totales de los bienes a suministrar por parte del contratista, causados en el lugar de ejecución del contrato, en bodegas o durante el transporte de los alimentos., Problemas socio- Políticos como, terrorismo, delincuencia, actividad proselitista, huelgas, coacción o intimidación en contra de los actores del programa de alimentación escolar PAE, Cese de actividades que impidan la prestación del servicio por parte de los docentes, Huelga en el sector transporte que impida la prestación del servicio de manera oportuna., Condiciones climáticas adversas que dificulten la prestación del servicio, Plan de Alternancia Educativa, Situación imprevisible de nueva </w:t>
                  </w:r>
                  <w:r w:rsidRPr="00B85084">
                    <w:rPr>
                      <w:sz w:val="20"/>
                      <w:szCs w:val="20"/>
                      <w:lang w:eastAsia="es-CO"/>
                    </w:rPr>
                    <w:lastRenderedPageBreak/>
                    <w:t>pandemia y/o mutación del COVID-19</w:t>
                  </w:r>
                </w:p>
              </w:tc>
            </w:tr>
            <w:tr w:rsidR="00F04D5C" w:rsidRPr="00B85084" w14:paraId="7B818715" w14:textId="77777777" w:rsidTr="2F7D6E38">
              <w:trPr>
                <w:trHeight w:val="300"/>
              </w:trPr>
              <w:tc>
                <w:tcPr>
                  <w:tcW w:w="2437" w:type="dxa"/>
                  <w:tcBorders>
                    <w:top w:val="nil"/>
                    <w:left w:val="single" w:sz="4" w:space="0" w:color="auto"/>
                    <w:bottom w:val="single" w:sz="4" w:space="0" w:color="auto"/>
                    <w:right w:val="single" w:sz="4" w:space="0" w:color="auto"/>
                  </w:tcBorders>
                  <w:shd w:val="clear" w:color="auto" w:fill="DDEBF7"/>
                  <w:noWrap/>
                  <w:vAlign w:val="center"/>
                  <w:hideMark/>
                </w:tcPr>
                <w:p w14:paraId="3ABD8C32" w14:textId="77777777" w:rsidR="00F04D5C" w:rsidRPr="00B85084" w:rsidRDefault="00F04D5C" w:rsidP="00F04D5C">
                  <w:pPr>
                    <w:widowControl/>
                    <w:autoSpaceDE/>
                    <w:autoSpaceDN/>
                    <w:rPr>
                      <w:rFonts w:eastAsia="Times New Roman"/>
                      <w:b/>
                      <w:color w:val="000000"/>
                      <w:sz w:val="20"/>
                      <w:szCs w:val="20"/>
                      <w:lang w:eastAsia="es-CO"/>
                    </w:rPr>
                  </w:pPr>
                  <w:proofErr w:type="gramStart"/>
                  <w:r w:rsidRPr="00B85084">
                    <w:rPr>
                      <w:rFonts w:eastAsia="Times New Roman"/>
                      <w:b/>
                      <w:color w:val="000000"/>
                      <w:sz w:val="20"/>
                      <w:szCs w:val="20"/>
                      <w:lang w:eastAsia="es-CO"/>
                    </w:rPr>
                    <w:lastRenderedPageBreak/>
                    <w:t>Link</w:t>
                  </w:r>
                  <w:proofErr w:type="gramEnd"/>
                  <w:r w:rsidRPr="00B85084">
                    <w:rPr>
                      <w:rFonts w:eastAsia="Times New Roman"/>
                      <w:b/>
                      <w:color w:val="000000"/>
                      <w:sz w:val="20"/>
                      <w:szCs w:val="20"/>
                      <w:lang w:eastAsia="es-CO"/>
                    </w:rPr>
                    <w:t xml:space="preserve"> proceso</w:t>
                  </w:r>
                </w:p>
              </w:tc>
              <w:tc>
                <w:tcPr>
                  <w:tcW w:w="7898" w:type="dxa"/>
                  <w:tcBorders>
                    <w:top w:val="nil"/>
                    <w:left w:val="nil"/>
                    <w:bottom w:val="single" w:sz="4" w:space="0" w:color="auto"/>
                    <w:right w:val="single" w:sz="4" w:space="0" w:color="auto"/>
                  </w:tcBorders>
                  <w:shd w:val="clear" w:color="auto" w:fill="FFFFFF" w:themeFill="background1"/>
                  <w:noWrap/>
                  <w:vAlign w:val="bottom"/>
                  <w:hideMark/>
                </w:tcPr>
                <w:p w14:paraId="14B84025" w14:textId="29C8279E" w:rsidR="00483F8C" w:rsidRPr="00B85084" w:rsidRDefault="00483F8C" w:rsidP="00483F8C">
                  <w:pPr>
                    <w:widowControl/>
                    <w:autoSpaceDE/>
                    <w:autoSpaceDN/>
                    <w:rPr>
                      <w:rFonts w:eastAsia="Times New Roman"/>
                      <w:color w:val="000000"/>
                      <w:sz w:val="20"/>
                      <w:szCs w:val="20"/>
                      <w:lang w:eastAsia="es-CO"/>
                    </w:rPr>
                  </w:pPr>
                  <w:hyperlink r:id="rId85" w:history="1">
                    <w:r w:rsidRPr="00B85084">
                      <w:rPr>
                        <w:rStyle w:val="Hipervnculo"/>
                        <w:sz w:val="20"/>
                        <w:szCs w:val="20"/>
                      </w:rPr>
                      <w:t>https://community.secop.gov.co/Public/Tendering/OpportunityDetail/Index?noticeUID=CO1.NTC.5331514</w:t>
                    </w:r>
                  </w:hyperlink>
                </w:p>
              </w:tc>
            </w:tr>
          </w:tbl>
          <w:p w14:paraId="6217ABF1" w14:textId="089BBB21" w:rsidR="00F04D5C" w:rsidRPr="00B85084" w:rsidRDefault="00F04D5C" w:rsidP="003867FB">
            <w:pPr>
              <w:pBdr>
                <w:top w:val="nil"/>
                <w:left w:val="nil"/>
                <w:bottom w:val="nil"/>
                <w:right w:val="nil"/>
                <w:between w:val="nil"/>
              </w:pBdr>
              <w:jc w:val="both"/>
              <w:rPr>
                <w:sz w:val="20"/>
                <w:szCs w:val="20"/>
              </w:rPr>
            </w:pPr>
          </w:p>
          <w:p w14:paraId="72125558" w14:textId="0CE98B67" w:rsidR="00A13E4E" w:rsidRPr="00B85084" w:rsidRDefault="00A13E4E" w:rsidP="003867FB">
            <w:pPr>
              <w:pBdr>
                <w:top w:val="nil"/>
                <w:left w:val="nil"/>
                <w:bottom w:val="nil"/>
                <w:right w:val="nil"/>
                <w:between w:val="nil"/>
              </w:pBdr>
              <w:jc w:val="both"/>
              <w:rPr>
                <w:sz w:val="20"/>
                <w:szCs w:val="20"/>
              </w:rPr>
            </w:pPr>
          </w:p>
          <w:p w14:paraId="17489F3F" w14:textId="3634E160" w:rsidR="004D6E8E" w:rsidRPr="00B85084" w:rsidRDefault="004D6E8E" w:rsidP="003867FB">
            <w:pPr>
              <w:pBdr>
                <w:top w:val="nil"/>
                <w:left w:val="nil"/>
                <w:bottom w:val="nil"/>
                <w:right w:val="nil"/>
                <w:between w:val="nil"/>
              </w:pBdr>
              <w:jc w:val="both"/>
              <w:rPr>
                <w:sz w:val="20"/>
                <w:szCs w:val="20"/>
              </w:rPr>
            </w:pPr>
          </w:p>
          <w:p w14:paraId="6C8B098A" w14:textId="163C513F" w:rsidR="009440D2" w:rsidRPr="00B85084" w:rsidRDefault="009440D2" w:rsidP="00F1602A">
            <w:pPr>
              <w:pBdr>
                <w:top w:val="nil"/>
                <w:left w:val="nil"/>
                <w:bottom w:val="nil"/>
                <w:right w:val="nil"/>
                <w:between w:val="nil"/>
              </w:pBdr>
              <w:rPr>
                <w:color w:val="1155CC"/>
                <w:sz w:val="20"/>
                <w:szCs w:val="20"/>
                <w:u w:val="single"/>
              </w:rPr>
            </w:pPr>
            <w:r w:rsidRPr="00B85084">
              <w:rPr>
                <w:b/>
                <w:color w:val="000000"/>
                <w:sz w:val="20"/>
                <w:szCs w:val="20"/>
              </w:rPr>
              <w:t xml:space="preserve">Fuente de información: </w:t>
            </w:r>
            <w:r w:rsidRPr="00B85084">
              <w:rPr>
                <w:color w:val="000000"/>
                <w:sz w:val="20"/>
                <w:szCs w:val="20"/>
              </w:rPr>
              <w:t>Sistema Electrónico de Contratación Pública (SECOP</w:t>
            </w:r>
            <w:proofErr w:type="gramStart"/>
            <w:r w:rsidRPr="00B85084">
              <w:rPr>
                <w:color w:val="000000"/>
                <w:sz w:val="20"/>
                <w:szCs w:val="20"/>
              </w:rPr>
              <w:t>).Vínculo</w:t>
            </w:r>
            <w:proofErr w:type="gramEnd"/>
            <w:r w:rsidRPr="00B85084">
              <w:rPr>
                <w:color w:val="000000"/>
                <w:sz w:val="20"/>
                <w:szCs w:val="20"/>
              </w:rPr>
              <w:t xml:space="preserve"> We</w:t>
            </w:r>
            <w:r w:rsidRPr="00B85084">
              <w:rPr>
                <w:sz w:val="20"/>
                <w:szCs w:val="20"/>
              </w:rPr>
              <w:t>b:</w:t>
            </w:r>
            <w:hyperlink r:id="rId86">
              <w:r w:rsidRPr="00B85084">
                <w:rPr>
                  <w:sz w:val="20"/>
                  <w:szCs w:val="20"/>
                  <w:u w:val="single"/>
                </w:rPr>
                <w:t xml:space="preserve"> </w:t>
              </w:r>
            </w:hyperlink>
            <w:hyperlink r:id="rId87">
              <w:r w:rsidRPr="00B85084">
                <w:rPr>
                  <w:sz w:val="20"/>
                  <w:szCs w:val="20"/>
                  <w:u w:val="single"/>
                </w:rPr>
                <w:t>http://www.colombiacompra.gov.co/</w:t>
              </w:r>
            </w:hyperlink>
          </w:p>
          <w:p w14:paraId="109F2994" w14:textId="77777777" w:rsidR="00F1602A" w:rsidRPr="00B85084" w:rsidRDefault="00F1602A" w:rsidP="003867FB">
            <w:pPr>
              <w:jc w:val="both"/>
              <w:rPr>
                <w:sz w:val="20"/>
                <w:szCs w:val="20"/>
              </w:rPr>
            </w:pPr>
          </w:p>
          <w:p w14:paraId="24D47094" w14:textId="656236B1" w:rsidR="004674EB" w:rsidRPr="00B85084" w:rsidRDefault="009440D2" w:rsidP="003867FB">
            <w:pPr>
              <w:jc w:val="both"/>
              <w:rPr>
                <w:sz w:val="20"/>
                <w:szCs w:val="20"/>
              </w:rPr>
            </w:pPr>
            <w:r w:rsidRPr="00B85084">
              <w:rPr>
                <w:sz w:val="20"/>
                <w:szCs w:val="20"/>
              </w:rPr>
              <w:t xml:space="preserve">De la consulta efectuada en el SECOP se puede establecer que </w:t>
            </w:r>
            <w:r w:rsidR="303B343D" w:rsidRPr="00B85084">
              <w:rPr>
                <w:sz w:val="20"/>
                <w:szCs w:val="20"/>
              </w:rPr>
              <w:t>ex</w:t>
            </w:r>
            <w:r w:rsidRPr="00B85084">
              <w:rPr>
                <w:sz w:val="20"/>
                <w:szCs w:val="20"/>
              </w:rPr>
              <w:t xml:space="preserve">isten contratos con objetos </w:t>
            </w:r>
            <w:r w:rsidR="303B343D" w:rsidRPr="00B85084">
              <w:rPr>
                <w:sz w:val="20"/>
                <w:szCs w:val="20"/>
              </w:rPr>
              <w:t>similares</w:t>
            </w:r>
            <w:r w:rsidR="19C4C454" w:rsidRPr="00B85084">
              <w:rPr>
                <w:sz w:val="20"/>
                <w:szCs w:val="20"/>
              </w:rPr>
              <w:t xml:space="preserve"> al sol</w:t>
            </w:r>
            <w:r w:rsidR="303B343D" w:rsidRPr="00B85084">
              <w:rPr>
                <w:sz w:val="20"/>
                <w:szCs w:val="20"/>
              </w:rPr>
              <w:t>icitado en el presente proceso,</w:t>
            </w:r>
            <w:r w:rsidR="10E246DE" w:rsidRPr="00B85084">
              <w:rPr>
                <w:color w:val="FF0000"/>
                <w:sz w:val="20"/>
                <w:szCs w:val="20"/>
              </w:rPr>
              <w:t xml:space="preserve"> </w:t>
            </w:r>
            <w:r w:rsidR="19C4C454" w:rsidRPr="00B85084">
              <w:rPr>
                <w:sz w:val="20"/>
                <w:szCs w:val="20"/>
              </w:rPr>
              <w:t>pero con características diferentes y para uso en procesos diferentes.</w:t>
            </w:r>
          </w:p>
        </w:tc>
      </w:tr>
      <w:tr w:rsidR="009440D2" w:rsidRPr="00B85084" w14:paraId="3E1E42C9" w14:textId="77777777" w:rsidTr="09E484B1">
        <w:trPr>
          <w:trHeight w:val="300"/>
          <w:jc w:val="center"/>
        </w:trPr>
        <w:tc>
          <w:tcPr>
            <w:tcW w:w="10980" w:type="dxa"/>
            <w:tcBorders>
              <w:top w:val="single" w:sz="4" w:space="0" w:color="auto"/>
              <w:left w:val="single" w:sz="4" w:space="0" w:color="auto"/>
              <w:bottom w:val="single" w:sz="4" w:space="0" w:color="auto"/>
              <w:right w:val="single" w:sz="4" w:space="0" w:color="auto"/>
            </w:tcBorders>
          </w:tcPr>
          <w:p w14:paraId="7EB7D70A" w14:textId="77777777" w:rsidR="00AD3618" w:rsidRPr="00B85084" w:rsidRDefault="00AD3618" w:rsidP="003867FB">
            <w:pPr>
              <w:pBdr>
                <w:top w:val="nil"/>
                <w:left w:val="nil"/>
                <w:bottom w:val="nil"/>
                <w:right w:val="nil"/>
                <w:between w:val="nil"/>
              </w:pBdr>
              <w:jc w:val="both"/>
              <w:rPr>
                <w:b/>
                <w:color w:val="000000"/>
                <w:sz w:val="20"/>
                <w:szCs w:val="20"/>
                <w:u w:val="single"/>
              </w:rPr>
            </w:pPr>
          </w:p>
          <w:p w14:paraId="7C64B26F" w14:textId="5250BEE2" w:rsidR="009440D2" w:rsidRPr="00B85084" w:rsidRDefault="009440D2" w:rsidP="003867FB">
            <w:pPr>
              <w:pBdr>
                <w:top w:val="nil"/>
                <w:left w:val="nil"/>
                <w:bottom w:val="nil"/>
                <w:right w:val="nil"/>
                <w:between w:val="nil"/>
              </w:pBdr>
              <w:jc w:val="both"/>
              <w:rPr>
                <w:color w:val="000000"/>
                <w:sz w:val="20"/>
                <w:szCs w:val="20"/>
                <w:u w:val="single"/>
              </w:rPr>
            </w:pPr>
            <w:r w:rsidRPr="00B85084">
              <w:rPr>
                <w:b/>
                <w:color w:val="000000"/>
                <w:sz w:val="20"/>
                <w:szCs w:val="20"/>
                <w:u w:val="single"/>
              </w:rPr>
              <w:t>ANÁLISIS DE EL(LOS) RIESGO(S) Y LA FORMA DE MITIGARLO(S)</w:t>
            </w:r>
            <w:r w:rsidRPr="00B85084">
              <w:rPr>
                <w:color w:val="000000"/>
                <w:sz w:val="20"/>
                <w:szCs w:val="20"/>
                <w:u w:val="single"/>
              </w:rPr>
              <w:t xml:space="preserve"> </w:t>
            </w:r>
            <w:r w:rsidRPr="00B85084">
              <w:rPr>
                <w:b/>
                <w:color w:val="000000"/>
                <w:sz w:val="20"/>
                <w:szCs w:val="20"/>
                <w:u w:val="single"/>
              </w:rPr>
              <w:t>(numeral 6 del Artículo 2.2.1.1.2.1.1, Decreto 1082 de 2015):</w:t>
            </w:r>
          </w:p>
        </w:tc>
      </w:tr>
      <w:tr w:rsidR="00AC425E" w:rsidRPr="00B85084" w14:paraId="545D3541" w14:textId="77777777" w:rsidTr="09E484B1">
        <w:trPr>
          <w:trHeight w:val="300"/>
          <w:jc w:val="center"/>
        </w:trPr>
        <w:tc>
          <w:tcPr>
            <w:tcW w:w="10980" w:type="dxa"/>
            <w:tcBorders>
              <w:top w:val="single" w:sz="4" w:space="0" w:color="auto"/>
              <w:left w:val="single" w:sz="4" w:space="0" w:color="auto"/>
              <w:bottom w:val="single" w:sz="4" w:space="0" w:color="auto"/>
              <w:right w:val="single" w:sz="4" w:space="0" w:color="auto"/>
            </w:tcBorders>
            <w:vAlign w:val="center"/>
          </w:tcPr>
          <w:p w14:paraId="5CDFFA69" w14:textId="77777777" w:rsidR="00AC425E" w:rsidRPr="00B85084" w:rsidRDefault="678C865F" w:rsidP="00AC425E">
            <w:pPr>
              <w:jc w:val="both"/>
              <w:rPr>
                <w:sz w:val="20"/>
                <w:szCs w:val="20"/>
              </w:rPr>
            </w:pPr>
            <w:r w:rsidRPr="00B85084">
              <w:rPr>
                <w:sz w:val="20"/>
                <w:szCs w:val="20"/>
              </w:rPr>
              <w:t xml:space="preserve">Teniendo en cuenta la jurisprudencia del Honorable Consejo de Estado y los lineamientos dispuestos por la Agencia de Contratación Pública Colombia Compra Eficiente, las entidades públicas deben indicar si utilizarán o no, el Manual para la Identificación y Cobertura del Riesgo; es por ello </w:t>
            </w:r>
            <w:proofErr w:type="gramStart"/>
            <w:r w:rsidRPr="00B85084">
              <w:rPr>
                <w:sz w:val="20"/>
                <w:szCs w:val="20"/>
              </w:rPr>
              <w:t>que</w:t>
            </w:r>
            <w:proofErr w:type="gramEnd"/>
            <w:r w:rsidRPr="00B85084">
              <w:rPr>
                <w:sz w:val="20"/>
                <w:szCs w:val="20"/>
              </w:rPr>
              <w:t xml:space="preserve"> a través de este documento se determina su aplicación obligatoria en el Instituto.</w:t>
            </w:r>
          </w:p>
          <w:p w14:paraId="1796868F" w14:textId="77777777" w:rsidR="00AC425E" w:rsidRPr="00B85084" w:rsidRDefault="00AC425E" w:rsidP="00AC425E">
            <w:pPr>
              <w:jc w:val="both"/>
              <w:rPr>
                <w:sz w:val="20"/>
                <w:szCs w:val="20"/>
              </w:rPr>
            </w:pPr>
          </w:p>
          <w:p w14:paraId="04B4CB75" w14:textId="77777777" w:rsidR="00AC425E" w:rsidRPr="00B85084" w:rsidRDefault="678C865F" w:rsidP="00AC425E">
            <w:pPr>
              <w:jc w:val="both"/>
              <w:rPr>
                <w:sz w:val="20"/>
                <w:szCs w:val="20"/>
              </w:rPr>
            </w:pPr>
            <w:r w:rsidRPr="00B85084">
              <w:rPr>
                <w:sz w:val="20"/>
                <w:szCs w:val="20"/>
              </w:rPr>
              <w:t>Así mismo, en cumplimiento de los parámetros dados por el Decreto 1082 de 2015, se procede a fijar el análisis de riesgos de la siguiente manera, recordando que los mismos servirán de fundamento para el capítulo 7 del presente documento.</w:t>
            </w:r>
          </w:p>
          <w:p w14:paraId="7758AD4B" w14:textId="77777777" w:rsidR="00A10353" w:rsidRPr="00B85084" w:rsidRDefault="00A10353" w:rsidP="2F7D6E38">
            <w:pPr>
              <w:jc w:val="both"/>
              <w:rPr>
                <w:color w:val="FF0000"/>
                <w:sz w:val="20"/>
                <w:szCs w:val="20"/>
              </w:rPr>
            </w:pPr>
          </w:p>
          <w:p w14:paraId="76E85249" w14:textId="14F61AF6" w:rsidR="2F7D6E38" w:rsidRPr="00B85084" w:rsidRDefault="2F7D6E38" w:rsidP="2F7D6E38">
            <w:pPr>
              <w:jc w:val="both"/>
              <w:rPr>
                <w:sz w:val="20"/>
                <w:szCs w:val="20"/>
              </w:rPr>
            </w:pPr>
          </w:p>
          <w:p w14:paraId="383ED1CF" w14:textId="1036C3C2" w:rsidR="266C933A" w:rsidRPr="00B85084" w:rsidRDefault="266C933A" w:rsidP="0065747B">
            <w:pPr>
              <w:pStyle w:val="Prrafodelista"/>
              <w:numPr>
                <w:ilvl w:val="0"/>
                <w:numId w:val="1"/>
              </w:numPr>
              <w:jc w:val="both"/>
              <w:rPr>
                <w:rFonts w:ascii="Arial" w:hAnsi="Arial" w:cs="Arial"/>
                <w:b/>
                <w:bCs/>
              </w:rPr>
            </w:pPr>
            <w:r w:rsidRPr="00B85084">
              <w:rPr>
                <w:rFonts w:ascii="Arial" w:hAnsi="Arial" w:cs="Arial"/>
                <w:b/>
                <w:bCs/>
              </w:rPr>
              <w:t xml:space="preserve">Ver anexo matriz de riesgos </w:t>
            </w:r>
          </w:p>
          <w:p w14:paraId="26EE0120" w14:textId="77777777" w:rsidR="00AC425E" w:rsidRPr="00B85084" w:rsidRDefault="00AC425E" w:rsidP="00AC425E">
            <w:pPr>
              <w:jc w:val="both"/>
              <w:rPr>
                <w:sz w:val="20"/>
                <w:szCs w:val="20"/>
              </w:rPr>
            </w:pPr>
          </w:p>
          <w:p w14:paraId="1BD1A2BF" w14:textId="77777777" w:rsidR="00AC425E" w:rsidRPr="00B85084" w:rsidRDefault="00AC425E" w:rsidP="00AC425E">
            <w:pPr>
              <w:pBdr>
                <w:top w:val="nil"/>
                <w:left w:val="nil"/>
                <w:bottom w:val="nil"/>
                <w:right w:val="nil"/>
                <w:between w:val="nil"/>
              </w:pBdr>
              <w:jc w:val="both"/>
              <w:rPr>
                <w:b/>
                <w:color w:val="000000"/>
                <w:sz w:val="20"/>
                <w:szCs w:val="20"/>
                <w:u w:val="single"/>
              </w:rPr>
            </w:pPr>
          </w:p>
        </w:tc>
      </w:tr>
      <w:tr w:rsidR="00AC425E" w:rsidRPr="00B85084" w14:paraId="531D98CE" w14:textId="77777777" w:rsidTr="09E484B1">
        <w:trPr>
          <w:trHeight w:val="300"/>
          <w:jc w:val="center"/>
        </w:trPr>
        <w:tc>
          <w:tcPr>
            <w:tcW w:w="10980" w:type="dxa"/>
            <w:tcBorders>
              <w:top w:val="single" w:sz="4" w:space="0" w:color="auto"/>
              <w:left w:val="single" w:sz="4" w:space="0" w:color="auto"/>
              <w:bottom w:val="single" w:sz="4" w:space="0" w:color="auto"/>
              <w:right w:val="single" w:sz="4" w:space="0" w:color="auto"/>
            </w:tcBorders>
          </w:tcPr>
          <w:p w14:paraId="65CD4325" w14:textId="6FC22FA9" w:rsidR="00AC425E" w:rsidRPr="00B85084" w:rsidRDefault="00AC425E" w:rsidP="00AC425E">
            <w:pPr>
              <w:pBdr>
                <w:top w:val="nil"/>
                <w:left w:val="nil"/>
                <w:bottom w:val="nil"/>
                <w:right w:val="nil"/>
                <w:between w:val="nil"/>
              </w:pBdr>
              <w:jc w:val="both"/>
              <w:rPr>
                <w:b/>
                <w:color w:val="000000"/>
                <w:sz w:val="20"/>
                <w:szCs w:val="20"/>
                <w:u w:val="single"/>
              </w:rPr>
            </w:pPr>
          </w:p>
          <w:tbl>
            <w:tblPr>
              <w:tblStyle w:val="TableNormal1"/>
              <w:tblW w:w="0" w:type="auto"/>
              <w:tblInd w:w="9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11"/>
              <w:gridCol w:w="6330"/>
              <w:gridCol w:w="1858"/>
            </w:tblGrid>
            <w:tr w:rsidR="00A10353" w:rsidRPr="00E76034" w14:paraId="1B670DBE" w14:textId="77777777" w:rsidTr="2F7D6E38">
              <w:trPr>
                <w:trHeight w:val="300"/>
              </w:trPr>
              <w:tc>
                <w:tcPr>
                  <w:tcW w:w="811" w:type="dxa"/>
                  <w:tcBorders>
                    <w:top w:val="nil"/>
                    <w:left w:val="nil"/>
                  </w:tcBorders>
                </w:tcPr>
                <w:p w14:paraId="1389543E" w14:textId="77777777" w:rsidR="00A10353" w:rsidRPr="00E76034" w:rsidRDefault="00A10353" w:rsidP="00A10353">
                  <w:pPr>
                    <w:pStyle w:val="TableParagraph"/>
                    <w:rPr>
                      <w:sz w:val="16"/>
                      <w:szCs w:val="16"/>
                    </w:rPr>
                  </w:pPr>
                </w:p>
              </w:tc>
              <w:tc>
                <w:tcPr>
                  <w:tcW w:w="8188" w:type="dxa"/>
                  <w:gridSpan w:val="2"/>
                  <w:vAlign w:val="center"/>
                </w:tcPr>
                <w:p w14:paraId="167180CE" w14:textId="77777777" w:rsidR="00A10353" w:rsidRPr="00E76034" w:rsidRDefault="3F599D6C" w:rsidP="2F7D6E38">
                  <w:pPr>
                    <w:pStyle w:val="TableParagraph"/>
                    <w:spacing w:before="34"/>
                    <w:ind w:left="2937" w:right="2926"/>
                    <w:jc w:val="center"/>
                    <w:rPr>
                      <w:b/>
                      <w:bCs/>
                      <w:sz w:val="16"/>
                      <w:szCs w:val="16"/>
                    </w:rPr>
                  </w:pPr>
                  <w:r w:rsidRPr="00E76034">
                    <w:rPr>
                      <w:b/>
                      <w:bCs/>
                      <w:sz w:val="16"/>
                      <w:szCs w:val="16"/>
                    </w:rPr>
                    <w:t>PROBABILIDAD</w:t>
                  </w:r>
                  <w:r w:rsidRPr="00E76034">
                    <w:rPr>
                      <w:b/>
                      <w:bCs/>
                      <w:spacing w:val="-2"/>
                      <w:sz w:val="16"/>
                      <w:szCs w:val="16"/>
                    </w:rPr>
                    <w:t xml:space="preserve"> </w:t>
                  </w:r>
                  <w:r w:rsidRPr="00E76034">
                    <w:rPr>
                      <w:b/>
                      <w:bCs/>
                      <w:sz w:val="16"/>
                      <w:szCs w:val="16"/>
                    </w:rPr>
                    <w:t>DEL</w:t>
                  </w:r>
                  <w:r w:rsidRPr="00E76034">
                    <w:rPr>
                      <w:b/>
                      <w:bCs/>
                      <w:spacing w:val="-1"/>
                      <w:sz w:val="16"/>
                      <w:szCs w:val="16"/>
                    </w:rPr>
                    <w:t xml:space="preserve"> </w:t>
                  </w:r>
                  <w:r w:rsidRPr="00E76034">
                    <w:rPr>
                      <w:b/>
                      <w:bCs/>
                      <w:sz w:val="16"/>
                      <w:szCs w:val="16"/>
                    </w:rPr>
                    <w:t>RIESGO</w:t>
                  </w:r>
                </w:p>
              </w:tc>
            </w:tr>
            <w:tr w:rsidR="00A10353" w:rsidRPr="00E76034" w14:paraId="6F3CB7EC" w14:textId="77777777" w:rsidTr="2F7D6E38">
              <w:trPr>
                <w:trHeight w:val="300"/>
              </w:trPr>
              <w:tc>
                <w:tcPr>
                  <w:tcW w:w="811" w:type="dxa"/>
                  <w:vMerge w:val="restart"/>
                  <w:tcBorders>
                    <w:left w:val="single" w:sz="4" w:space="0" w:color="000000" w:themeColor="text1"/>
                  </w:tcBorders>
                  <w:textDirection w:val="btLr"/>
                </w:tcPr>
                <w:p w14:paraId="5B87009F" w14:textId="77777777" w:rsidR="00A10353" w:rsidRPr="00E76034" w:rsidRDefault="00A10353" w:rsidP="00A10353">
                  <w:pPr>
                    <w:pStyle w:val="TableParagraph"/>
                    <w:rPr>
                      <w:sz w:val="16"/>
                      <w:szCs w:val="16"/>
                    </w:rPr>
                  </w:pPr>
                </w:p>
                <w:p w14:paraId="652FC25B" w14:textId="77777777" w:rsidR="00A10353" w:rsidRPr="00E76034" w:rsidRDefault="00A10353" w:rsidP="00A10353">
                  <w:pPr>
                    <w:pStyle w:val="TableParagraph"/>
                    <w:spacing w:before="136"/>
                    <w:ind w:left="421"/>
                    <w:rPr>
                      <w:sz w:val="16"/>
                      <w:szCs w:val="16"/>
                    </w:rPr>
                  </w:pPr>
                  <w:r w:rsidRPr="00E76034">
                    <w:rPr>
                      <w:sz w:val="16"/>
                      <w:szCs w:val="16"/>
                    </w:rPr>
                    <w:t>PROBABILIDAD</w:t>
                  </w:r>
                </w:p>
              </w:tc>
              <w:tc>
                <w:tcPr>
                  <w:tcW w:w="6330" w:type="dxa"/>
                  <w:tcBorders>
                    <w:right w:val="single" w:sz="6" w:space="0" w:color="000000" w:themeColor="text1"/>
                  </w:tcBorders>
                  <w:vAlign w:val="center"/>
                </w:tcPr>
                <w:p w14:paraId="743FFACB" w14:textId="77777777" w:rsidR="00A10353" w:rsidRPr="00E76034" w:rsidRDefault="00A10353" w:rsidP="00A10353">
                  <w:pPr>
                    <w:pStyle w:val="TableParagraph"/>
                    <w:spacing w:before="36"/>
                    <w:ind w:left="1128" w:right="1126"/>
                    <w:jc w:val="center"/>
                    <w:rPr>
                      <w:b/>
                      <w:sz w:val="16"/>
                      <w:szCs w:val="16"/>
                    </w:rPr>
                  </w:pPr>
                  <w:r w:rsidRPr="00E76034">
                    <w:rPr>
                      <w:b/>
                      <w:sz w:val="16"/>
                      <w:szCs w:val="16"/>
                    </w:rPr>
                    <w:t>CATEGORÍA</w:t>
                  </w:r>
                </w:p>
              </w:tc>
              <w:tc>
                <w:tcPr>
                  <w:tcW w:w="1858" w:type="dxa"/>
                  <w:tcBorders>
                    <w:left w:val="single" w:sz="6" w:space="0" w:color="000000" w:themeColor="text1"/>
                  </w:tcBorders>
                  <w:vAlign w:val="center"/>
                </w:tcPr>
                <w:p w14:paraId="55852080" w14:textId="77777777" w:rsidR="00A10353" w:rsidRPr="00E76034" w:rsidRDefault="00A10353" w:rsidP="00A10353">
                  <w:pPr>
                    <w:pStyle w:val="TableParagraph"/>
                    <w:spacing w:before="36"/>
                    <w:ind w:left="367" w:right="351"/>
                    <w:jc w:val="center"/>
                    <w:rPr>
                      <w:b/>
                      <w:sz w:val="16"/>
                      <w:szCs w:val="16"/>
                    </w:rPr>
                  </w:pPr>
                  <w:r w:rsidRPr="00E76034">
                    <w:rPr>
                      <w:b/>
                      <w:sz w:val="16"/>
                      <w:szCs w:val="16"/>
                    </w:rPr>
                    <w:t>VALORACIÓN</w:t>
                  </w:r>
                </w:p>
              </w:tc>
            </w:tr>
            <w:tr w:rsidR="00A10353" w:rsidRPr="00E76034" w14:paraId="76308F41" w14:textId="77777777" w:rsidTr="2F7D6E38">
              <w:trPr>
                <w:trHeight w:val="300"/>
              </w:trPr>
              <w:tc>
                <w:tcPr>
                  <w:tcW w:w="811" w:type="dxa"/>
                  <w:vMerge/>
                  <w:textDirection w:val="btLr"/>
                </w:tcPr>
                <w:p w14:paraId="0768C862" w14:textId="77777777" w:rsidR="00A10353" w:rsidRPr="00E76034" w:rsidRDefault="00A10353" w:rsidP="00A10353">
                  <w:pPr>
                    <w:rPr>
                      <w:sz w:val="16"/>
                      <w:szCs w:val="16"/>
                    </w:rPr>
                  </w:pPr>
                </w:p>
              </w:tc>
              <w:tc>
                <w:tcPr>
                  <w:tcW w:w="6330" w:type="dxa"/>
                  <w:tcBorders>
                    <w:bottom w:val="single" w:sz="6" w:space="0" w:color="000000" w:themeColor="text1"/>
                    <w:right w:val="single" w:sz="6" w:space="0" w:color="000000" w:themeColor="text1"/>
                  </w:tcBorders>
                  <w:vAlign w:val="center"/>
                </w:tcPr>
                <w:p w14:paraId="59DBFD97" w14:textId="77777777" w:rsidR="00A10353" w:rsidRPr="00E76034" w:rsidRDefault="3F599D6C" w:rsidP="00A10353">
                  <w:pPr>
                    <w:pStyle w:val="TableParagraph"/>
                    <w:spacing w:before="66"/>
                    <w:ind w:left="1128" w:right="1127"/>
                    <w:jc w:val="center"/>
                    <w:rPr>
                      <w:sz w:val="16"/>
                      <w:szCs w:val="16"/>
                    </w:rPr>
                  </w:pPr>
                  <w:r w:rsidRPr="00E76034">
                    <w:rPr>
                      <w:b/>
                      <w:bCs/>
                      <w:sz w:val="16"/>
                      <w:szCs w:val="16"/>
                    </w:rPr>
                    <w:t>Raro</w:t>
                  </w:r>
                  <w:r w:rsidRPr="00E76034">
                    <w:rPr>
                      <w:b/>
                      <w:bCs/>
                      <w:spacing w:val="-3"/>
                      <w:sz w:val="16"/>
                      <w:szCs w:val="16"/>
                    </w:rPr>
                    <w:t xml:space="preserve"> </w:t>
                  </w:r>
                  <w:r w:rsidRPr="00E76034">
                    <w:rPr>
                      <w:sz w:val="16"/>
                      <w:szCs w:val="16"/>
                    </w:rPr>
                    <w:t>(Puede</w:t>
                  </w:r>
                  <w:r w:rsidRPr="00E76034">
                    <w:rPr>
                      <w:spacing w:val="-3"/>
                      <w:sz w:val="16"/>
                      <w:szCs w:val="16"/>
                    </w:rPr>
                    <w:t xml:space="preserve"> </w:t>
                  </w:r>
                  <w:r w:rsidRPr="00E76034">
                    <w:rPr>
                      <w:sz w:val="16"/>
                      <w:szCs w:val="16"/>
                    </w:rPr>
                    <w:t>ocurrir</w:t>
                  </w:r>
                  <w:r w:rsidRPr="00E76034">
                    <w:rPr>
                      <w:spacing w:val="-3"/>
                      <w:sz w:val="16"/>
                      <w:szCs w:val="16"/>
                    </w:rPr>
                    <w:t xml:space="preserve"> </w:t>
                  </w:r>
                  <w:r w:rsidRPr="00E76034">
                    <w:rPr>
                      <w:sz w:val="16"/>
                      <w:szCs w:val="16"/>
                    </w:rPr>
                    <w:t>excepcionalmente)</w:t>
                  </w:r>
                </w:p>
              </w:tc>
              <w:tc>
                <w:tcPr>
                  <w:tcW w:w="1858" w:type="dxa"/>
                  <w:tcBorders>
                    <w:left w:val="single" w:sz="6" w:space="0" w:color="000000" w:themeColor="text1"/>
                    <w:bottom w:val="single" w:sz="6" w:space="0" w:color="000000" w:themeColor="text1"/>
                  </w:tcBorders>
                  <w:vAlign w:val="center"/>
                </w:tcPr>
                <w:p w14:paraId="679C6737" w14:textId="77777777" w:rsidR="00A10353" w:rsidRPr="00E76034" w:rsidRDefault="00A10353" w:rsidP="00A10353">
                  <w:pPr>
                    <w:pStyle w:val="TableParagraph"/>
                    <w:spacing w:before="66"/>
                    <w:ind w:left="15"/>
                    <w:jc w:val="center"/>
                    <w:rPr>
                      <w:sz w:val="16"/>
                      <w:szCs w:val="16"/>
                    </w:rPr>
                  </w:pPr>
                  <w:r w:rsidRPr="00E76034">
                    <w:rPr>
                      <w:sz w:val="16"/>
                      <w:szCs w:val="16"/>
                    </w:rPr>
                    <w:t>1</w:t>
                  </w:r>
                </w:p>
              </w:tc>
            </w:tr>
            <w:tr w:rsidR="00A10353" w:rsidRPr="00E76034" w14:paraId="621D4165" w14:textId="77777777" w:rsidTr="2F7D6E38">
              <w:trPr>
                <w:trHeight w:val="300"/>
              </w:trPr>
              <w:tc>
                <w:tcPr>
                  <w:tcW w:w="811" w:type="dxa"/>
                  <w:vMerge/>
                  <w:textDirection w:val="btLr"/>
                </w:tcPr>
                <w:p w14:paraId="3FF4AE7E" w14:textId="77777777" w:rsidR="00A10353" w:rsidRPr="00E76034" w:rsidRDefault="00A10353" w:rsidP="00A10353">
                  <w:pPr>
                    <w:rPr>
                      <w:sz w:val="16"/>
                      <w:szCs w:val="16"/>
                    </w:rPr>
                  </w:pPr>
                </w:p>
              </w:tc>
              <w:tc>
                <w:tcPr>
                  <w:tcW w:w="6330" w:type="dxa"/>
                  <w:tcBorders>
                    <w:top w:val="single" w:sz="6" w:space="0" w:color="000000" w:themeColor="text1"/>
                    <w:bottom w:val="single" w:sz="6" w:space="0" w:color="000000" w:themeColor="text1"/>
                    <w:right w:val="single" w:sz="6" w:space="0" w:color="000000" w:themeColor="text1"/>
                  </w:tcBorders>
                  <w:vAlign w:val="center"/>
                </w:tcPr>
                <w:p w14:paraId="28D6F79C" w14:textId="77777777" w:rsidR="00A10353" w:rsidRPr="00E76034" w:rsidRDefault="3F599D6C" w:rsidP="00A10353">
                  <w:pPr>
                    <w:pStyle w:val="TableParagraph"/>
                    <w:spacing w:before="70"/>
                    <w:ind w:left="1128" w:right="1127"/>
                    <w:jc w:val="center"/>
                    <w:rPr>
                      <w:sz w:val="16"/>
                      <w:szCs w:val="16"/>
                    </w:rPr>
                  </w:pPr>
                  <w:r w:rsidRPr="00E76034">
                    <w:rPr>
                      <w:b/>
                      <w:bCs/>
                      <w:sz w:val="16"/>
                      <w:szCs w:val="16"/>
                    </w:rPr>
                    <w:t>Improbable</w:t>
                  </w:r>
                  <w:r w:rsidRPr="00E76034">
                    <w:rPr>
                      <w:b/>
                      <w:bCs/>
                      <w:spacing w:val="-3"/>
                      <w:sz w:val="16"/>
                      <w:szCs w:val="16"/>
                    </w:rPr>
                    <w:t xml:space="preserve"> </w:t>
                  </w:r>
                  <w:r w:rsidRPr="00E76034">
                    <w:rPr>
                      <w:sz w:val="16"/>
                      <w:szCs w:val="16"/>
                    </w:rPr>
                    <w:t>(Puede</w:t>
                  </w:r>
                  <w:r w:rsidRPr="00E76034">
                    <w:rPr>
                      <w:spacing w:val="-4"/>
                      <w:sz w:val="16"/>
                      <w:szCs w:val="16"/>
                    </w:rPr>
                    <w:t xml:space="preserve"> </w:t>
                  </w:r>
                  <w:r w:rsidRPr="00E76034">
                    <w:rPr>
                      <w:sz w:val="16"/>
                      <w:szCs w:val="16"/>
                    </w:rPr>
                    <w:t>ocurrir</w:t>
                  </w:r>
                  <w:r w:rsidRPr="00E76034">
                    <w:rPr>
                      <w:spacing w:val="-3"/>
                      <w:sz w:val="16"/>
                      <w:szCs w:val="16"/>
                    </w:rPr>
                    <w:t xml:space="preserve"> </w:t>
                  </w:r>
                  <w:r w:rsidRPr="00E76034">
                    <w:rPr>
                      <w:sz w:val="16"/>
                      <w:szCs w:val="16"/>
                    </w:rPr>
                    <w:t>ocasionalmente)</w:t>
                  </w:r>
                </w:p>
              </w:tc>
              <w:tc>
                <w:tcPr>
                  <w:tcW w:w="1858" w:type="dxa"/>
                  <w:tcBorders>
                    <w:top w:val="single" w:sz="6" w:space="0" w:color="000000" w:themeColor="text1"/>
                    <w:left w:val="single" w:sz="6" w:space="0" w:color="000000" w:themeColor="text1"/>
                    <w:bottom w:val="single" w:sz="6" w:space="0" w:color="000000" w:themeColor="text1"/>
                  </w:tcBorders>
                  <w:vAlign w:val="center"/>
                </w:tcPr>
                <w:p w14:paraId="59E5DB5C" w14:textId="77777777" w:rsidR="00A10353" w:rsidRPr="00E76034" w:rsidRDefault="00A10353" w:rsidP="00A10353">
                  <w:pPr>
                    <w:pStyle w:val="TableParagraph"/>
                    <w:spacing w:before="70"/>
                    <w:ind w:left="15"/>
                    <w:jc w:val="center"/>
                    <w:rPr>
                      <w:sz w:val="16"/>
                      <w:szCs w:val="16"/>
                    </w:rPr>
                  </w:pPr>
                  <w:r w:rsidRPr="00E76034">
                    <w:rPr>
                      <w:sz w:val="16"/>
                      <w:szCs w:val="16"/>
                    </w:rPr>
                    <w:t>2</w:t>
                  </w:r>
                </w:p>
              </w:tc>
            </w:tr>
            <w:tr w:rsidR="00A10353" w:rsidRPr="00E76034" w14:paraId="662D3CEF" w14:textId="77777777" w:rsidTr="2F7D6E38">
              <w:trPr>
                <w:trHeight w:val="300"/>
              </w:trPr>
              <w:tc>
                <w:tcPr>
                  <w:tcW w:w="811" w:type="dxa"/>
                  <w:vMerge/>
                  <w:textDirection w:val="btLr"/>
                </w:tcPr>
                <w:p w14:paraId="1762ABE4" w14:textId="77777777" w:rsidR="00A10353" w:rsidRPr="00E76034" w:rsidRDefault="00A10353" w:rsidP="00A10353">
                  <w:pPr>
                    <w:rPr>
                      <w:sz w:val="16"/>
                      <w:szCs w:val="16"/>
                    </w:rPr>
                  </w:pPr>
                </w:p>
              </w:tc>
              <w:tc>
                <w:tcPr>
                  <w:tcW w:w="6330" w:type="dxa"/>
                  <w:tcBorders>
                    <w:top w:val="single" w:sz="6" w:space="0" w:color="000000" w:themeColor="text1"/>
                    <w:bottom w:val="single" w:sz="6" w:space="0" w:color="000000" w:themeColor="text1"/>
                    <w:right w:val="single" w:sz="6" w:space="0" w:color="000000" w:themeColor="text1"/>
                  </w:tcBorders>
                  <w:vAlign w:val="center"/>
                </w:tcPr>
                <w:p w14:paraId="3F690865" w14:textId="77777777" w:rsidR="00A10353" w:rsidRPr="00E76034" w:rsidRDefault="3F599D6C" w:rsidP="00A10353">
                  <w:pPr>
                    <w:pStyle w:val="TableParagraph"/>
                    <w:spacing w:before="70"/>
                    <w:ind w:left="1128" w:right="1128"/>
                    <w:jc w:val="center"/>
                    <w:rPr>
                      <w:sz w:val="16"/>
                      <w:szCs w:val="16"/>
                    </w:rPr>
                  </w:pPr>
                  <w:r w:rsidRPr="00E76034">
                    <w:rPr>
                      <w:b/>
                      <w:bCs/>
                      <w:sz w:val="16"/>
                      <w:szCs w:val="16"/>
                    </w:rPr>
                    <w:t>Posible</w:t>
                  </w:r>
                  <w:r w:rsidRPr="00E76034">
                    <w:rPr>
                      <w:b/>
                      <w:bCs/>
                      <w:spacing w:val="-1"/>
                      <w:sz w:val="16"/>
                      <w:szCs w:val="16"/>
                    </w:rPr>
                    <w:t xml:space="preserve"> </w:t>
                  </w:r>
                  <w:r w:rsidRPr="00E76034">
                    <w:rPr>
                      <w:sz w:val="16"/>
                      <w:szCs w:val="16"/>
                    </w:rPr>
                    <w:t>(Puede</w:t>
                  </w:r>
                  <w:r w:rsidRPr="00E76034">
                    <w:rPr>
                      <w:spacing w:val="-2"/>
                      <w:sz w:val="16"/>
                      <w:szCs w:val="16"/>
                    </w:rPr>
                    <w:t xml:space="preserve"> </w:t>
                  </w:r>
                  <w:r w:rsidRPr="00E76034">
                    <w:rPr>
                      <w:sz w:val="16"/>
                      <w:szCs w:val="16"/>
                    </w:rPr>
                    <w:t>ocurrir</w:t>
                  </w:r>
                  <w:r w:rsidRPr="00E76034">
                    <w:rPr>
                      <w:spacing w:val="-2"/>
                      <w:sz w:val="16"/>
                      <w:szCs w:val="16"/>
                    </w:rPr>
                    <w:t xml:space="preserve"> </w:t>
                  </w:r>
                  <w:r w:rsidRPr="00E76034">
                    <w:rPr>
                      <w:sz w:val="16"/>
                      <w:szCs w:val="16"/>
                    </w:rPr>
                    <w:t>en</w:t>
                  </w:r>
                  <w:r w:rsidRPr="00E76034">
                    <w:rPr>
                      <w:spacing w:val="-4"/>
                      <w:sz w:val="16"/>
                      <w:szCs w:val="16"/>
                    </w:rPr>
                    <w:t xml:space="preserve"> </w:t>
                  </w:r>
                  <w:r w:rsidRPr="00E76034">
                    <w:rPr>
                      <w:sz w:val="16"/>
                      <w:szCs w:val="16"/>
                    </w:rPr>
                    <w:t>cualquier</w:t>
                  </w:r>
                  <w:r w:rsidRPr="00E76034">
                    <w:rPr>
                      <w:spacing w:val="-4"/>
                      <w:sz w:val="16"/>
                      <w:szCs w:val="16"/>
                    </w:rPr>
                    <w:t xml:space="preserve"> </w:t>
                  </w:r>
                  <w:r w:rsidRPr="00E76034">
                    <w:rPr>
                      <w:sz w:val="16"/>
                      <w:szCs w:val="16"/>
                    </w:rPr>
                    <w:t>momento</w:t>
                  </w:r>
                  <w:r w:rsidRPr="00E76034">
                    <w:rPr>
                      <w:spacing w:val="-3"/>
                      <w:sz w:val="16"/>
                      <w:szCs w:val="16"/>
                    </w:rPr>
                    <w:t xml:space="preserve"> </w:t>
                  </w:r>
                  <w:r w:rsidRPr="00E76034">
                    <w:rPr>
                      <w:sz w:val="16"/>
                      <w:szCs w:val="16"/>
                    </w:rPr>
                    <w:t>futuro)</w:t>
                  </w:r>
                </w:p>
              </w:tc>
              <w:tc>
                <w:tcPr>
                  <w:tcW w:w="1858" w:type="dxa"/>
                  <w:tcBorders>
                    <w:top w:val="single" w:sz="6" w:space="0" w:color="000000" w:themeColor="text1"/>
                    <w:left w:val="single" w:sz="6" w:space="0" w:color="000000" w:themeColor="text1"/>
                    <w:bottom w:val="single" w:sz="6" w:space="0" w:color="000000" w:themeColor="text1"/>
                  </w:tcBorders>
                  <w:vAlign w:val="center"/>
                </w:tcPr>
                <w:p w14:paraId="3B73D7DE" w14:textId="77777777" w:rsidR="00A10353" w:rsidRPr="00E76034" w:rsidRDefault="00A10353" w:rsidP="00A10353">
                  <w:pPr>
                    <w:pStyle w:val="TableParagraph"/>
                    <w:spacing w:before="70"/>
                    <w:ind w:left="15"/>
                    <w:jc w:val="center"/>
                    <w:rPr>
                      <w:sz w:val="16"/>
                      <w:szCs w:val="16"/>
                    </w:rPr>
                  </w:pPr>
                  <w:r w:rsidRPr="00E76034">
                    <w:rPr>
                      <w:sz w:val="16"/>
                      <w:szCs w:val="16"/>
                    </w:rPr>
                    <w:t>3</w:t>
                  </w:r>
                </w:p>
              </w:tc>
            </w:tr>
            <w:tr w:rsidR="00A10353" w:rsidRPr="00E76034" w14:paraId="146B1B99" w14:textId="77777777" w:rsidTr="2F7D6E38">
              <w:trPr>
                <w:trHeight w:val="300"/>
              </w:trPr>
              <w:tc>
                <w:tcPr>
                  <w:tcW w:w="811" w:type="dxa"/>
                  <w:vMerge/>
                  <w:textDirection w:val="btLr"/>
                </w:tcPr>
                <w:p w14:paraId="70877C21" w14:textId="77777777" w:rsidR="00A10353" w:rsidRPr="00E76034" w:rsidRDefault="00A10353" w:rsidP="00A10353">
                  <w:pPr>
                    <w:rPr>
                      <w:sz w:val="16"/>
                      <w:szCs w:val="16"/>
                    </w:rPr>
                  </w:pPr>
                </w:p>
              </w:tc>
              <w:tc>
                <w:tcPr>
                  <w:tcW w:w="6330" w:type="dxa"/>
                  <w:tcBorders>
                    <w:top w:val="single" w:sz="6" w:space="0" w:color="000000" w:themeColor="text1"/>
                    <w:bottom w:val="single" w:sz="6" w:space="0" w:color="000000" w:themeColor="text1"/>
                    <w:right w:val="single" w:sz="6" w:space="0" w:color="000000" w:themeColor="text1"/>
                  </w:tcBorders>
                  <w:vAlign w:val="center"/>
                </w:tcPr>
                <w:p w14:paraId="18B1FFFE" w14:textId="77777777" w:rsidR="00A10353" w:rsidRPr="00E76034" w:rsidRDefault="3F599D6C" w:rsidP="00A10353">
                  <w:pPr>
                    <w:pStyle w:val="TableParagraph"/>
                    <w:spacing w:before="72"/>
                    <w:ind w:left="1128" w:right="1128"/>
                    <w:jc w:val="center"/>
                    <w:rPr>
                      <w:sz w:val="16"/>
                      <w:szCs w:val="16"/>
                    </w:rPr>
                  </w:pPr>
                  <w:r w:rsidRPr="00E76034">
                    <w:rPr>
                      <w:b/>
                      <w:bCs/>
                      <w:sz w:val="16"/>
                      <w:szCs w:val="16"/>
                    </w:rPr>
                    <w:t>Probable</w:t>
                  </w:r>
                  <w:r w:rsidRPr="00E76034">
                    <w:rPr>
                      <w:b/>
                      <w:bCs/>
                      <w:spacing w:val="-3"/>
                      <w:sz w:val="16"/>
                      <w:szCs w:val="16"/>
                    </w:rPr>
                    <w:t xml:space="preserve"> </w:t>
                  </w:r>
                  <w:r w:rsidRPr="00E76034">
                    <w:rPr>
                      <w:sz w:val="16"/>
                      <w:szCs w:val="16"/>
                    </w:rPr>
                    <w:t>(Probablemente</w:t>
                  </w:r>
                  <w:r w:rsidRPr="00E76034">
                    <w:rPr>
                      <w:spacing w:val="-2"/>
                      <w:sz w:val="16"/>
                      <w:szCs w:val="16"/>
                    </w:rPr>
                    <w:t xml:space="preserve"> </w:t>
                  </w:r>
                  <w:r w:rsidRPr="00E76034">
                    <w:rPr>
                      <w:sz w:val="16"/>
                      <w:szCs w:val="16"/>
                    </w:rPr>
                    <w:t>va</w:t>
                  </w:r>
                  <w:r w:rsidRPr="00E76034">
                    <w:rPr>
                      <w:spacing w:val="-2"/>
                      <w:sz w:val="16"/>
                      <w:szCs w:val="16"/>
                    </w:rPr>
                    <w:t xml:space="preserve"> </w:t>
                  </w:r>
                  <w:r w:rsidRPr="00E76034">
                    <w:rPr>
                      <w:sz w:val="16"/>
                      <w:szCs w:val="16"/>
                    </w:rPr>
                    <w:t>a</w:t>
                  </w:r>
                  <w:r w:rsidRPr="00E76034">
                    <w:rPr>
                      <w:spacing w:val="-3"/>
                      <w:sz w:val="16"/>
                      <w:szCs w:val="16"/>
                    </w:rPr>
                    <w:t xml:space="preserve"> </w:t>
                  </w:r>
                  <w:r w:rsidRPr="00E76034">
                    <w:rPr>
                      <w:sz w:val="16"/>
                      <w:szCs w:val="16"/>
                    </w:rPr>
                    <w:t>ocurrir)</w:t>
                  </w:r>
                </w:p>
              </w:tc>
              <w:tc>
                <w:tcPr>
                  <w:tcW w:w="1858" w:type="dxa"/>
                  <w:tcBorders>
                    <w:top w:val="single" w:sz="6" w:space="0" w:color="000000" w:themeColor="text1"/>
                    <w:left w:val="single" w:sz="6" w:space="0" w:color="000000" w:themeColor="text1"/>
                    <w:bottom w:val="single" w:sz="6" w:space="0" w:color="000000" w:themeColor="text1"/>
                  </w:tcBorders>
                  <w:vAlign w:val="center"/>
                </w:tcPr>
                <w:p w14:paraId="7FB66C71" w14:textId="77777777" w:rsidR="00A10353" w:rsidRPr="00E76034" w:rsidRDefault="00A10353" w:rsidP="00A10353">
                  <w:pPr>
                    <w:pStyle w:val="TableParagraph"/>
                    <w:spacing w:before="72"/>
                    <w:ind w:left="15"/>
                    <w:jc w:val="center"/>
                    <w:rPr>
                      <w:sz w:val="16"/>
                      <w:szCs w:val="16"/>
                    </w:rPr>
                  </w:pPr>
                  <w:r w:rsidRPr="00E76034">
                    <w:rPr>
                      <w:sz w:val="16"/>
                      <w:szCs w:val="16"/>
                    </w:rPr>
                    <w:t>4</w:t>
                  </w:r>
                </w:p>
              </w:tc>
            </w:tr>
            <w:tr w:rsidR="00A10353" w:rsidRPr="00E76034" w14:paraId="282851DE" w14:textId="77777777" w:rsidTr="2F7D6E38">
              <w:trPr>
                <w:trHeight w:val="300"/>
              </w:trPr>
              <w:tc>
                <w:tcPr>
                  <w:tcW w:w="811" w:type="dxa"/>
                  <w:vMerge/>
                  <w:textDirection w:val="btLr"/>
                </w:tcPr>
                <w:p w14:paraId="6C0E6976" w14:textId="77777777" w:rsidR="00A10353" w:rsidRPr="00E76034" w:rsidRDefault="00A10353" w:rsidP="00A10353">
                  <w:pPr>
                    <w:rPr>
                      <w:sz w:val="16"/>
                      <w:szCs w:val="16"/>
                    </w:rPr>
                  </w:pPr>
                </w:p>
              </w:tc>
              <w:tc>
                <w:tcPr>
                  <w:tcW w:w="6330" w:type="dxa"/>
                  <w:tcBorders>
                    <w:top w:val="single" w:sz="6" w:space="0" w:color="000000" w:themeColor="text1"/>
                    <w:right w:val="single" w:sz="6" w:space="0" w:color="000000" w:themeColor="text1"/>
                  </w:tcBorders>
                  <w:vAlign w:val="center"/>
                </w:tcPr>
                <w:p w14:paraId="7FF0CC80" w14:textId="77777777" w:rsidR="00A10353" w:rsidRPr="00E76034" w:rsidRDefault="3F599D6C" w:rsidP="00A10353">
                  <w:pPr>
                    <w:pStyle w:val="TableParagraph"/>
                    <w:spacing w:before="70"/>
                    <w:ind w:left="1128" w:right="1128"/>
                    <w:jc w:val="center"/>
                    <w:rPr>
                      <w:sz w:val="16"/>
                      <w:szCs w:val="16"/>
                    </w:rPr>
                  </w:pPr>
                  <w:r w:rsidRPr="00E76034">
                    <w:rPr>
                      <w:b/>
                      <w:bCs/>
                      <w:sz w:val="16"/>
                      <w:szCs w:val="16"/>
                    </w:rPr>
                    <w:t>Casi</w:t>
                  </w:r>
                  <w:r w:rsidRPr="00E76034">
                    <w:rPr>
                      <w:b/>
                      <w:bCs/>
                      <w:spacing w:val="-2"/>
                      <w:sz w:val="16"/>
                      <w:szCs w:val="16"/>
                    </w:rPr>
                    <w:t xml:space="preserve"> </w:t>
                  </w:r>
                  <w:r w:rsidRPr="00E76034">
                    <w:rPr>
                      <w:b/>
                      <w:bCs/>
                      <w:sz w:val="16"/>
                      <w:szCs w:val="16"/>
                    </w:rPr>
                    <w:t xml:space="preserve">Cierto </w:t>
                  </w:r>
                  <w:r w:rsidRPr="00E76034">
                    <w:rPr>
                      <w:sz w:val="16"/>
                      <w:szCs w:val="16"/>
                    </w:rPr>
                    <w:t>(Ocurre</w:t>
                  </w:r>
                  <w:r w:rsidRPr="00E76034">
                    <w:rPr>
                      <w:spacing w:val="-2"/>
                      <w:sz w:val="16"/>
                      <w:szCs w:val="16"/>
                    </w:rPr>
                    <w:t xml:space="preserve"> </w:t>
                  </w:r>
                  <w:r w:rsidRPr="00E76034">
                    <w:rPr>
                      <w:sz w:val="16"/>
                      <w:szCs w:val="16"/>
                    </w:rPr>
                    <w:t>en</w:t>
                  </w:r>
                  <w:r w:rsidRPr="00E76034">
                    <w:rPr>
                      <w:spacing w:val="-3"/>
                      <w:sz w:val="16"/>
                      <w:szCs w:val="16"/>
                    </w:rPr>
                    <w:t xml:space="preserve"> </w:t>
                  </w:r>
                  <w:r w:rsidRPr="00E76034">
                    <w:rPr>
                      <w:sz w:val="16"/>
                      <w:szCs w:val="16"/>
                    </w:rPr>
                    <w:t>la</w:t>
                  </w:r>
                  <w:r w:rsidRPr="00E76034">
                    <w:rPr>
                      <w:spacing w:val="-4"/>
                      <w:sz w:val="16"/>
                      <w:szCs w:val="16"/>
                    </w:rPr>
                    <w:t xml:space="preserve"> </w:t>
                  </w:r>
                  <w:r w:rsidRPr="00E76034">
                    <w:rPr>
                      <w:sz w:val="16"/>
                      <w:szCs w:val="16"/>
                    </w:rPr>
                    <w:t>mayoría</w:t>
                  </w:r>
                  <w:r w:rsidRPr="00E76034">
                    <w:rPr>
                      <w:spacing w:val="-2"/>
                      <w:sz w:val="16"/>
                      <w:szCs w:val="16"/>
                    </w:rPr>
                    <w:t xml:space="preserve"> </w:t>
                  </w:r>
                  <w:r w:rsidRPr="00E76034">
                    <w:rPr>
                      <w:sz w:val="16"/>
                      <w:szCs w:val="16"/>
                    </w:rPr>
                    <w:t>de</w:t>
                  </w:r>
                  <w:r w:rsidRPr="00E76034">
                    <w:rPr>
                      <w:spacing w:val="-2"/>
                      <w:sz w:val="16"/>
                      <w:szCs w:val="16"/>
                    </w:rPr>
                    <w:t xml:space="preserve"> </w:t>
                  </w:r>
                  <w:r w:rsidRPr="00E76034">
                    <w:rPr>
                      <w:sz w:val="16"/>
                      <w:szCs w:val="16"/>
                    </w:rPr>
                    <w:t>las</w:t>
                  </w:r>
                  <w:r w:rsidRPr="00E76034">
                    <w:rPr>
                      <w:spacing w:val="-3"/>
                      <w:sz w:val="16"/>
                      <w:szCs w:val="16"/>
                    </w:rPr>
                    <w:t xml:space="preserve"> </w:t>
                  </w:r>
                  <w:r w:rsidRPr="00E76034">
                    <w:rPr>
                      <w:sz w:val="16"/>
                      <w:szCs w:val="16"/>
                    </w:rPr>
                    <w:t>circunstancias)</w:t>
                  </w:r>
                </w:p>
              </w:tc>
              <w:tc>
                <w:tcPr>
                  <w:tcW w:w="1858" w:type="dxa"/>
                  <w:tcBorders>
                    <w:top w:val="single" w:sz="6" w:space="0" w:color="000000" w:themeColor="text1"/>
                    <w:left w:val="single" w:sz="6" w:space="0" w:color="000000" w:themeColor="text1"/>
                  </w:tcBorders>
                  <w:vAlign w:val="center"/>
                </w:tcPr>
                <w:p w14:paraId="53E2356C" w14:textId="77777777" w:rsidR="00A10353" w:rsidRPr="00E76034" w:rsidRDefault="00A10353" w:rsidP="00A10353">
                  <w:pPr>
                    <w:pStyle w:val="TableParagraph"/>
                    <w:spacing w:before="70"/>
                    <w:ind w:left="15"/>
                    <w:jc w:val="center"/>
                    <w:rPr>
                      <w:sz w:val="16"/>
                      <w:szCs w:val="16"/>
                    </w:rPr>
                  </w:pPr>
                  <w:r w:rsidRPr="00E76034">
                    <w:rPr>
                      <w:sz w:val="16"/>
                      <w:szCs w:val="16"/>
                    </w:rPr>
                    <w:t>5</w:t>
                  </w:r>
                </w:p>
              </w:tc>
            </w:tr>
          </w:tbl>
          <w:p w14:paraId="712F3017" w14:textId="77777777" w:rsidR="00AC425E" w:rsidRPr="00B85084" w:rsidRDefault="00AC425E" w:rsidP="00AC425E">
            <w:pPr>
              <w:tabs>
                <w:tab w:val="left" w:pos="5850"/>
              </w:tabs>
              <w:rPr>
                <w:sz w:val="20"/>
                <w:szCs w:val="20"/>
              </w:rPr>
            </w:pPr>
          </w:p>
          <w:p w14:paraId="647CF6FB" w14:textId="77777777" w:rsidR="00A10353" w:rsidRPr="00B85084" w:rsidRDefault="00A10353" w:rsidP="00AC425E">
            <w:pPr>
              <w:tabs>
                <w:tab w:val="left" w:pos="5850"/>
              </w:tabs>
              <w:rPr>
                <w:sz w:val="20"/>
                <w:szCs w:val="20"/>
              </w:rPr>
            </w:pPr>
          </w:p>
          <w:p w14:paraId="2BE7B76E" w14:textId="77777777" w:rsidR="00A10353" w:rsidRPr="00B85084" w:rsidRDefault="00A10353" w:rsidP="00AC425E">
            <w:pPr>
              <w:tabs>
                <w:tab w:val="left" w:pos="5850"/>
              </w:tabs>
              <w:rPr>
                <w:sz w:val="20"/>
                <w:szCs w:val="20"/>
              </w:rPr>
            </w:pPr>
          </w:p>
          <w:p w14:paraId="625E86F2" w14:textId="77777777" w:rsidR="00A10353" w:rsidRPr="00B85084" w:rsidRDefault="00A10353" w:rsidP="00AC425E">
            <w:pPr>
              <w:tabs>
                <w:tab w:val="left" w:pos="5850"/>
              </w:tabs>
              <w:rPr>
                <w:sz w:val="20"/>
                <w:szCs w:val="20"/>
              </w:rPr>
            </w:pPr>
          </w:p>
          <w:tbl>
            <w:tblPr>
              <w:tblStyle w:val="NormalTable1"/>
              <w:tblpPr w:leftFromText="141" w:rightFromText="141" w:vertAnchor="text" w:horzAnchor="margin" w:tblpXSpec="center" w:tblpY="-55"/>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3"/>
              <w:gridCol w:w="842"/>
              <w:gridCol w:w="1264"/>
              <w:gridCol w:w="1662"/>
              <w:gridCol w:w="1663"/>
              <w:gridCol w:w="1810"/>
              <w:gridCol w:w="1806"/>
            </w:tblGrid>
            <w:tr w:rsidR="00A10353" w:rsidRPr="00E76034" w14:paraId="30E6100D" w14:textId="77777777" w:rsidTr="2F7D6E38">
              <w:trPr>
                <w:trHeight w:val="300"/>
              </w:trPr>
              <w:tc>
                <w:tcPr>
                  <w:tcW w:w="1013" w:type="dxa"/>
                  <w:tcBorders>
                    <w:top w:val="nil"/>
                    <w:left w:val="nil"/>
                    <w:bottom w:val="nil"/>
                    <w:right w:val="single" w:sz="4" w:space="0" w:color="auto"/>
                  </w:tcBorders>
                </w:tcPr>
                <w:p w14:paraId="09873B09" w14:textId="77777777" w:rsidR="00A10353" w:rsidRPr="00E76034" w:rsidRDefault="00A10353" w:rsidP="00A10353">
                  <w:pPr>
                    <w:pStyle w:val="TableParagraph"/>
                    <w:spacing w:line="186" w:lineRule="exact"/>
                    <w:ind w:left="708" w:right="4445" w:hanging="708"/>
                    <w:jc w:val="center"/>
                    <w:rPr>
                      <w:b/>
                      <w:sz w:val="16"/>
                      <w:szCs w:val="16"/>
                      <w:lang w:val="es-CO"/>
                    </w:rPr>
                  </w:pPr>
                </w:p>
              </w:tc>
              <w:tc>
                <w:tcPr>
                  <w:tcW w:w="9047" w:type="dxa"/>
                  <w:gridSpan w:val="6"/>
                  <w:tcBorders>
                    <w:top w:val="single" w:sz="4" w:space="0" w:color="auto"/>
                    <w:left w:val="single" w:sz="4" w:space="0" w:color="auto"/>
                    <w:bottom w:val="single" w:sz="4" w:space="0" w:color="auto"/>
                    <w:right w:val="single" w:sz="4" w:space="0" w:color="auto"/>
                  </w:tcBorders>
                </w:tcPr>
                <w:p w14:paraId="23F08E1B" w14:textId="77777777" w:rsidR="00A10353" w:rsidRPr="00E76034" w:rsidRDefault="00A10353" w:rsidP="00A10353">
                  <w:pPr>
                    <w:pStyle w:val="TableParagraph"/>
                    <w:spacing w:line="186" w:lineRule="exact"/>
                    <w:ind w:left="708" w:hanging="708"/>
                    <w:jc w:val="center"/>
                    <w:rPr>
                      <w:b/>
                      <w:sz w:val="16"/>
                      <w:szCs w:val="16"/>
                      <w:lang w:val="es-CO"/>
                    </w:rPr>
                  </w:pPr>
                  <w:r w:rsidRPr="00E76034">
                    <w:rPr>
                      <w:b/>
                      <w:sz w:val="16"/>
                      <w:szCs w:val="16"/>
                      <w:lang w:val="es-CO"/>
                    </w:rPr>
                    <w:t>IMPACTO</w:t>
                  </w:r>
                </w:p>
                <w:p w14:paraId="5E88605F" w14:textId="77777777" w:rsidR="00A10353" w:rsidRPr="00E76034" w:rsidRDefault="00A10353" w:rsidP="00A10353">
                  <w:pPr>
                    <w:pStyle w:val="TableParagraph"/>
                    <w:spacing w:line="186" w:lineRule="exact"/>
                    <w:ind w:left="708" w:hanging="708"/>
                    <w:jc w:val="center"/>
                    <w:rPr>
                      <w:b/>
                      <w:sz w:val="16"/>
                      <w:szCs w:val="16"/>
                      <w:lang w:val="es-CO"/>
                    </w:rPr>
                  </w:pPr>
                </w:p>
              </w:tc>
            </w:tr>
            <w:tr w:rsidR="00A10353" w:rsidRPr="00E76034" w14:paraId="664887AE" w14:textId="77777777" w:rsidTr="2F7D6E38">
              <w:trPr>
                <w:trHeight w:val="300"/>
              </w:trPr>
              <w:tc>
                <w:tcPr>
                  <w:tcW w:w="1013" w:type="dxa"/>
                  <w:tcBorders>
                    <w:top w:val="nil"/>
                    <w:left w:val="nil"/>
                    <w:bottom w:val="nil"/>
                    <w:right w:val="single" w:sz="4" w:space="0" w:color="auto"/>
                  </w:tcBorders>
                </w:tcPr>
                <w:p w14:paraId="0502A003" w14:textId="77777777" w:rsidR="00A10353" w:rsidRPr="00E76034" w:rsidRDefault="00A10353" w:rsidP="00A10353">
                  <w:pPr>
                    <w:pStyle w:val="TableParagraph"/>
                    <w:ind w:left="708" w:hanging="708"/>
                    <w:jc w:val="center"/>
                    <w:rPr>
                      <w:sz w:val="16"/>
                      <w:szCs w:val="16"/>
                      <w:lang w:val="es-CO"/>
                    </w:rPr>
                  </w:pPr>
                </w:p>
              </w:tc>
              <w:tc>
                <w:tcPr>
                  <w:tcW w:w="842" w:type="dxa"/>
                  <w:tcBorders>
                    <w:top w:val="single" w:sz="4" w:space="0" w:color="auto"/>
                    <w:left w:val="single" w:sz="4" w:space="0" w:color="auto"/>
                    <w:bottom w:val="single" w:sz="4" w:space="0" w:color="auto"/>
                    <w:right w:val="single" w:sz="4" w:space="0" w:color="auto"/>
                  </w:tcBorders>
                  <w:vAlign w:val="center"/>
                </w:tcPr>
                <w:p w14:paraId="50C14C09" w14:textId="77777777" w:rsidR="00A10353" w:rsidRPr="00E76034" w:rsidRDefault="00A10353" w:rsidP="00A10353">
                  <w:pPr>
                    <w:pStyle w:val="TableParagraph"/>
                    <w:ind w:left="-2" w:firstLine="2"/>
                    <w:jc w:val="center"/>
                    <w:rPr>
                      <w:b/>
                      <w:sz w:val="16"/>
                      <w:szCs w:val="16"/>
                      <w:lang w:val="es-CO"/>
                    </w:rPr>
                  </w:pPr>
                  <w:r w:rsidRPr="00E76034">
                    <w:rPr>
                      <w:b/>
                      <w:sz w:val="16"/>
                      <w:szCs w:val="16"/>
                      <w:lang w:val="es-CO"/>
                    </w:rPr>
                    <w:t>Calificación Cualitativa</w:t>
                  </w:r>
                </w:p>
              </w:tc>
              <w:tc>
                <w:tcPr>
                  <w:tcW w:w="1264" w:type="dxa"/>
                  <w:tcBorders>
                    <w:left w:val="single" w:sz="4" w:space="0" w:color="auto"/>
                  </w:tcBorders>
                  <w:vAlign w:val="center"/>
                </w:tcPr>
                <w:p w14:paraId="228ED0E9" w14:textId="77777777" w:rsidR="00A10353" w:rsidRPr="00E76034" w:rsidRDefault="3F599D6C" w:rsidP="00A10353">
                  <w:pPr>
                    <w:pStyle w:val="TableParagraph"/>
                    <w:ind w:right="166"/>
                    <w:jc w:val="center"/>
                    <w:rPr>
                      <w:sz w:val="16"/>
                      <w:szCs w:val="16"/>
                      <w:lang w:val="es-CO"/>
                    </w:rPr>
                  </w:pPr>
                  <w:r w:rsidRPr="00E76034">
                    <w:rPr>
                      <w:sz w:val="16"/>
                      <w:szCs w:val="16"/>
                      <w:lang w:val="es-CO"/>
                    </w:rPr>
                    <w:t>Obstruye la</w:t>
                  </w:r>
                  <w:r w:rsidRPr="00E76034">
                    <w:rPr>
                      <w:spacing w:val="1"/>
                      <w:sz w:val="16"/>
                      <w:szCs w:val="16"/>
                      <w:lang w:val="es-CO"/>
                    </w:rPr>
                    <w:t xml:space="preserve"> </w:t>
                  </w:r>
                  <w:r w:rsidRPr="00E76034">
                    <w:rPr>
                      <w:sz w:val="16"/>
                      <w:szCs w:val="16"/>
                      <w:lang w:val="es-CO"/>
                    </w:rPr>
                    <w:t>ejecución del</w:t>
                  </w:r>
                  <w:r w:rsidRPr="00E76034">
                    <w:rPr>
                      <w:spacing w:val="1"/>
                      <w:sz w:val="16"/>
                      <w:szCs w:val="16"/>
                      <w:lang w:val="es-CO"/>
                    </w:rPr>
                    <w:t xml:space="preserve"> </w:t>
                  </w:r>
                  <w:r w:rsidRPr="00E76034">
                    <w:rPr>
                      <w:sz w:val="16"/>
                      <w:szCs w:val="16"/>
                      <w:lang w:val="es-CO"/>
                    </w:rPr>
                    <w:t>contrato de</w:t>
                  </w:r>
                  <w:r w:rsidRPr="00E76034">
                    <w:rPr>
                      <w:spacing w:val="1"/>
                      <w:sz w:val="16"/>
                      <w:szCs w:val="16"/>
                      <w:lang w:val="es-CO"/>
                    </w:rPr>
                    <w:t xml:space="preserve"> </w:t>
                  </w:r>
                  <w:r w:rsidRPr="00E76034">
                    <w:rPr>
                      <w:sz w:val="16"/>
                      <w:szCs w:val="16"/>
                      <w:lang w:val="es-CO"/>
                    </w:rPr>
                    <w:t>manera</w:t>
                  </w:r>
                  <w:r w:rsidRPr="00E76034">
                    <w:rPr>
                      <w:spacing w:val="1"/>
                      <w:sz w:val="16"/>
                      <w:szCs w:val="16"/>
                      <w:lang w:val="es-CO"/>
                    </w:rPr>
                    <w:t xml:space="preserve"> </w:t>
                  </w:r>
                  <w:r w:rsidRPr="00E76034">
                    <w:rPr>
                      <w:sz w:val="16"/>
                      <w:szCs w:val="16"/>
                      <w:lang w:val="es-CO"/>
                    </w:rPr>
                    <w:t>intrascendente</w:t>
                  </w:r>
                </w:p>
              </w:tc>
              <w:tc>
                <w:tcPr>
                  <w:tcW w:w="1662" w:type="dxa"/>
                  <w:vAlign w:val="center"/>
                </w:tcPr>
                <w:p w14:paraId="5BF133BD" w14:textId="77777777" w:rsidR="00A10353" w:rsidRPr="00E76034" w:rsidRDefault="3F599D6C" w:rsidP="00A10353">
                  <w:pPr>
                    <w:pStyle w:val="TableParagraph"/>
                    <w:ind w:right="128"/>
                    <w:jc w:val="center"/>
                    <w:rPr>
                      <w:sz w:val="16"/>
                      <w:szCs w:val="16"/>
                      <w:lang w:val="es-CO"/>
                    </w:rPr>
                  </w:pPr>
                  <w:r w:rsidRPr="00E76034">
                    <w:rPr>
                      <w:sz w:val="16"/>
                      <w:szCs w:val="16"/>
                      <w:lang w:val="es-CO"/>
                    </w:rPr>
                    <w:t>Dificulta la ejecución</w:t>
                  </w:r>
                  <w:r w:rsidRPr="00E76034">
                    <w:rPr>
                      <w:spacing w:val="-42"/>
                      <w:sz w:val="16"/>
                      <w:szCs w:val="16"/>
                      <w:lang w:val="es-CO"/>
                    </w:rPr>
                    <w:t xml:space="preserve"> </w:t>
                  </w:r>
                  <w:r w:rsidRPr="00E76034">
                    <w:rPr>
                      <w:sz w:val="16"/>
                      <w:szCs w:val="16"/>
                      <w:lang w:val="es-CO"/>
                    </w:rPr>
                    <w:t>del contrato de</w:t>
                  </w:r>
                  <w:r w:rsidRPr="00E76034">
                    <w:rPr>
                      <w:spacing w:val="1"/>
                      <w:sz w:val="16"/>
                      <w:szCs w:val="16"/>
                      <w:lang w:val="es-CO"/>
                    </w:rPr>
                    <w:t xml:space="preserve"> </w:t>
                  </w:r>
                  <w:r w:rsidRPr="00E76034">
                    <w:rPr>
                      <w:sz w:val="16"/>
                      <w:szCs w:val="16"/>
                      <w:lang w:val="es-CO"/>
                    </w:rPr>
                    <w:t>manera</w:t>
                  </w:r>
                  <w:r w:rsidRPr="00E76034">
                    <w:rPr>
                      <w:spacing w:val="-1"/>
                      <w:sz w:val="16"/>
                      <w:szCs w:val="16"/>
                      <w:lang w:val="es-CO"/>
                    </w:rPr>
                    <w:t xml:space="preserve"> </w:t>
                  </w:r>
                  <w:r w:rsidRPr="00E76034">
                    <w:rPr>
                      <w:sz w:val="16"/>
                      <w:szCs w:val="16"/>
                      <w:lang w:val="es-CO"/>
                    </w:rPr>
                    <w:t xml:space="preserve">baja. </w:t>
                  </w:r>
                  <w:r w:rsidRPr="00E76034">
                    <w:rPr>
                      <w:spacing w:val="-1"/>
                      <w:sz w:val="16"/>
                      <w:szCs w:val="16"/>
                      <w:lang w:val="es-CO"/>
                    </w:rPr>
                    <w:t xml:space="preserve">Aplicando </w:t>
                  </w:r>
                  <w:r w:rsidRPr="00E76034">
                    <w:rPr>
                      <w:sz w:val="16"/>
                      <w:szCs w:val="16"/>
                      <w:lang w:val="es-CO"/>
                    </w:rPr>
                    <w:t>medidas</w:t>
                  </w:r>
                  <w:r w:rsidRPr="00E76034">
                    <w:rPr>
                      <w:spacing w:val="-42"/>
                      <w:sz w:val="16"/>
                      <w:szCs w:val="16"/>
                      <w:lang w:val="es-CO"/>
                    </w:rPr>
                    <w:t xml:space="preserve"> </w:t>
                  </w:r>
                  <w:r w:rsidRPr="00E76034">
                    <w:rPr>
                      <w:sz w:val="16"/>
                      <w:szCs w:val="16"/>
                      <w:lang w:val="es-CO"/>
                    </w:rPr>
                    <w:t>mínimas se puede</w:t>
                  </w:r>
                  <w:r w:rsidRPr="00E76034">
                    <w:rPr>
                      <w:spacing w:val="1"/>
                      <w:sz w:val="16"/>
                      <w:szCs w:val="16"/>
                      <w:lang w:val="es-CO"/>
                    </w:rPr>
                    <w:t xml:space="preserve"> </w:t>
                  </w:r>
                  <w:r w:rsidRPr="00E76034">
                    <w:rPr>
                      <w:sz w:val="16"/>
                      <w:szCs w:val="16"/>
                      <w:lang w:val="es-CO"/>
                    </w:rPr>
                    <w:t>lograr</w:t>
                  </w:r>
                  <w:r w:rsidRPr="00E76034">
                    <w:rPr>
                      <w:spacing w:val="-1"/>
                      <w:sz w:val="16"/>
                      <w:szCs w:val="16"/>
                      <w:lang w:val="es-CO"/>
                    </w:rPr>
                    <w:t xml:space="preserve"> </w:t>
                  </w:r>
                  <w:r w:rsidRPr="00E76034">
                    <w:rPr>
                      <w:sz w:val="16"/>
                      <w:szCs w:val="16"/>
                      <w:lang w:val="es-CO"/>
                    </w:rPr>
                    <w:t>el</w:t>
                  </w:r>
                  <w:r w:rsidRPr="00E76034">
                    <w:rPr>
                      <w:spacing w:val="1"/>
                      <w:sz w:val="16"/>
                      <w:szCs w:val="16"/>
                      <w:lang w:val="es-CO"/>
                    </w:rPr>
                    <w:t xml:space="preserve"> </w:t>
                  </w:r>
                  <w:r w:rsidRPr="00E76034">
                    <w:rPr>
                      <w:sz w:val="16"/>
                      <w:szCs w:val="16"/>
                      <w:lang w:val="es-CO"/>
                    </w:rPr>
                    <w:t>objeto contractual</w:t>
                  </w:r>
                </w:p>
              </w:tc>
              <w:tc>
                <w:tcPr>
                  <w:tcW w:w="1663" w:type="dxa"/>
                  <w:vAlign w:val="center"/>
                </w:tcPr>
                <w:p w14:paraId="4F5AC33C" w14:textId="77777777" w:rsidR="00A10353" w:rsidRPr="00E76034" w:rsidRDefault="3F599D6C" w:rsidP="00A10353">
                  <w:pPr>
                    <w:pStyle w:val="TableParagraph"/>
                    <w:ind w:right="170"/>
                    <w:jc w:val="center"/>
                    <w:rPr>
                      <w:sz w:val="16"/>
                      <w:szCs w:val="16"/>
                      <w:lang w:val="es-CO"/>
                    </w:rPr>
                  </w:pPr>
                  <w:r w:rsidRPr="00E76034">
                    <w:rPr>
                      <w:sz w:val="16"/>
                      <w:szCs w:val="16"/>
                      <w:lang w:val="es-CO"/>
                    </w:rPr>
                    <w:t>Afecta la ejecución</w:t>
                  </w:r>
                  <w:r w:rsidRPr="00E76034">
                    <w:rPr>
                      <w:spacing w:val="-42"/>
                      <w:sz w:val="16"/>
                      <w:szCs w:val="16"/>
                      <w:lang w:val="es-CO"/>
                    </w:rPr>
                    <w:t xml:space="preserve"> </w:t>
                  </w:r>
                  <w:r w:rsidRPr="00E76034">
                    <w:rPr>
                      <w:sz w:val="16"/>
                      <w:szCs w:val="16"/>
                      <w:lang w:val="es-CO"/>
                    </w:rPr>
                    <w:t>del contrato sin</w:t>
                  </w:r>
                  <w:r w:rsidRPr="00E76034">
                    <w:rPr>
                      <w:spacing w:val="1"/>
                      <w:sz w:val="16"/>
                      <w:szCs w:val="16"/>
                      <w:lang w:val="es-CO"/>
                    </w:rPr>
                    <w:t xml:space="preserve"> </w:t>
                  </w:r>
                  <w:r w:rsidRPr="00E76034">
                    <w:rPr>
                      <w:sz w:val="16"/>
                      <w:szCs w:val="16"/>
                      <w:lang w:val="es-CO"/>
                    </w:rPr>
                    <w:t>alterar el beneficio</w:t>
                  </w:r>
                  <w:r w:rsidRPr="00E76034">
                    <w:rPr>
                      <w:spacing w:val="-42"/>
                      <w:sz w:val="16"/>
                      <w:szCs w:val="16"/>
                      <w:lang w:val="es-CO"/>
                    </w:rPr>
                    <w:t xml:space="preserve"> </w:t>
                  </w:r>
                  <w:r w:rsidRPr="00E76034">
                    <w:rPr>
                      <w:sz w:val="16"/>
                      <w:szCs w:val="16"/>
                      <w:lang w:val="es-CO"/>
                    </w:rPr>
                    <w:t>para</w:t>
                  </w:r>
                  <w:r w:rsidRPr="00E76034">
                    <w:rPr>
                      <w:spacing w:val="-1"/>
                      <w:sz w:val="16"/>
                      <w:szCs w:val="16"/>
                      <w:lang w:val="es-CO"/>
                    </w:rPr>
                    <w:t xml:space="preserve"> </w:t>
                  </w:r>
                  <w:r w:rsidRPr="00E76034">
                    <w:rPr>
                      <w:sz w:val="16"/>
                      <w:szCs w:val="16"/>
                      <w:lang w:val="es-CO"/>
                    </w:rPr>
                    <w:t>las partes</w:t>
                  </w:r>
                </w:p>
              </w:tc>
              <w:tc>
                <w:tcPr>
                  <w:tcW w:w="1810" w:type="dxa"/>
                  <w:vAlign w:val="center"/>
                </w:tcPr>
                <w:p w14:paraId="6800AC03" w14:textId="77777777" w:rsidR="00A10353" w:rsidRPr="00E76034" w:rsidRDefault="3F599D6C" w:rsidP="00A10353">
                  <w:pPr>
                    <w:pStyle w:val="TableParagraph"/>
                    <w:spacing w:before="89"/>
                    <w:ind w:right="122"/>
                    <w:jc w:val="center"/>
                    <w:rPr>
                      <w:sz w:val="16"/>
                      <w:szCs w:val="16"/>
                      <w:lang w:val="es-CO"/>
                    </w:rPr>
                  </w:pPr>
                  <w:r w:rsidRPr="00E76034">
                    <w:rPr>
                      <w:sz w:val="16"/>
                      <w:szCs w:val="16"/>
                      <w:lang w:val="es-CO"/>
                    </w:rPr>
                    <w:t>Obstruye la ejecución</w:t>
                  </w:r>
                  <w:r w:rsidRPr="00E76034">
                    <w:rPr>
                      <w:spacing w:val="-42"/>
                      <w:sz w:val="16"/>
                      <w:szCs w:val="16"/>
                      <w:lang w:val="es-CO"/>
                    </w:rPr>
                    <w:t xml:space="preserve"> </w:t>
                  </w:r>
                  <w:r w:rsidRPr="00E76034">
                    <w:rPr>
                      <w:sz w:val="16"/>
                      <w:szCs w:val="16"/>
                      <w:lang w:val="es-CO"/>
                    </w:rPr>
                    <w:t>del contrato</w:t>
                  </w:r>
                  <w:r w:rsidRPr="00E76034">
                    <w:rPr>
                      <w:spacing w:val="1"/>
                      <w:sz w:val="16"/>
                      <w:szCs w:val="16"/>
                      <w:lang w:val="es-CO"/>
                    </w:rPr>
                    <w:t xml:space="preserve"> </w:t>
                  </w:r>
                  <w:r w:rsidRPr="00E76034">
                    <w:rPr>
                      <w:sz w:val="16"/>
                      <w:szCs w:val="16"/>
                      <w:lang w:val="es-CO"/>
                    </w:rPr>
                    <w:t>sustancialmente pero</w:t>
                  </w:r>
                  <w:r w:rsidRPr="00E76034">
                    <w:rPr>
                      <w:spacing w:val="-42"/>
                      <w:sz w:val="16"/>
                      <w:szCs w:val="16"/>
                      <w:lang w:val="es-CO"/>
                    </w:rPr>
                    <w:t xml:space="preserve"> </w:t>
                  </w:r>
                  <w:r w:rsidRPr="00E76034">
                    <w:rPr>
                      <w:sz w:val="16"/>
                      <w:szCs w:val="16"/>
                      <w:lang w:val="es-CO"/>
                    </w:rPr>
                    <w:t>aun así permite la</w:t>
                  </w:r>
                  <w:r w:rsidRPr="00E76034">
                    <w:rPr>
                      <w:spacing w:val="1"/>
                      <w:sz w:val="16"/>
                      <w:szCs w:val="16"/>
                      <w:lang w:val="es-CO"/>
                    </w:rPr>
                    <w:t xml:space="preserve"> </w:t>
                  </w:r>
                  <w:r w:rsidRPr="00E76034">
                    <w:rPr>
                      <w:sz w:val="16"/>
                      <w:szCs w:val="16"/>
                      <w:lang w:val="es-CO"/>
                    </w:rPr>
                    <w:t>consecución del</w:t>
                  </w:r>
                  <w:r w:rsidRPr="00E76034">
                    <w:rPr>
                      <w:spacing w:val="1"/>
                      <w:sz w:val="16"/>
                      <w:szCs w:val="16"/>
                      <w:lang w:val="es-CO"/>
                    </w:rPr>
                    <w:t xml:space="preserve"> </w:t>
                  </w:r>
                  <w:r w:rsidRPr="00E76034">
                    <w:rPr>
                      <w:sz w:val="16"/>
                      <w:szCs w:val="16"/>
                      <w:lang w:val="es-CO"/>
                    </w:rPr>
                    <w:t>objeto</w:t>
                  </w:r>
                  <w:r w:rsidRPr="00E76034">
                    <w:rPr>
                      <w:spacing w:val="-1"/>
                      <w:sz w:val="16"/>
                      <w:szCs w:val="16"/>
                      <w:lang w:val="es-CO"/>
                    </w:rPr>
                    <w:t xml:space="preserve"> </w:t>
                  </w:r>
                  <w:r w:rsidRPr="00E76034">
                    <w:rPr>
                      <w:sz w:val="16"/>
                      <w:szCs w:val="16"/>
                      <w:lang w:val="es-CO"/>
                    </w:rPr>
                    <w:t>contractual</w:t>
                  </w:r>
                </w:p>
              </w:tc>
              <w:tc>
                <w:tcPr>
                  <w:tcW w:w="1806" w:type="dxa"/>
                  <w:vAlign w:val="center"/>
                </w:tcPr>
                <w:p w14:paraId="7CD3D969" w14:textId="77777777" w:rsidR="00A10353" w:rsidRPr="00E76034" w:rsidRDefault="3F599D6C" w:rsidP="00A10353">
                  <w:pPr>
                    <w:pStyle w:val="TableParagraph"/>
                    <w:spacing w:before="89"/>
                    <w:ind w:right="110"/>
                    <w:jc w:val="center"/>
                    <w:rPr>
                      <w:sz w:val="16"/>
                      <w:szCs w:val="16"/>
                      <w:lang w:val="es-CO"/>
                    </w:rPr>
                  </w:pPr>
                  <w:r w:rsidRPr="00E76034">
                    <w:rPr>
                      <w:sz w:val="16"/>
                      <w:szCs w:val="16"/>
                      <w:lang w:val="es-CO"/>
                    </w:rPr>
                    <w:t>Perturba la ejecución</w:t>
                  </w:r>
                  <w:r w:rsidRPr="00E76034">
                    <w:rPr>
                      <w:spacing w:val="-42"/>
                      <w:sz w:val="16"/>
                      <w:szCs w:val="16"/>
                      <w:lang w:val="es-CO"/>
                    </w:rPr>
                    <w:t xml:space="preserve"> </w:t>
                  </w:r>
                  <w:r w:rsidRPr="00E76034">
                    <w:rPr>
                      <w:sz w:val="16"/>
                      <w:szCs w:val="16"/>
                      <w:lang w:val="es-CO"/>
                    </w:rPr>
                    <w:t>del contrato de</w:t>
                  </w:r>
                  <w:r w:rsidRPr="00E76034">
                    <w:rPr>
                      <w:spacing w:val="1"/>
                      <w:sz w:val="16"/>
                      <w:szCs w:val="16"/>
                      <w:lang w:val="es-CO"/>
                    </w:rPr>
                    <w:t xml:space="preserve"> </w:t>
                  </w:r>
                  <w:r w:rsidRPr="00E76034">
                    <w:rPr>
                      <w:sz w:val="16"/>
                      <w:szCs w:val="16"/>
                      <w:lang w:val="es-CO"/>
                    </w:rPr>
                    <w:t>manera grave</w:t>
                  </w:r>
                  <w:r w:rsidRPr="00E76034">
                    <w:rPr>
                      <w:spacing w:val="1"/>
                      <w:sz w:val="16"/>
                      <w:szCs w:val="16"/>
                      <w:lang w:val="es-CO"/>
                    </w:rPr>
                    <w:t xml:space="preserve"> </w:t>
                  </w:r>
                  <w:r w:rsidRPr="00E76034">
                    <w:rPr>
                      <w:sz w:val="16"/>
                      <w:szCs w:val="16"/>
                      <w:lang w:val="es-CO"/>
                    </w:rPr>
                    <w:t>imposibilitando la</w:t>
                  </w:r>
                  <w:r w:rsidRPr="00E76034">
                    <w:rPr>
                      <w:spacing w:val="1"/>
                      <w:sz w:val="16"/>
                      <w:szCs w:val="16"/>
                      <w:lang w:val="es-CO"/>
                    </w:rPr>
                    <w:t xml:space="preserve"> </w:t>
                  </w:r>
                  <w:r w:rsidRPr="00E76034">
                    <w:rPr>
                      <w:sz w:val="16"/>
                      <w:szCs w:val="16"/>
                      <w:lang w:val="es-CO"/>
                    </w:rPr>
                    <w:t>consecución del</w:t>
                  </w:r>
                  <w:r w:rsidRPr="00E76034">
                    <w:rPr>
                      <w:spacing w:val="1"/>
                      <w:sz w:val="16"/>
                      <w:szCs w:val="16"/>
                      <w:lang w:val="es-CO"/>
                    </w:rPr>
                    <w:t xml:space="preserve"> </w:t>
                  </w:r>
                  <w:r w:rsidRPr="00E76034">
                    <w:rPr>
                      <w:sz w:val="16"/>
                      <w:szCs w:val="16"/>
                      <w:lang w:val="es-CO"/>
                    </w:rPr>
                    <w:t>objeto</w:t>
                  </w:r>
                  <w:r w:rsidRPr="00E76034">
                    <w:rPr>
                      <w:spacing w:val="-2"/>
                      <w:sz w:val="16"/>
                      <w:szCs w:val="16"/>
                      <w:lang w:val="es-CO"/>
                    </w:rPr>
                    <w:t xml:space="preserve"> </w:t>
                  </w:r>
                  <w:r w:rsidRPr="00E76034">
                    <w:rPr>
                      <w:sz w:val="16"/>
                      <w:szCs w:val="16"/>
                      <w:lang w:val="es-CO"/>
                    </w:rPr>
                    <w:t>contractual</w:t>
                  </w:r>
                </w:p>
              </w:tc>
            </w:tr>
            <w:tr w:rsidR="00A10353" w:rsidRPr="00E76034" w14:paraId="1A91D353" w14:textId="77777777" w:rsidTr="2F7D6E38">
              <w:trPr>
                <w:trHeight w:val="300"/>
              </w:trPr>
              <w:tc>
                <w:tcPr>
                  <w:tcW w:w="1013" w:type="dxa"/>
                  <w:tcBorders>
                    <w:top w:val="nil"/>
                    <w:left w:val="nil"/>
                    <w:bottom w:val="nil"/>
                    <w:right w:val="single" w:sz="4" w:space="0" w:color="auto"/>
                  </w:tcBorders>
                </w:tcPr>
                <w:p w14:paraId="078A05D7" w14:textId="77777777" w:rsidR="00A10353" w:rsidRPr="00E76034" w:rsidRDefault="00A10353" w:rsidP="00A10353">
                  <w:pPr>
                    <w:pStyle w:val="TableParagraph"/>
                    <w:ind w:left="708" w:hanging="708"/>
                    <w:jc w:val="center"/>
                    <w:rPr>
                      <w:sz w:val="16"/>
                      <w:szCs w:val="16"/>
                      <w:lang w:val="es-CO"/>
                    </w:rPr>
                  </w:pPr>
                </w:p>
              </w:tc>
              <w:tc>
                <w:tcPr>
                  <w:tcW w:w="842" w:type="dxa"/>
                  <w:tcBorders>
                    <w:top w:val="single" w:sz="4" w:space="0" w:color="auto"/>
                    <w:left w:val="single" w:sz="4" w:space="0" w:color="auto"/>
                    <w:bottom w:val="single" w:sz="4" w:space="0" w:color="auto"/>
                    <w:right w:val="single" w:sz="4" w:space="0" w:color="auto"/>
                  </w:tcBorders>
                  <w:vAlign w:val="center"/>
                </w:tcPr>
                <w:p w14:paraId="550EC499" w14:textId="77777777" w:rsidR="00A10353" w:rsidRPr="00E76034" w:rsidRDefault="00A10353" w:rsidP="00A10353">
                  <w:pPr>
                    <w:pStyle w:val="TableParagraph"/>
                    <w:ind w:left="-2" w:firstLine="2"/>
                    <w:jc w:val="center"/>
                    <w:rPr>
                      <w:sz w:val="16"/>
                      <w:szCs w:val="16"/>
                      <w:lang w:val="es-CO"/>
                    </w:rPr>
                  </w:pPr>
                  <w:r w:rsidRPr="00E76034">
                    <w:rPr>
                      <w:b/>
                      <w:sz w:val="16"/>
                      <w:szCs w:val="16"/>
                      <w:lang w:val="es-CO"/>
                    </w:rPr>
                    <w:t>Calificación Monetaria</w:t>
                  </w:r>
                </w:p>
              </w:tc>
              <w:tc>
                <w:tcPr>
                  <w:tcW w:w="1264" w:type="dxa"/>
                  <w:tcBorders>
                    <w:left w:val="single" w:sz="4" w:space="0" w:color="auto"/>
                    <w:bottom w:val="single" w:sz="4" w:space="0" w:color="auto"/>
                  </w:tcBorders>
                  <w:vAlign w:val="center"/>
                </w:tcPr>
                <w:p w14:paraId="329903F7" w14:textId="77777777" w:rsidR="00A10353" w:rsidRPr="00E76034" w:rsidRDefault="3F599D6C" w:rsidP="00A10353">
                  <w:pPr>
                    <w:pStyle w:val="TableParagraph"/>
                    <w:spacing w:line="158" w:lineRule="exact"/>
                    <w:ind w:right="110"/>
                    <w:jc w:val="center"/>
                    <w:rPr>
                      <w:sz w:val="16"/>
                      <w:szCs w:val="16"/>
                      <w:lang w:val="es-CO"/>
                    </w:rPr>
                  </w:pPr>
                  <w:r w:rsidRPr="00E76034">
                    <w:rPr>
                      <w:sz w:val="16"/>
                      <w:szCs w:val="16"/>
                      <w:lang w:val="es-CO"/>
                    </w:rPr>
                    <w:t>Los</w:t>
                  </w:r>
                  <w:r w:rsidRPr="00E76034">
                    <w:rPr>
                      <w:spacing w:val="-5"/>
                      <w:sz w:val="16"/>
                      <w:szCs w:val="16"/>
                      <w:lang w:val="es-CO"/>
                    </w:rPr>
                    <w:t xml:space="preserve"> </w:t>
                  </w:r>
                  <w:r w:rsidRPr="00E76034">
                    <w:rPr>
                      <w:sz w:val="16"/>
                      <w:szCs w:val="16"/>
                      <w:lang w:val="es-CO"/>
                    </w:rPr>
                    <w:t>sobrecostos no representan más del uno por ciento (1%) del valor del contrato</w:t>
                  </w:r>
                </w:p>
              </w:tc>
              <w:tc>
                <w:tcPr>
                  <w:tcW w:w="1662" w:type="dxa"/>
                  <w:tcBorders>
                    <w:bottom w:val="single" w:sz="4" w:space="0" w:color="auto"/>
                  </w:tcBorders>
                  <w:vAlign w:val="center"/>
                </w:tcPr>
                <w:p w14:paraId="3339E12A" w14:textId="77777777" w:rsidR="00A10353" w:rsidRPr="00E76034" w:rsidRDefault="3F599D6C" w:rsidP="00A10353">
                  <w:pPr>
                    <w:pStyle w:val="TableParagraph"/>
                    <w:jc w:val="center"/>
                    <w:rPr>
                      <w:sz w:val="16"/>
                      <w:szCs w:val="16"/>
                      <w:lang w:val="es-CO"/>
                    </w:rPr>
                  </w:pPr>
                  <w:r w:rsidRPr="00E76034">
                    <w:rPr>
                      <w:sz w:val="16"/>
                      <w:szCs w:val="16"/>
                      <w:lang w:val="es-CO"/>
                    </w:rPr>
                    <w:t>Los</w:t>
                  </w:r>
                  <w:r w:rsidRPr="00E76034">
                    <w:rPr>
                      <w:spacing w:val="-4"/>
                      <w:sz w:val="16"/>
                      <w:szCs w:val="16"/>
                      <w:lang w:val="es-CO"/>
                    </w:rPr>
                    <w:t xml:space="preserve"> </w:t>
                  </w:r>
                  <w:r w:rsidRPr="00E76034">
                    <w:rPr>
                      <w:sz w:val="16"/>
                      <w:szCs w:val="16"/>
                      <w:lang w:val="es-CO"/>
                    </w:rPr>
                    <w:t>sobrecostos no representan</w:t>
                  </w:r>
                  <w:r w:rsidRPr="00E76034">
                    <w:rPr>
                      <w:spacing w:val="-4"/>
                      <w:sz w:val="16"/>
                      <w:szCs w:val="16"/>
                      <w:lang w:val="es-CO"/>
                    </w:rPr>
                    <w:t xml:space="preserve"> </w:t>
                  </w:r>
                  <w:r w:rsidRPr="00E76034">
                    <w:rPr>
                      <w:sz w:val="16"/>
                      <w:szCs w:val="16"/>
                      <w:lang w:val="es-CO"/>
                    </w:rPr>
                    <w:t>más del cinco por ciento (5%) del valor del contrato</w:t>
                  </w:r>
                </w:p>
              </w:tc>
              <w:tc>
                <w:tcPr>
                  <w:tcW w:w="1663" w:type="dxa"/>
                  <w:tcBorders>
                    <w:bottom w:val="single" w:sz="4" w:space="0" w:color="auto"/>
                  </w:tcBorders>
                  <w:vAlign w:val="center"/>
                </w:tcPr>
                <w:p w14:paraId="4E7FD835" w14:textId="77777777" w:rsidR="00A10353" w:rsidRPr="00E76034" w:rsidRDefault="3F599D6C" w:rsidP="00A10353">
                  <w:pPr>
                    <w:pStyle w:val="TableParagraph"/>
                    <w:spacing w:line="158" w:lineRule="exact"/>
                    <w:ind w:right="173"/>
                    <w:jc w:val="center"/>
                    <w:rPr>
                      <w:sz w:val="16"/>
                      <w:szCs w:val="16"/>
                      <w:lang w:val="es-CO"/>
                    </w:rPr>
                  </w:pPr>
                  <w:r w:rsidRPr="00E76034">
                    <w:rPr>
                      <w:sz w:val="16"/>
                      <w:szCs w:val="16"/>
                      <w:lang w:val="es-CO"/>
                    </w:rPr>
                    <w:t>Genera</w:t>
                  </w:r>
                  <w:r w:rsidRPr="00E76034">
                    <w:rPr>
                      <w:spacing w:val="-2"/>
                      <w:sz w:val="16"/>
                      <w:szCs w:val="16"/>
                      <w:lang w:val="es-CO"/>
                    </w:rPr>
                    <w:t xml:space="preserve"> </w:t>
                  </w:r>
                  <w:r w:rsidRPr="00E76034">
                    <w:rPr>
                      <w:sz w:val="16"/>
                      <w:szCs w:val="16"/>
                      <w:lang w:val="es-CO"/>
                    </w:rPr>
                    <w:t>un</w:t>
                  </w:r>
                  <w:r w:rsidRPr="00E76034">
                    <w:rPr>
                      <w:spacing w:val="-2"/>
                      <w:sz w:val="16"/>
                      <w:szCs w:val="16"/>
                      <w:lang w:val="es-CO"/>
                    </w:rPr>
                    <w:t xml:space="preserve"> </w:t>
                  </w:r>
                  <w:r w:rsidRPr="00E76034">
                    <w:rPr>
                      <w:sz w:val="16"/>
                      <w:szCs w:val="16"/>
                      <w:lang w:val="es-CO"/>
                    </w:rPr>
                    <w:t>impacto sobre el valor del contrato entre el cinco (5%) y el quince por ciento (15%)</w:t>
                  </w:r>
                </w:p>
              </w:tc>
              <w:tc>
                <w:tcPr>
                  <w:tcW w:w="1810" w:type="dxa"/>
                  <w:tcBorders>
                    <w:bottom w:val="single" w:sz="4" w:space="0" w:color="auto"/>
                  </w:tcBorders>
                  <w:vAlign w:val="center"/>
                </w:tcPr>
                <w:p w14:paraId="19963BD4" w14:textId="77777777" w:rsidR="00A10353" w:rsidRPr="00E76034" w:rsidRDefault="3F599D6C" w:rsidP="00A10353">
                  <w:pPr>
                    <w:pStyle w:val="TableParagraph"/>
                    <w:spacing w:before="90"/>
                    <w:ind w:right="150"/>
                    <w:jc w:val="center"/>
                    <w:rPr>
                      <w:sz w:val="16"/>
                      <w:szCs w:val="16"/>
                      <w:lang w:val="es-CO"/>
                    </w:rPr>
                  </w:pPr>
                  <w:r w:rsidRPr="00E76034">
                    <w:rPr>
                      <w:sz w:val="16"/>
                      <w:szCs w:val="16"/>
                      <w:lang w:val="es-CO"/>
                    </w:rPr>
                    <w:t>Incrementa el valor</w:t>
                  </w:r>
                  <w:r w:rsidRPr="00E76034">
                    <w:rPr>
                      <w:spacing w:val="1"/>
                      <w:sz w:val="16"/>
                      <w:szCs w:val="16"/>
                      <w:lang w:val="es-CO"/>
                    </w:rPr>
                    <w:t xml:space="preserve"> </w:t>
                  </w:r>
                  <w:r w:rsidRPr="00E76034">
                    <w:rPr>
                      <w:sz w:val="16"/>
                      <w:szCs w:val="16"/>
                      <w:lang w:val="es-CO"/>
                    </w:rPr>
                    <w:t>del contrato entre el</w:t>
                  </w:r>
                  <w:r w:rsidRPr="00E76034">
                    <w:rPr>
                      <w:spacing w:val="1"/>
                      <w:sz w:val="16"/>
                      <w:szCs w:val="16"/>
                      <w:lang w:val="es-CO"/>
                    </w:rPr>
                    <w:t xml:space="preserve"> </w:t>
                  </w:r>
                  <w:r w:rsidRPr="00E76034">
                    <w:rPr>
                      <w:sz w:val="16"/>
                      <w:szCs w:val="16"/>
                      <w:lang w:val="es-CO"/>
                    </w:rPr>
                    <w:t>quince por ciento</w:t>
                  </w:r>
                  <w:r w:rsidRPr="00E76034">
                    <w:rPr>
                      <w:spacing w:val="1"/>
                      <w:sz w:val="16"/>
                      <w:szCs w:val="16"/>
                      <w:lang w:val="es-CO"/>
                    </w:rPr>
                    <w:t xml:space="preserve"> </w:t>
                  </w:r>
                  <w:r w:rsidRPr="00E76034">
                    <w:rPr>
                      <w:sz w:val="16"/>
                      <w:szCs w:val="16"/>
                      <w:lang w:val="es-CO"/>
                    </w:rPr>
                    <w:t>(15%) y el treinta por</w:t>
                  </w:r>
                  <w:r w:rsidRPr="00E76034">
                    <w:rPr>
                      <w:spacing w:val="-42"/>
                      <w:sz w:val="16"/>
                      <w:szCs w:val="16"/>
                      <w:lang w:val="es-CO"/>
                    </w:rPr>
                    <w:t xml:space="preserve"> </w:t>
                  </w:r>
                  <w:r w:rsidRPr="00E76034">
                    <w:rPr>
                      <w:sz w:val="16"/>
                      <w:szCs w:val="16"/>
                      <w:lang w:val="es-CO"/>
                    </w:rPr>
                    <w:t>ciento</w:t>
                  </w:r>
                  <w:r w:rsidRPr="00E76034">
                    <w:rPr>
                      <w:spacing w:val="-2"/>
                      <w:sz w:val="16"/>
                      <w:szCs w:val="16"/>
                      <w:lang w:val="es-CO"/>
                    </w:rPr>
                    <w:t xml:space="preserve"> </w:t>
                  </w:r>
                  <w:r w:rsidRPr="00E76034">
                    <w:rPr>
                      <w:sz w:val="16"/>
                      <w:szCs w:val="16"/>
                      <w:lang w:val="es-CO"/>
                    </w:rPr>
                    <w:t>(30%)</w:t>
                  </w:r>
                </w:p>
              </w:tc>
              <w:tc>
                <w:tcPr>
                  <w:tcW w:w="1806" w:type="dxa"/>
                  <w:tcBorders>
                    <w:bottom w:val="single" w:sz="4" w:space="0" w:color="auto"/>
                  </w:tcBorders>
                  <w:vAlign w:val="center"/>
                </w:tcPr>
                <w:p w14:paraId="3381EDF0" w14:textId="77777777" w:rsidR="00A10353" w:rsidRPr="00E76034" w:rsidRDefault="00A10353" w:rsidP="00A10353">
                  <w:pPr>
                    <w:pStyle w:val="TableParagraph"/>
                    <w:jc w:val="center"/>
                    <w:rPr>
                      <w:sz w:val="16"/>
                      <w:szCs w:val="16"/>
                      <w:lang w:val="es-CO"/>
                    </w:rPr>
                  </w:pPr>
                  <w:r w:rsidRPr="00E76034">
                    <w:rPr>
                      <w:sz w:val="16"/>
                      <w:szCs w:val="16"/>
                      <w:lang w:val="es-CO"/>
                    </w:rPr>
                    <w:t xml:space="preserve">Impacto sobre el valor del contrato en más </w:t>
                  </w:r>
                  <w:proofErr w:type="spellStart"/>
                  <w:r w:rsidRPr="00E76034">
                    <w:rPr>
                      <w:sz w:val="16"/>
                      <w:szCs w:val="16"/>
                      <w:lang w:val="es-CO"/>
                    </w:rPr>
                    <w:t>del</w:t>
                  </w:r>
                  <w:proofErr w:type="spellEnd"/>
                  <w:r w:rsidRPr="00E76034">
                    <w:rPr>
                      <w:sz w:val="16"/>
                      <w:szCs w:val="16"/>
                      <w:lang w:val="es-CO"/>
                    </w:rPr>
                    <w:t xml:space="preserve"> treinta por ciento (30%)</w:t>
                  </w:r>
                </w:p>
              </w:tc>
            </w:tr>
            <w:tr w:rsidR="00A10353" w:rsidRPr="00E76034" w14:paraId="20BFDE16" w14:textId="77777777" w:rsidTr="2F7D6E38">
              <w:trPr>
                <w:trHeight w:val="300"/>
              </w:trPr>
              <w:tc>
                <w:tcPr>
                  <w:tcW w:w="1013" w:type="dxa"/>
                  <w:tcBorders>
                    <w:top w:val="nil"/>
                    <w:left w:val="nil"/>
                    <w:bottom w:val="single" w:sz="4" w:space="0" w:color="auto"/>
                    <w:right w:val="single" w:sz="4" w:space="0" w:color="auto"/>
                  </w:tcBorders>
                </w:tcPr>
                <w:p w14:paraId="6764E766" w14:textId="77777777" w:rsidR="00A10353" w:rsidRPr="00E76034" w:rsidRDefault="00A10353" w:rsidP="00A10353">
                  <w:pPr>
                    <w:pStyle w:val="TableParagraph"/>
                    <w:spacing w:line="164" w:lineRule="exact"/>
                    <w:ind w:left="708" w:right="239" w:hanging="708"/>
                    <w:jc w:val="center"/>
                    <w:rPr>
                      <w:b/>
                      <w:sz w:val="16"/>
                      <w:szCs w:val="16"/>
                      <w:lang w:val="es-CO"/>
                    </w:rPr>
                  </w:pPr>
                </w:p>
              </w:tc>
              <w:tc>
                <w:tcPr>
                  <w:tcW w:w="842" w:type="dxa"/>
                  <w:tcBorders>
                    <w:top w:val="single" w:sz="4" w:space="0" w:color="auto"/>
                    <w:left w:val="single" w:sz="4" w:space="0" w:color="auto"/>
                    <w:bottom w:val="single" w:sz="4" w:space="0" w:color="auto"/>
                    <w:right w:val="single" w:sz="4" w:space="0" w:color="auto"/>
                  </w:tcBorders>
                </w:tcPr>
                <w:p w14:paraId="250E2280" w14:textId="77777777" w:rsidR="00A10353" w:rsidRPr="00E76034" w:rsidRDefault="00A10353" w:rsidP="00A10353">
                  <w:pPr>
                    <w:pStyle w:val="TableParagraph"/>
                    <w:spacing w:line="164" w:lineRule="exact"/>
                    <w:ind w:left="708" w:right="239" w:hanging="708"/>
                    <w:jc w:val="center"/>
                    <w:rPr>
                      <w:b/>
                      <w:sz w:val="16"/>
                      <w:szCs w:val="16"/>
                      <w:lang w:val="es-CO"/>
                    </w:rPr>
                  </w:pPr>
                </w:p>
              </w:tc>
              <w:tc>
                <w:tcPr>
                  <w:tcW w:w="1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4E584D" w14:textId="77777777" w:rsidR="00A10353" w:rsidRPr="00E76034" w:rsidRDefault="00A10353" w:rsidP="00A10353">
                  <w:pPr>
                    <w:pStyle w:val="TableParagraph"/>
                    <w:spacing w:line="164" w:lineRule="exact"/>
                    <w:ind w:left="708" w:right="175" w:hanging="708"/>
                    <w:jc w:val="center"/>
                    <w:rPr>
                      <w:b/>
                      <w:sz w:val="16"/>
                      <w:szCs w:val="16"/>
                      <w:lang w:val="es-CO"/>
                    </w:rPr>
                  </w:pPr>
                  <w:r w:rsidRPr="00E76034">
                    <w:rPr>
                      <w:b/>
                      <w:sz w:val="16"/>
                      <w:szCs w:val="16"/>
                      <w:lang w:val="es-CO"/>
                    </w:rPr>
                    <w:t>Insignificante</w:t>
                  </w:r>
                </w:p>
              </w:tc>
              <w:tc>
                <w:tcPr>
                  <w:tcW w:w="1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E469C" w14:textId="77777777" w:rsidR="00A10353" w:rsidRPr="00E76034" w:rsidRDefault="00A10353" w:rsidP="00A10353">
                  <w:pPr>
                    <w:pStyle w:val="TableParagraph"/>
                    <w:spacing w:line="164" w:lineRule="exact"/>
                    <w:ind w:left="708" w:right="130" w:hanging="708"/>
                    <w:jc w:val="center"/>
                    <w:rPr>
                      <w:b/>
                      <w:sz w:val="16"/>
                      <w:szCs w:val="16"/>
                      <w:lang w:val="es-CO"/>
                    </w:rPr>
                  </w:pPr>
                  <w:r w:rsidRPr="00E76034">
                    <w:rPr>
                      <w:b/>
                      <w:sz w:val="16"/>
                      <w:szCs w:val="16"/>
                      <w:lang w:val="es-CO"/>
                    </w:rPr>
                    <w:t>Menor</w:t>
                  </w:r>
                </w:p>
              </w:tc>
              <w:tc>
                <w:tcPr>
                  <w:tcW w:w="16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0790D5" w14:textId="77777777" w:rsidR="00A10353" w:rsidRPr="00E76034" w:rsidRDefault="00A10353" w:rsidP="00A10353">
                  <w:pPr>
                    <w:pStyle w:val="TableParagraph"/>
                    <w:spacing w:line="164" w:lineRule="exact"/>
                    <w:ind w:left="708" w:right="168" w:hanging="708"/>
                    <w:jc w:val="center"/>
                    <w:rPr>
                      <w:b/>
                      <w:sz w:val="16"/>
                      <w:szCs w:val="16"/>
                      <w:lang w:val="es-CO"/>
                    </w:rPr>
                  </w:pPr>
                  <w:r w:rsidRPr="00E76034">
                    <w:rPr>
                      <w:b/>
                      <w:sz w:val="16"/>
                      <w:szCs w:val="16"/>
                      <w:lang w:val="es-CO"/>
                    </w:rPr>
                    <w:t>Moderado</w:t>
                  </w:r>
                </w:p>
              </w:tc>
              <w:tc>
                <w:tcPr>
                  <w:tcW w:w="1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4C2421" w14:textId="77777777" w:rsidR="00A10353" w:rsidRPr="00E76034" w:rsidRDefault="00A10353" w:rsidP="00A10353">
                  <w:pPr>
                    <w:pStyle w:val="TableParagraph"/>
                    <w:spacing w:line="164" w:lineRule="exact"/>
                    <w:ind w:left="708" w:right="122" w:hanging="708"/>
                    <w:jc w:val="center"/>
                    <w:rPr>
                      <w:b/>
                      <w:sz w:val="16"/>
                      <w:szCs w:val="16"/>
                      <w:lang w:val="es-CO"/>
                    </w:rPr>
                  </w:pPr>
                  <w:r w:rsidRPr="00E76034">
                    <w:rPr>
                      <w:b/>
                      <w:sz w:val="16"/>
                      <w:szCs w:val="16"/>
                      <w:lang w:val="es-CO"/>
                    </w:rPr>
                    <w:t>Mayor</w:t>
                  </w:r>
                </w:p>
              </w:tc>
              <w:tc>
                <w:tcPr>
                  <w:tcW w:w="18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12DD47" w14:textId="77777777" w:rsidR="00A10353" w:rsidRPr="00E76034" w:rsidRDefault="00A10353" w:rsidP="00A10353">
                  <w:pPr>
                    <w:pStyle w:val="TableParagraph"/>
                    <w:spacing w:line="164" w:lineRule="exact"/>
                    <w:ind w:left="708" w:right="110" w:hanging="708"/>
                    <w:jc w:val="center"/>
                    <w:rPr>
                      <w:b/>
                      <w:sz w:val="16"/>
                      <w:szCs w:val="16"/>
                      <w:lang w:val="es-CO"/>
                    </w:rPr>
                  </w:pPr>
                  <w:r w:rsidRPr="00E76034">
                    <w:rPr>
                      <w:b/>
                      <w:sz w:val="16"/>
                      <w:szCs w:val="16"/>
                      <w:lang w:val="es-CO"/>
                    </w:rPr>
                    <w:t>Catastrófico</w:t>
                  </w:r>
                </w:p>
              </w:tc>
            </w:tr>
            <w:tr w:rsidR="00A10353" w:rsidRPr="00E76034" w14:paraId="4B3946BB"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B7BE0B" w14:textId="77777777" w:rsidR="00A10353" w:rsidRPr="00E76034" w:rsidRDefault="00A10353" w:rsidP="00A10353">
                  <w:pPr>
                    <w:pStyle w:val="TableParagraph"/>
                    <w:spacing w:line="164" w:lineRule="exact"/>
                    <w:ind w:left="708" w:right="61" w:hanging="708"/>
                    <w:jc w:val="center"/>
                    <w:rPr>
                      <w:b/>
                      <w:sz w:val="16"/>
                      <w:szCs w:val="16"/>
                      <w:lang w:val="es-CO"/>
                    </w:rPr>
                  </w:pPr>
                  <w:r w:rsidRPr="00E76034">
                    <w:rPr>
                      <w:b/>
                      <w:sz w:val="16"/>
                      <w:szCs w:val="16"/>
                      <w:lang w:val="es-CO"/>
                    </w:rPr>
                    <w:t>Probabilidad</w:t>
                  </w:r>
                </w:p>
              </w:tc>
              <w:tc>
                <w:tcPr>
                  <w:tcW w:w="842" w:type="dxa"/>
                  <w:tcBorders>
                    <w:top w:val="single" w:sz="4" w:space="0" w:color="auto"/>
                    <w:left w:val="single" w:sz="4" w:space="0" w:color="auto"/>
                    <w:bottom w:val="single" w:sz="4" w:space="0" w:color="auto"/>
                    <w:right w:val="single" w:sz="4" w:space="0" w:color="auto"/>
                  </w:tcBorders>
                </w:tcPr>
                <w:p w14:paraId="530293D9" w14:textId="77777777" w:rsidR="00A10353" w:rsidRPr="00E76034" w:rsidRDefault="00A10353" w:rsidP="00A10353">
                  <w:pPr>
                    <w:pStyle w:val="TableParagraph"/>
                    <w:spacing w:line="164" w:lineRule="exact"/>
                    <w:ind w:left="708" w:hanging="708"/>
                    <w:jc w:val="center"/>
                    <w:rPr>
                      <w:b/>
                      <w:sz w:val="16"/>
                      <w:szCs w:val="16"/>
                      <w:lang w:val="es-CO"/>
                    </w:rPr>
                  </w:pPr>
                </w:p>
              </w:tc>
              <w:tc>
                <w:tcPr>
                  <w:tcW w:w="12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EEBC62"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1</w:t>
                  </w:r>
                </w:p>
              </w:tc>
              <w:tc>
                <w:tcPr>
                  <w:tcW w:w="1662" w:type="dxa"/>
                  <w:tcBorders>
                    <w:top w:val="single" w:sz="4" w:space="0" w:color="auto"/>
                    <w:left w:val="single" w:sz="4" w:space="0" w:color="auto"/>
                  </w:tcBorders>
                  <w:shd w:val="clear" w:color="auto" w:fill="D9D9D9" w:themeFill="background1" w:themeFillShade="D9"/>
                </w:tcPr>
                <w:p w14:paraId="75BDB931"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2</w:t>
                  </w:r>
                </w:p>
              </w:tc>
              <w:tc>
                <w:tcPr>
                  <w:tcW w:w="1663" w:type="dxa"/>
                  <w:tcBorders>
                    <w:top w:val="single" w:sz="4" w:space="0" w:color="auto"/>
                  </w:tcBorders>
                  <w:shd w:val="clear" w:color="auto" w:fill="D9D9D9" w:themeFill="background1" w:themeFillShade="D9"/>
                </w:tcPr>
                <w:p w14:paraId="0A76727B"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3</w:t>
                  </w:r>
                </w:p>
              </w:tc>
              <w:tc>
                <w:tcPr>
                  <w:tcW w:w="1810" w:type="dxa"/>
                  <w:tcBorders>
                    <w:top w:val="single" w:sz="4" w:space="0" w:color="auto"/>
                  </w:tcBorders>
                  <w:shd w:val="clear" w:color="auto" w:fill="D9D9D9" w:themeFill="background1" w:themeFillShade="D9"/>
                </w:tcPr>
                <w:p w14:paraId="7D129EE3"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4</w:t>
                  </w:r>
                </w:p>
              </w:tc>
              <w:tc>
                <w:tcPr>
                  <w:tcW w:w="1806" w:type="dxa"/>
                  <w:tcBorders>
                    <w:top w:val="single" w:sz="4" w:space="0" w:color="auto"/>
                  </w:tcBorders>
                  <w:shd w:val="clear" w:color="auto" w:fill="D9D9D9" w:themeFill="background1" w:themeFillShade="D9"/>
                </w:tcPr>
                <w:p w14:paraId="4E66723C"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5</w:t>
                  </w:r>
                </w:p>
              </w:tc>
            </w:tr>
            <w:tr w:rsidR="00A10353" w:rsidRPr="00E76034" w14:paraId="5C2CE118"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5B5317" w14:textId="77777777" w:rsidR="00A10353" w:rsidRPr="00E76034" w:rsidRDefault="00A10353" w:rsidP="00A10353">
                  <w:pPr>
                    <w:pStyle w:val="TableParagraph"/>
                    <w:spacing w:line="164" w:lineRule="exact"/>
                    <w:ind w:left="708" w:hanging="708"/>
                    <w:jc w:val="center"/>
                    <w:rPr>
                      <w:sz w:val="16"/>
                      <w:szCs w:val="16"/>
                      <w:lang w:val="es-CO"/>
                    </w:rPr>
                  </w:pPr>
                  <w:r w:rsidRPr="00E76034">
                    <w:rPr>
                      <w:sz w:val="16"/>
                      <w:szCs w:val="16"/>
                      <w:lang w:val="es-CO"/>
                    </w:rPr>
                    <w:t>Raro</w:t>
                  </w:r>
                </w:p>
              </w:tc>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8F8D6C"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1</w:t>
                  </w:r>
                </w:p>
              </w:tc>
              <w:tc>
                <w:tcPr>
                  <w:tcW w:w="1264" w:type="dxa"/>
                  <w:tcBorders>
                    <w:top w:val="single" w:sz="4" w:space="0" w:color="auto"/>
                    <w:left w:val="single" w:sz="4" w:space="0" w:color="auto"/>
                  </w:tcBorders>
                  <w:shd w:val="clear" w:color="auto" w:fill="70AD47" w:themeFill="accent6"/>
                </w:tcPr>
                <w:p w14:paraId="273129A6"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2</w:t>
                  </w:r>
                </w:p>
              </w:tc>
              <w:tc>
                <w:tcPr>
                  <w:tcW w:w="1662" w:type="dxa"/>
                  <w:shd w:val="clear" w:color="auto" w:fill="70AD47" w:themeFill="accent6"/>
                </w:tcPr>
                <w:p w14:paraId="24178EBD"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3</w:t>
                  </w:r>
                </w:p>
              </w:tc>
              <w:tc>
                <w:tcPr>
                  <w:tcW w:w="1663" w:type="dxa"/>
                  <w:shd w:val="clear" w:color="auto" w:fill="70AD47" w:themeFill="accent6"/>
                </w:tcPr>
                <w:p w14:paraId="36CB9C70"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4</w:t>
                  </w:r>
                </w:p>
              </w:tc>
              <w:tc>
                <w:tcPr>
                  <w:tcW w:w="1810" w:type="dxa"/>
                  <w:shd w:val="clear" w:color="auto" w:fill="FFFF00"/>
                </w:tcPr>
                <w:p w14:paraId="3C3D3BDF"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5</w:t>
                  </w:r>
                </w:p>
              </w:tc>
              <w:tc>
                <w:tcPr>
                  <w:tcW w:w="1806" w:type="dxa"/>
                  <w:shd w:val="clear" w:color="auto" w:fill="FFC000" w:themeFill="accent4"/>
                </w:tcPr>
                <w:p w14:paraId="142EA2EC"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6</w:t>
                  </w:r>
                </w:p>
              </w:tc>
            </w:tr>
            <w:tr w:rsidR="00A10353" w:rsidRPr="00E76034" w14:paraId="438912C1"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C439C0" w14:textId="77777777" w:rsidR="00A10353" w:rsidRPr="00E76034" w:rsidRDefault="00A10353" w:rsidP="00A10353">
                  <w:pPr>
                    <w:pStyle w:val="TableParagraph"/>
                    <w:spacing w:line="164" w:lineRule="exact"/>
                    <w:ind w:left="708" w:hanging="708"/>
                    <w:jc w:val="center"/>
                    <w:rPr>
                      <w:sz w:val="16"/>
                      <w:szCs w:val="16"/>
                      <w:lang w:val="es-CO"/>
                    </w:rPr>
                  </w:pPr>
                  <w:r w:rsidRPr="00E76034">
                    <w:rPr>
                      <w:sz w:val="16"/>
                      <w:szCs w:val="16"/>
                      <w:lang w:val="es-CO"/>
                    </w:rPr>
                    <w:t>Improbable</w:t>
                  </w:r>
                </w:p>
              </w:tc>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E84108"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2</w:t>
                  </w:r>
                </w:p>
              </w:tc>
              <w:tc>
                <w:tcPr>
                  <w:tcW w:w="1264" w:type="dxa"/>
                  <w:tcBorders>
                    <w:left w:val="single" w:sz="4" w:space="0" w:color="auto"/>
                  </w:tcBorders>
                  <w:shd w:val="clear" w:color="auto" w:fill="70AD47" w:themeFill="accent6"/>
                </w:tcPr>
                <w:p w14:paraId="6313B848"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3</w:t>
                  </w:r>
                </w:p>
              </w:tc>
              <w:tc>
                <w:tcPr>
                  <w:tcW w:w="1662" w:type="dxa"/>
                  <w:shd w:val="clear" w:color="auto" w:fill="70AD47" w:themeFill="accent6"/>
                </w:tcPr>
                <w:p w14:paraId="06917CF9"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4</w:t>
                  </w:r>
                </w:p>
              </w:tc>
              <w:tc>
                <w:tcPr>
                  <w:tcW w:w="1663" w:type="dxa"/>
                  <w:shd w:val="clear" w:color="auto" w:fill="FFFF00"/>
                </w:tcPr>
                <w:p w14:paraId="167415A1"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5</w:t>
                  </w:r>
                </w:p>
              </w:tc>
              <w:tc>
                <w:tcPr>
                  <w:tcW w:w="1810" w:type="dxa"/>
                  <w:shd w:val="clear" w:color="auto" w:fill="FFC000" w:themeFill="accent4"/>
                </w:tcPr>
                <w:p w14:paraId="7E6E8BAA"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6</w:t>
                  </w:r>
                </w:p>
              </w:tc>
              <w:tc>
                <w:tcPr>
                  <w:tcW w:w="1806" w:type="dxa"/>
                  <w:shd w:val="clear" w:color="auto" w:fill="FFC000" w:themeFill="accent4"/>
                </w:tcPr>
                <w:p w14:paraId="71F0F237"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7</w:t>
                  </w:r>
                </w:p>
              </w:tc>
            </w:tr>
            <w:tr w:rsidR="00A10353" w:rsidRPr="00E76034" w14:paraId="5DD2B31D"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A149CE" w14:textId="77777777" w:rsidR="00A10353" w:rsidRPr="00E76034" w:rsidRDefault="00A10353" w:rsidP="00A10353">
                  <w:pPr>
                    <w:pStyle w:val="TableParagraph"/>
                    <w:spacing w:line="164" w:lineRule="exact"/>
                    <w:ind w:left="708" w:hanging="708"/>
                    <w:jc w:val="center"/>
                    <w:rPr>
                      <w:sz w:val="16"/>
                      <w:szCs w:val="16"/>
                      <w:lang w:val="es-CO"/>
                    </w:rPr>
                  </w:pPr>
                  <w:r w:rsidRPr="00E76034">
                    <w:rPr>
                      <w:sz w:val="16"/>
                      <w:szCs w:val="16"/>
                      <w:lang w:val="es-CO"/>
                    </w:rPr>
                    <w:t>Posible</w:t>
                  </w:r>
                </w:p>
              </w:tc>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995FEB"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3</w:t>
                  </w:r>
                </w:p>
              </w:tc>
              <w:tc>
                <w:tcPr>
                  <w:tcW w:w="1264" w:type="dxa"/>
                  <w:tcBorders>
                    <w:left w:val="single" w:sz="4" w:space="0" w:color="auto"/>
                  </w:tcBorders>
                  <w:shd w:val="clear" w:color="auto" w:fill="70AD47" w:themeFill="accent6"/>
                </w:tcPr>
                <w:p w14:paraId="61018C6A"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4</w:t>
                  </w:r>
                </w:p>
              </w:tc>
              <w:tc>
                <w:tcPr>
                  <w:tcW w:w="1662" w:type="dxa"/>
                  <w:shd w:val="clear" w:color="auto" w:fill="FFFF00"/>
                </w:tcPr>
                <w:p w14:paraId="1374BABE"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5</w:t>
                  </w:r>
                </w:p>
              </w:tc>
              <w:tc>
                <w:tcPr>
                  <w:tcW w:w="1663" w:type="dxa"/>
                  <w:shd w:val="clear" w:color="auto" w:fill="FFC000" w:themeFill="accent4"/>
                </w:tcPr>
                <w:p w14:paraId="002CC4A6"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6</w:t>
                  </w:r>
                </w:p>
              </w:tc>
              <w:tc>
                <w:tcPr>
                  <w:tcW w:w="1810" w:type="dxa"/>
                  <w:shd w:val="clear" w:color="auto" w:fill="FFC000" w:themeFill="accent4"/>
                </w:tcPr>
                <w:p w14:paraId="5080BB91"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7</w:t>
                  </w:r>
                </w:p>
              </w:tc>
              <w:tc>
                <w:tcPr>
                  <w:tcW w:w="1806" w:type="dxa"/>
                  <w:shd w:val="clear" w:color="auto" w:fill="FF0000"/>
                </w:tcPr>
                <w:p w14:paraId="75A88A68"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8</w:t>
                  </w:r>
                </w:p>
              </w:tc>
            </w:tr>
            <w:tr w:rsidR="00A10353" w:rsidRPr="00E76034" w14:paraId="1B050A9A"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2E38C6" w14:textId="77777777" w:rsidR="00A10353" w:rsidRPr="00E76034" w:rsidRDefault="00A10353" w:rsidP="00A10353">
                  <w:pPr>
                    <w:pStyle w:val="TableParagraph"/>
                    <w:spacing w:line="164" w:lineRule="exact"/>
                    <w:ind w:left="708" w:hanging="708"/>
                    <w:jc w:val="center"/>
                    <w:rPr>
                      <w:sz w:val="16"/>
                      <w:szCs w:val="16"/>
                      <w:lang w:val="es-CO"/>
                    </w:rPr>
                  </w:pPr>
                  <w:r w:rsidRPr="00E76034">
                    <w:rPr>
                      <w:sz w:val="16"/>
                      <w:szCs w:val="16"/>
                      <w:lang w:val="es-CO"/>
                    </w:rPr>
                    <w:t>Probable</w:t>
                  </w:r>
                </w:p>
              </w:tc>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44EA95"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4</w:t>
                  </w:r>
                </w:p>
              </w:tc>
              <w:tc>
                <w:tcPr>
                  <w:tcW w:w="1264" w:type="dxa"/>
                  <w:tcBorders>
                    <w:left w:val="single" w:sz="4" w:space="0" w:color="auto"/>
                  </w:tcBorders>
                  <w:shd w:val="clear" w:color="auto" w:fill="FFFF00"/>
                </w:tcPr>
                <w:p w14:paraId="45E82A46"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5</w:t>
                  </w:r>
                </w:p>
              </w:tc>
              <w:tc>
                <w:tcPr>
                  <w:tcW w:w="1662" w:type="dxa"/>
                  <w:shd w:val="clear" w:color="auto" w:fill="FFC000" w:themeFill="accent4"/>
                </w:tcPr>
                <w:p w14:paraId="76AA9897"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6</w:t>
                  </w:r>
                </w:p>
              </w:tc>
              <w:tc>
                <w:tcPr>
                  <w:tcW w:w="1663" w:type="dxa"/>
                  <w:shd w:val="clear" w:color="auto" w:fill="FFC000" w:themeFill="accent4"/>
                </w:tcPr>
                <w:p w14:paraId="09ACDEE8"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7</w:t>
                  </w:r>
                </w:p>
              </w:tc>
              <w:tc>
                <w:tcPr>
                  <w:tcW w:w="1810" w:type="dxa"/>
                  <w:shd w:val="clear" w:color="auto" w:fill="FF0000"/>
                </w:tcPr>
                <w:p w14:paraId="47F01C1C"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8</w:t>
                  </w:r>
                </w:p>
              </w:tc>
              <w:tc>
                <w:tcPr>
                  <w:tcW w:w="1806" w:type="dxa"/>
                  <w:shd w:val="clear" w:color="auto" w:fill="FF0000"/>
                </w:tcPr>
                <w:p w14:paraId="61732FFE"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9</w:t>
                  </w:r>
                </w:p>
              </w:tc>
            </w:tr>
            <w:tr w:rsidR="00A10353" w:rsidRPr="00E76034" w14:paraId="4524FF46"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747BEE" w14:textId="77777777" w:rsidR="00A10353" w:rsidRPr="00E76034" w:rsidRDefault="00A10353" w:rsidP="00A10353">
                  <w:pPr>
                    <w:pStyle w:val="TableParagraph"/>
                    <w:spacing w:line="164" w:lineRule="exact"/>
                    <w:ind w:left="708" w:hanging="708"/>
                    <w:jc w:val="center"/>
                    <w:rPr>
                      <w:sz w:val="16"/>
                      <w:szCs w:val="16"/>
                      <w:lang w:val="es-CO"/>
                    </w:rPr>
                  </w:pPr>
                  <w:r w:rsidRPr="00E76034">
                    <w:rPr>
                      <w:sz w:val="16"/>
                      <w:szCs w:val="16"/>
                      <w:lang w:val="es-CO"/>
                    </w:rPr>
                    <w:t>Casi cierto</w:t>
                  </w:r>
                </w:p>
              </w:tc>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C325F7"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5</w:t>
                  </w:r>
                </w:p>
              </w:tc>
              <w:tc>
                <w:tcPr>
                  <w:tcW w:w="1264" w:type="dxa"/>
                  <w:tcBorders>
                    <w:left w:val="single" w:sz="4" w:space="0" w:color="auto"/>
                  </w:tcBorders>
                  <w:shd w:val="clear" w:color="auto" w:fill="FFC000" w:themeFill="accent4"/>
                </w:tcPr>
                <w:p w14:paraId="0F9439AB"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6</w:t>
                  </w:r>
                </w:p>
              </w:tc>
              <w:tc>
                <w:tcPr>
                  <w:tcW w:w="1662" w:type="dxa"/>
                  <w:shd w:val="clear" w:color="auto" w:fill="FFC000" w:themeFill="accent4"/>
                </w:tcPr>
                <w:p w14:paraId="44750CCB"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7</w:t>
                  </w:r>
                </w:p>
              </w:tc>
              <w:tc>
                <w:tcPr>
                  <w:tcW w:w="1663" w:type="dxa"/>
                  <w:shd w:val="clear" w:color="auto" w:fill="FF0000"/>
                </w:tcPr>
                <w:p w14:paraId="5978A003"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8</w:t>
                  </w:r>
                </w:p>
              </w:tc>
              <w:tc>
                <w:tcPr>
                  <w:tcW w:w="1810" w:type="dxa"/>
                  <w:shd w:val="clear" w:color="auto" w:fill="FF0000"/>
                </w:tcPr>
                <w:p w14:paraId="039F6BE2"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9</w:t>
                  </w:r>
                </w:p>
              </w:tc>
              <w:tc>
                <w:tcPr>
                  <w:tcW w:w="1806" w:type="dxa"/>
                  <w:shd w:val="clear" w:color="auto" w:fill="FF0000"/>
                </w:tcPr>
                <w:p w14:paraId="15FA79F2"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10</w:t>
                  </w:r>
                </w:p>
              </w:tc>
            </w:tr>
            <w:tr w:rsidR="00A10353" w:rsidRPr="00E76034" w14:paraId="57EE045E" w14:textId="77777777" w:rsidTr="2F7D6E38">
              <w:trPr>
                <w:trHeight w:val="300"/>
              </w:trPr>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61E969" w14:textId="77777777" w:rsidR="00A10353" w:rsidRPr="00E76034" w:rsidRDefault="00A10353" w:rsidP="00A10353">
                  <w:pPr>
                    <w:pStyle w:val="TableParagraph"/>
                    <w:spacing w:line="164" w:lineRule="exact"/>
                    <w:ind w:left="708" w:hanging="708"/>
                    <w:jc w:val="center"/>
                    <w:rPr>
                      <w:sz w:val="16"/>
                      <w:szCs w:val="16"/>
                      <w:lang w:val="es-CO"/>
                    </w:rPr>
                  </w:pPr>
                </w:p>
              </w:tc>
              <w:tc>
                <w:tcPr>
                  <w:tcW w:w="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4437D6" w14:textId="77777777" w:rsidR="00A10353" w:rsidRPr="00E76034" w:rsidRDefault="00A10353" w:rsidP="00A10353">
                  <w:pPr>
                    <w:pStyle w:val="TableParagraph"/>
                    <w:spacing w:line="164" w:lineRule="exact"/>
                    <w:ind w:left="708" w:hanging="708"/>
                    <w:jc w:val="center"/>
                    <w:rPr>
                      <w:b/>
                      <w:sz w:val="16"/>
                      <w:szCs w:val="16"/>
                      <w:lang w:val="es-CO"/>
                    </w:rPr>
                  </w:pPr>
                </w:p>
              </w:tc>
              <w:tc>
                <w:tcPr>
                  <w:tcW w:w="1264" w:type="dxa"/>
                  <w:tcBorders>
                    <w:left w:val="single" w:sz="4" w:space="0" w:color="auto"/>
                    <w:bottom w:val="single" w:sz="4" w:space="0" w:color="auto"/>
                  </w:tcBorders>
                  <w:shd w:val="clear" w:color="auto" w:fill="FFC000" w:themeFill="accent4"/>
                </w:tcPr>
                <w:p w14:paraId="4E1EECA6" w14:textId="77777777" w:rsidR="00A10353" w:rsidRPr="00E76034" w:rsidRDefault="00A10353" w:rsidP="00A10353">
                  <w:pPr>
                    <w:pStyle w:val="TableParagraph"/>
                    <w:spacing w:line="164" w:lineRule="exact"/>
                    <w:ind w:left="708" w:hanging="708"/>
                    <w:jc w:val="center"/>
                    <w:rPr>
                      <w:b/>
                      <w:sz w:val="16"/>
                      <w:szCs w:val="16"/>
                      <w:lang w:val="es-CO"/>
                    </w:rPr>
                  </w:pPr>
                </w:p>
              </w:tc>
              <w:tc>
                <w:tcPr>
                  <w:tcW w:w="1662" w:type="dxa"/>
                  <w:tcBorders>
                    <w:bottom w:val="single" w:sz="4" w:space="0" w:color="auto"/>
                  </w:tcBorders>
                  <w:shd w:val="clear" w:color="auto" w:fill="FFC000" w:themeFill="accent4"/>
                </w:tcPr>
                <w:p w14:paraId="13698954" w14:textId="77777777" w:rsidR="00A10353" w:rsidRPr="00E76034" w:rsidRDefault="00A10353" w:rsidP="00A10353">
                  <w:pPr>
                    <w:pStyle w:val="TableParagraph"/>
                    <w:spacing w:line="164" w:lineRule="exact"/>
                    <w:ind w:left="708" w:hanging="708"/>
                    <w:jc w:val="center"/>
                    <w:rPr>
                      <w:b/>
                      <w:sz w:val="16"/>
                      <w:szCs w:val="16"/>
                      <w:lang w:val="es-CO"/>
                    </w:rPr>
                  </w:pPr>
                </w:p>
              </w:tc>
              <w:tc>
                <w:tcPr>
                  <w:tcW w:w="1663" w:type="dxa"/>
                  <w:tcBorders>
                    <w:bottom w:val="single" w:sz="4" w:space="0" w:color="auto"/>
                  </w:tcBorders>
                  <w:shd w:val="clear" w:color="auto" w:fill="FF0000"/>
                </w:tcPr>
                <w:p w14:paraId="52C61A01" w14:textId="77777777" w:rsidR="00A10353" w:rsidRPr="00E76034" w:rsidRDefault="00A10353" w:rsidP="00A10353">
                  <w:pPr>
                    <w:pStyle w:val="TableParagraph"/>
                    <w:spacing w:line="164" w:lineRule="exact"/>
                    <w:ind w:left="708" w:hanging="708"/>
                    <w:jc w:val="center"/>
                    <w:rPr>
                      <w:b/>
                      <w:sz w:val="16"/>
                      <w:szCs w:val="16"/>
                      <w:lang w:val="es-CO"/>
                    </w:rPr>
                  </w:pPr>
                </w:p>
              </w:tc>
              <w:tc>
                <w:tcPr>
                  <w:tcW w:w="1810" w:type="dxa"/>
                  <w:tcBorders>
                    <w:bottom w:val="single" w:sz="4" w:space="0" w:color="auto"/>
                  </w:tcBorders>
                  <w:shd w:val="clear" w:color="auto" w:fill="FF0000"/>
                </w:tcPr>
                <w:p w14:paraId="14E084F0" w14:textId="77777777" w:rsidR="00A10353" w:rsidRPr="00E76034" w:rsidRDefault="00A10353" w:rsidP="00A10353">
                  <w:pPr>
                    <w:pStyle w:val="TableParagraph"/>
                    <w:spacing w:line="164" w:lineRule="exact"/>
                    <w:ind w:left="708" w:hanging="708"/>
                    <w:jc w:val="center"/>
                    <w:rPr>
                      <w:b/>
                      <w:sz w:val="16"/>
                      <w:szCs w:val="16"/>
                      <w:lang w:val="es-CO"/>
                    </w:rPr>
                  </w:pPr>
                </w:p>
              </w:tc>
              <w:tc>
                <w:tcPr>
                  <w:tcW w:w="1806" w:type="dxa"/>
                  <w:tcBorders>
                    <w:bottom w:val="single" w:sz="4" w:space="0" w:color="auto"/>
                  </w:tcBorders>
                  <w:shd w:val="clear" w:color="auto" w:fill="FF0000"/>
                </w:tcPr>
                <w:p w14:paraId="0458A63C" w14:textId="77777777" w:rsidR="00A10353" w:rsidRPr="00E76034" w:rsidRDefault="00A10353" w:rsidP="00A10353">
                  <w:pPr>
                    <w:pStyle w:val="TableParagraph"/>
                    <w:spacing w:line="164" w:lineRule="exact"/>
                    <w:ind w:left="708" w:hanging="708"/>
                    <w:jc w:val="center"/>
                    <w:rPr>
                      <w:b/>
                      <w:sz w:val="16"/>
                      <w:szCs w:val="16"/>
                      <w:lang w:val="es-CO"/>
                    </w:rPr>
                  </w:pPr>
                </w:p>
              </w:tc>
            </w:tr>
            <w:tr w:rsidR="00A10353" w:rsidRPr="00E76034" w14:paraId="0C3935C2" w14:textId="77777777" w:rsidTr="2F7D6E38">
              <w:trPr>
                <w:trHeight w:val="300"/>
              </w:trPr>
              <w:tc>
                <w:tcPr>
                  <w:tcW w:w="1013" w:type="dxa"/>
                  <w:tcBorders>
                    <w:top w:val="single" w:sz="4" w:space="0" w:color="auto"/>
                    <w:left w:val="nil"/>
                    <w:bottom w:val="nil"/>
                    <w:right w:val="single" w:sz="4" w:space="0" w:color="auto"/>
                  </w:tcBorders>
                </w:tcPr>
                <w:p w14:paraId="612A694E" w14:textId="77777777" w:rsidR="00A10353" w:rsidRPr="00E76034" w:rsidRDefault="00A10353" w:rsidP="00A10353">
                  <w:pPr>
                    <w:rPr>
                      <w:b/>
                      <w:sz w:val="16"/>
                      <w:szCs w:val="16"/>
                      <w:lang w:val="es-CO"/>
                    </w:rPr>
                  </w:pPr>
                </w:p>
              </w:tc>
              <w:tc>
                <w:tcPr>
                  <w:tcW w:w="9047" w:type="dxa"/>
                  <w:gridSpan w:val="6"/>
                  <w:tcBorders>
                    <w:top w:val="single" w:sz="4" w:space="0" w:color="auto"/>
                    <w:left w:val="nil"/>
                    <w:bottom w:val="single" w:sz="4" w:space="0" w:color="auto"/>
                    <w:right w:val="single" w:sz="4" w:space="0" w:color="auto"/>
                  </w:tcBorders>
                </w:tcPr>
                <w:p w14:paraId="3316C967" w14:textId="77777777" w:rsidR="00A10353" w:rsidRPr="00E76034" w:rsidRDefault="00A10353" w:rsidP="00A10353">
                  <w:pPr>
                    <w:pStyle w:val="TableParagraph"/>
                    <w:spacing w:line="164" w:lineRule="exact"/>
                    <w:ind w:left="708" w:hanging="708"/>
                    <w:jc w:val="center"/>
                    <w:rPr>
                      <w:b/>
                      <w:sz w:val="16"/>
                      <w:szCs w:val="16"/>
                      <w:lang w:val="es-CO"/>
                    </w:rPr>
                  </w:pPr>
                  <w:r w:rsidRPr="00E76034">
                    <w:rPr>
                      <w:b/>
                      <w:sz w:val="16"/>
                      <w:szCs w:val="16"/>
                      <w:lang w:val="es-CO"/>
                    </w:rPr>
                    <w:t>Valoración</w:t>
                  </w:r>
                </w:p>
              </w:tc>
            </w:tr>
          </w:tbl>
          <w:p w14:paraId="09D015F1" w14:textId="77777777" w:rsidR="00A10353" w:rsidRPr="00B85084" w:rsidRDefault="00A10353" w:rsidP="00A10353">
            <w:pPr>
              <w:rPr>
                <w:b/>
                <w:sz w:val="20"/>
                <w:szCs w:val="20"/>
              </w:rPr>
            </w:pPr>
          </w:p>
          <w:tbl>
            <w:tblPr>
              <w:tblStyle w:val="TableNormal1"/>
              <w:tblW w:w="0" w:type="auto"/>
              <w:tblInd w:w="288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741"/>
              <w:gridCol w:w="2371"/>
            </w:tblGrid>
            <w:tr w:rsidR="00A10353" w:rsidRPr="00E76034" w14:paraId="3A5AE096" w14:textId="77777777" w:rsidTr="2F7D6E38">
              <w:trPr>
                <w:trHeight w:val="300"/>
              </w:trPr>
              <w:tc>
                <w:tcPr>
                  <w:tcW w:w="5112" w:type="dxa"/>
                  <w:gridSpan w:val="2"/>
                </w:tcPr>
                <w:p w14:paraId="0EE67673" w14:textId="77777777" w:rsidR="00A10353" w:rsidRPr="00E76034" w:rsidRDefault="3F599D6C" w:rsidP="2F7D6E38">
                  <w:pPr>
                    <w:pStyle w:val="TableParagraph"/>
                    <w:spacing w:before="41"/>
                    <w:ind w:left="1562"/>
                    <w:rPr>
                      <w:b/>
                      <w:bCs/>
                      <w:sz w:val="16"/>
                      <w:szCs w:val="16"/>
                    </w:rPr>
                  </w:pPr>
                  <w:r w:rsidRPr="00E76034">
                    <w:rPr>
                      <w:b/>
                      <w:bCs/>
                      <w:sz w:val="16"/>
                      <w:szCs w:val="16"/>
                    </w:rPr>
                    <w:t>CATEGORIA</w:t>
                  </w:r>
                  <w:r w:rsidRPr="00E76034">
                    <w:rPr>
                      <w:b/>
                      <w:bCs/>
                      <w:spacing w:val="-5"/>
                      <w:sz w:val="16"/>
                      <w:szCs w:val="16"/>
                    </w:rPr>
                    <w:t xml:space="preserve"> </w:t>
                  </w:r>
                  <w:r w:rsidRPr="00E76034">
                    <w:rPr>
                      <w:b/>
                      <w:bCs/>
                      <w:sz w:val="16"/>
                      <w:szCs w:val="16"/>
                    </w:rPr>
                    <w:t>DEL</w:t>
                  </w:r>
                  <w:r w:rsidRPr="00E76034">
                    <w:rPr>
                      <w:b/>
                      <w:bCs/>
                      <w:spacing w:val="1"/>
                      <w:sz w:val="16"/>
                      <w:szCs w:val="16"/>
                    </w:rPr>
                    <w:t xml:space="preserve"> </w:t>
                  </w:r>
                  <w:r w:rsidRPr="00E76034">
                    <w:rPr>
                      <w:b/>
                      <w:bCs/>
                      <w:sz w:val="16"/>
                      <w:szCs w:val="16"/>
                    </w:rPr>
                    <w:t>RIESGO</w:t>
                  </w:r>
                </w:p>
              </w:tc>
            </w:tr>
            <w:tr w:rsidR="00A10353" w:rsidRPr="00E76034" w14:paraId="75C9DA2E" w14:textId="77777777" w:rsidTr="2F7D6E38">
              <w:trPr>
                <w:trHeight w:val="300"/>
              </w:trPr>
              <w:tc>
                <w:tcPr>
                  <w:tcW w:w="2741" w:type="dxa"/>
                  <w:tcBorders>
                    <w:right w:val="single" w:sz="6" w:space="0" w:color="000000" w:themeColor="text1"/>
                  </w:tcBorders>
                </w:tcPr>
                <w:p w14:paraId="4B66A6EB" w14:textId="77777777" w:rsidR="00A10353" w:rsidRPr="00E76034" w:rsidRDefault="3F599D6C" w:rsidP="2F7D6E38">
                  <w:pPr>
                    <w:pStyle w:val="TableParagraph"/>
                    <w:spacing w:before="39"/>
                    <w:ind w:left="299" w:right="275"/>
                    <w:jc w:val="center"/>
                    <w:rPr>
                      <w:b/>
                      <w:bCs/>
                      <w:sz w:val="16"/>
                      <w:szCs w:val="16"/>
                    </w:rPr>
                  </w:pPr>
                  <w:r w:rsidRPr="00E76034">
                    <w:rPr>
                      <w:b/>
                      <w:bCs/>
                      <w:sz w:val="16"/>
                      <w:szCs w:val="16"/>
                    </w:rPr>
                    <w:t>VALORACIÓN</w:t>
                  </w:r>
                  <w:r w:rsidRPr="00E76034">
                    <w:rPr>
                      <w:b/>
                      <w:bCs/>
                      <w:spacing w:val="-3"/>
                      <w:sz w:val="16"/>
                      <w:szCs w:val="16"/>
                    </w:rPr>
                    <w:t xml:space="preserve"> </w:t>
                  </w:r>
                  <w:r w:rsidRPr="00E76034">
                    <w:rPr>
                      <w:b/>
                      <w:bCs/>
                      <w:sz w:val="16"/>
                      <w:szCs w:val="16"/>
                    </w:rPr>
                    <w:t>DEL RIESGO</w:t>
                  </w:r>
                </w:p>
              </w:tc>
              <w:tc>
                <w:tcPr>
                  <w:tcW w:w="2371" w:type="dxa"/>
                  <w:tcBorders>
                    <w:left w:val="single" w:sz="6" w:space="0" w:color="000000" w:themeColor="text1"/>
                  </w:tcBorders>
                </w:tcPr>
                <w:p w14:paraId="3C1E69B3" w14:textId="77777777" w:rsidR="00A10353" w:rsidRPr="00E76034" w:rsidRDefault="00A10353" w:rsidP="00A10353">
                  <w:pPr>
                    <w:pStyle w:val="TableParagraph"/>
                    <w:spacing w:before="39"/>
                    <w:ind w:left="606" w:right="566"/>
                    <w:jc w:val="center"/>
                    <w:rPr>
                      <w:b/>
                      <w:sz w:val="16"/>
                      <w:szCs w:val="16"/>
                    </w:rPr>
                  </w:pPr>
                  <w:r w:rsidRPr="00E76034">
                    <w:rPr>
                      <w:b/>
                      <w:sz w:val="16"/>
                      <w:szCs w:val="16"/>
                    </w:rPr>
                    <w:t>CATEGORÍA</w:t>
                  </w:r>
                </w:p>
              </w:tc>
            </w:tr>
            <w:tr w:rsidR="00A10353" w:rsidRPr="00E76034" w14:paraId="1F276B51" w14:textId="77777777" w:rsidTr="2F7D6E38">
              <w:trPr>
                <w:trHeight w:val="300"/>
              </w:trPr>
              <w:tc>
                <w:tcPr>
                  <w:tcW w:w="2741" w:type="dxa"/>
                  <w:tcBorders>
                    <w:bottom w:val="single" w:sz="6" w:space="0" w:color="000000" w:themeColor="text1"/>
                    <w:right w:val="single" w:sz="6" w:space="0" w:color="000000" w:themeColor="text1"/>
                  </w:tcBorders>
                </w:tcPr>
                <w:p w14:paraId="5BC414F7" w14:textId="77777777" w:rsidR="00A10353" w:rsidRPr="00E76034" w:rsidRDefault="3F599D6C" w:rsidP="00A10353">
                  <w:pPr>
                    <w:pStyle w:val="TableParagraph"/>
                    <w:spacing w:before="34"/>
                    <w:ind w:left="299" w:right="275"/>
                    <w:jc w:val="center"/>
                    <w:rPr>
                      <w:sz w:val="16"/>
                      <w:szCs w:val="16"/>
                    </w:rPr>
                  </w:pPr>
                  <w:r w:rsidRPr="00E76034">
                    <w:rPr>
                      <w:sz w:val="16"/>
                      <w:szCs w:val="16"/>
                    </w:rPr>
                    <w:lastRenderedPageBreak/>
                    <w:t>8, 9 y</w:t>
                  </w:r>
                  <w:r w:rsidRPr="00E76034">
                    <w:rPr>
                      <w:spacing w:val="-1"/>
                      <w:sz w:val="16"/>
                      <w:szCs w:val="16"/>
                    </w:rPr>
                    <w:t xml:space="preserve"> </w:t>
                  </w:r>
                  <w:r w:rsidRPr="00E76034">
                    <w:rPr>
                      <w:sz w:val="16"/>
                      <w:szCs w:val="16"/>
                    </w:rPr>
                    <w:t>10</w:t>
                  </w:r>
                </w:p>
              </w:tc>
              <w:tc>
                <w:tcPr>
                  <w:tcW w:w="2371" w:type="dxa"/>
                  <w:tcBorders>
                    <w:left w:val="single" w:sz="6" w:space="0" w:color="000000" w:themeColor="text1"/>
                    <w:bottom w:val="single" w:sz="6" w:space="0" w:color="000000" w:themeColor="text1"/>
                  </w:tcBorders>
                </w:tcPr>
                <w:p w14:paraId="0C65241F" w14:textId="77777777" w:rsidR="00A10353" w:rsidRPr="00E76034" w:rsidRDefault="3F599D6C" w:rsidP="00A10353">
                  <w:pPr>
                    <w:pStyle w:val="TableParagraph"/>
                    <w:spacing w:before="34"/>
                    <w:ind w:left="606" w:right="566"/>
                    <w:jc w:val="center"/>
                    <w:rPr>
                      <w:sz w:val="16"/>
                      <w:szCs w:val="16"/>
                    </w:rPr>
                  </w:pPr>
                  <w:r w:rsidRPr="00E76034">
                    <w:rPr>
                      <w:sz w:val="16"/>
                      <w:szCs w:val="16"/>
                    </w:rPr>
                    <w:t>Riesgo</w:t>
                  </w:r>
                  <w:r w:rsidRPr="00E76034">
                    <w:rPr>
                      <w:spacing w:val="-2"/>
                      <w:sz w:val="16"/>
                      <w:szCs w:val="16"/>
                    </w:rPr>
                    <w:t xml:space="preserve"> </w:t>
                  </w:r>
                  <w:r w:rsidRPr="00E76034">
                    <w:rPr>
                      <w:sz w:val="16"/>
                      <w:szCs w:val="16"/>
                    </w:rPr>
                    <w:t>Extremo</w:t>
                  </w:r>
                </w:p>
              </w:tc>
            </w:tr>
            <w:tr w:rsidR="00A10353" w:rsidRPr="00E76034" w14:paraId="7C030F70" w14:textId="77777777" w:rsidTr="2F7D6E38">
              <w:trPr>
                <w:trHeight w:val="300"/>
              </w:trPr>
              <w:tc>
                <w:tcPr>
                  <w:tcW w:w="2741" w:type="dxa"/>
                  <w:tcBorders>
                    <w:top w:val="single" w:sz="6" w:space="0" w:color="000000" w:themeColor="text1"/>
                    <w:bottom w:val="single" w:sz="6" w:space="0" w:color="000000" w:themeColor="text1"/>
                    <w:right w:val="single" w:sz="6" w:space="0" w:color="000000" w:themeColor="text1"/>
                  </w:tcBorders>
                </w:tcPr>
                <w:p w14:paraId="464CC2CA" w14:textId="77777777" w:rsidR="00A10353" w:rsidRPr="00E76034" w:rsidRDefault="3F599D6C" w:rsidP="00A10353">
                  <w:pPr>
                    <w:pStyle w:val="TableParagraph"/>
                    <w:spacing w:before="39"/>
                    <w:ind w:left="299" w:right="274"/>
                    <w:jc w:val="center"/>
                    <w:rPr>
                      <w:sz w:val="16"/>
                      <w:szCs w:val="16"/>
                    </w:rPr>
                  </w:pPr>
                  <w:r w:rsidRPr="00E76034">
                    <w:rPr>
                      <w:sz w:val="16"/>
                      <w:szCs w:val="16"/>
                    </w:rPr>
                    <w:t>6 y</w:t>
                  </w:r>
                  <w:r w:rsidRPr="00E76034">
                    <w:rPr>
                      <w:spacing w:val="-1"/>
                      <w:sz w:val="16"/>
                      <w:szCs w:val="16"/>
                    </w:rPr>
                    <w:t xml:space="preserve"> </w:t>
                  </w:r>
                  <w:r w:rsidRPr="00E76034">
                    <w:rPr>
                      <w:sz w:val="16"/>
                      <w:szCs w:val="16"/>
                    </w:rPr>
                    <w:t>7</w:t>
                  </w:r>
                </w:p>
              </w:tc>
              <w:tc>
                <w:tcPr>
                  <w:tcW w:w="2371" w:type="dxa"/>
                  <w:tcBorders>
                    <w:top w:val="single" w:sz="6" w:space="0" w:color="000000" w:themeColor="text1"/>
                    <w:left w:val="single" w:sz="6" w:space="0" w:color="000000" w:themeColor="text1"/>
                    <w:bottom w:val="single" w:sz="6" w:space="0" w:color="000000" w:themeColor="text1"/>
                  </w:tcBorders>
                </w:tcPr>
                <w:p w14:paraId="09D99A59" w14:textId="77777777" w:rsidR="00A10353" w:rsidRPr="00E76034" w:rsidRDefault="3F599D6C" w:rsidP="00A10353">
                  <w:pPr>
                    <w:pStyle w:val="TableParagraph"/>
                    <w:spacing w:before="39"/>
                    <w:ind w:left="604" w:right="566"/>
                    <w:jc w:val="center"/>
                    <w:rPr>
                      <w:sz w:val="16"/>
                      <w:szCs w:val="16"/>
                    </w:rPr>
                  </w:pPr>
                  <w:r w:rsidRPr="00E76034">
                    <w:rPr>
                      <w:sz w:val="16"/>
                      <w:szCs w:val="16"/>
                    </w:rPr>
                    <w:t>Riesgo</w:t>
                  </w:r>
                  <w:r w:rsidRPr="00E76034">
                    <w:rPr>
                      <w:spacing w:val="-1"/>
                      <w:sz w:val="16"/>
                      <w:szCs w:val="16"/>
                    </w:rPr>
                    <w:t xml:space="preserve"> </w:t>
                  </w:r>
                  <w:r w:rsidRPr="00E76034">
                    <w:rPr>
                      <w:sz w:val="16"/>
                      <w:szCs w:val="16"/>
                    </w:rPr>
                    <w:t>Alto</w:t>
                  </w:r>
                </w:p>
              </w:tc>
            </w:tr>
            <w:tr w:rsidR="00A10353" w:rsidRPr="00E76034" w14:paraId="36ACF3C5" w14:textId="77777777" w:rsidTr="2F7D6E38">
              <w:trPr>
                <w:trHeight w:val="300"/>
              </w:trPr>
              <w:tc>
                <w:tcPr>
                  <w:tcW w:w="2741" w:type="dxa"/>
                  <w:tcBorders>
                    <w:top w:val="single" w:sz="6" w:space="0" w:color="000000" w:themeColor="text1"/>
                    <w:bottom w:val="single" w:sz="6" w:space="0" w:color="000000" w:themeColor="text1"/>
                    <w:right w:val="single" w:sz="6" w:space="0" w:color="000000" w:themeColor="text1"/>
                  </w:tcBorders>
                </w:tcPr>
                <w:p w14:paraId="1C7423FD" w14:textId="77777777" w:rsidR="00A10353" w:rsidRPr="00E76034" w:rsidRDefault="00A10353" w:rsidP="00A10353">
                  <w:pPr>
                    <w:pStyle w:val="TableParagraph"/>
                    <w:spacing w:before="44"/>
                    <w:ind w:left="25"/>
                    <w:jc w:val="center"/>
                    <w:rPr>
                      <w:sz w:val="16"/>
                      <w:szCs w:val="16"/>
                    </w:rPr>
                  </w:pPr>
                  <w:r w:rsidRPr="00E76034">
                    <w:rPr>
                      <w:sz w:val="16"/>
                      <w:szCs w:val="16"/>
                    </w:rPr>
                    <w:t>5</w:t>
                  </w:r>
                </w:p>
              </w:tc>
              <w:tc>
                <w:tcPr>
                  <w:tcW w:w="2371" w:type="dxa"/>
                  <w:tcBorders>
                    <w:top w:val="single" w:sz="6" w:space="0" w:color="000000" w:themeColor="text1"/>
                    <w:left w:val="single" w:sz="6" w:space="0" w:color="000000" w:themeColor="text1"/>
                    <w:bottom w:val="single" w:sz="6" w:space="0" w:color="000000" w:themeColor="text1"/>
                  </w:tcBorders>
                </w:tcPr>
                <w:p w14:paraId="2E9574C2" w14:textId="77777777" w:rsidR="00A10353" w:rsidRPr="00E76034" w:rsidRDefault="3F599D6C" w:rsidP="00A10353">
                  <w:pPr>
                    <w:pStyle w:val="TableParagraph"/>
                    <w:spacing w:before="44"/>
                    <w:ind w:left="604" w:right="566"/>
                    <w:jc w:val="center"/>
                    <w:rPr>
                      <w:sz w:val="16"/>
                      <w:szCs w:val="16"/>
                    </w:rPr>
                  </w:pPr>
                  <w:r w:rsidRPr="00E76034">
                    <w:rPr>
                      <w:sz w:val="16"/>
                      <w:szCs w:val="16"/>
                    </w:rPr>
                    <w:t>Riesgo</w:t>
                  </w:r>
                  <w:r w:rsidRPr="00E76034">
                    <w:rPr>
                      <w:spacing w:val="-1"/>
                      <w:sz w:val="16"/>
                      <w:szCs w:val="16"/>
                    </w:rPr>
                    <w:t xml:space="preserve"> </w:t>
                  </w:r>
                  <w:r w:rsidRPr="00E76034">
                    <w:rPr>
                      <w:sz w:val="16"/>
                      <w:szCs w:val="16"/>
                    </w:rPr>
                    <w:t>Medio</w:t>
                  </w:r>
                </w:p>
              </w:tc>
            </w:tr>
            <w:tr w:rsidR="00A10353" w:rsidRPr="00E76034" w14:paraId="727D77ED" w14:textId="77777777" w:rsidTr="2F7D6E38">
              <w:trPr>
                <w:trHeight w:val="300"/>
              </w:trPr>
              <w:tc>
                <w:tcPr>
                  <w:tcW w:w="2741" w:type="dxa"/>
                  <w:tcBorders>
                    <w:top w:val="single" w:sz="6" w:space="0" w:color="000000" w:themeColor="text1"/>
                    <w:right w:val="single" w:sz="6" w:space="0" w:color="000000" w:themeColor="text1"/>
                  </w:tcBorders>
                </w:tcPr>
                <w:p w14:paraId="2410965F" w14:textId="77777777" w:rsidR="00A10353" w:rsidRPr="00E76034" w:rsidRDefault="3F599D6C" w:rsidP="00A10353">
                  <w:pPr>
                    <w:pStyle w:val="TableParagraph"/>
                    <w:spacing w:before="51"/>
                    <w:ind w:left="299" w:right="272"/>
                    <w:jc w:val="center"/>
                    <w:rPr>
                      <w:sz w:val="16"/>
                      <w:szCs w:val="16"/>
                    </w:rPr>
                  </w:pPr>
                  <w:r w:rsidRPr="00E76034">
                    <w:rPr>
                      <w:sz w:val="16"/>
                      <w:szCs w:val="16"/>
                    </w:rPr>
                    <w:t>2,</w:t>
                  </w:r>
                  <w:r w:rsidRPr="00E76034">
                    <w:rPr>
                      <w:spacing w:val="1"/>
                      <w:sz w:val="16"/>
                      <w:szCs w:val="16"/>
                    </w:rPr>
                    <w:t xml:space="preserve"> </w:t>
                  </w:r>
                  <w:r w:rsidRPr="00E76034">
                    <w:rPr>
                      <w:sz w:val="16"/>
                      <w:szCs w:val="16"/>
                    </w:rPr>
                    <w:t>3 y</w:t>
                  </w:r>
                  <w:r w:rsidRPr="00E76034">
                    <w:rPr>
                      <w:spacing w:val="-1"/>
                      <w:sz w:val="16"/>
                      <w:szCs w:val="16"/>
                    </w:rPr>
                    <w:t xml:space="preserve"> </w:t>
                  </w:r>
                  <w:r w:rsidRPr="00E76034">
                    <w:rPr>
                      <w:sz w:val="16"/>
                      <w:szCs w:val="16"/>
                    </w:rPr>
                    <w:t>4</w:t>
                  </w:r>
                </w:p>
              </w:tc>
              <w:tc>
                <w:tcPr>
                  <w:tcW w:w="2371" w:type="dxa"/>
                  <w:tcBorders>
                    <w:top w:val="single" w:sz="6" w:space="0" w:color="000000" w:themeColor="text1"/>
                    <w:left w:val="single" w:sz="6" w:space="0" w:color="000000" w:themeColor="text1"/>
                  </w:tcBorders>
                </w:tcPr>
                <w:p w14:paraId="2B659121" w14:textId="77777777" w:rsidR="00A10353" w:rsidRPr="00E76034" w:rsidRDefault="3F599D6C" w:rsidP="00A10353">
                  <w:pPr>
                    <w:pStyle w:val="TableParagraph"/>
                    <w:spacing w:before="51"/>
                    <w:ind w:left="606" w:right="566"/>
                    <w:jc w:val="center"/>
                    <w:rPr>
                      <w:sz w:val="16"/>
                      <w:szCs w:val="16"/>
                    </w:rPr>
                  </w:pPr>
                  <w:r w:rsidRPr="00E76034">
                    <w:rPr>
                      <w:sz w:val="16"/>
                      <w:szCs w:val="16"/>
                    </w:rPr>
                    <w:t>Riesgo</w:t>
                  </w:r>
                  <w:r w:rsidRPr="00E76034">
                    <w:rPr>
                      <w:spacing w:val="-1"/>
                      <w:sz w:val="16"/>
                      <w:szCs w:val="16"/>
                    </w:rPr>
                    <w:t xml:space="preserve"> </w:t>
                  </w:r>
                  <w:r w:rsidRPr="00E76034">
                    <w:rPr>
                      <w:sz w:val="16"/>
                      <w:szCs w:val="16"/>
                    </w:rPr>
                    <w:t>bajo</w:t>
                  </w:r>
                </w:p>
              </w:tc>
            </w:tr>
          </w:tbl>
          <w:p w14:paraId="490C5367" w14:textId="77777777" w:rsidR="00A10353" w:rsidRPr="00B85084" w:rsidRDefault="00A10353" w:rsidP="00AC425E">
            <w:pPr>
              <w:tabs>
                <w:tab w:val="left" w:pos="5850"/>
              </w:tabs>
              <w:rPr>
                <w:sz w:val="20"/>
                <w:szCs w:val="20"/>
              </w:rPr>
            </w:pPr>
          </w:p>
          <w:p w14:paraId="781184B9" w14:textId="636CB3A4" w:rsidR="00AC425E" w:rsidRPr="00B85084" w:rsidRDefault="00AC425E" w:rsidP="00DE76B3">
            <w:pPr>
              <w:tabs>
                <w:tab w:val="left" w:pos="5850"/>
              </w:tabs>
              <w:rPr>
                <w:sz w:val="20"/>
                <w:szCs w:val="20"/>
              </w:rPr>
            </w:pPr>
          </w:p>
        </w:tc>
      </w:tr>
    </w:tbl>
    <w:p w14:paraId="4DEDB684" w14:textId="77777777" w:rsidR="001A600A" w:rsidRDefault="001A600A" w:rsidP="003867FB">
      <w:pPr>
        <w:widowControl/>
        <w:autoSpaceDE/>
        <w:autoSpaceDN/>
        <w:spacing w:after="160" w:line="259" w:lineRule="auto"/>
        <w:rPr>
          <w:sz w:val="20"/>
          <w:szCs w:val="20"/>
        </w:rPr>
      </w:pPr>
    </w:p>
    <w:p w14:paraId="0EDBBF29" w14:textId="0311ADE6" w:rsidR="001A600A" w:rsidRDefault="001A600A" w:rsidP="003867FB">
      <w:pPr>
        <w:widowControl/>
        <w:autoSpaceDE/>
        <w:autoSpaceDN/>
        <w:spacing w:after="160" w:line="259" w:lineRule="auto"/>
        <w:rPr>
          <w:sz w:val="16"/>
          <w:szCs w:val="16"/>
        </w:rPr>
      </w:pPr>
      <w:r>
        <w:rPr>
          <w:sz w:val="16"/>
          <w:szCs w:val="16"/>
        </w:rPr>
        <w:t>P</w:t>
      </w:r>
      <w:r w:rsidR="007760C7">
        <w:rPr>
          <w:sz w:val="16"/>
          <w:szCs w:val="16"/>
        </w:rPr>
        <w:t>royecto evento de cotización: Elizabeth Ibarra Rosero – profesional – GNGEC</w:t>
      </w:r>
    </w:p>
    <w:p w14:paraId="00BA798D" w14:textId="6015DF27" w:rsidR="007760C7" w:rsidRPr="001A600A" w:rsidRDefault="007760C7" w:rsidP="003867FB">
      <w:pPr>
        <w:widowControl/>
        <w:autoSpaceDE/>
        <w:autoSpaceDN/>
        <w:spacing w:after="160" w:line="259" w:lineRule="auto"/>
        <w:rPr>
          <w:sz w:val="16"/>
          <w:szCs w:val="16"/>
        </w:rPr>
      </w:pPr>
      <w:r>
        <w:rPr>
          <w:sz w:val="16"/>
          <w:szCs w:val="16"/>
        </w:rPr>
        <w:t>Proyectó Económicamente: Caterin Marisol Garzon Ancinez – Profesional GNGEC</w:t>
      </w:r>
    </w:p>
    <w:sectPr w:rsidR="007760C7" w:rsidRPr="001A600A" w:rsidSect="00CA6446">
      <w:headerReference w:type="default" r:id="rId88"/>
      <w:pgSz w:w="12240" w:h="20160" w:code="5"/>
      <w:pgMar w:top="1417" w:right="1701" w:bottom="1134" w:left="1701" w:header="141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867CE" w14:textId="77777777" w:rsidR="00C66B48" w:rsidRPr="00F73A70" w:rsidRDefault="00C66B48" w:rsidP="0037588F">
      <w:r w:rsidRPr="00F73A70">
        <w:separator/>
      </w:r>
    </w:p>
  </w:endnote>
  <w:endnote w:type="continuationSeparator" w:id="0">
    <w:p w14:paraId="48077279" w14:textId="77777777" w:rsidR="00C66B48" w:rsidRPr="00F73A70" w:rsidRDefault="00C66B48" w:rsidP="0037588F">
      <w:r w:rsidRPr="00F73A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MT">
    <w:altName w:val="Yu Gothic UI"/>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FA8B1" w14:textId="77777777" w:rsidR="00C66B48" w:rsidRPr="00F73A70" w:rsidRDefault="00C66B48" w:rsidP="0037588F">
      <w:r w:rsidRPr="00F73A70">
        <w:separator/>
      </w:r>
    </w:p>
  </w:footnote>
  <w:footnote w:type="continuationSeparator" w:id="0">
    <w:p w14:paraId="2E2B493F" w14:textId="77777777" w:rsidR="00C66B48" w:rsidRPr="00F73A70" w:rsidRDefault="00C66B48" w:rsidP="0037588F">
      <w:r w:rsidRPr="00F73A70">
        <w:continuationSeparator/>
      </w:r>
    </w:p>
  </w:footnote>
  <w:footnote w:id="1">
    <w:p w14:paraId="55FCF3CD" w14:textId="77777777" w:rsidR="002963A5" w:rsidRPr="00F73A70" w:rsidRDefault="002963A5" w:rsidP="006B6F14">
      <w:pPr>
        <w:pStyle w:val="Textonotapie"/>
      </w:pPr>
      <w:r w:rsidRPr="00F73A70">
        <w:rPr>
          <w:rStyle w:val="Refdenotaalpie"/>
        </w:rPr>
        <w:footnoteRef/>
      </w:r>
      <w:r w:rsidRPr="00F73A70">
        <w:t xml:space="preserve"> Banco de la República. (2025). </w:t>
      </w:r>
      <w:r w:rsidRPr="00F73A70">
        <w:rPr>
          <w:i/>
          <w:iCs/>
        </w:rPr>
        <w:t>Inflación en Colombia</w:t>
      </w:r>
      <w:r w:rsidRPr="00F73A70">
        <w:t>. Recuperado de https://www.banrep.gov.co/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2963A5" w:rsidRPr="00F73A70" w14:paraId="1E9AB20B" w14:textId="77777777" w:rsidTr="00B5472E">
      <w:trPr>
        <w:trHeight w:val="416"/>
      </w:trPr>
      <w:tc>
        <w:tcPr>
          <w:tcW w:w="1413" w:type="dxa"/>
          <w:vMerge w:val="restart"/>
        </w:tcPr>
        <w:p w14:paraId="53A1EE2D" w14:textId="77777777" w:rsidR="002963A5" w:rsidRPr="00F73A70" w:rsidRDefault="002963A5" w:rsidP="00B5472E">
          <w:pPr>
            <w:rPr>
              <w:lang w:eastAsia="es-CO"/>
            </w:rPr>
          </w:pPr>
          <w:r w:rsidRPr="00F73A70">
            <w:rPr>
              <w:noProof/>
              <w:lang w:eastAsia="es-CO"/>
            </w:rPr>
            <w:drawing>
              <wp:anchor distT="0" distB="0" distL="114300" distR="114300" simplePos="0" relativeHeight="251658240" behindDoc="0" locked="0" layoutInCell="1" allowOverlap="1" wp14:anchorId="10493D93" wp14:editId="64CBD93D">
                <wp:simplePos x="0" y="0"/>
                <wp:positionH relativeFrom="column">
                  <wp:posOffset>0</wp:posOffset>
                </wp:positionH>
                <wp:positionV relativeFrom="paragraph">
                  <wp:posOffset>88265</wp:posOffset>
                </wp:positionV>
                <wp:extent cx="727710" cy="828675"/>
                <wp:effectExtent l="0" t="0" r="0" b="9525"/>
                <wp:wrapNone/>
                <wp:docPr id="12468452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063B0653" w14:textId="77777777" w:rsidR="002963A5" w:rsidRPr="00F73A70" w:rsidRDefault="002963A5" w:rsidP="00B5472E"/>
      </w:tc>
      <w:tc>
        <w:tcPr>
          <w:tcW w:w="9219" w:type="dxa"/>
          <w:gridSpan w:val="2"/>
          <w:vAlign w:val="center"/>
        </w:tcPr>
        <w:p w14:paraId="216E46B1" w14:textId="77777777" w:rsidR="002963A5" w:rsidRPr="00F73A70" w:rsidRDefault="002963A5" w:rsidP="00B5472E">
          <w:pPr>
            <w:jc w:val="center"/>
            <w:rPr>
              <w:b/>
            </w:rPr>
          </w:pPr>
          <w:r w:rsidRPr="00F73A70">
            <w:rPr>
              <w:b/>
              <w:sz w:val="20"/>
            </w:rPr>
            <w:t>INSTITUTO NACIONAL DE MEDICINA LEGAL Y CIENCIAS FORENSES</w:t>
          </w:r>
        </w:p>
      </w:tc>
    </w:tr>
    <w:tr w:rsidR="002963A5" w:rsidRPr="00F73A70" w14:paraId="668B9AB7" w14:textId="77777777" w:rsidTr="00B5472E">
      <w:trPr>
        <w:trHeight w:val="353"/>
      </w:trPr>
      <w:tc>
        <w:tcPr>
          <w:tcW w:w="1413" w:type="dxa"/>
          <w:vMerge/>
        </w:tcPr>
        <w:p w14:paraId="2FAD1D40" w14:textId="77777777" w:rsidR="002963A5" w:rsidRPr="00F73A70" w:rsidRDefault="002963A5" w:rsidP="00B5472E"/>
      </w:tc>
      <w:tc>
        <w:tcPr>
          <w:tcW w:w="6350" w:type="dxa"/>
          <w:vMerge w:val="restart"/>
          <w:vAlign w:val="center"/>
        </w:tcPr>
        <w:p w14:paraId="1F47DE25" w14:textId="0FA09D05" w:rsidR="002963A5" w:rsidRPr="00F73A70" w:rsidRDefault="002963A5" w:rsidP="005C2D12">
          <w:pPr>
            <w:jc w:val="center"/>
            <w:rPr>
              <w:color w:val="FF0000"/>
              <w:sz w:val="20"/>
              <w:szCs w:val="20"/>
            </w:rPr>
          </w:pPr>
          <w:r w:rsidRPr="00F73A70">
            <w:rPr>
              <w:sz w:val="20"/>
              <w:szCs w:val="20"/>
            </w:rPr>
            <w:t>ANALISIS ECONOMICO DEL SECTOR LICITACIÓN PÚBLICA</w:t>
          </w:r>
        </w:p>
      </w:tc>
      <w:tc>
        <w:tcPr>
          <w:tcW w:w="2869" w:type="dxa"/>
          <w:vAlign w:val="center"/>
        </w:tcPr>
        <w:p w14:paraId="2321E645" w14:textId="63EF4A5D" w:rsidR="002963A5" w:rsidRPr="00F73A70" w:rsidRDefault="002963A5" w:rsidP="0097321E">
          <w:pPr>
            <w:rPr>
              <w:sz w:val="14"/>
              <w:szCs w:val="18"/>
            </w:rPr>
          </w:pPr>
          <w:r w:rsidRPr="00F73A70">
            <w:rPr>
              <w:sz w:val="14"/>
              <w:szCs w:val="18"/>
            </w:rPr>
            <w:t>Código del anexo: DG-A-P-114-AX-011 </w:t>
          </w:r>
        </w:p>
      </w:tc>
    </w:tr>
    <w:tr w:rsidR="002963A5" w:rsidRPr="00F73A70" w14:paraId="21C42AF5" w14:textId="77777777" w:rsidTr="00B5472E">
      <w:trPr>
        <w:trHeight w:val="353"/>
      </w:trPr>
      <w:tc>
        <w:tcPr>
          <w:tcW w:w="1413" w:type="dxa"/>
          <w:vMerge/>
        </w:tcPr>
        <w:p w14:paraId="14BB3A6C" w14:textId="77777777" w:rsidR="002963A5" w:rsidRPr="00F73A70" w:rsidRDefault="002963A5" w:rsidP="00B5472E"/>
      </w:tc>
      <w:tc>
        <w:tcPr>
          <w:tcW w:w="6350" w:type="dxa"/>
          <w:vMerge/>
          <w:vAlign w:val="center"/>
        </w:tcPr>
        <w:p w14:paraId="6DBCEFD6" w14:textId="77777777" w:rsidR="002963A5" w:rsidRPr="00F73A70" w:rsidRDefault="002963A5" w:rsidP="00B5472E">
          <w:pPr>
            <w:jc w:val="center"/>
            <w:rPr>
              <w:sz w:val="20"/>
              <w:szCs w:val="20"/>
            </w:rPr>
          </w:pPr>
        </w:p>
      </w:tc>
      <w:tc>
        <w:tcPr>
          <w:tcW w:w="2869" w:type="dxa"/>
          <w:vAlign w:val="center"/>
        </w:tcPr>
        <w:p w14:paraId="0449E433" w14:textId="572412AA" w:rsidR="002963A5" w:rsidRPr="00F73A70" w:rsidRDefault="002963A5" w:rsidP="001374C2">
          <w:pPr>
            <w:rPr>
              <w:sz w:val="14"/>
              <w:szCs w:val="18"/>
            </w:rPr>
          </w:pPr>
          <w:r w:rsidRPr="00F73A70">
            <w:rPr>
              <w:sz w:val="14"/>
              <w:szCs w:val="18"/>
            </w:rPr>
            <w:t>Versión: 03</w:t>
          </w:r>
        </w:p>
      </w:tc>
    </w:tr>
    <w:tr w:rsidR="002963A5" w:rsidRPr="00F73A70" w14:paraId="52A90F00" w14:textId="77777777" w:rsidTr="00CA6446">
      <w:trPr>
        <w:trHeight w:val="399"/>
      </w:trPr>
      <w:tc>
        <w:tcPr>
          <w:tcW w:w="1413" w:type="dxa"/>
          <w:vMerge/>
          <w:tcBorders>
            <w:bottom w:val="single" w:sz="4" w:space="0" w:color="auto"/>
          </w:tcBorders>
        </w:tcPr>
        <w:p w14:paraId="7DB0B5D8" w14:textId="77777777" w:rsidR="002963A5" w:rsidRPr="00F73A70" w:rsidRDefault="002963A5" w:rsidP="00B5472E"/>
      </w:tc>
      <w:tc>
        <w:tcPr>
          <w:tcW w:w="6350" w:type="dxa"/>
          <w:vMerge/>
          <w:tcBorders>
            <w:bottom w:val="single" w:sz="4" w:space="0" w:color="auto"/>
          </w:tcBorders>
          <w:vAlign w:val="center"/>
        </w:tcPr>
        <w:p w14:paraId="7F3D0C30" w14:textId="77777777" w:rsidR="002963A5" w:rsidRPr="00F73A70" w:rsidRDefault="002963A5" w:rsidP="00B5472E">
          <w:pPr>
            <w:jc w:val="center"/>
            <w:rPr>
              <w:sz w:val="20"/>
              <w:szCs w:val="20"/>
            </w:rPr>
          </w:pPr>
        </w:p>
      </w:tc>
      <w:tc>
        <w:tcPr>
          <w:tcW w:w="2869" w:type="dxa"/>
          <w:tcBorders>
            <w:bottom w:val="single" w:sz="4" w:space="0" w:color="auto"/>
          </w:tcBorders>
          <w:vAlign w:val="center"/>
        </w:tcPr>
        <w:sdt>
          <w:sdtPr>
            <w:id w:val="92496189"/>
            <w:docPartObj>
              <w:docPartGallery w:val="Page Numbers (Top of Page)"/>
              <w:docPartUnique/>
            </w:docPartObj>
          </w:sdtPr>
          <w:sdtEndPr/>
          <w:sdtContent>
            <w:p w14:paraId="64097CDB" w14:textId="009F3A5A" w:rsidR="002963A5" w:rsidRPr="00F73A70" w:rsidRDefault="002963A5" w:rsidP="00B5472E">
              <w:pPr>
                <w:pStyle w:val="Encabezado"/>
              </w:pPr>
              <w:r w:rsidRPr="00F73A70">
                <w:rPr>
                  <w:sz w:val="14"/>
                  <w:szCs w:val="14"/>
                </w:rPr>
                <w:t xml:space="preserve">Página </w:t>
              </w:r>
              <w:r w:rsidRPr="00F73A70">
                <w:rPr>
                  <w:b/>
                  <w:sz w:val="14"/>
                  <w:szCs w:val="14"/>
                </w:rPr>
                <w:fldChar w:fldCharType="begin"/>
              </w:r>
              <w:r w:rsidRPr="00F73A70">
                <w:rPr>
                  <w:b/>
                  <w:sz w:val="14"/>
                  <w:szCs w:val="14"/>
                </w:rPr>
                <w:instrText>PAGE</w:instrText>
              </w:r>
              <w:r w:rsidRPr="00F73A70">
                <w:rPr>
                  <w:b/>
                  <w:sz w:val="14"/>
                  <w:szCs w:val="14"/>
                </w:rPr>
                <w:fldChar w:fldCharType="separate"/>
              </w:r>
              <w:r w:rsidR="0056585F" w:rsidRPr="00F73A70">
                <w:rPr>
                  <w:b/>
                  <w:sz w:val="14"/>
                  <w:szCs w:val="14"/>
                </w:rPr>
                <w:t>1</w:t>
              </w:r>
              <w:r w:rsidRPr="00F73A70">
                <w:rPr>
                  <w:b/>
                  <w:sz w:val="14"/>
                  <w:szCs w:val="14"/>
                </w:rPr>
                <w:fldChar w:fldCharType="end"/>
              </w:r>
              <w:r w:rsidRPr="00F73A70">
                <w:rPr>
                  <w:sz w:val="14"/>
                  <w:szCs w:val="14"/>
                </w:rPr>
                <w:t xml:space="preserve"> de </w:t>
              </w:r>
              <w:r w:rsidRPr="00F73A70">
                <w:rPr>
                  <w:b/>
                  <w:sz w:val="14"/>
                  <w:szCs w:val="14"/>
                </w:rPr>
                <w:fldChar w:fldCharType="begin"/>
              </w:r>
              <w:r w:rsidRPr="00F73A70">
                <w:rPr>
                  <w:b/>
                  <w:sz w:val="14"/>
                  <w:szCs w:val="14"/>
                </w:rPr>
                <w:instrText>NUMPAGES</w:instrText>
              </w:r>
              <w:r w:rsidRPr="00F73A70">
                <w:rPr>
                  <w:b/>
                  <w:sz w:val="14"/>
                  <w:szCs w:val="14"/>
                </w:rPr>
                <w:fldChar w:fldCharType="separate"/>
              </w:r>
              <w:r w:rsidR="0056585F" w:rsidRPr="00F73A70">
                <w:rPr>
                  <w:b/>
                  <w:sz w:val="14"/>
                  <w:szCs w:val="14"/>
                </w:rPr>
                <w:t>41</w:t>
              </w:r>
              <w:r w:rsidRPr="00F73A70">
                <w:rPr>
                  <w:b/>
                  <w:sz w:val="14"/>
                  <w:szCs w:val="14"/>
                </w:rPr>
                <w:fldChar w:fldCharType="end"/>
              </w:r>
            </w:p>
          </w:sdtContent>
        </w:sdt>
        <w:p w14:paraId="5B07BB4B" w14:textId="77777777" w:rsidR="002963A5" w:rsidRPr="00F73A70" w:rsidRDefault="002963A5" w:rsidP="00B5472E">
          <w:pPr>
            <w:rPr>
              <w:sz w:val="14"/>
              <w:szCs w:val="18"/>
            </w:rPr>
          </w:pPr>
        </w:p>
      </w:tc>
    </w:tr>
  </w:tbl>
  <w:p w14:paraId="3AB15C46" w14:textId="77777777" w:rsidR="002963A5" w:rsidRPr="00F73A70" w:rsidRDefault="002963A5" w:rsidP="00CA64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A145D"/>
    <w:multiLevelType w:val="multilevel"/>
    <w:tmpl w:val="F300CCC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3A296E"/>
    <w:multiLevelType w:val="hybridMultilevel"/>
    <w:tmpl w:val="4348916C"/>
    <w:lvl w:ilvl="0" w:tplc="240A0011">
      <w:start w:val="1"/>
      <w:numFmt w:val="decimal"/>
      <w:lvlText w:val="%1)"/>
      <w:lvlJc w:val="left"/>
      <w:pPr>
        <w:ind w:left="780" w:hanging="360"/>
      </w:p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 w15:restartNumberingAfterBreak="0">
    <w:nsid w:val="1A22341E"/>
    <w:multiLevelType w:val="hybridMultilevel"/>
    <w:tmpl w:val="0152F10C"/>
    <w:lvl w:ilvl="0" w:tplc="FD986826">
      <w:start w:val="1"/>
      <w:numFmt w:val="bullet"/>
      <w:pStyle w:val="Vieta"/>
      <w:lvlText w:val=""/>
      <w:lvlJc w:val="left"/>
      <w:pPr>
        <w:ind w:left="720" w:hanging="360"/>
      </w:pPr>
      <w:rPr>
        <w:rFonts w:ascii="Symbol" w:hAnsi="Symbol" w:hint="default"/>
        <w:sz w:val="22"/>
        <w:szCs w:val="22"/>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5071E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4B6284C"/>
    <w:multiLevelType w:val="hybridMultilevel"/>
    <w:tmpl w:val="2F760DE4"/>
    <w:lvl w:ilvl="0" w:tplc="47725580">
      <w:start w:val="1"/>
      <w:numFmt w:val="bullet"/>
      <w:lvlText w:val="-"/>
      <w:lvlJc w:val="left"/>
      <w:pPr>
        <w:ind w:left="720" w:hanging="360"/>
      </w:pPr>
      <w:rPr>
        <w:rFonts w:ascii="Aptos" w:hAnsi="Aptos" w:hint="default"/>
      </w:rPr>
    </w:lvl>
    <w:lvl w:ilvl="1" w:tplc="95F097A8">
      <w:start w:val="1"/>
      <w:numFmt w:val="bullet"/>
      <w:lvlText w:val="o"/>
      <w:lvlJc w:val="left"/>
      <w:pPr>
        <w:ind w:left="1440" w:hanging="360"/>
      </w:pPr>
      <w:rPr>
        <w:rFonts w:ascii="Courier New" w:hAnsi="Courier New" w:hint="default"/>
      </w:rPr>
    </w:lvl>
    <w:lvl w:ilvl="2" w:tplc="7BB2F406">
      <w:start w:val="1"/>
      <w:numFmt w:val="bullet"/>
      <w:lvlText w:val=""/>
      <w:lvlJc w:val="left"/>
      <w:pPr>
        <w:ind w:left="2160" w:hanging="360"/>
      </w:pPr>
      <w:rPr>
        <w:rFonts w:ascii="Wingdings" w:hAnsi="Wingdings" w:hint="default"/>
      </w:rPr>
    </w:lvl>
    <w:lvl w:ilvl="3" w:tplc="37E82B5E">
      <w:start w:val="1"/>
      <w:numFmt w:val="bullet"/>
      <w:lvlText w:val=""/>
      <w:lvlJc w:val="left"/>
      <w:pPr>
        <w:ind w:left="2880" w:hanging="360"/>
      </w:pPr>
      <w:rPr>
        <w:rFonts w:ascii="Symbol" w:hAnsi="Symbol" w:hint="default"/>
      </w:rPr>
    </w:lvl>
    <w:lvl w:ilvl="4" w:tplc="21984802">
      <w:start w:val="1"/>
      <w:numFmt w:val="bullet"/>
      <w:lvlText w:val="o"/>
      <w:lvlJc w:val="left"/>
      <w:pPr>
        <w:ind w:left="3600" w:hanging="360"/>
      </w:pPr>
      <w:rPr>
        <w:rFonts w:ascii="Courier New" w:hAnsi="Courier New" w:hint="default"/>
      </w:rPr>
    </w:lvl>
    <w:lvl w:ilvl="5" w:tplc="E1D07166">
      <w:start w:val="1"/>
      <w:numFmt w:val="bullet"/>
      <w:lvlText w:val=""/>
      <w:lvlJc w:val="left"/>
      <w:pPr>
        <w:ind w:left="4320" w:hanging="360"/>
      </w:pPr>
      <w:rPr>
        <w:rFonts w:ascii="Wingdings" w:hAnsi="Wingdings" w:hint="default"/>
      </w:rPr>
    </w:lvl>
    <w:lvl w:ilvl="6" w:tplc="CB2E58C6">
      <w:start w:val="1"/>
      <w:numFmt w:val="bullet"/>
      <w:lvlText w:val=""/>
      <w:lvlJc w:val="left"/>
      <w:pPr>
        <w:ind w:left="5040" w:hanging="360"/>
      </w:pPr>
      <w:rPr>
        <w:rFonts w:ascii="Symbol" w:hAnsi="Symbol" w:hint="default"/>
      </w:rPr>
    </w:lvl>
    <w:lvl w:ilvl="7" w:tplc="F8E89074">
      <w:start w:val="1"/>
      <w:numFmt w:val="bullet"/>
      <w:lvlText w:val="o"/>
      <w:lvlJc w:val="left"/>
      <w:pPr>
        <w:ind w:left="5760" w:hanging="360"/>
      </w:pPr>
      <w:rPr>
        <w:rFonts w:ascii="Courier New" w:hAnsi="Courier New" w:hint="default"/>
      </w:rPr>
    </w:lvl>
    <w:lvl w:ilvl="8" w:tplc="19984B3A">
      <w:start w:val="1"/>
      <w:numFmt w:val="bullet"/>
      <w:lvlText w:val=""/>
      <w:lvlJc w:val="left"/>
      <w:pPr>
        <w:ind w:left="6480" w:hanging="360"/>
      </w:pPr>
      <w:rPr>
        <w:rFonts w:ascii="Wingdings" w:hAnsi="Wingdings" w:hint="default"/>
      </w:rPr>
    </w:lvl>
  </w:abstractNum>
  <w:abstractNum w:abstractNumId="5" w15:restartNumberingAfterBreak="0">
    <w:nsid w:val="2CF72D20"/>
    <w:multiLevelType w:val="multilevel"/>
    <w:tmpl w:val="F93E6FC0"/>
    <w:styleLink w:val="Listaactual1"/>
    <w:lvl w:ilvl="0">
      <w:start w:val="1"/>
      <w:numFmt w:val="decimal"/>
      <w:lvlText w:val="%1."/>
      <w:lvlJc w:val="left"/>
      <w:pPr>
        <w:ind w:left="720" w:hanging="360"/>
      </w:pPr>
      <w:rPr>
        <w:rFonts w:ascii="Arial" w:eastAsia="Arial" w:hAnsi="Arial" w:cs="Arial"/>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E4F4BEF"/>
    <w:multiLevelType w:val="hybridMultilevel"/>
    <w:tmpl w:val="E36C510A"/>
    <w:lvl w:ilvl="0" w:tplc="88B8602C">
      <w:start w:val="9"/>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5D68BF"/>
    <w:multiLevelType w:val="hybridMultilevel"/>
    <w:tmpl w:val="8E5E20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77824B9"/>
    <w:multiLevelType w:val="multilevel"/>
    <w:tmpl w:val="F6629068"/>
    <w:lvl w:ilvl="0">
      <w:start w:val="2"/>
      <w:numFmt w:val="decimal"/>
      <w:lvlText w:val="%1."/>
      <w:lvlJc w:val="left"/>
      <w:pPr>
        <w:ind w:left="540" w:hanging="54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E756D9"/>
    <w:multiLevelType w:val="multilevel"/>
    <w:tmpl w:val="1B68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BB5722"/>
    <w:multiLevelType w:val="multilevel"/>
    <w:tmpl w:val="1632D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D2B799B"/>
    <w:multiLevelType w:val="hybridMultilevel"/>
    <w:tmpl w:val="A9DCE59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3032B1"/>
    <w:multiLevelType w:val="multilevel"/>
    <w:tmpl w:val="EFB4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E45540C"/>
    <w:multiLevelType w:val="multilevel"/>
    <w:tmpl w:val="4554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EE3403"/>
    <w:multiLevelType w:val="multilevel"/>
    <w:tmpl w:val="1026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98B26AB"/>
    <w:multiLevelType w:val="multilevel"/>
    <w:tmpl w:val="4A90D6A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05920440">
    <w:abstractNumId w:val="4"/>
  </w:num>
  <w:num w:numId="2" w16cid:durableId="961230313">
    <w:abstractNumId w:val="11"/>
  </w:num>
  <w:num w:numId="3" w16cid:durableId="202788408">
    <w:abstractNumId w:val="1"/>
  </w:num>
  <w:num w:numId="4" w16cid:durableId="2094547358">
    <w:abstractNumId w:val="7"/>
  </w:num>
  <w:num w:numId="5" w16cid:durableId="1396856812">
    <w:abstractNumId w:val="6"/>
  </w:num>
  <w:num w:numId="6" w16cid:durableId="1444493666">
    <w:abstractNumId w:val="2"/>
  </w:num>
  <w:num w:numId="7" w16cid:durableId="380517293">
    <w:abstractNumId w:val="0"/>
  </w:num>
  <w:num w:numId="8" w16cid:durableId="385030222">
    <w:abstractNumId w:val="15"/>
  </w:num>
  <w:num w:numId="9" w16cid:durableId="1935821782">
    <w:abstractNumId w:val="3"/>
  </w:num>
  <w:num w:numId="10" w16cid:durableId="192232497">
    <w:abstractNumId w:val="13"/>
  </w:num>
  <w:num w:numId="11" w16cid:durableId="756828075">
    <w:abstractNumId w:val="14"/>
  </w:num>
  <w:num w:numId="12" w16cid:durableId="884871725">
    <w:abstractNumId w:val="9"/>
  </w:num>
  <w:num w:numId="13" w16cid:durableId="1755590895">
    <w:abstractNumId w:val="10"/>
  </w:num>
  <w:num w:numId="14" w16cid:durableId="840923696">
    <w:abstractNumId w:val="12"/>
  </w:num>
  <w:num w:numId="15" w16cid:durableId="1573081974">
    <w:abstractNumId w:val="5"/>
  </w:num>
  <w:num w:numId="16" w16cid:durableId="628434710">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CD"/>
    <w:rsid w:val="00001689"/>
    <w:rsid w:val="000027E6"/>
    <w:rsid w:val="0000476F"/>
    <w:rsid w:val="0000492C"/>
    <w:rsid w:val="000056D9"/>
    <w:rsid w:val="00007102"/>
    <w:rsid w:val="00010551"/>
    <w:rsid w:val="00012FA1"/>
    <w:rsid w:val="0001345C"/>
    <w:rsid w:val="00016C80"/>
    <w:rsid w:val="000249BA"/>
    <w:rsid w:val="00026E23"/>
    <w:rsid w:val="00030609"/>
    <w:rsid w:val="00030D29"/>
    <w:rsid w:val="000340CB"/>
    <w:rsid w:val="000356FC"/>
    <w:rsid w:val="00044327"/>
    <w:rsid w:val="00046047"/>
    <w:rsid w:val="00051347"/>
    <w:rsid w:val="0005403E"/>
    <w:rsid w:val="00054542"/>
    <w:rsid w:val="00055369"/>
    <w:rsid w:val="00056F59"/>
    <w:rsid w:val="0005753A"/>
    <w:rsid w:val="000639E3"/>
    <w:rsid w:val="000669F2"/>
    <w:rsid w:val="0006785B"/>
    <w:rsid w:val="00072856"/>
    <w:rsid w:val="00074C35"/>
    <w:rsid w:val="000754DC"/>
    <w:rsid w:val="000756C3"/>
    <w:rsid w:val="000770A6"/>
    <w:rsid w:val="00080577"/>
    <w:rsid w:val="000824F7"/>
    <w:rsid w:val="00082AE6"/>
    <w:rsid w:val="00084C3D"/>
    <w:rsid w:val="0008551F"/>
    <w:rsid w:val="00085568"/>
    <w:rsid w:val="00086288"/>
    <w:rsid w:val="000907A0"/>
    <w:rsid w:val="00090C07"/>
    <w:rsid w:val="00090D1D"/>
    <w:rsid w:val="00091C1F"/>
    <w:rsid w:val="000A0369"/>
    <w:rsid w:val="000A1913"/>
    <w:rsid w:val="000A1A35"/>
    <w:rsid w:val="000A28B8"/>
    <w:rsid w:val="000A532A"/>
    <w:rsid w:val="000A5857"/>
    <w:rsid w:val="000B028E"/>
    <w:rsid w:val="000B4215"/>
    <w:rsid w:val="000B4E3B"/>
    <w:rsid w:val="000B7388"/>
    <w:rsid w:val="000C32EA"/>
    <w:rsid w:val="000C39E3"/>
    <w:rsid w:val="000D06C0"/>
    <w:rsid w:val="000D2215"/>
    <w:rsid w:val="000D3BC0"/>
    <w:rsid w:val="000D45CD"/>
    <w:rsid w:val="000D6CA3"/>
    <w:rsid w:val="000D6DF6"/>
    <w:rsid w:val="000D7965"/>
    <w:rsid w:val="000D7FC1"/>
    <w:rsid w:val="000E0515"/>
    <w:rsid w:val="000E0644"/>
    <w:rsid w:val="000E0E9A"/>
    <w:rsid w:val="000E30C1"/>
    <w:rsid w:val="000E35C7"/>
    <w:rsid w:val="000E426E"/>
    <w:rsid w:val="000E4574"/>
    <w:rsid w:val="000E766C"/>
    <w:rsid w:val="000E7CF4"/>
    <w:rsid w:val="000F2880"/>
    <w:rsid w:val="000F6E38"/>
    <w:rsid w:val="000F74A9"/>
    <w:rsid w:val="000F7A7C"/>
    <w:rsid w:val="00103E6A"/>
    <w:rsid w:val="00105EF6"/>
    <w:rsid w:val="00106616"/>
    <w:rsid w:val="001069C0"/>
    <w:rsid w:val="00107F33"/>
    <w:rsid w:val="0011032D"/>
    <w:rsid w:val="001116F0"/>
    <w:rsid w:val="00111834"/>
    <w:rsid w:val="00112538"/>
    <w:rsid w:val="00114898"/>
    <w:rsid w:val="00116D5B"/>
    <w:rsid w:val="00120855"/>
    <w:rsid w:val="00125402"/>
    <w:rsid w:val="0012552F"/>
    <w:rsid w:val="00125792"/>
    <w:rsid w:val="00125F4F"/>
    <w:rsid w:val="00127D70"/>
    <w:rsid w:val="001327DE"/>
    <w:rsid w:val="001374C2"/>
    <w:rsid w:val="0013795C"/>
    <w:rsid w:val="001421C1"/>
    <w:rsid w:val="001426DA"/>
    <w:rsid w:val="00147D01"/>
    <w:rsid w:val="0015031A"/>
    <w:rsid w:val="0015085E"/>
    <w:rsid w:val="00151568"/>
    <w:rsid w:val="001524D1"/>
    <w:rsid w:val="001542D4"/>
    <w:rsid w:val="00154C8A"/>
    <w:rsid w:val="00154D76"/>
    <w:rsid w:val="0015546F"/>
    <w:rsid w:val="00155507"/>
    <w:rsid w:val="00155F8F"/>
    <w:rsid w:val="00161101"/>
    <w:rsid w:val="0016131F"/>
    <w:rsid w:val="00165655"/>
    <w:rsid w:val="00165CC1"/>
    <w:rsid w:val="00167D07"/>
    <w:rsid w:val="00173A0C"/>
    <w:rsid w:val="00173B56"/>
    <w:rsid w:val="00176040"/>
    <w:rsid w:val="00181462"/>
    <w:rsid w:val="00181ADD"/>
    <w:rsid w:val="00183757"/>
    <w:rsid w:val="001846CF"/>
    <w:rsid w:val="00186057"/>
    <w:rsid w:val="0019051D"/>
    <w:rsid w:val="001905B3"/>
    <w:rsid w:val="0019273D"/>
    <w:rsid w:val="00197439"/>
    <w:rsid w:val="00197897"/>
    <w:rsid w:val="00197916"/>
    <w:rsid w:val="001A09C2"/>
    <w:rsid w:val="001A11D1"/>
    <w:rsid w:val="001A2490"/>
    <w:rsid w:val="001A2E41"/>
    <w:rsid w:val="001A37A5"/>
    <w:rsid w:val="001A5954"/>
    <w:rsid w:val="001A600A"/>
    <w:rsid w:val="001A614F"/>
    <w:rsid w:val="001A7DE3"/>
    <w:rsid w:val="001B06E9"/>
    <w:rsid w:val="001C37DD"/>
    <w:rsid w:val="001C6486"/>
    <w:rsid w:val="001C6662"/>
    <w:rsid w:val="001D0597"/>
    <w:rsid w:val="001D4F28"/>
    <w:rsid w:val="001E07AB"/>
    <w:rsid w:val="001E2F59"/>
    <w:rsid w:val="001E3A2F"/>
    <w:rsid w:val="001E625B"/>
    <w:rsid w:val="001E63CB"/>
    <w:rsid w:val="001F325B"/>
    <w:rsid w:val="00200FBF"/>
    <w:rsid w:val="00202352"/>
    <w:rsid w:val="002074CE"/>
    <w:rsid w:val="00207C97"/>
    <w:rsid w:val="00213315"/>
    <w:rsid w:val="00216CBB"/>
    <w:rsid w:val="00216F1B"/>
    <w:rsid w:val="002170C6"/>
    <w:rsid w:val="00217E7E"/>
    <w:rsid w:val="00221A9F"/>
    <w:rsid w:val="0022429C"/>
    <w:rsid w:val="00224328"/>
    <w:rsid w:val="002267FF"/>
    <w:rsid w:val="00227309"/>
    <w:rsid w:val="00232AB2"/>
    <w:rsid w:val="002331FC"/>
    <w:rsid w:val="00233D3B"/>
    <w:rsid w:val="00233DDE"/>
    <w:rsid w:val="00234636"/>
    <w:rsid w:val="002400B2"/>
    <w:rsid w:val="0024058D"/>
    <w:rsid w:val="002418E0"/>
    <w:rsid w:val="00241F5A"/>
    <w:rsid w:val="00242402"/>
    <w:rsid w:val="00242A0F"/>
    <w:rsid w:val="002441E4"/>
    <w:rsid w:val="0024693F"/>
    <w:rsid w:val="00250560"/>
    <w:rsid w:val="0026218A"/>
    <w:rsid w:val="002631DA"/>
    <w:rsid w:val="00266BF3"/>
    <w:rsid w:val="002718D0"/>
    <w:rsid w:val="00271BD1"/>
    <w:rsid w:val="00272544"/>
    <w:rsid w:val="0027263C"/>
    <w:rsid w:val="00272C15"/>
    <w:rsid w:val="00276A5A"/>
    <w:rsid w:val="00280A8A"/>
    <w:rsid w:val="0028388E"/>
    <w:rsid w:val="00283D00"/>
    <w:rsid w:val="00284EB9"/>
    <w:rsid w:val="00286CF9"/>
    <w:rsid w:val="002873A5"/>
    <w:rsid w:val="00290261"/>
    <w:rsid w:val="002905BE"/>
    <w:rsid w:val="00290F75"/>
    <w:rsid w:val="00291E28"/>
    <w:rsid w:val="002941F8"/>
    <w:rsid w:val="00294E90"/>
    <w:rsid w:val="002963A5"/>
    <w:rsid w:val="002A0270"/>
    <w:rsid w:val="002A065E"/>
    <w:rsid w:val="002A17C3"/>
    <w:rsid w:val="002A1C76"/>
    <w:rsid w:val="002A2B28"/>
    <w:rsid w:val="002A2C6C"/>
    <w:rsid w:val="002A3526"/>
    <w:rsid w:val="002A4F26"/>
    <w:rsid w:val="002A5106"/>
    <w:rsid w:val="002A6C62"/>
    <w:rsid w:val="002A7C10"/>
    <w:rsid w:val="002B35A5"/>
    <w:rsid w:val="002B4A06"/>
    <w:rsid w:val="002B5284"/>
    <w:rsid w:val="002B5977"/>
    <w:rsid w:val="002B723E"/>
    <w:rsid w:val="002C0B74"/>
    <w:rsid w:val="002C0D3A"/>
    <w:rsid w:val="002C2B3C"/>
    <w:rsid w:val="002C34DF"/>
    <w:rsid w:val="002C3593"/>
    <w:rsid w:val="002D1DC3"/>
    <w:rsid w:val="002D310D"/>
    <w:rsid w:val="002D3371"/>
    <w:rsid w:val="002D4640"/>
    <w:rsid w:val="002D4FAE"/>
    <w:rsid w:val="002E2031"/>
    <w:rsid w:val="002E2D66"/>
    <w:rsid w:val="002E56E2"/>
    <w:rsid w:val="002E5E99"/>
    <w:rsid w:val="002F1495"/>
    <w:rsid w:val="002F40EA"/>
    <w:rsid w:val="002F6B5D"/>
    <w:rsid w:val="002F6C46"/>
    <w:rsid w:val="002F6F28"/>
    <w:rsid w:val="003030B1"/>
    <w:rsid w:val="0030467D"/>
    <w:rsid w:val="003050D0"/>
    <w:rsid w:val="00307634"/>
    <w:rsid w:val="00310E77"/>
    <w:rsid w:val="0031202B"/>
    <w:rsid w:val="003140DE"/>
    <w:rsid w:val="003147C1"/>
    <w:rsid w:val="0031608D"/>
    <w:rsid w:val="0032476E"/>
    <w:rsid w:val="003248E1"/>
    <w:rsid w:val="00324AE7"/>
    <w:rsid w:val="00325342"/>
    <w:rsid w:val="00331121"/>
    <w:rsid w:val="003314FC"/>
    <w:rsid w:val="00331716"/>
    <w:rsid w:val="0033468C"/>
    <w:rsid w:val="00335C96"/>
    <w:rsid w:val="003369CD"/>
    <w:rsid w:val="00336D1F"/>
    <w:rsid w:val="003403CD"/>
    <w:rsid w:val="003406F6"/>
    <w:rsid w:val="00342136"/>
    <w:rsid w:val="003429D5"/>
    <w:rsid w:val="00344B12"/>
    <w:rsid w:val="00346E13"/>
    <w:rsid w:val="00357272"/>
    <w:rsid w:val="003572A6"/>
    <w:rsid w:val="00357B4C"/>
    <w:rsid w:val="00357C98"/>
    <w:rsid w:val="00361518"/>
    <w:rsid w:val="00362ED3"/>
    <w:rsid w:val="00363743"/>
    <w:rsid w:val="00363AAA"/>
    <w:rsid w:val="003644B9"/>
    <w:rsid w:val="003658DA"/>
    <w:rsid w:val="00365BBE"/>
    <w:rsid w:val="003700A5"/>
    <w:rsid w:val="00370DA7"/>
    <w:rsid w:val="00372539"/>
    <w:rsid w:val="00373125"/>
    <w:rsid w:val="0037588F"/>
    <w:rsid w:val="00380585"/>
    <w:rsid w:val="003819AF"/>
    <w:rsid w:val="00381DFA"/>
    <w:rsid w:val="003845B2"/>
    <w:rsid w:val="00385686"/>
    <w:rsid w:val="003867FB"/>
    <w:rsid w:val="00387CB9"/>
    <w:rsid w:val="003943F2"/>
    <w:rsid w:val="003957F1"/>
    <w:rsid w:val="00396876"/>
    <w:rsid w:val="003A0ADC"/>
    <w:rsid w:val="003A0E5A"/>
    <w:rsid w:val="003A1279"/>
    <w:rsid w:val="003A32B0"/>
    <w:rsid w:val="003A59EC"/>
    <w:rsid w:val="003A6F3D"/>
    <w:rsid w:val="003A74E0"/>
    <w:rsid w:val="003B017B"/>
    <w:rsid w:val="003B6EA8"/>
    <w:rsid w:val="003B740A"/>
    <w:rsid w:val="003C102A"/>
    <w:rsid w:val="003C1399"/>
    <w:rsid w:val="003C286F"/>
    <w:rsid w:val="003C3C8F"/>
    <w:rsid w:val="003D2801"/>
    <w:rsid w:val="003D2AB4"/>
    <w:rsid w:val="003D30D0"/>
    <w:rsid w:val="003D3BD7"/>
    <w:rsid w:val="003D4DC6"/>
    <w:rsid w:val="003D6263"/>
    <w:rsid w:val="003D6B28"/>
    <w:rsid w:val="003D746F"/>
    <w:rsid w:val="003E0448"/>
    <w:rsid w:val="003E2760"/>
    <w:rsid w:val="003E4401"/>
    <w:rsid w:val="003E5C57"/>
    <w:rsid w:val="003E702D"/>
    <w:rsid w:val="003E77B7"/>
    <w:rsid w:val="003F5DD8"/>
    <w:rsid w:val="003F64C0"/>
    <w:rsid w:val="003F6861"/>
    <w:rsid w:val="003F78CA"/>
    <w:rsid w:val="00401AF6"/>
    <w:rsid w:val="00404326"/>
    <w:rsid w:val="004043F8"/>
    <w:rsid w:val="00407B27"/>
    <w:rsid w:val="00410D6A"/>
    <w:rsid w:val="00412068"/>
    <w:rsid w:val="00412775"/>
    <w:rsid w:val="00412FD2"/>
    <w:rsid w:val="004142BF"/>
    <w:rsid w:val="00415048"/>
    <w:rsid w:val="00417810"/>
    <w:rsid w:val="004179D0"/>
    <w:rsid w:val="00420899"/>
    <w:rsid w:val="00421B8F"/>
    <w:rsid w:val="00422DEA"/>
    <w:rsid w:val="004335EB"/>
    <w:rsid w:val="004339BF"/>
    <w:rsid w:val="00433CE8"/>
    <w:rsid w:val="0043431E"/>
    <w:rsid w:val="00435D19"/>
    <w:rsid w:val="0044029B"/>
    <w:rsid w:val="00442FEC"/>
    <w:rsid w:val="00444E68"/>
    <w:rsid w:val="004471B9"/>
    <w:rsid w:val="00447203"/>
    <w:rsid w:val="004516D6"/>
    <w:rsid w:val="0045234E"/>
    <w:rsid w:val="0045594F"/>
    <w:rsid w:val="00456B07"/>
    <w:rsid w:val="004608EF"/>
    <w:rsid w:val="00460B2D"/>
    <w:rsid w:val="0046385F"/>
    <w:rsid w:val="00464A0E"/>
    <w:rsid w:val="0046627A"/>
    <w:rsid w:val="00466BE4"/>
    <w:rsid w:val="00466E12"/>
    <w:rsid w:val="004674EB"/>
    <w:rsid w:val="0047395B"/>
    <w:rsid w:val="0047404A"/>
    <w:rsid w:val="00475936"/>
    <w:rsid w:val="004769EC"/>
    <w:rsid w:val="00477562"/>
    <w:rsid w:val="004800A9"/>
    <w:rsid w:val="00480F0F"/>
    <w:rsid w:val="00480FFA"/>
    <w:rsid w:val="00481541"/>
    <w:rsid w:val="00482377"/>
    <w:rsid w:val="00483690"/>
    <w:rsid w:val="00483E18"/>
    <w:rsid w:val="00483F8C"/>
    <w:rsid w:val="004912E1"/>
    <w:rsid w:val="004912E9"/>
    <w:rsid w:val="004924FF"/>
    <w:rsid w:val="00492835"/>
    <w:rsid w:val="004929EE"/>
    <w:rsid w:val="00493B15"/>
    <w:rsid w:val="00494432"/>
    <w:rsid w:val="00494B92"/>
    <w:rsid w:val="00494EDA"/>
    <w:rsid w:val="00497634"/>
    <w:rsid w:val="004A09AD"/>
    <w:rsid w:val="004A2001"/>
    <w:rsid w:val="004A335F"/>
    <w:rsid w:val="004A3D55"/>
    <w:rsid w:val="004A6F98"/>
    <w:rsid w:val="004A7E83"/>
    <w:rsid w:val="004B1308"/>
    <w:rsid w:val="004B3301"/>
    <w:rsid w:val="004C0367"/>
    <w:rsid w:val="004C3F2F"/>
    <w:rsid w:val="004C52AA"/>
    <w:rsid w:val="004C65D7"/>
    <w:rsid w:val="004C732B"/>
    <w:rsid w:val="004D1B98"/>
    <w:rsid w:val="004D3390"/>
    <w:rsid w:val="004D4BC2"/>
    <w:rsid w:val="004D6E8E"/>
    <w:rsid w:val="004D7151"/>
    <w:rsid w:val="004D7F41"/>
    <w:rsid w:val="004E29B1"/>
    <w:rsid w:val="004E37DA"/>
    <w:rsid w:val="004F08C0"/>
    <w:rsid w:val="004F1F56"/>
    <w:rsid w:val="004F26D4"/>
    <w:rsid w:val="004F2DF0"/>
    <w:rsid w:val="004F76CA"/>
    <w:rsid w:val="004F7C8D"/>
    <w:rsid w:val="0050084A"/>
    <w:rsid w:val="005026EA"/>
    <w:rsid w:val="0050571D"/>
    <w:rsid w:val="00506912"/>
    <w:rsid w:val="0051718C"/>
    <w:rsid w:val="00517EB7"/>
    <w:rsid w:val="00522951"/>
    <w:rsid w:val="00536218"/>
    <w:rsid w:val="005369A8"/>
    <w:rsid w:val="00537584"/>
    <w:rsid w:val="005379DA"/>
    <w:rsid w:val="00540316"/>
    <w:rsid w:val="00540F84"/>
    <w:rsid w:val="005424E6"/>
    <w:rsid w:val="005431C9"/>
    <w:rsid w:val="00543568"/>
    <w:rsid w:val="00543BAC"/>
    <w:rsid w:val="00545F9C"/>
    <w:rsid w:val="00546753"/>
    <w:rsid w:val="005533B3"/>
    <w:rsid w:val="00553AF3"/>
    <w:rsid w:val="00556056"/>
    <w:rsid w:val="00556842"/>
    <w:rsid w:val="00556E12"/>
    <w:rsid w:val="0055770D"/>
    <w:rsid w:val="005626D0"/>
    <w:rsid w:val="00562D48"/>
    <w:rsid w:val="00563B16"/>
    <w:rsid w:val="00565779"/>
    <w:rsid w:val="0056585F"/>
    <w:rsid w:val="00571231"/>
    <w:rsid w:val="00574126"/>
    <w:rsid w:val="00575555"/>
    <w:rsid w:val="00575A86"/>
    <w:rsid w:val="00577219"/>
    <w:rsid w:val="005909CB"/>
    <w:rsid w:val="005936F5"/>
    <w:rsid w:val="0059423B"/>
    <w:rsid w:val="005A70CE"/>
    <w:rsid w:val="005B1A8B"/>
    <w:rsid w:val="005B1CF7"/>
    <w:rsid w:val="005B2453"/>
    <w:rsid w:val="005B47DD"/>
    <w:rsid w:val="005B6389"/>
    <w:rsid w:val="005B6BCC"/>
    <w:rsid w:val="005C1539"/>
    <w:rsid w:val="005C1C3E"/>
    <w:rsid w:val="005C2D12"/>
    <w:rsid w:val="005C42A1"/>
    <w:rsid w:val="005C4A6F"/>
    <w:rsid w:val="005C5A0B"/>
    <w:rsid w:val="005C6483"/>
    <w:rsid w:val="005D18A8"/>
    <w:rsid w:val="005D3F39"/>
    <w:rsid w:val="005D4938"/>
    <w:rsid w:val="005D5551"/>
    <w:rsid w:val="005E16D0"/>
    <w:rsid w:val="005E28B3"/>
    <w:rsid w:val="005E6A37"/>
    <w:rsid w:val="005F004A"/>
    <w:rsid w:val="005F5DCE"/>
    <w:rsid w:val="005F5F04"/>
    <w:rsid w:val="005F6B85"/>
    <w:rsid w:val="005F781C"/>
    <w:rsid w:val="00600050"/>
    <w:rsid w:val="006013C0"/>
    <w:rsid w:val="00602A39"/>
    <w:rsid w:val="00604D6F"/>
    <w:rsid w:val="0060A2B5"/>
    <w:rsid w:val="00611D08"/>
    <w:rsid w:val="00615902"/>
    <w:rsid w:val="00615C3F"/>
    <w:rsid w:val="00621088"/>
    <w:rsid w:val="00623D11"/>
    <w:rsid w:val="00626102"/>
    <w:rsid w:val="006269B7"/>
    <w:rsid w:val="00626C76"/>
    <w:rsid w:val="00634027"/>
    <w:rsid w:val="00635F6C"/>
    <w:rsid w:val="00636F5C"/>
    <w:rsid w:val="006403CA"/>
    <w:rsid w:val="00646365"/>
    <w:rsid w:val="00646BAB"/>
    <w:rsid w:val="00650779"/>
    <w:rsid w:val="0065330E"/>
    <w:rsid w:val="0065747B"/>
    <w:rsid w:val="006607F3"/>
    <w:rsid w:val="00661E91"/>
    <w:rsid w:val="006633A3"/>
    <w:rsid w:val="00664207"/>
    <w:rsid w:val="00667A7E"/>
    <w:rsid w:val="00667C61"/>
    <w:rsid w:val="00671AA8"/>
    <w:rsid w:val="006721E1"/>
    <w:rsid w:val="006725D2"/>
    <w:rsid w:val="0067339F"/>
    <w:rsid w:val="006739D3"/>
    <w:rsid w:val="00675D95"/>
    <w:rsid w:val="00676572"/>
    <w:rsid w:val="00681B57"/>
    <w:rsid w:val="00682574"/>
    <w:rsid w:val="00682811"/>
    <w:rsid w:val="00683B4A"/>
    <w:rsid w:val="00684465"/>
    <w:rsid w:val="00686AD9"/>
    <w:rsid w:val="00687EE6"/>
    <w:rsid w:val="0069275A"/>
    <w:rsid w:val="0069461B"/>
    <w:rsid w:val="00694876"/>
    <w:rsid w:val="006A0DAC"/>
    <w:rsid w:val="006A17C2"/>
    <w:rsid w:val="006A54E9"/>
    <w:rsid w:val="006A7350"/>
    <w:rsid w:val="006B11B0"/>
    <w:rsid w:val="006B1C21"/>
    <w:rsid w:val="006B48C9"/>
    <w:rsid w:val="006B519E"/>
    <w:rsid w:val="006B56B9"/>
    <w:rsid w:val="006B6F14"/>
    <w:rsid w:val="006C35D6"/>
    <w:rsid w:val="006C37D5"/>
    <w:rsid w:val="006C7DE3"/>
    <w:rsid w:val="006C7E19"/>
    <w:rsid w:val="006D03B0"/>
    <w:rsid w:val="006D2379"/>
    <w:rsid w:val="006D2A9D"/>
    <w:rsid w:val="006D5FA5"/>
    <w:rsid w:val="006D6240"/>
    <w:rsid w:val="006E23FF"/>
    <w:rsid w:val="006E3C2C"/>
    <w:rsid w:val="006E4189"/>
    <w:rsid w:val="006E4A11"/>
    <w:rsid w:val="006E5110"/>
    <w:rsid w:val="006F1315"/>
    <w:rsid w:val="006F4774"/>
    <w:rsid w:val="006F4A6F"/>
    <w:rsid w:val="006F75BF"/>
    <w:rsid w:val="00700AA5"/>
    <w:rsid w:val="00700E1D"/>
    <w:rsid w:val="007022B8"/>
    <w:rsid w:val="00702B44"/>
    <w:rsid w:val="007049EC"/>
    <w:rsid w:val="0070664E"/>
    <w:rsid w:val="00710CD4"/>
    <w:rsid w:val="00715601"/>
    <w:rsid w:val="007164D1"/>
    <w:rsid w:val="00720E5B"/>
    <w:rsid w:val="007225D7"/>
    <w:rsid w:val="00723333"/>
    <w:rsid w:val="00724DE7"/>
    <w:rsid w:val="00725761"/>
    <w:rsid w:val="00726C8B"/>
    <w:rsid w:val="007278DA"/>
    <w:rsid w:val="00727DCD"/>
    <w:rsid w:val="007318F9"/>
    <w:rsid w:val="0073273D"/>
    <w:rsid w:val="00734389"/>
    <w:rsid w:val="00736A8F"/>
    <w:rsid w:val="00737134"/>
    <w:rsid w:val="007375E4"/>
    <w:rsid w:val="007401B4"/>
    <w:rsid w:val="007408E2"/>
    <w:rsid w:val="00742B05"/>
    <w:rsid w:val="00743571"/>
    <w:rsid w:val="00743CAE"/>
    <w:rsid w:val="00744134"/>
    <w:rsid w:val="00744A7A"/>
    <w:rsid w:val="007477F4"/>
    <w:rsid w:val="00754200"/>
    <w:rsid w:val="00754929"/>
    <w:rsid w:val="007618F8"/>
    <w:rsid w:val="00761FD5"/>
    <w:rsid w:val="00766A5B"/>
    <w:rsid w:val="00767A1C"/>
    <w:rsid w:val="00767FB7"/>
    <w:rsid w:val="007703BC"/>
    <w:rsid w:val="00773DA1"/>
    <w:rsid w:val="0077562B"/>
    <w:rsid w:val="0077604A"/>
    <w:rsid w:val="007760C7"/>
    <w:rsid w:val="00776928"/>
    <w:rsid w:val="007820C9"/>
    <w:rsid w:val="00784EB8"/>
    <w:rsid w:val="00785382"/>
    <w:rsid w:val="00787B8F"/>
    <w:rsid w:val="00787BCF"/>
    <w:rsid w:val="007900CC"/>
    <w:rsid w:val="0079343E"/>
    <w:rsid w:val="0079452B"/>
    <w:rsid w:val="007959C5"/>
    <w:rsid w:val="00796A1E"/>
    <w:rsid w:val="007A15AD"/>
    <w:rsid w:val="007A1FFC"/>
    <w:rsid w:val="007A26CE"/>
    <w:rsid w:val="007A2DCA"/>
    <w:rsid w:val="007A4C87"/>
    <w:rsid w:val="007A53DC"/>
    <w:rsid w:val="007A55E2"/>
    <w:rsid w:val="007A5E30"/>
    <w:rsid w:val="007A7DCD"/>
    <w:rsid w:val="007B28AC"/>
    <w:rsid w:val="007B45AF"/>
    <w:rsid w:val="007B4B41"/>
    <w:rsid w:val="007B6A28"/>
    <w:rsid w:val="007C06C8"/>
    <w:rsid w:val="007C1955"/>
    <w:rsid w:val="007C3BDD"/>
    <w:rsid w:val="007C4536"/>
    <w:rsid w:val="007D0C00"/>
    <w:rsid w:val="007D0CEA"/>
    <w:rsid w:val="007D0FE5"/>
    <w:rsid w:val="007D2849"/>
    <w:rsid w:val="007D2FE3"/>
    <w:rsid w:val="007E0BC6"/>
    <w:rsid w:val="007E41CB"/>
    <w:rsid w:val="007E5B6E"/>
    <w:rsid w:val="007E7F89"/>
    <w:rsid w:val="007F0971"/>
    <w:rsid w:val="007F21C8"/>
    <w:rsid w:val="007F51C3"/>
    <w:rsid w:val="007F7122"/>
    <w:rsid w:val="008017F5"/>
    <w:rsid w:val="00802CB5"/>
    <w:rsid w:val="008037F8"/>
    <w:rsid w:val="0080532D"/>
    <w:rsid w:val="00806D65"/>
    <w:rsid w:val="008074CB"/>
    <w:rsid w:val="00810B26"/>
    <w:rsid w:val="00813CD0"/>
    <w:rsid w:val="0081530B"/>
    <w:rsid w:val="00815E80"/>
    <w:rsid w:val="008166C5"/>
    <w:rsid w:val="00823D34"/>
    <w:rsid w:val="008250BC"/>
    <w:rsid w:val="00825143"/>
    <w:rsid w:val="00825918"/>
    <w:rsid w:val="00826214"/>
    <w:rsid w:val="00826405"/>
    <w:rsid w:val="00826978"/>
    <w:rsid w:val="0083366E"/>
    <w:rsid w:val="00834803"/>
    <w:rsid w:val="00841817"/>
    <w:rsid w:val="00842733"/>
    <w:rsid w:val="00844043"/>
    <w:rsid w:val="00847F44"/>
    <w:rsid w:val="00851822"/>
    <w:rsid w:val="008520D0"/>
    <w:rsid w:val="00862542"/>
    <w:rsid w:val="00864986"/>
    <w:rsid w:val="008675FD"/>
    <w:rsid w:val="00867BB0"/>
    <w:rsid w:val="008720BB"/>
    <w:rsid w:val="008725C5"/>
    <w:rsid w:val="008732FC"/>
    <w:rsid w:val="008754F1"/>
    <w:rsid w:val="00875EC8"/>
    <w:rsid w:val="00876207"/>
    <w:rsid w:val="0088039E"/>
    <w:rsid w:val="00880CA1"/>
    <w:rsid w:val="00881D5F"/>
    <w:rsid w:val="00881DDE"/>
    <w:rsid w:val="00883074"/>
    <w:rsid w:val="00883716"/>
    <w:rsid w:val="00884A27"/>
    <w:rsid w:val="00890A64"/>
    <w:rsid w:val="00894A4E"/>
    <w:rsid w:val="00895C3E"/>
    <w:rsid w:val="00895F75"/>
    <w:rsid w:val="00896067"/>
    <w:rsid w:val="0089719D"/>
    <w:rsid w:val="008A0327"/>
    <w:rsid w:val="008A0CF8"/>
    <w:rsid w:val="008A13B0"/>
    <w:rsid w:val="008B1A29"/>
    <w:rsid w:val="008B219D"/>
    <w:rsid w:val="008B2466"/>
    <w:rsid w:val="008B24CA"/>
    <w:rsid w:val="008B3052"/>
    <w:rsid w:val="008B3698"/>
    <w:rsid w:val="008B3A89"/>
    <w:rsid w:val="008B3B72"/>
    <w:rsid w:val="008B5DB0"/>
    <w:rsid w:val="008C010B"/>
    <w:rsid w:val="008C03F3"/>
    <w:rsid w:val="008C0C30"/>
    <w:rsid w:val="008C19DA"/>
    <w:rsid w:val="008C5F2D"/>
    <w:rsid w:val="008C745B"/>
    <w:rsid w:val="008D22A5"/>
    <w:rsid w:val="008D2468"/>
    <w:rsid w:val="008D4CD3"/>
    <w:rsid w:val="008D638F"/>
    <w:rsid w:val="008E3EB9"/>
    <w:rsid w:val="008E4276"/>
    <w:rsid w:val="008F0767"/>
    <w:rsid w:val="008F63A5"/>
    <w:rsid w:val="008F79F9"/>
    <w:rsid w:val="00901461"/>
    <w:rsid w:val="009029D8"/>
    <w:rsid w:val="0090758F"/>
    <w:rsid w:val="009119D9"/>
    <w:rsid w:val="0091303E"/>
    <w:rsid w:val="00916740"/>
    <w:rsid w:val="00917C57"/>
    <w:rsid w:val="00920BC6"/>
    <w:rsid w:val="00921868"/>
    <w:rsid w:val="0092224C"/>
    <w:rsid w:val="009228E0"/>
    <w:rsid w:val="009238B9"/>
    <w:rsid w:val="00926603"/>
    <w:rsid w:val="00926FC6"/>
    <w:rsid w:val="00927AEB"/>
    <w:rsid w:val="0093095D"/>
    <w:rsid w:val="00931C61"/>
    <w:rsid w:val="00932F25"/>
    <w:rsid w:val="0093658A"/>
    <w:rsid w:val="009440D2"/>
    <w:rsid w:val="00947AF3"/>
    <w:rsid w:val="00952C55"/>
    <w:rsid w:val="00954FE2"/>
    <w:rsid w:val="00956582"/>
    <w:rsid w:val="00961F9D"/>
    <w:rsid w:val="00964435"/>
    <w:rsid w:val="00965E85"/>
    <w:rsid w:val="0096659A"/>
    <w:rsid w:val="009717FE"/>
    <w:rsid w:val="00972489"/>
    <w:rsid w:val="0097321E"/>
    <w:rsid w:val="00974108"/>
    <w:rsid w:val="00981F7E"/>
    <w:rsid w:val="009843FE"/>
    <w:rsid w:val="00986350"/>
    <w:rsid w:val="009958DD"/>
    <w:rsid w:val="00995C73"/>
    <w:rsid w:val="00996880"/>
    <w:rsid w:val="00996DDF"/>
    <w:rsid w:val="009A05AB"/>
    <w:rsid w:val="009A37A5"/>
    <w:rsid w:val="009A4B5A"/>
    <w:rsid w:val="009A51DD"/>
    <w:rsid w:val="009A6F62"/>
    <w:rsid w:val="009A75F7"/>
    <w:rsid w:val="009B0722"/>
    <w:rsid w:val="009B2938"/>
    <w:rsid w:val="009B407F"/>
    <w:rsid w:val="009B615E"/>
    <w:rsid w:val="009B71A0"/>
    <w:rsid w:val="009C3F17"/>
    <w:rsid w:val="009C485B"/>
    <w:rsid w:val="009C5035"/>
    <w:rsid w:val="009C5F1D"/>
    <w:rsid w:val="009C5F3C"/>
    <w:rsid w:val="009C7476"/>
    <w:rsid w:val="009D1325"/>
    <w:rsid w:val="009D1FEA"/>
    <w:rsid w:val="009D567C"/>
    <w:rsid w:val="009D58FA"/>
    <w:rsid w:val="009D71A5"/>
    <w:rsid w:val="009E2C61"/>
    <w:rsid w:val="009E34D5"/>
    <w:rsid w:val="009E4296"/>
    <w:rsid w:val="009E5580"/>
    <w:rsid w:val="009E693F"/>
    <w:rsid w:val="009F4187"/>
    <w:rsid w:val="009F65C5"/>
    <w:rsid w:val="00A00607"/>
    <w:rsid w:val="00A016E1"/>
    <w:rsid w:val="00A02D70"/>
    <w:rsid w:val="00A04549"/>
    <w:rsid w:val="00A04F67"/>
    <w:rsid w:val="00A05234"/>
    <w:rsid w:val="00A10353"/>
    <w:rsid w:val="00A114DA"/>
    <w:rsid w:val="00A12E6A"/>
    <w:rsid w:val="00A13E4E"/>
    <w:rsid w:val="00A16EBB"/>
    <w:rsid w:val="00A22A92"/>
    <w:rsid w:val="00A24E50"/>
    <w:rsid w:val="00A250A9"/>
    <w:rsid w:val="00A2765F"/>
    <w:rsid w:val="00A302A2"/>
    <w:rsid w:val="00A3054E"/>
    <w:rsid w:val="00A30892"/>
    <w:rsid w:val="00A34CC3"/>
    <w:rsid w:val="00A36CBC"/>
    <w:rsid w:val="00A37116"/>
    <w:rsid w:val="00A411FC"/>
    <w:rsid w:val="00A432D9"/>
    <w:rsid w:val="00A439D3"/>
    <w:rsid w:val="00A44799"/>
    <w:rsid w:val="00A45230"/>
    <w:rsid w:val="00A46B35"/>
    <w:rsid w:val="00A51914"/>
    <w:rsid w:val="00A54F59"/>
    <w:rsid w:val="00A55A90"/>
    <w:rsid w:val="00A60CB3"/>
    <w:rsid w:val="00A60EE9"/>
    <w:rsid w:val="00A61BDB"/>
    <w:rsid w:val="00A620A2"/>
    <w:rsid w:val="00A6241F"/>
    <w:rsid w:val="00A62C29"/>
    <w:rsid w:val="00A648F1"/>
    <w:rsid w:val="00A659AC"/>
    <w:rsid w:val="00A670C4"/>
    <w:rsid w:val="00A67243"/>
    <w:rsid w:val="00A7287F"/>
    <w:rsid w:val="00A72F20"/>
    <w:rsid w:val="00A73613"/>
    <w:rsid w:val="00A73A41"/>
    <w:rsid w:val="00A73DA9"/>
    <w:rsid w:val="00A74407"/>
    <w:rsid w:val="00A75C1B"/>
    <w:rsid w:val="00A7670F"/>
    <w:rsid w:val="00A76927"/>
    <w:rsid w:val="00A800CF"/>
    <w:rsid w:val="00A80AF6"/>
    <w:rsid w:val="00A8112D"/>
    <w:rsid w:val="00A82934"/>
    <w:rsid w:val="00A82A61"/>
    <w:rsid w:val="00A83C74"/>
    <w:rsid w:val="00A903B9"/>
    <w:rsid w:val="00A91431"/>
    <w:rsid w:val="00A92039"/>
    <w:rsid w:val="00AA3A25"/>
    <w:rsid w:val="00AA4F1B"/>
    <w:rsid w:val="00AA7DDE"/>
    <w:rsid w:val="00AB2CC7"/>
    <w:rsid w:val="00AB4B38"/>
    <w:rsid w:val="00AB5EEF"/>
    <w:rsid w:val="00AB6C51"/>
    <w:rsid w:val="00AC063B"/>
    <w:rsid w:val="00AC0BD5"/>
    <w:rsid w:val="00AC134E"/>
    <w:rsid w:val="00AC2695"/>
    <w:rsid w:val="00AC32D4"/>
    <w:rsid w:val="00AC425E"/>
    <w:rsid w:val="00AC608F"/>
    <w:rsid w:val="00AD049A"/>
    <w:rsid w:val="00AD14F7"/>
    <w:rsid w:val="00AD1BE3"/>
    <w:rsid w:val="00AD2F11"/>
    <w:rsid w:val="00AD3157"/>
    <w:rsid w:val="00AD3618"/>
    <w:rsid w:val="00AD4921"/>
    <w:rsid w:val="00AD71AF"/>
    <w:rsid w:val="00AE06DE"/>
    <w:rsid w:val="00AE171B"/>
    <w:rsid w:val="00AE17AD"/>
    <w:rsid w:val="00AE3CCC"/>
    <w:rsid w:val="00AE5314"/>
    <w:rsid w:val="00AE5B66"/>
    <w:rsid w:val="00AE7F9D"/>
    <w:rsid w:val="00AF26CD"/>
    <w:rsid w:val="00AF2B0B"/>
    <w:rsid w:val="00AF2F44"/>
    <w:rsid w:val="00B01597"/>
    <w:rsid w:val="00B0471D"/>
    <w:rsid w:val="00B050FF"/>
    <w:rsid w:val="00B05F55"/>
    <w:rsid w:val="00B1019D"/>
    <w:rsid w:val="00B10DC8"/>
    <w:rsid w:val="00B1227F"/>
    <w:rsid w:val="00B161E6"/>
    <w:rsid w:val="00B165BB"/>
    <w:rsid w:val="00B16DAD"/>
    <w:rsid w:val="00B2084E"/>
    <w:rsid w:val="00B20B07"/>
    <w:rsid w:val="00B22A67"/>
    <w:rsid w:val="00B248F8"/>
    <w:rsid w:val="00B30824"/>
    <w:rsid w:val="00B319C0"/>
    <w:rsid w:val="00B32F0E"/>
    <w:rsid w:val="00B3461E"/>
    <w:rsid w:val="00B35C7C"/>
    <w:rsid w:val="00B42CA7"/>
    <w:rsid w:val="00B4390B"/>
    <w:rsid w:val="00B466C5"/>
    <w:rsid w:val="00B51D4F"/>
    <w:rsid w:val="00B532AF"/>
    <w:rsid w:val="00B5472E"/>
    <w:rsid w:val="00B55BE1"/>
    <w:rsid w:val="00B57228"/>
    <w:rsid w:val="00B63F99"/>
    <w:rsid w:val="00B7074A"/>
    <w:rsid w:val="00B70A0F"/>
    <w:rsid w:val="00B72634"/>
    <w:rsid w:val="00B72A04"/>
    <w:rsid w:val="00B73407"/>
    <w:rsid w:val="00B74D44"/>
    <w:rsid w:val="00B7533E"/>
    <w:rsid w:val="00B75AEF"/>
    <w:rsid w:val="00B80DE0"/>
    <w:rsid w:val="00B81F8C"/>
    <w:rsid w:val="00B85084"/>
    <w:rsid w:val="00B85447"/>
    <w:rsid w:val="00B8579F"/>
    <w:rsid w:val="00B8619A"/>
    <w:rsid w:val="00B86BC5"/>
    <w:rsid w:val="00B91D66"/>
    <w:rsid w:val="00B95A11"/>
    <w:rsid w:val="00B97181"/>
    <w:rsid w:val="00B97EBF"/>
    <w:rsid w:val="00BA4A82"/>
    <w:rsid w:val="00BB0B6A"/>
    <w:rsid w:val="00BB3E0D"/>
    <w:rsid w:val="00BB4E53"/>
    <w:rsid w:val="00BB50CB"/>
    <w:rsid w:val="00BB5C95"/>
    <w:rsid w:val="00BB6A47"/>
    <w:rsid w:val="00BC10BA"/>
    <w:rsid w:val="00BC30FE"/>
    <w:rsid w:val="00BD17F6"/>
    <w:rsid w:val="00BD5029"/>
    <w:rsid w:val="00BE08FC"/>
    <w:rsid w:val="00BE13C2"/>
    <w:rsid w:val="00BE3556"/>
    <w:rsid w:val="00BE7AAC"/>
    <w:rsid w:val="00BF27DB"/>
    <w:rsid w:val="00BF4B39"/>
    <w:rsid w:val="00BF6E11"/>
    <w:rsid w:val="00BF7780"/>
    <w:rsid w:val="00C03074"/>
    <w:rsid w:val="00C03512"/>
    <w:rsid w:val="00C0464F"/>
    <w:rsid w:val="00C1076F"/>
    <w:rsid w:val="00C11AF9"/>
    <w:rsid w:val="00C12CAE"/>
    <w:rsid w:val="00C13D44"/>
    <w:rsid w:val="00C17209"/>
    <w:rsid w:val="00C2067F"/>
    <w:rsid w:val="00C243EE"/>
    <w:rsid w:val="00C27655"/>
    <w:rsid w:val="00C30E68"/>
    <w:rsid w:val="00C313AC"/>
    <w:rsid w:val="00C3180F"/>
    <w:rsid w:val="00C31BDD"/>
    <w:rsid w:val="00C32333"/>
    <w:rsid w:val="00C354DA"/>
    <w:rsid w:val="00C40CC4"/>
    <w:rsid w:val="00C4190F"/>
    <w:rsid w:val="00C41A1B"/>
    <w:rsid w:val="00C42DCC"/>
    <w:rsid w:val="00C435A5"/>
    <w:rsid w:val="00C43BC5"/>
    <w:rsid w:val="00C45C9F"/>
    <w:rsid w:val="00C47487"/>
    <w:rsid w:val="00C47C69"/>
    <w:rsid w:val="00C47D1E"/>
    <w:rsid w:val="00C47E2D"/>
    <w:rsid w:val="00C50BB1"/>
    <w:rsid w:val="00C50C87"/>
    <w:rsid w:val="00C5100B"/>
    <w:rsid w:val="00C536E1"/>
    <w:rsid w:val="00C5444A"/>
    <w:rsid w:val="00C546A5"/>
    <w:rsid w:val="00C56EA8"/>
    <w:rsid w:val="00C61583"/>
    <w:rsid w:val="00C633BB"/>
    <w:rsid w:val="00C63811"/>
    <w:rsid w:val="00C66B48"/>
    <w:rsid w:val="00C7082F"/>
    <w:rsid w:val="00C70DE7"/>
    <w:rsid w:val="00C711AC"/>
    <w:rsid w:val="00C71C5C"/>
    <w:rsid w:val="00C74758"/>
    <w:rsid w:val="00C75002"/>
    <w:rsid w:val="00C77FAE"/>
    <w:rsid w:val="00C8058A"/>
    <w:rsid w:val="00C840E6"/>
    <w:rsid w:val="00C90231"/>
    <w:rsid w:val="00C90CB3"/>
    <w:rsid w:val="00C954C3"/>
    <w:rsid w:val="00C979CE"/>
    <w:rsid w:val="00CA15BE"/>
    <w:rsid w:val="00CA17EA"/>
    <w:rsid w:val="00CA37CB"/>
    <w:rsid w:val="00CA5B22"/>
    <w:rsid w:val="00CA6446"/>
    <w:rsid w:val="00CB2912"/>
    <w:rsid w:val="00CB50EA"/>
    <w:rsid w:val="00CC432D"/>
    <w:rsid w:val="00CC55BD"/>
    <w:rsid w:val="00CE16E0"/>
    <w:rsid w:val="00CE1D04"/>
    <w:rsid w:val="00CE3FA7"/>
    <w:rsid w:val="00CE6683"/>
    <w:rsid w:val="00CF37A4"/>
    <w:rsid w:val="00CF43AB"/>
    <w:rsid w:val="00CF55BD"/>
    <w:rsid w:val="00CF648C"/>
    <w:rsid w:val="00CF741A"/>
    <w:rsid w:val="00D028DA"/>
    <w:rsid w:val="00D045C6"/>
    <w:rsid w:val="00D046DD"/>
    <w:rsid w:val="00D06BC9"/>
    <w:rsid w:val="00D07183"/>
    <w:rsid w:val="00D07597"/>
    <w:rsid w:val="00D07D7D"/>
    <w:rsid w:val="00D15058"/>
    <w:rsid w:val="00D201DB"/>
    <w:rsid w:val="00D21DC5"/>
    <w:rsid w:val="00D226EE"/>
    <w:rsid w:val="00D2412E"/>
    <w:rsid w:val="00D257F7"/>
    <w:rsid w:val="00D31169"/>
    <w:rsid w:val="00D318FB"/>
    <w:rsid w:val="00D34E8A"/>
    <w:rsid w:val="00D445B3"/>
    <w:rsid w:val="00D44D49"/>
    <w:rsid w:val="00D4625F"/>
    <w:rsid w:val="00D50765"/>
    <w:rsid w:val="00D5134F"/>
    <w:rsid w:val="00D551B0"/>
    <w:rsid w:val="00D5642C"/>
    <w:rsid w:val="00D5723D"/>
    <w:rsid w:val="00D57349"/>
    <w:rsid w:val="00D575D9"/>
    <w:rsid w:val="00D6280A"/>
    <w:rsid w:val="00D6315B"/>
    <w:rsid w:val="00D639DC"/>
    <w:rsid w:val="00D64545"/>
    <w:rsid w:val="00D6552C"/>
    <w:rsid w:val="00D70ADA"/>
    <w:rsid w:val="00D7146B"/>
    <w:rsid w:val="00D7693C"/>
    <w:rsid w:val="00D77105"/>
    <w:rsid w:val="00D7740F"/>
    <w:rsid w:val="00D7744C"/>
    <w:rsid w:val="00D82CBF"/>
    <w:rsid w:val="00D83034"/>
    <w:rsid w:val="00D83123"/>
    <w:rsid w:val="00D868BF"/>
    <w:rsid w:val="00D87012"/>
    <w:rsid w:val="00D92DF0"/>
    <w:rsid w:val="00D97DC8"/>
    <w:rsid w:val="00DA0386"/>
    <w:rsid w:val="00DA27D0"/>
    <w:rsid w:val="00DA4AED"/>
    <w:rsid w:val="00DA5480"/>
    <w:rsid w:val="00DA71FD"/>
    <w:rsid w:val="00DA7BC8"/>
    <w:rsid w:val="00DB2432"/>
    <w:rsid w:val="00DB3626"/>
    <w:rsid w:val="00DB363C"/>
    <w:rsid w:val="00DB585B"/>
    <w:rsid w:val="00DB7B8C"/>
    <w:rsid w:val="00DC04B0"/>
    <w:rsid w:val="00DC09B4"/>
    <w:rsid w:val="00DC28EC"/>
    <w:rsid w:val="00DC350B"/>
    <w:rsid w:val="00DC3B86"/>
    <w:rsid w:val="00DC5516"/>
    <w:rsid w:val="00DC72FF"/>
    <w:rsid w:val="00DD21F6"/>
    <w:rsid w:val="00DD39FF"/>
    <w:rsid w:val="00DD571F"/>
    <w:rsid w:val="00DE2914"/>
    <w:rsid w:val="00DE40DA"/>
    <w:rsid w:val="00DE76B3"/>
    <w:rsid w:val="00DF2015"/>
    <w:rsid w:val="00DF4543"/>
    <w:rsid w:val="00DF61DB"/>
    <w:rsid w:val="00DF6D02"/>
    <w:rsid w:val="00DF6D14"/>
    <w:rsid w:val="00DF7A65"/>
    <w:rsid w:val="00E00818"/>
    <w:rsid w:val="00E043C8"/>
    <w:rsid w:val="00E044FB"/>
    <w:rsid w:val="00E04689"/>
    <w:rsid w:val="00E04F20"/>
    <w:rsid w:val="00E0690B"/>
    <w:rsid w:val="00E104F5"/>
    <w:rsid w:val="00E11032"/>
    <w:rsid w:val="00E13E2B"/>
    <w:rsid w:val="00E13EF7"/>
    <w:rsid w:val="00E13FF4"/>
    <w:rsid w:val="00E16EFB"/>
    <w:rsid w:val="00E1703B"/>
    <w:rsid w:val="00E17235"/>
    <w:rsid w:val="00E175DA"/>
    <w:rsid w:val="00E24AA1"/>
    <w:rsid w:val="00E2768F"/>
    <w:rsid w:val="00E304F6"/>
    <w:rsid w:val="00E31162"/>
    <w:rsid w:val="00E326C3"/>
    <w:rsid w:val="00E3605F"/>
    <w:rsid w:val="00E40B55"/>
    <w:rsid w:val="00E45FC0"/>
    <w:rsid w:val="00E47431"/>
    <w:rsid w:val="00E5019A"/>
    <w:rsid w:val="00E50417"/>
    <w:rsid w:val="00E5119F"/>
    <w:rsid w:val="00E51333"/>
    <w:rsid w:val="00E549BE"/>
    <w:rsid w:val="00E57FF6"/>
    <w:rsid w:val="00E61B3A"/>
    <w:rsid w:val="00E63F79"/>
    <w:rsid w:val="00E64380"/>
    <w:rsid w:val="00E666DD"/>
    <w:rsid w:val="00E66CC5"/>
    <w:rsid w:val="00E719EB"/>
    <w:rsid w:val="00E731A6"/>
    <w:rsid w:val="00E734E1"/>
    <w:rsid w:val="00E7494D"/>
    <w:rsid w:val="00E76034"/>
    <w:rsid w:val="00E77538"/>
    <w:rsid w:val="00E81C95"/>
    <w:rsid w:val="00E84BBF"/>
    <w:rsid w:val="00E852C1"/>
    <w:rsid w:val="00E85897"/>
    <w:rsid w:val="00E90233"/>
    <w:rsid w:val="00E90320"/>
    <w:rsid w:val="00E93E87"/>
    <w:rsid w:val="00E97E79"/>
    <w:rsid w:val="00EA0B46"/>
    <w:rsid w:val="00EA12DC"/>
    <w:rsid w:val="00EA40B7"/>
    <w:rsid w:val="00EA64CD"/>
    <w:rsid w:val="00EA7471"/>
    <w:rsid w:val="00EB1DF6"/>
    <w:rsid w:val="00EB2E6F"/>
    <w:rsid w:val="00EB35CC"/>
    <w:rsid w:val="00EB5412"/>
    <w:rsid w:val="00EB552B"/>
    <w:rsid w:val="00EC00E7"/>
    <w:rsid w:val="00EC10C1"/>
    <w:rsid w:val="00EC2C5C"/>
    <w:rsid w:val="00EC37D7"/>
    <w:rsid w:val="00EC384C"/>
    <w:rsid w:val="00EC3AEB"/>
    <w:rsid w:val="00EC4199"/>
    <w:rsid w:val="00EC5188"/>
    <w:rsid w:val="00EC657E"/>
    <w:rsid w:val="00EC77FD"/>
    <w:rsid w:val="00ED2F7B"/>
    <w:rsid w:val="00ED55BF"/>
    <w:rsid w:val="00ED5728"/>
    <w:rsid w:val="00ED615E"/>
    <w:rsid w:val="00EE089A"/>
    <w:rsid w:val="00EE0C4E"/>
    <w:rsid w:val="00EE10EF"/>
    <w:rsid w:val="00EE1448"/>
    <w:rsid w:val="00EE3397"/>
    <w:rsid w:val="00EE5903"/>
    <w:rsid w:val="00EE764B"/>
    <w:rsid w:val="00EF04EB"/>
    <w:rsid w:val="00EF4A41"/>
    <w:rsid w:val="00EF768E"/>
    <w:rsid w:val="00EF7ECF"/>
    <w:rsid w:val="00F0027E"/>
    <w:rsid w:val="00F0078D"/>
    <w:rsid w:val="00F00A7A"/>
    <w:rsid w:val="00F012C3"/>
    <w:rsid w:val="00F01B34"/>
    <w:rsid w:val="00F03BEC"/>
    <w:rsid w:val="00F04D5C"/>
    <w:rsid w:val="00F04F26"/>
    <w:rsid w:val="00F050A4"/>
    <w:rsid w:val="00F064C9"/>
    <w:rsid w:val="00F12534"/>
    <w:rsid w:val="00F145A1"/>
    <w:rsid w:val="00F1495C"/>
    <w:rsid w:val="00F14A10"/>
    <w:rsid w:val="00F155AB"/>
    <w:rsid w:val="00F1602A"/>
    <w:rsid w:val="00F17ECC"/>
    <w:rsid w:val="00F236BE"/>
    <w:rsid w:val="00F24BF1"/>
    <w:rsid w:val="00F25B79"/>
    <w:rsid w:val="00F26456"/>
    <w:rsid w:val="00F26745"/>
    <w:rsid w:val="00F26ED5"/>
    <w:rsid w:val="00F30894"/>
    <w:rsid w:val="00F32B0B"/>
    <w:rsid w:val="00F35AF1"/>
    <w:rsid w:val="00F36B5E"/>
    <w:rsid w:val="00F37A75"/>
    <w:rsid w:val="00F42002"/>
    <w:rsid w:val="00F42FDF"/>
    <w:rsid w:val="00F43F61"/>
    <w:rsid w:val="00F4409A"/>
    <w:rsid w:val="00F52E77"/>
    <w:rsid w:val="00F53357"/>
    <w:rsid w:val="00F54C8D"/>
    <w:rsid w:val="00F55A22"/>
    <w:rsid w:val="00F55DB9"/>
    <w:rsid w:val="00F56925"/>
    <w:rsid w:val="00F57BC0"/>
    <w:rsid w:val="00F6072C"/>
    <w:rsid w:val="00F64B61"/>
    <w:rsid w:val="00F64BF5"/>
    <w:rsid w:val="00F656BA"/>
    <w:rsid w:val="00F65FE7"/>
    <w:rsid w:val="00F707B6"/>
    <w:rsid w:val="00F73A70"/>
    <w:rsid w:val="00F73C09"/>
    <w:rsid w:val="00F7451B"/>
    <w:rsid w:val="00F76C4C"/>
    <w:rsid w:val="00F80735"/>
    <w:rsid w:val="00F80F38"/>
    <w:rsid w:val="00F81416"/>
    <w:rsid w:val="00F819A5"/>
    <w:rsid w:val="00F852FA"/>
    <w:rsid w:val="00F87FFB"/>
    <w:rsid w:val="00F91B36"/>
    <w:rsid w:val="00F947C6"/>
    <w:rsid w:val="00F9504D"/>
    <w:rsid w:val="00FA13D1"/>
    <w:rsid w:val="00FA2180"/>
    <w:rsid w:val="00FA240C"/>
    <w:rsid w:val="00FA2952"/>
    <w:rsid w:val="00FB06E9"/>
    <w:rsid w:val="00FB4A58"/>
    <w:rsid w:val="00FB655A"/>
    <w:rsid w:val="00FB7706"/>
    <w:rsid w:val="00FC135F"/>
    <w:rsid w:val="00FC1635"/>
    <w:rsid w:val="00FC171B"/>
    <w:rsid w:val="00FC55D0"/>
    <w:rsid w:val="00FC5EB4"/>
    <w:rsid w:val="00FC6D1C"/>
    <w:rsid w:val="00FC75EC"/>
    <w:rsid w:val="00FC79A9"/>
    <w:rsid w:val="00FD0817"/>
    <w:rsid w:val="00FD2905"/>
    <w:rsid w:val="00FD3A50"/>
    <w:rsid w:val="00FD6AAC"/>
    <w:rsid w:val="00FD79C8"/>
    <w:rsid w:val="00FD7FB8"/>
    <w:rsid w:val="00FE1D01"/>
    <w:rsid w:val="00FE47FB"/>
    <w:rsid w:val="00FE4F06"/>
    <w:rsid w:val="00FE5906"/>
    <w:rsid w:val="00FE7FCE"/>
    <w:rsid w:val="00FF23AC"/>
    <w:rsid w:val="00FF2C15"/>
    <w:rsid w:val="00FF2E5F"/>
    <w:rsid w:val="00FF4200"/>
    <w:rsid w:val="00FF4C86"/>
    <w:rsid w:val="00FF4D8B"/>
    <w:rsid w:val="01769093"/>
    <w:rsid w:val="01C0FC6E"/>
    <w:rsid w:val="01C75C1C"/>
    <w:rsid w:val="01F05F34"/>
    <w:rsid w:val="02185B00"/>
    <w:rsid w:val="02A0C71A"/>
    <w:rsid w:val="0327B025"/>
    <w:rsid w:val="03D61AF4"/>
    <w:rsid w:val="045893C3"/>
    <w:rsid w:val="04F60DF6"/>
    <w:rsid w:val="058913E1"/>
    <w:rsid w:val="05BBB1EB"/>
    <w:rsid w:val="05FEF8A7"/>
    <w:rsid w:val="06705AE8"/>
    <w:rsid w:val="075EDFFF"/>
    <w:rsid w:val="0845F291"/>
    <w:rsid w:val="095A7AC1"/>
    <w:rsid w:val="0973464C"/>
    <w:rsid w:val="09A81E3E"/>
    <w:rsid w:val="09DF1167"/>
    <w:rsid w:val="09E484B1"/>
    <w:rsid w:val="09E84167"/>
    <w:rsid w:val="0A71F6E5"/>
    <w:rsid w:val="0AD38B08"/>
    <w:rsid w:val="0AE5DC20"/>
    <w:rsid w:val="0BD2C493"/>
    <w:rsid w:val="0BDDEC66"/>
    <w:rsid w:val="0BDF97CE"/>
    <w:rsid w:val="0BE158EE"/>
    <w:rsid w:val="0D74A8E9"/>
    <w:rsid w:val="0E395029"/>
    <w:rsid w:val="0E6ADC0B"/>
    <w:rsid w:val="0F636F04"/>
    <w:rsid w:val="0F88B691"/>
    <w:rsid w:val="1005D6A4"/>
    <w:rsid w:val="10287690"/>
    <w:rsid w:val="104074E3"/>
    <w:rsid w:val="1076EBC3"/>
    <w:rsid w:val="10AEBDF3"/>
    <w:rsid w:val="10BE75D8"/>
    <w:rsid w:val="10E246DE"/>
    <w:rsid w:val="11B3D629"/>
    <w:rsid w:val="13D65DC1"/>
    <w:rsid w:val="13D83DB4"/>
    <w:rsid w:val="14CC5CFA"/>
    <w:rsid w:val="14D5EDFC"/>
    <w:rsid w:val="14DAD0CB"/>
    <w:rsid w:val="151E2079"/>
    <w:rsid w:val="15549409"/>
    <w:rsid w:val="157516F1"/>
    <w:rsid w:val="1643FD97"/>
    <w:rsid w:val="1660953E"/>
    <w:rsid w:val="17095C34"/>
    <w:rsid w:val="188B1E65"/>
    <w:rsid w:val="189E70D3"/>
    <w:rsid w:val="1935F563"/>
    <w:rsid w:val="1972B8E0"/>
    <w:rsid w:val="19817DB5"/>
    <w:rsid w:val="19C4C454"/>
    <w:rsid w:val="19D326B1"/>
    <w:rsid w:val="1B2F0A4F"/>
    <w:rsid w:val="1B8201B6"/>
    <w:rsid w:val="1C2F197A"/>
    <w:rsid w:val="1C85F888"/>
    <w:rsid w:val="1D3D027A"/>
    <w:rsid w:val="1DE78AC7"/>
    <w:rsid w:val="1DEF7B9A"/>
    <w:rsid w:val="1E00EEA1"/>
    <w:rsid w:val="1F54A1BC"/>
    <w:rsid w:val="1FFBCEDB"/>
    <w:rsid w:val="2099FE6B"/>
    <w:rsid w:val="211E7A67"/>
    <w:rsid w:val="21BFD792"/>
    <w:rsid w:val="2223B92D"/>
    <w:rsid w:val="22714C2F"/>
    <w:rsid w:val="235DD219"/>
    <w:rsid w:val="23D620B5"/>
    <w:rsid w:val="24ABD8A4"/>
    <w:rsid w:val="24D5B4D9"/>
    <w:rsid w:val="250208AD"/>
    <w:rsid w:val="25399CDE"/>
    <w:rsid w:val="258DEEC2"/>
    <w:rsid w:val="25C28EFA"/>
    <w:rsid w:val="266C933A"/>
    <w:rsid w:val="26C1C176"/>
    <w:rsid w:val="271DF016"/>
    <w:rsid w:val="28B7D43F"/>
    <w:rsid w:val="2947D923"/>
    <w:rsid w:val="294A0B55"/>
    <w:rsid w:val="297E90D0"/>
    <w:rsid w:val="29935B80"/>
    <w:rsid w:val="2A92E41B"/>
    <w:rsid w:val="2B09DF9B"/>
    <w:rsid w:val="2BB16DB7"/>
    <w:rsid w:val="2C4E9A77"/>
    <w:rsid w:val="2C51491D"/>
    <w:rsid w:val="2C7799BC"/>
    <w:rsid w:val="2CA88BFF"/>
    <w:rsid w:val="2CC99B8F"/>
    <w:rsid w:val="2D833801"/>
    <w:rsid w:val="2DB20B7D"/>
    <w:rsid w:val="2E172CA2"/>
    <w:rsid w:val="2E89B9E1"/>
    <w:rsid w:val="2EC5121C"/>
    <w:rsid w:val="2F7D6E38"/>
    <w:rsid w:val="303B343D"/>
    <w:rsid w:val="318C892C"/>
    <w:rsid w:val="32EA8726"/>
    <w:rsid w:val="33B1224E"/>
    <w:rsid w:val="3435C884"/>
    <w:rsid w:val="34368E66"/>
    <w:rsid w:val="34D3773D"/>
    <w:rsid w:val="354DAADC"/>
    <w:rsid w:val="355C202E"/>
    <w:rsid w:val="35BF5B5E"/>
    <w:rsid w:val="35F4F601"/>
    <w:rsid w:val="3790B1CC"/>
    <w:rsid w:val="38061122"/>
    <w:rsid w:val="3954EEB0"/>
    <w:rsid w:val="39B74635"/>
    <w:rsid w:val="3A2CCE6B"/>
    <w:rsid w:val="3A2F840B"/>
    <w:rsid w:val="3A324C34"/>
    <w:rsid w:val="3A3FFEA4"/>
    <w:rsid w:val="3A696200"/>
    <w:rsid w:val="3A71ADA6"/>
    <w:rsid w:val="3B4F1D38"/>
    <w:rsid w:val="3C853A7D"/>
    <w:rsid w:val="3D2F32A0"/>
    <w:rsid w:val="3DB5003F"/>
    <w:rsid w:val="3E067BCD"/>
    <w:rsid w:val="3E8305BE"/>
    <w:rsid w:val="3EB9D325"/>
    <w:rsid w:val="3F297EF6"/>
    <w:rsid w:val="3F599D6C"/>
    <w:rsid w:val="3F6901F7"/>
    <w:rsid w:val="40EA963D"/>
    <w:rsid w:val="41D2D1A7"/>
    <w:rsid w:val="421CAD78"/>
    <w:rsid w:val="4269B314"/>
    <w:rsid w:val="429AFA22"/>
    <w:rsid w:val="42F396C9"/>
    <w:rsid w:val="43A627F1"/>
    <w:rsid w:val="44D12EB8"/>
    <w:rsid w:val="44F1DAF7"/>
    <w:rsid w:val="4521FF8A"/>
    <w:rsid w:val="453B4B23"/>
    <w:rsid w:val="45659290"/>
    <w:rsid w:val="45B0CE31"/>
    <w:rsid w:val="46907B30"/>
    <w:rsid w:val="46F27DB7"/>
    <w:rsid w:val="4718B84A"/>
    <w:rsid w:val="48A2442D"/>
    <w:rsid w:val="48B96C69"/>
    <w:rsid w:val="48E09F9E"/>
    <w:rsid w:val="49565098"/>
    <w:rsid w:val="4BC6C615"/>
    <w:rsid w:val="4C6172EC"/>
    <w:rsid w:val="4D5485E7"/>
    <w:rsid w:val="4EAA232B"/>
    <w:rsid w:val="5013AD2D"/>
    <w:rsid w:val="51313EEB"/>
    <w:rsid w:val="5131658D"/>
    <w:rsid w:val="514818D8"/>
    <w:rsid w:val="51D17269"/>
    <w:rsid w:val="52596F0B"/>
    <w:rsid w:val="540A0D68"/>
    <w:rsid w:val="541DB916"/>
    <w:rsid w:val="54BFF103"/>
    <w:rsid w:val="55817B0D"/>
    <w:rsid w:val="56069A9A"/>
    <w:rsid w:val="56FDA3B3"/>
    <w:rsid w:val="588867D7"/>
    <w:rsid w:val="590781C1"/>
    <w:rsid w:val="59157100"/>
    <w:rsid w:val="597FAB0B"/>
    <w:rsid w:val="5A82635F"/>
    <w:rsid w:val="5AFADDBA"/>
    <w:rsid w:val="5D15C22A"/>
    <w:rsid w:val="5DD25D90"/>
    <w:rsid w:val="5EFAAF28"/>
    <w:rsid w:val="5F5A3F93"/>
    <w:rsid w:val="6052C2AC"/>
    <w:rsid w:val="60ADA5D4"/>
    <w:rsid w:val="611C478F"/>
    <w:rsid w:val="61642DA9"/>
    <w:rsid w:val="61792056"/>
    <w:rsid w:val="61AEBDFC"/>
    <w:rsid w:val="61DFBE90"/>
    <w:rsid w:val="63193BDE"/>
    <w:rsid w:val="639D25C9"/>
    <w:rsid w:val="6449E31F"/>
    <w:rsid w:val="64EF4A89"/>
    <w:rsid w:val="65161901"/>
    <w:rsid w:val="651FFC42"/>
    <w:rsid w:val="661CCE41"/>
    <w:rsid w:val="662FD915"/>
    <w:rsid w:val="665169B8"/>
    <w:rsid w:val="672497C1"/>
    <w:rsid w:val="678C865F"/>
    <w:rsid w:val="68237DD6"/>
    <w:rsid w:val="68B987D2"/>
    <w:rsid w:val="68D65EA0"/>
    <w:rsid w:val="695F5B11"/>
    <w:rsid w:val="6A2F43D8"/>
    <w:rsid w:val="6D4C4F13"/>
    <w:rsid w:val="6DD32DC5"/>
    <w:rsid w:val="6E51DEDC"/>
    <w:rsid w:val="6EB62F48"/>
    <w:rsid w:val="6F1BB377"/>
    <w:rsid w:val="6FCDE829"/>
    <w:rsid w:val="6FE9F914"/>
    <w:rsid w:val="6FF3D5CB"/>
    <w:rsid w:val="700F8A52"/>
    <w:rsid w:val="70973ACB"/>
    <w:rsid w:val="70A38390"/>
    <w:rsid w:val="710A2ABB"/>
    <w:rsid w:val="71B5B0D5"/>
    <w:rsid w:val="722B3AA8"/>
    <w:rsid w:val="731455F5"/>
    <w:rsid w:val="73224D45"/>
    <w:rsid w:val="73844E09"/>
    <w:rsid w:val="73B79B17"/>
    <w:rsid w:val="745A7D03"/>
    <w:rsid w:val="7553B7F7"/>
    <w:rsid w:val="763670F9"/>
    <w:rsid w:val="7643178D"/>
    <w:rsid w:val="7683FFC5"/>
    <w:rsid w:val="7710BC5E"/>
    <w:rsid w:val="77B827A9"/>
    <w:rsid w:val="7813FEA4"/>
    <w:rsid w:val="783C9C57"/>
    <w:rsid w:val="78C5042E"/>
    <w:rsid w:val="796B72AD"/>
    <w:rsid w:val="79D182CB"/>
    <w:rsid w:val="79DCEC56"/>
    <w:rsid w:val="7A2B6BFA"/>
    <w:rsid w:val="7B47495E"/>
    <w:rsid w:val="7C1B95DB"/>
    <w:rsid w:val="7D052BED"/>
    <w:rsid w:val="7DE83F0F"/>
    <w:rsid w:val="7E4E12E5"/>
    <w:rsid w:val="7EC01D46"/>
    <w:rsid w:val="7EC9BCE5"/>
    <w:rsid w:val="7FC0E13C"/>
    <w:rsid w:val="7FEE5C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7D90F"/>
  <w15:docId w15:val="{7CE929E8-8A72-4856-BE2F-BA35537AF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64435"/>
    <w:pPr>
      <w:widowControl w:val="0"/>
      <w:autoSpaceDE w:val="0"/>
      <w:autoSpaceDN w:val="0"/>
      <w:spacing w:after="0" w:line="240" w:lineRule="auto"/>
    </w:pPr>
    <w:rPr>
      <w:rFonts w:ascii="Arial" w:eastAsia="Arial" w:hAnsi="Arial" w:cs="Arial"/>
    </w:rPr>
  </w:style>
  <w:style w:type="paragraph" w:styleId="Ttulo1">
    <w:name w:val="heading 1"/>
    <w:basedOn w:val="Normal"/>
    <w:next w:val="Normal"/>
    <w:link w:val="Ttulo1Car"/>
    <w:uiPriority w:val="9"/>
    <w:qFormat/>
    <w:rsid w:val="009440D2"/>
    <w:pPr>
      <w:keepNext/>
      <w:keepLines/>
      <w:widowControl/>
      <w:autoSpaceDE/>
      <w:autoSpaceDN/>
      <w:spacing w:before="480" w:after="120"/>
      <w:outlineLvl w:val="0"/>
    </w:pPr>
    <w:rPr>
      <w:rFonts w:ascii="Times New Roman" w:eastAsia="Times New Roman" w:hAnsi="Times New Roman" w:cs="Times New Roman"/>
      <w:b/>
      <w:sz w:val="48"/>
      <w:szCs w:val="48"/>
      <w:lang w:eastAsia="es-VE"/>
    </w:rPr>
  </w:style>
  <w:style w:type="paragraph" w:styleId="Ttulo2">
    <w:name w:val="heading 2"/>
    <w:basedOn w:val="Normal"/>
    <w:next w:val="Normal"/>
    <w:link w:val="Ttulo2Car"/>
    <w:uiPriority w:val="9"/>
    <w:semiHidden/>
    <w:unhideWhenUsed/>
    <w:qFormat/>
    <w:rsid w:val="009440D2"/>
    <w:pPr>
      <w:keepNext/>
      <w:keepLines/>
      <w:widowControl/>
      <w:autoSpaceDE/>
      <w:autoSpaceDN/>
      <w:spacing w:before="360" w:after="80"/>
      <w:outlineLvl w:val="1"/>
    </w:pPr>
    <w:rPr>
      <w:rFonts w:ascii="Times New Roman" w:eastAsia="Times New Roman" w:hAnsi="Times New Roman" w:cs="Times New Roman"/>
      <w:b/>
      <w:sz w:val="36"/>
      <w:szCs w:val="36"/>
      <w:lang w:eastAsia="es-VE"/>
    </w:rPr>
  </w:style>
  <w:style w:type="paragraph" w:styleId="Ttulo3">
    <w:name w:val="heading 3"/>
    <w:basedOn w:val="Normal"/>
    <w:next w:val="Normal"/>
    <w:link w:val="Ttulo3Car"/>
    <w:uiPriority w:val="9"/>
    <w:semiHidden/>
    <w:unhideWhenUsed/>
    <w:qFormat/>
    <w:rsid w:val="009440D2"/>
    <w:pPr>
      <w:keepNext/>
      <w:keepLines/>
      <w:widowControl/>
      <w:autoSpaceDE/>
      <w:autoSpaceDN/>
      <w:spacing w:before="280" w:after="80"/>
      <w:outlineLvl w:val="2"/>
    </w:pPr>
    <w:rPr>
      <w:rFonts w:ascii="Times New Roman" w:eastAsia="Times New Roman" w:hAnsi="Times New Roman" w:cs="Times New Roman"/>
      <w:b/>
      <w:sz w:val="28"/>
      <w:szCs w:val="28"/>
      <w:lang w:eastAsia="es-VE"/>
    </w:rPr>
  </w:style>
  <w:style w:type="paragraph" w:styleId="Ttulo4">
    <w:name w:val="heading 4"/>
    <w:basedOn w:val="Normal"/>
    <w:next w:val="Normal"/>
    <w:link w:val="Ttulo4Car"/>
    <w:uiPriority w:val="9"/>
    <w:semiHidden/>
    <w:unhideWhenUsed/>
    <w:qFormat/>
    <w:rsid w:val="009440D2"/>
    <w:pPr>
      <w:keepNext/>
      <w:keepLines/>
      <w:widowControl/>
      <w:autoSpaceDE/>
      <w:autoSpaceDN/>
      <w:spacing w:before="240" w:after="40"/>
      <w:outlineLvl w:val="3"/>
    </w:pPr>
    <w:rPr>
      <w:rFonts w:ascii="Times New Roman" w:eastAsia="Times New Roman" w:hAnsi="Times New Roman" w:cs="Times New Roman"/>
      <w:b/>
      <w:sz w:val="24"/>
      <w:szCs w:val="24"/>
      <w:lang w:eastAsia="es-VE"/>
    </w:rPr>
  </w:style>
  <w:style w:type="paragraph" w:styleId="Ttulo5">
    <w:name w:val="heading 5"/>
    <w:basedOn w:val="Normal"/>
    <w:next w:val="Normal"/>
    <w:link w:val="Ttulo5Car"/>
    <w:uiPriority w:val="9"/>
    <w:semiHidden/>
    <w:unhideWhenUsed/>
    <w:qFormat/>
    <w:rsid w:val="009440D2"/>
    <w:pPr>
      <w:keepNext/>
      <w:keepLines/>
      <w:widowControl/>
      <w:autoSpaceDE/>
      <w:autoSpaceDN/>
      <w:spacing w:before="220" w:after="40"/>
      <w:outlineLvl w:val="4"/>
    </w:pPr>
    <w:rPr>
      <w:rFonts w:ascii="Times New Roman" w:eastAsia="Times New Roman" w:hAnsi="Times New Roman" w:cs="Times New Roman"/>
      <w:b/>
      <w:lang w:eastAsia="es-VE"/>
    </w:rPr>
  </w:style>
  <w:style w:type="paragraph" w:styleId="Ttulo6">
    <w:name w:val="heading 6"/>
    <w:basedOn w:val="Normal"/>
    <w:next w:val="Normal"/>
    <w:link w:val="Ttulo6Car"/>
    <w:uiPriority w:val="9"/>
    <w:unhideWhenUsed/>
    <w:qFormat/>
    <w:rsid w:val="0097321E"/>
    <w:pPr>
      <w:keepNext/>
      <w:keepLines/>
      <w:spacing w:before="200"/>
      <w:outlineLvl w:val="5"/>
    </w:pPr>
    <w:rPr>
      <w:rFonts w:asciiTheme="majorHAnsi" w:eastAsiaTheme="majorEastAsia" w:hAnsiTheme="majorHAnsi" w:cstheme="majorBidi"/>
      <w:i/>
      <w:iCs/>
      <w:color w:val="1F4D78" w:themeColor="accent1" w:themeShade="7F"/>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7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h8,h9,h10,h18"/>
    <w:basedOn w:val="Normal"/>
    <w:link w:val="EncabezadoCar"/>
    <w:uiPriority w:val="99"/>
    <w:unhideWhenUsed/>
    <w:rsid w:val="0037588F"/>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37588F"/>
  </w:style>
  <w:style w:type="paragraph" w:styleId="Piedepgina">
    <w:name w:val="footer"/>
    <w:basedOn w:val="Normal"/>
    <w:link w:val="PiedepginaCar"/>
    <w:uiPriority w:val="99"/>
    <w:unhideWhenUsed/>
    <w:rsid w:val="0037588F"/>
    <w:pPr>
      <w:tabs>
        <w:tab w:val="center" w:pos="4419"/>
        <w:tab w:val="right" w:pos="8838"/>
      </w:tabs>
    </w:pPr>
  </w:style>
  <w:style w:type="character" w:customStyle="1" w:styleId="PiedepginaCar">
    <w:name w:val="Pie de página Car"/>
    <w:basedOn w:val="Fuentedeprrafopredeter"/>
    <w:link w:val="Piedepgina"/>
    <w:uiPriority w:val="99"/>
    <w:rsid w:val="0037588F"/>
  </w:style>
  <w:style w:type="paragraph" w:styleId="Textodeglobo">
    <w:name w:val="Balloon Text"/>
    <w:basedOn w:val="Normal"/>
    <w:link w:val="TextodegloboCar"/>
    <w:uiPriority w:val="99"/>
    <w:semiHidden/>
    <w:unhideWhenUsed/>
    <w:rsid w:val="005431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31C9"/>
    <w:rPr>
      <w:rFonts w:ascii="Segoe UI" w:hAnsi="Segoe UI" w:cs="Segoe UI"/>
      <w:sz w:val="18"/>
      <w:szCs w:val="18"/>
    </w:rPr>
  </w:style>
  <w:style w:type="character" w:customStyle="1" w:styleId="Ttulo6Car">
    <w:name w:val="Título 6 Car"/>
    <w:basedOn w:val="Fuentedeprrafopredeter"/>
    <w:link w:val="Ttulo6"/>
    <w:uiPriority w:val="9"/>
    <w:rsid w:val="0097321E"/>
    <w:rPr>
      <w:rFonts w:asciiTheme="majorHAnsi" w:eastAsiaTheme="majorEastAsia" w:hAnsiTheme="majorHAnsi" w:cstheme="majorBidi"/>
      <w:i/>
      <w:iCs/>
      <w:color w:val="1F4D78" w:themeColor="accent1" w:themeShade="7F"/>
      <w:sz w:val="24"/>
      <w:szCs w:val="24"/>
      <w:lang w:val="es-ES" w:eastAsia="es-ES"/>
    </w:rPr>
  </w:style>
  <w:style w:type="paragraph" w:customStyle="1" w:styleId="TableParagraph">
    <w:name w:val="Table Paragraph"/>
    <w:basedOn w:val="Normal"/>
    <w:uiPriority w:val="1"/>
    <w:qFormat/>
    <w:rsid w:val="0015085E"/>
  </w:style>
  <w:style w:type="paragraph" w:styleId="Textoindependiente">
    <w:name w:val="Body Text"/>
    <w:aliases w:val="body text,bt,body tesx,Subsection Body Text,Subsection Body Text Car"/>
    <w:basedOn w:val="Normal"/>
    <w:link w:val="TextoindependienteCar"/>
    <w:uiPriority w:val="1"/>
    <w:unhideWhenUsed/>
    <w:qFormat/>
    <w:rsid w:val="0015085E"/>
    <w:rPr>
      <w:sz w:val="16"/>
      <w:szCs w:val="16"/>
    </w:r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rsid w:val="0015085E"/>
    <w:rPr>
      <w:rFonts w:ascii="Arial" w:eastAsia="Arial" w:hAnsi="Arial" w:cs="Arial"/>
      <w:sz w:val="16"/>
      <w:szCs w:val="16"/>
      <w:lang w:val="es-ES"/>
    </w:rPr>
  </w:style>
  <w:style w:type="character" w:customStyle="1" w:styleId="Ttulo1Car">
    <w:name w:val="Título 1 Car"/>
    <w:basedOn w:val="Fuentedeprrafopredeter"/>
    <w:link w:val="Ttulo1"/>
    <w:uiPriority w:val="9"/>
    <w:rsid w:val="009440D2"/>
    <w:rPr>
      <w:rFonts w:ascii="Times New Roman" w:eastAsia="Times New Roman" w:hAnsi="Times New Roman" w:cs="Times New Roman"/>
      <w:b/>
      <w:sz w:val="48"/>
      <w:szCs w:val="48"/>
      <w:lang w:eastAsia="es-VE"/>
    </w:rPr>
  </w:style>
  <w:style w:type="character" w:customStyle="1" w:styleId="Ttulo2Car">
    <w:name w:val="Título 2 Car"/>
    <w:basedOn w:val="Fuentedeprrafopredeter"/>
    <w:link w:val="Ttulo2"/>
    <w:uiPriority w:val="9"/>
    <w:semiHidden/>
    <w:rsid w:val="009440D2"/>
    <w:rPr>
      <w:rFonts w:ascii="Times New Roman" w:eastAsia="Times New Roman" w:hAnsi="Times New Roman" w:cs="Times New Roman"/>
      <w:b/>
      <w:sz w:val="36"/>
      <w:szCs w:val="36"/>
      <w:lang w:eastAsia="es-VE"/>
    </w:rPr>
  </w:style>
  <w:style w:type="character" w:customStyle="1" w:styleId="Ttulo3Car">
    <w:name w:val="Título 3 Car"/>
    <w:basedOn w:val="Fuentedeprrafopredeter"/>
    <w:link w:val="Ttulo3"/>
    <w:uiPriority w:val="9"/>
    <w:semiHidden/>
    <w:rsid w:val="009440D2"/>
    <w:rPr>
      <w:rFonts w:ascii="Times New Roman" w:eastAsia="Times New Roman" w:hAnsi="Times New Roman" w:cs="Times New Roman"/>
      <w:b/>
      <w:sz w:val="28"/>
      <w:szCs w:val="28"/>
      <w:lang w:eastAsia="es-VE"/>
    </w:rPr>
  </w:style>
  <w:style w:type="character" w:customStyle="1" w:styleId="Ttulo4Car">
    <w:name w:val="Título 4 Car"/>
    <w:basedOn w:val="Fuentedeprrafopredeter"/>
    <w:link w:val="Ttulo4"/>
    <w:uiPriority w:val="9"/>
    <w:semiHidden/>
    <w:rsid w:val="009440D2"/>
    <w:rPr>
      <w:rFonts w:ascii="Times New Roman" w:eastAsia="Times New Roman" w:hAnsi="Times New Roman" w:cs="Times New Roman"/>
      <w:b/>
      <w:sz w:val="24"/>
      <w:szCs w:val="24"/>
      <w:lang w:eastAsia="es-VE"/>
    </w:rPr>
  </w:style>
  <w:style w:type="character" w:customStyle="1" w:styleId="Ttulo5Car">
    <w:name w:val="Título 5 Car"/>
    <w:basedOn w:val="Fuentedeprrafopredeter"/>
    <w:link w:val="Ttulo5"/>
    <w:uiPriority w:val="9"/>
    <w:semiHidden/>
    <w:rsid w:val="009440D2"/>
    <w:rPr>
      <w:rFonts w:ascii="Times New Roman" w:eastAsia="Times New Roman" w:hAnsi="Times New Roman" w:cs="Times New Roman"/>
      <w:b/>
      <w:lang w:eastAsia="es-VE"/>
    </w:rPr>
  </w:style>
  <w:style w:type="paragraph" w:styleId="Ttulo">
    <w:name w:val="Title"/>
    <w:basedOn w:val="Normal"/>
    <w:next w:val="Normal"/>
    <w:link w:val="TtuloCar"/>
    <w:uiPriority w:val="10"/>
    <w:qFormat/>
    <w:rsid w:val="009440D2"/>
    <w:pPr>
      <w:keepNext/>
      <w:keepLines/>
      <w:widowControl/>
      <w:autoSpaceDE/>
      <w:autoSpaceDN/>
      <w:spacing w:before="480" w:after="120"/>
    </w:pPr>
    <w:rPr>
      <w:rFonts w:ascii="Times New Roman" w:eastAsia="Times New Roman" w:hAnsi="Times New Roman" w:cs="Times New Roman"/>
      <w:b/>
      <w:sz w:val="72"/>
      <w:szCs w:val="72"/>
      <w:lang w:eastAsia="es-VE"/>
    </w:rPr>
  </w:style>
  <w:style w:type="character" w:customStyle="1" w:styleId="TtuloCar">
    <w:name w:val="Título Car"/>
    <w:basedOn w:val="Fuentedeprrafopredeter"/>
    <w:link w:val="Ttulo"/>
    <w:uiPriority w:val="10"/>
    <w:rsid w:val="009440D2"/>
    <w:rPr>
      <w:rFonts w:ascii="Times New Roman" w:eastAsia="Times New Roman" w:hAnsi="Times New Roman" w:cs="Times New Roman"/>
      <w:b/>
      <w:sz w:val="72"/>
      <w:szCs w:val="72"/>
      <w:lang w:eastAsia="es-VE"/>
    </w:rPr>
  </w:style>
  <w:style w:type="paragraph" w:styleId="Subttulo">
    <w:name w:val="Subtitle"/>
    <w:basedOn w:val="Normal"/>
    <w:next w:val="Normal"/>
    <w:link w:val="SubttuloCar"/>
    <w:rsid w:val="009440D2"/>
    <w:pPr>
      <w:keepNext/>
      <w:keepLines/>
      <w:widowControl/>
      <w:autoSpaceDE/>
      <w:autoSpaceDN/>
      <w:spacing w:before="360" w:after="80"/>
    </w:pPr>
    <w:rPr>
      <w:rFonts w:ascii="Georgia" w:eastAsia="Georgia" w:hAnsi="Georgia" w:cs="Georgia"/>
      <w:i/>
      <w:color w:val="666666"/>
      <w:sz w:val="48"/>
      <w:szCs w:val="48"/>
      <w:lang w:eastAsia="es-VE"/>
    </w:rPr>
  </w:style>
  <w:style w:type="character" w:customStyle="1" w:styleId="SubttuloCar">
    <w:name w:val="Subtítulo Car"/>
    <w:basedOn w:val="Fuentedeprrafopredeter"/>
    <w:link w:val="Subttulo"/>
    <w:rsid w:val="009440D2"/>
    <w:rPr>
      <w:rFonts w:ascii="Georgia" w:eastAsia="Georgia" w:hAnsi="Georgia" w:cs="Georgia"/>
      <w:i/>
      <w:color w:val="666666"/>
      <w:sz w:val="48"/>
      <w:szCs w:val="48"/>
      <w:lang w:eastAsia="es-VE"/>
    </w:rPr>
  </w:style>
  <w:style w:type="paragraph" w:styleId="Prrafodelista">
    <w:name w:val="List Paragraph"/>
    <w:aliases w:val="Bullet List,FooterText,numbered,List Paragraph1,Paragraphe de liste1,lp1,Lista vistosa - Énfasis 11,Cuadrícula clara - Énfasis 31,Lista vistosa - Énfasis 13,Lista multicolor - Énfasis 11,Llista Nivell1,NORMAL,bl1,bl11,Fotografía,HOJA"/>
    <w:basedOn w:val="Normal"/>
    <w:link w:val="PrrafodelistaCar"/>
    <w:uiPriority w:val="34"/>
    <w:qFormat/>
    <w:rsid w:val="009440D2"/>
    <w:pPr>
      <w:widowControl/>
      <w:autoSpaceDE/>
      <w:autoSpaceDN/>
      <w:ind w:left="720"/>
      <w:contextualSpacing/>
    </w:pPr>
    <w:rPr>
      <w:rFonts w:ascii="Times New Roman" w:eastAsia="Times New Roman" w:hAnsi="Times New Roman" w:cs="Times New Roman"/>
      <w:sz w:val="20"/>
      <w:szCs w:val="20"/>
      <w:lang w:eastAsia="es-VE"/>
    </w:rPr>
  </w:style>
  <w:style w:type="character" w:styleId="Hipervnculo">
    <w:name w:val="Hyperlink"/>
    <w:basedOn w:val="Fuentedeprrafopredeter"/>
    <w:uiPriority w:val="99"/>
    <w:unhideWhenUsed/>
    <w:qFormat/>
    <w:rsid w:val="009440D2"/>
    <w:rPr>
      <w:color w:val="0563C1" w:themeColor="hyperlink"/>
      <w:u w:val="single"/>
    </w:rPr>
  </w:style>
  <w:style w:type="character" w:customStyle="1" w:styleId="Mencinsinresolver1">
    <w:name w:val="Mención sin resolver1"/>
    <w:basedOn w:val="Fuentedeprrafopredeter"/>
    <w:uiPriority w:val="99"/>
    <w:semiHidden/>
    <w:unhideWhenUsed/>
    <w:rsid w:val="009440D2"/>
    <w:rPr>
      <w:color w:val="605E5C"/>
      <w:shd w:val="clear" w:color="auto" w:fill="E1DFDD"/>
    </w:rPr>
  </w:style>
  <w:style w:type="paragraph" w:customStyle="1" w:styleId="MARITZA2">
    <w:name w:val="MARITZA2"/>
    <w:rsid w:val="009440D2"/>
    <w:pPr>
      <w:widowControl w:val="0"/>
      <w:spacing w:after="0" w:line="240" w:lineRule="auto"/>
      <w:jc w:val="both"/>
    </w:pPr>
    <w:rPr>
      <w:rFonts w:ascii="Courier New" w:eastAsia="Times New Roman" w:hAnsi="Courier New" w:cs="Courier New"/>
      <w:sz w:val="20"/>
      <w:szCs w:val="20"/>
      <w:lang w:val="es-ES" w:eastAsia="es-ES"/>
    </w:rPr>
  </w:style>
  <w:style w:type="paragraph" w:styleId="Textocomentario">
    <w:name w:val="annotation text"/>
    <w:basedOn w:val="Normal"/>
    <w:link w:val="TextocomentarioCar1"/>
    <w:uiPriority w:val="99"/>
    <w:unhideWhenUsed/>
    <w:qFormat/>
    <w:rsid w:val="009440D2"/>
    <w:pPr>
      <w:widowControl/>
      <w:autoSpaceDE/>
      <w:autoSpaceDN/>
    </w:pPr>
    <w:rPr>
      <w:rFonts w:ascii="Times New Roman" w:eastAsia="Times New Roman" w:hAnsi="Times New Roman" w:cs="Times New Roman"/>
      <w:sz w:val="20"/>
      <w:szCs w:val="20"/>
      <w:lang w:eastAsia="es-VE"/>
    </w:rPr>
  </w:style>
  <w:style w:type="character" w:customStyle="1" w:styleId="TextocomentarioCar">
    <w:name w:val="Texto comentario Car"/>
    <w:basedOn w:val="Fuentedeprrafopredeter"/>
    <w:uiPriority w:val="99"/>
    <w:qFormat/>
    <w:rsid w:val="009440D2"/>
    <w:rPr>
      <w:rFonts w:ascii="Arial" w:eastAsia="Arial" w:hAnsi="Arial" w:cs="Arial"/>
      <w:sz w:val="20"/>
      <w:szCs w:val="20"/>
      <w:lang w:val="es-ES"/>
    </w:rPr>
  </w:style>
  <w:style w:type="paragraph" w:styleId="NormalWeb">
    <w:name w:val="Normal (Web)"/>
    <w:aliases w:val="Normal (Web)1"/>
    <w:basedOn w:val="Normal"/>
    <w:unhideWhenUsed/>
    <w:qFormat/>
    <w:rsid w:val="009440D2"/>
    <w:pPr>
      <w:widowControl/>
      <w:autoSpaceDE/>
      <w:autoSpaceDN/>
      <w:spacing w:before="100" w:beforeAutospacing="1" w:after="100" w:afterAutospacing="1"/>
    </w:pPr>
    <w:rPr>
      <w:rFonts w:ascii="Times New Roman" w:eastAsia="Times New Roman" w:hAnsi="Times New Roman" w:cs="Times New Roman"/>
      <w:sz w:val="24"/>
      <w:szCs w:val="24"/>
      <w:lang w:eastAsia="es-VE"/>
    </w:rPr>
  </w:style>
  <w:style w:type="paragraph" w:styleId="Textonotapie">
    <w:name w:val="footnote text"/>
    <w:basedOn w:val="Normal"/>
    <w:link w:val="TextonotapieCar"/>
    <w:uiPriority w:val="99"/>
    <w:semiHidden/>
    <w:unhideWhenUsed/>
    <w:rsid w:val="009440D2"/>
    <w:pPr>
      <w:widowControl/>
      <w:autoSpaceDE/>
      <w:autoSpaceDN/>
    </w:pPr>
    <w:rPr>
      <w:rFonts w:ascii="Times New Roman" w:eastAsia="Times New Roman" w:hAnsi="Times New Roman" w:cs="Times New Roman"/>
      <w:sz w:val="20"/>
      <w:szCs w:val="20"/>
      <w:lang w:eastAsia="es-VE"/>
    </w:rPr>
  </w:style>
  <w:style w:type="character" w:customStyle="1" w:styleId="TextonotapieCar">
    <w:name w:val="Texto nota pie Car"/>
    <w:basedOn w:val="Fuentedeprrafopredeter"/>
    <w:link w:val="Textonotapie"/>
    <w:uiPriority w:val="99"/>
    <w:semiHidden/>
    <w:qFormat/>
    <w:rsid w:val="009440D2"/>
    <w:rPr>
      <w:rFonts w:ascii="Times New Roman" w:eastAsia="Times New Roman" w:hAnsi="Times New Roman" w:cs="Times New Roman"/>
      <w:sz w:val="20"/>
      <w:szCs w:val="20"/>
      <w:lang w:eastAsia="es-VE"/>
    </w:rPr>
  </w:style>
  <w:style w:type="character" w:styleId="Refdenotaalpie">
    <w:name w:val="footnote reference"/>
    <w:basedOn w:val="Fuentedeprrafopredeter"/>
    <w:uiPriority w:val="99"/>
    <w:semiHidden/>
    <w:unhideWhenUsed/>
    <w:rsid w:val="009440D2"/>
    <w:rPr>
      <w:vertAlign w:val="superscript"/>
    </w:rPr>
  </w:style>
  <w:style w:type="character" w:styleId="Refdecomentario">
    <w:name w:val="annotation reference"/>
    <w:uiPriority w:val="99"/>
    <w:unhideWhenUsed/>
    <w:qFormat/>
    <w:rsid w:val="009440D2"/>
    <w:rPr>
      <w:sz w:val="16"/>
      <w:szCs w:val="16"/>
    </w:rPr>
  </w:style>
  <w:style w:type="paragraph" w:styleId="Asuntodelcomentario">
    <w:name w:val="annotation subject"/>
    <w:basedOn w:val="Textocomentario"/>
    <w:next w:val="Textocomentario"/>
    <w:link w:val="AsuntodelcomentarioCar"/>
    <w:uiPriority w:val="99"/>
    <w:semiHidden/>
    <w:unhideWhenUsed/>
    <w:rsid w:val="009440D2"/>
    <w:rPr>
      <w:b/>
      <w:bCs/>
    </w:rPr>
  </w:style>
  <w:style w:type="character" w:customStyle="1" w:styleId="AsuntodelcomentarioCar">
    <w:name w:val="Asunto del comentario Car"/>
    <w:basedOn w:val="TextocomentarioCar"/>
    <w:link w:val="Asuntodelcomentario"/>
    <w:uiPriority w:val="99"/>
    <w:semiHidden/>
    <w:rsid w:val="009440D2"/>
    <w:rPr>
      <w:rFonts w:ascii="Times New Roman" w:eastAsia="Times New Roman" w:hAnsi="Times New Roman" w:cs="Times New Roman"/>
      <w:b/>
      <w:bCs/>
      <w:sz w:val="20"/>
      <w:szCs w:val="20"/>
      <w:lang w:val="es-ES" w:eastAsia="es-VE"/>
    </w:rPr>
  </w:style>
  <w:style w:type="character" w:customStyle="1" w:styleId="TextocomentarioCar1">
    <w:name w:val="Texto comentario Car1"/>
    <w:link w:val="Textocomentario"/>
    <w:uiPriority w:val="99"/>
    <w:semiHidden/>
    <w:rsid w:val="009440D2"/>
    <w:rPr>
      <w:rFonts w:ascii="Times New Roman" w:eastAsia="Times New Roman" w:hAnsi="Times New Roman" w:cs="Times New Roman"/>
      <w:sz w:val="20"/>
      <w:szCs w:val="20"/>
      <w:lang w:eastAsia="es-VE"/>
    </w:rPr>
  </w:style>
  <w:style w:type="character" w:styleId="nfasis">
    <w:name w:val="Emphasis"/>
    <w:basedOn w:val="Fuentedeprrafopredeter"/>
    <w:uiPriority w:val="20"/>
    <w:qFormat/>
    <w:rsid w:val="009440D2"/>
    <w:rPr>
      <w:i/>
      <w:iCs/>
    </w:rPr>
  </w:style>
  <w:style w:type="character" w:styleId="Fuerte">
    <w:name w:val="Strong"/>
    <w:basedOn w:val="Fuentedeprrafopredeter"/>
    <w:uiPriority w:val="22"/>
    <w:qFormat/>
    <w:rsid w:val="009440D2"/>
    <w:rPr>
      <w:b/>
      <w:bCs/>
    </w:rPr>
  </w:style>
  <w:style w:type="paragraph" w:styleId="Textonotaalfinal">
    <w:name w:val="endnote text"/>
    <w:basedOn w:val="Normal"/>
    <w:link w:val="TextonotaalfinalCar"/>
    <w:uiPriority w:val="99"/>
    <w:semiHidden/>
    <w:unhideWhenUsed/>
    <w:rsid w:val="009440D2"/>
    <w:pPr>
      <w:widowControl/>
      <w:autoSpaceDE/>
      <w:autoSpaceDN/>
    </w:pPr>
    <w:rPr>
      <w:rFonts w:ascii="Times New Roman" w:eastAsia="Times New Roman" w:hAnsi="Times New Roman" w:cs="Times New Roman"/>
      <w:sz w:val="20"/>
      <w:szCs w:val="20"/>
      <w:lang w:eastAsia="es-VE"/>
    </w:rPr>
  </w:style>
  <w:style w:type="character" w:customStyle="1" w:styleId="TextonotaalfinalCar">
    <w:name w:val="Texto nota al final Car"/>
    <w:basedOn w:val="Fuentedeprrafopredeter"/>
    <w:link w:val="Textonotaalfinal"/>
    <w:uiPriority w:val="99"/>
    <w:semiHidden/>
    <w:rsid w:val="009440D2"/>
    <w:rPr>
      <w:rFonts w:ascii="Times New Roman" w:eastAsia="Times New Roman" w:hAnsi="Times New Roman" w:cs="Times New Roman"/>
      <w:sz w:val="20"/>
      <w:szCs w:val="20"/>
      <w:lang w:eastAsia="es-VE"/>
    </w:rPr>
  </w:style>
  <w:style w:type="character" w:styleId="Refdenotaalfinal">
    <w:name w:val="endnote reference"/>
    <w:basedOn w:val="Fuentedeprrafopredeter"/>
    <w:uiPriority w:val="99"/>
    <w:semiHidden/>
    <w:unhideWhenUsed/>
    <w:rsid w:val="009440D2"/>
    <w:rPr>
      <w:vertAlign w:val="superscript"/>
    </w:rPr>
  </w:style>
  <w:style w:type="paragraph" w:customStyle="1" w:styleId="ndice">
    <w:name w:val="Índice"/>
    <w:basedOn w:val="Normal"/>
    <w:qFormat/>
    <w:rsid w:val="005C2D12"/>
    <w:pPr>
      <w:widowControl/>
      <w:suppressLineNumbers/>
      <w:suppressAutoHyphens/>
      <w:overflowPunct w:val="0"/>
      <w:autoSpaceDN/>
    </w:pPr>
    <w:rPr>
      <w:rFonts w:ascii="Times New Roman" w:eastAsia="Times New Roman" w:hAnsi="Times New Roman" w:cs="Times New Roman"/>
      <w:sz w:val="20"/>
      <w:szCs w:val="20"/>
      <w:lang w:eastAsia="ar-SA"/>
    </w:rPr>
  </w:style>
  <w:style w:type="paragraph" w:customStyle="1" w:styleId="Default">
    <w:name w:val="Default"/>
    <w:link w:val="DefaultCar"/>
    <w:qFormat/>
    <w:rsid w:val="00200FBF"/>
    <w:pPr>
      <w:widowControl w:val="0"/>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qFormat/>
    <w:locked/>
    <w:rsid w:val="00200FBF"/>
    <w:rPr>
      <w:rFonts w:ascii="Arial" w:eastAsia="Calibri" w:hAnsi="Arial" w:cs="Arial"/>
      <w:color w:val="000000"/>
      <w:sz w:val="24"/>
      <w:szCs w:val="24"/>
      <w:lang w:val="es-ES" w:eastAsia="es-ES"/>
    </w:rPr>
  </w:style>
  <w:style w:type="paragraph" w:customStyle="1" w:styleId="BodyText21">
    <w:name w:val="Body Text 21"/>
    <w:basedOn w:val="Normal"/>
    <w:link w:val="BodyText21Car"/>
    <w:rsid w:val="00700E1D"/>
    <w:pPr>
      <w:widowControl/>
      <w:autoSpaceDE/>
      <w:autoSpaceDN/>
      <w:jc w:val="both"/>
    </w:pPr>
    <w:rPr>
      <w:rFonts w:eastAsia="Times New Roman" w:cs="Times New Roman"/>
      <w:szCs w:val="20"/>
      <w:lang w:eastAsia="es-ES"/>
    </w:rPr>
  </w:style>
  <w:style w:type="character" w:customStyle="1" w:styleId="PrrafodelistaCar">
    <w:name w:val="Párrafo de lista Car"/>
    <w:aliases w:val="Bullet List Car,FooterText Car,numbered Car,List Paragraph1 Car,Paragraphe de liste1 Car,lp1 Car,Lista vistosa - Énfasis 11 Car,Cuadrícula clara - Énfasis 31 Car,Lista vistosa - Énfasis 13 Car,Lista multicolor - Énfasis 11 Car"/>
    <w:link w:val="Prrafodelista"/>
    <w:uiPriority w:val="34"/>
    <w:qFormat/>
    <w:locked/>
    <w:rsid w:val="000B028E"/>
    <w:rPr>
      <w:rFonts w:ascii="Times New Roman" w:eastAsia="Times New Roman" w:hAnsi="Times New Roman" w:cs="Times New Roman"/>
      <w:sz w:val="20"/>
      <w:szCs w:val="20"/>
      <w:lang w:eastAsia="es-VE"/>
    </w:rPr>
  </w:style>
  <w:style w:type="paragraph" w:styleId="Revisin">
    <w:name w:val="Revision"/>
    <w:hidden/>
    <w:uiPriority w:val="99"/>
    <w:semiHidden/>
    <w:rsid w:val="00FC79A9"/>
    <w:pPr>
      <w:spacing w:after="0" w:line="240" w:lineRule="auto"/>
    </w:pPr>
    <w:rPr>
      <w:rFonts w:ascii="Arial" w:eastAsia="Arial" w:hAnsi="Arial" w:cs="Arial"/>
      <w:lang w:val="es-ES"/>
    </w:rPr>
  </w:style>
  <w:style w:type="character" w:customStyle="1" w:styleId="BodyText21Car">
    <w:name w:val="Body Text 21 Car"/>
    <w:link w:val="BodyText21"/>
    <w:rsid w:val="005909CB"/>
    <w:rPr>
      <w:rFonts w:ascii="Arial" w:eastAsia="Times New Roman" w:hAnsi="Arial" w:cs="Times New Roman"/>
      <w:szCs w:val="20"/>
      <w:lang w:eastAsia="es-ES"/>
    </w:rPr>
  </w:style>
  <w:style w:type="character" w:customStyle="1" w:styleId="vortaltextbox">
    <w:name w:val="vortaltextbox"/>
    <w:basedOn w:val="Fuentedeprrafopredeter"/>
    <w:rsid w:val="006E4189"/>
  </w:style>
  <w:style w:type="table" w:customStyle="1" w:styleId="NormalTable1">
    <w:name w:val="Normal Table1"/>
    <w:uiPriority w:val="2"/>
    <w:semiHidden/>
    <w:unhideWhenUsed/>
    <w:qFormat/>
    <w:rsid w:val="00C2765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C45C9F"/>
  </w:style>
  <w:style w:type="character" w:customStyle="1" w:styleId="xcontentpasted2">
    <w:name w:val="x_contentpasted2"/>
    <w:basedOn w:val="Fuentedeprrafopredeter"/>
    <w:rsid w:val="00C45C9F"/>
  </w:style>
  <w:style w:type="character" w:customStyle="1" w:styleId="xcontentpasted3">
    <w:name w:val="x_contentpasted3"/>
    <w:basedOn w:val="Fuentedeprrafopredeter"/>
    <w:rsid w:val="00C45C9F"/>
  </w:style>
  <w:style w:type="paragraph" w:styleId="Sinespaciado">
    <w:name w:val="No Spacing"/>
    <w:uiPriority w:val="1"/>
    <w:qFormat/>
    <w:rsid w:val="00D70ADA"/>
    <w:pPr>
      <w:spacing w:after="0" w:line="240" w:lineRule="auto"/>
    </w:pPr>
  </w:style>
  <w:style w:type="character" w:customStyle="1" w:styleId="vortalnumericbox">
    <w:name w:val="vortalnumericbox"/>
    <w:basedOn w:val="Fuentedeprrafopredeter"/>
    <w:rsid w:val="00996880"/>
  </w:style>
  <w:style w:type="character" w:customStyle="1" w:styleId="Mencinsinresolver2">
    <w:name w:val="Mención sin resolver2"/>
    <w:basedOn w:val="Fuentedeprrafopredeter"/>
    <w:uiPriority w:val="99"/>
    <w:semiHidden/>
    <w:unhideWhenUsed/>
    <w:rsid w:val="003E77B7"/>
    <w:rPr>
      <w:color w:val="605E5C"/>
      <w:shd w:val="clear" w:color="auto" w:fill="E1DFDD"/>
    </w:rPr>
  </w:style>
  <w:style w:type="character" w:customStyle="1" w:styleId="Mencinsinresolver3">
    <w:name w:val="Mención sin resolver3"/>
    <w:basedOn w:val="Fuentedeprrafopredeter"/>
    <w:uiPriority w:val="99"/>
    <w:semiHidden/>
    <w:unhideWhenUsed/>
    <w:rsid w:val="00C50C87"/>
    <w:rPr>
      <w:color w:val="605E5C"/>
      <w:shd w:val="clear" w:color="auto" w:fill="E1DFDD"/>
    </w:rPr>
  </w:style>
  <w:style w:type="paragraph" w:styleId="Textoindependiente2">
    <w:name w:val="Body Text 2"/>
    <w:basedOn w:val="Normal"/>
    <w:link w:val="Textoindependiente2Car"/>
    <w:uiPriority w:val="99"/>
    <w:semiHidden/>
    <w:unhideWhenUsed/>
    <w:rsid w:val="00A10353"/>
    <w:pPr>
      <w:spacing w:after="120" w:line="480" w:lineRule="auto"/>
    </w:pPr>
  </w:style>
  <w:style w:type="character" w:customStyle="1" w:styleId="Textoindependiente2Car">
    <w:name w:val="Texto independiente 2 Car"/>
    <w:basedOn w:val="Fuentedeprrafopredeter"/>
    <w:link w:val="Textoindependiente2"/>
    <w:uiPriority w:val="99"/>
    <w:semiHidden/>
    <w:rsid w:val="00A10353"/>
    <w:rPr>
      <w:rFonts w:ascii="Arial" w:eastAsia="Arial" w:hAnsi="Arial" w:cs="Arial"/>
      <w:lang w:val="es-ES"/>
    </w:rPr>
  </w:style>
  <w:style w:type="character" w:customStyle="1" w:styleId="EquationCaption">
    <w:name w:val="_Equation Caption"/>
    <w:basedOn w:val="Fuentedeprrafopredeter"/>
    <w:qFormat/>
    <w:rsid w:val="00A10353"/>
  </w:style>
  <w:style w:type="paragraph" w:customStyle="1" w:styleId="Sangra2det3">
    <w:name w:val="Sangría 2 de t3"/>
    <w:aliases w:val="independiente12"/>
    <w:basedOn w:val="Normal"/>
    <w:rsid w:val="00A10353"/>
    <w:pPr>
      <w:widowControl/>
      <w:tabs>
        <w:tab w:val="left" w:pos="0"/>
        <w:tab w:val="left" w:pos="1440"/>
      </w:tabs>
      <w:suppressAutoHyphens/>
      <w:autoSpaceDE/>
      <w:autoSpaceDN/>
      <w:ind w:left="1418" w:hanging="1418"/>
      <w:jc w:val="both"/>
    </w:pPr>
    <w:rPr>
      <w:rFonts w:eastAsia="Times New Roman"/>
      <w:i/>
      <w:iCs/>
      <w:spacing w:val="-3"/>
      <w:sz w:val="24"/>
      <w:szCs w:val="24"/>
      <w:lang w:val="es-ES_tradnl" w:eastAsia="ar-SA"/>
    </w:rPr>
  </w:style>
  <w:style w:type="character" w:customStyle="1" w:styleId="Listavistosa-nfasis1Car">
    <w:name w:val="Lista vistosa - Énfasis 1 Car"/>
    <w:uiPriority w:val="99"/>
    <w:locked/>
    <w:rsid w:val="00A10353"/>
    <w:rPr>
      <w:rFonts w:ascii="Courier New" w:eastAsia="Times New Roman" w:hAnsi="Courier New" w:cs="Courier New"/>
      <w:sz w:val="24"/>
      <w:szCs w:val="24"/>
      <w:lang w:val="es-ES" w:eastAsia="es-ES"/>
    </w:rPr>
  </w:style>
  <w:style w:type="character" w:customStyle="1" w:styleId="fontstyle01">
    <w:name w:val="fontstyle01"/>
    <w:basedOn w:val="Fuentedeprrafopredeter"/>
    <w:rsid w:val="00A10353"/>
    <w:rPr>
      <w:rFonts w:ascii="Arial" w:hAnsi="Arial" w:cs="Arial" w:hint="default"/>
      <w:b w:val="0"/>
      <w:bCs w:val="0"/>
      <w:i w:val="0"/>
      <w:iCs w:val="0"/>
      <w:color w:val="000000"/>
      <w:sz w:val="24"/>
      <w:szCs w:val="24"/>
    </w:rPr>
  </w:style>
  <w:style w:type="paragraph" w:customStyle="1" w:styleId="Normal2">
    <w:name w:val="Normal 2"/>
    <w:basedOn w:val="Normal"/>
    <w:link w:val="Normal2Car"/>
    <w:qFormat/>
    <w:rsid w:val="00A10353"/>
    <w:pPr>
      <w:widowControl/>
      <w:autoSpaceDE/>
      <w:autoSpaceDN/>
      <w:jc w:val="both"/>
    </w:pPr>
    <w:rPr>
      <w:rFonts w:eastAsiaTheme="minorHAnsi" w:cstheme="minorBidi"/>
      <w:sz w:val="16"/>
      <w:lang w:val="es-MX"/>
    </w:rPr>
  </w:style>
  <w:style w:type="character" w:customStyle="1" w:styleId="Normal2Car">
    <w:name w:val="Normal 2 Car"/>
    <w:basedOn w:val="Fuentedeprrafopredeter"/>
    <w:link w:val="Normal2"/>
    <w:rsid w:val="00A10353"/>
    <w:rPr>
      <w:rFonts w:ascii="Arial" w:hAnsi="Arial"/>
      <w:sz w:val="16"/>
      <w:lang w:val="es-MX"/>
    </w:rPr>
  </w:style>
  <w:style w:type="paragraph" w:customStyle="1" w:styleId="Vieta">
    <w:name w:val="Viñeta"/>
    <w:basedOn w:val="Prrafodelista"/>
    <w:link w:val="VietaCar"/>
    <w:qFormat/>
    <w:rsid w:val="00A10353"/>
    <w:pPr>
      <w:numPr>
        <w:numId w:val="6"/>
      </w:numPr>
      <w:tabs>
        <w:tab w:val="left" w:pos="738"/>
      </w:tabs>
      <w:spacing w:before="60" w:after="60"/>
      <w:contextualSpacing w:val="0"/>
      <w:jc w:val="both"/>
    </w:pPr>
    <w:rPr>
      <w:rFonts w:ascii="Arial" w:hAnsi="Arial"/>
      <w:sz w:val="18"/>
      <w:szCs w:val="24"/>
      <w:lang w:val="es-MX" w:eastAsia="es-ES"/>
    </w:rPr>
  </w:style>
  <w:style w:type="character" w:customStyle="1" w:styleId="VietaCar">
    <w:name w:val="Viñeta Car"/>
    <w:basedOn w:val="Fuentedeprrafopredeter"/>
    <w:link w:val="Vieta"/>
    <w:rsid w:val="00A10353"/>
    <w:rPr>
      <w:rFonts w:ascii="Arial" w:eastAsia="Times New Roman" w:hAnsi="Arial" w:cs="Times New Roman"/>
      <w:sz w:val="18"/>
      <w:szCs w:val="24"/>
      <w:lang w:val="es-MX" w:eastAsia="es-ES"/>
    </w:rPr>
  </w:style>
  <w:style w:type="paragraph" w:customStyle="1" w:styleId="Vieta2">
    <w:name w:val="Viñeta 2"/>
    <w:basedOn w:val="Vieta"/>
    <w:qFormat/>
    <w:rsid w:val="00A10353"/>
    <w:pPr>
      <w:numPr>
        <w:ilvl w:val="1"/>
      </w:numPr>
      <w:tabs>
        <w:tab w:val="clear" w:pos="738"/>
        <w:tab w:val="left" w:pos="-1696"/>
      </w:tabs>
      <w:ind w:left="720" w:hanging="149"/>
    </w:pPr>
  </w:style>
  <w:style w:type="character" w:customStyle="1" w:styleId="Ttulo7Car">
    <w:name w:val="Título 7 Car"/>
    <w:rsid w:val="00A10353"/>
    <w:rPr>
      <w:rFonts w:ascii="Courier New" w:eastAsia="Times New Roman" w:hAnsi="Courier New" w:cs="Times New Roman"/>
      <w:b/>
      <w:bCs/>
      <w:w w:val="100"/>
      <w:position w:val="-1"/>
      <w:sz w:val="24"/>
      <w:szCs w:val="24"/>
      <w:effect w:val="none"/>
      <w:vertAlign w:val="baseline"/>
      <w:cs w:val="0"/>
      <w:em w:val="none"/>
      <w:lang w:val="es-ES" w:eastAsia="es-ES"/>
    </w:rPr>
  </w:style>
  <w:style w:type="character" w:customStyle="1" w:styleId="mark37m47cqlw">
    <w:name w:val="mark37m47cqlw"/>
    <w:basedOn w:val="Fuentedeprrafopredeter"/>
    <w:rsid w:val="00A10353"/>
  </w:style>
  <w:style w:type="paragraph" w:customStyle="1" w:styleId="paragraph">
    <w:name w:val="paragraph"/>
    <w:basedOn w:val="Normal"/>
    <w:rsid w:val="00A10353"/>
    <w:pPr>
      <w:widowControl/>
      <w:autoSpaceDE/>
      <w:autoSpaceDN/>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A10353"/>
  </w:style>
  <w:style w:type="character" w:customStyle="1" w:styleId="eop">
    <w:name w:val="eop"/>
    <w:basedOn w:val="Fuentedeprrafopredeter"/>
    <w:rsid w:val="00A10353"/>
  </w:style>
  <w:style w:type="character" w:customStyle="1" w:styleId="vortalspan">
    <w:name w:val="vortalspan"/>
    <w:basedOn w:val="Fuentedeprrafopredeter"/>
    <w:rsid w:val="00862542"/>
  </w:style>
  <w:style w:type="character" w:styleId="Hipervnculovisitado">
    <w:name w:val="FollowedHyperlink"/>
    <w:basedOn w:val="Fuentedeprrafopredeter"/>
    <w:uiPriority w:val="99"/>
    <w:semiHidden/>
    <w:unhideWhenUsed/>
    <w:rsid w:val="00F04D5C"/>
    <w:rPr>
      <w:color w:val="954F72" w:themeColor="followedHyperlink"/>
      <w:u w:val="single"/>
    </w:rPr>
  </w:style>
  <w:style w:type="character" w:styleId="Mencinsinresolver">
    <w:name w:val="Unresolved Mention"/>
    <w:basedOn w:val="Fuentedeprrafopredeter"/>
    <w:uiPriority w:val="99"/>
    <w:semiHidden/>
    <w:unhideWhenUsed/>
    <w:rsid w:val="004D3390"/>
    <w:rPr>
      <w:color w:val="605E5C"/>
      <w:shd w:val="clear" w:color="auto" w:fill="E1DFDD"/>
    </w:rPr>
  </w:style>
  <w:style w:type="numbering" w:customStyle="1" w:styleId="Listaactual1">
    <w:name w:val="Lista actual1"/>
    <w:uiPriority w:val="99"/>
    <w:rsid w:val="00C61583"/>
    <w:pPr>
      <w:numPr>
        <w:numId w:val="15"/>
      </w:numPr>
    </w:pPr>
  </w:style>
  <w:style w:type="table" w:customStyle="1" w:styleId="TableNormal1">
    <w:name w:val="Table Normal1"/>
    <w:uiPriority w:val="2"/>
    <w:qFormat/>
    <w:rsid w:val="00B32F0E"/>
    <w:pPr>
      <w:spacing w:after="0" w:line="240" w:lineRule="auto"/>
    </w:pPr>
    <w:rPr>
      <w:rFonts w:ascii="Times New Roman" w:eastAsia="Times New Roman" w:hAnsi="Times New Roman" w:cs="Times New Roman"/>
      <w:sz w:val="20"/>
      <w:szCs w:val="20"/>
      <w:lang w:eastAsia="es-VE"/>
    </w:rPr>
    <w:tblPr>
      <w:tblCellMar>
        <w:top w:w="0" w:type="dxa"/>
        <w:left w:w="0" w:type="dxa"/>
        <w:bottom w:w="0" w:type="dxa"/>
        <w:right w:w="0" w:type="dxa"/>
      </w:tblCellMar>
    </w:tblPr>
  </w:style>
  <w:style w:type="table" w:styleId="Tablanormal1">
    <w:name w:val="Plain Table 1"/>
    <w:basedOn w:val="Tablanormal"/>
    <w:uiPriority w:val="41"/>
    <w:rsid w:val="005533B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1clara-nfasis5">
    <w:name w:val="Grid Table 1 Light Accent 5"/>
    <w:basedOn w:val="Tablanormal"/>
    <w:uiPriority w:val="46"/>
    <w:rsid w:val="00FC163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08346">
      <w:bodyDiv w:val="1"/>
      <w:marLeft w:val="0"/>
      <w:marRight w:val="0"/>
      <w:marTop w:val="0"/>
      <w:marBottom w:val="0"/>
      <w:divBdr>
        <w:top w:val="none" w:sz="0" w:space="0" w:color="auto"/>
        <w:left w:val="none" w:sz="0" w:space="0" w:color="auto"/>
        <w:bottom w:val="none" w:sz="0" w:space="0" w:color="auto"/>
        <w:right w:val="none" w:sz="0" w:space="0" w:color="auto"/>
      </w:divBdr>
    </w:div>
    <w:div w:id="133569226">
      <w:bodyDiv w:val="1"/>
      <w:marLeft w:val="0"/>
      <w:marRight w:val="0"/>
      <w:marTop w:val="0"/>
      <w:marBottom w:val="0"/>
      <w:divBdr>
        <w:top w:val="none" w:sz="0" w:space="0" w:color="auto"/>
        <w:left w:val="none" w:sz="0" w:space="0" w:color="auto"/>
        <w:bottom w:val="none" w:sz="0" w:space="0" w:color="auto"/>
        <w:right w:val="none" w:sz="0" w:space="0" w:color="auto"/>
      </w:divBdr>
    </w:div>
    <w:div w:id="136143029">
      <w:bodyDiv w:val="1"/>
      <w:marLeft w:val="0"/>
      <w:marRight w:val="0"/>
      <w:marTop w:val="0"/>
      <w:marBottom w:val="0"/>
      <w:divBdr>
        <w:top w:val="none" w:sz="0" w:space="0" w:color="auto"/>
        <w:left w:val="none" w:sz="0" w:space="0" w:color="auto"/>
        <w:bottom w:val="none" w:sz="0" w:space="0" w:color="auto"/>
        <w:right w:val="none" w:sz="0" w:space="0" w:color="auto"/>
      </w:divBdr>
    </w:div>
    <w:div w:id="138108533">
      <w:bodyDiv w:val="1"/>
      <w:marLeft w:val="0"/>
      <w:marRight w:val="0"/>
      <w:marTop w:val="0"/>
      <w:marBottom w:val="0"/>
      <w:divBdr>
        <w:top w:val="none" w:sz="0" w:space="0" w:color="auto"/>
        <w:left w:val="none" w:sz="0" w:space="0" w:color="auto"/>
        <w:bottom w:val="none" w:sz="0" w:space="0" w:color="auto"/>
        <w:right w:val="none" w:sz="0" w:space="0" w:color="auto"/>
      </w:divBdr>
    </w:div>
    <w:div w:id="179397870">
      <w:bodyDiv w:val="1"/>
      <w:marLeft w:val="0"/>
      <w:marRight w:val="0"/>
      <w:marTop w:val="0"/>
      <w:marBottom w:val="0"/>
      <w:divBdr>
        <w:top w:val="none" w:sz="0" w:space="0" w:color="auto"/>
        <w:left w:val="none" w:sz="0" w:space="0" w:color="auto"/>
        <w:bottom w:val="none" w:sz="0" w:space="0" w:color="auto"/>
        <w:right w:val="none" w:sz="0" w:space="0" w:color="auto"/>
      </w:divBdr>
    </w:div>
    <w:div w:id="222449278">
      <w:bodyDiv w:val="1"/>
      <w:marLeft w:val="0"/>
      <w:marRight w:val="0"/>
      <w:marTop w:val="0"/>
      <w:marBottom w:val="0"/>
      <w:divBdr>
        <w:top w:val="none" w:sz="0" w:space="0" w:color="auto"/>
        <w:left w:val="none" w:sz="0" w:space="0" w:color="auto"/>
        <w:bottom w:val="none" w:sz="0" w:space="0" w:color="auto"/>
        <w:right w:val="none" w:sz="0" w:space="0" w:color="auto"/>
      </w:divBdr>
    </w:div>
    <w:div w:id="297154584">
      <w:bodyDiv w:val="1"/>
      <w:marLeft w:val="0"/>
      <w:marRight w:val="0"/>
      <w:marTop w:val="0"/>
      <w:marBottom w:val="0"/>
      <w:divBdr>
        <w:top w:val="none" w:sz="0" w:space="0" w:color="auto"/>
        <w:left w:val="none" w:sz="0" w:space="0" w:color="auto"/>
        <w:bottom w:val="none" w:sz="0" w:space="0" w:color="auto"/>
        <w:right w:val="none" w:sz="0" w:space="0" w:color="auto"/>
      </w:divBdr>
    </w:div>
    <w:div w:id="312029138">
      <w:bodyDiv w:val="1"/>
      <w:marLeft w:val="0"/>
      <w:marRight w:val="0"/>
      <w:marTop w:val="0"/>
      <w:marBottom w:val="0"/>
      <w:divBdr>
        <w:top w:val="none" w:sz="0" w:space="0" w:color="auto"/>
        <w:left w:val="none" w:sz="0" w:space="0" w:color="auto"/>
        <w:bottom w:val="none" w:sz="0" w:space="0" w:color="auto"/>
        <w:right w:val="none" w:sz="0" w:space="0" w:color="auto"/>
      </w:divBdr>
    </w:div>
    <w:div w:id="326566730">
      <w:bodyDiv w:val="1"/>
      <w:marLeft w:val="0"/>
      <w:marRight w:val="0"/>
      <w:marTop w:val="0"/>
      <w:marBottom w:val="0"/>
      <w:divBdr>
        <w:top w:val="none" w:sz="0" w:space="0" w:color="auto"/>
        <w:left w:val="none" w:sz="0" w:space="0" w:color="auto"/>
        <w:bottom w:val="none" w:sz="0" w:space="0" w:color="auto"/>
        <w:right w:val="none" w:sz="0" w:space="0" w:color="auto"/>
      </w:divBdr>
    </w:div>
    <w:div w:id="378821791">
      <w:bodyDiv w:val="1"/>
      <w:marLeft w:val="0"/>
      <w:marRight w:val="0"/>
      <w:marTop w:val="0"/>
      <w:marBottom w:val="0"/>
      <w:divBdr>
        <w:top w:val="none" w:sz="0" w:space="0" w:color="auto"/>
        <w:left w:val="none" w:sz="0" w:space="0" w:color="auto"/>
        <w:bottom w:val="none" w:sz="0" w:space="0" w:color="auto"/>
        <w:right w:val="none" w:sz="0" w:space="0" w:color="auto"/>
      </w:divBdr>
    </w:div>
    <w:div w:id="386419152">
      <w:bodyDiv w:val="1"/>
      <w:marLeft w:val="0"/>
      <w:marRight w:val="0"/>
      <w:marTop w:val="0"/>
      <w:marBottom w:val="0"/>
      <w:divBdr>
        <w:top w:val="none" w:sz="0" w:space="0" w:color="auto"/>
        <w:left w:val="none" w:sz="0" w:space="0" w:color="auto"/>
        <w:bottom w:val="none" w:sz="0" w:space="0" w:color="auto"/>
        <w:right w:val="none" w:sz="0" w:space="0" w:color="auto"/>
      </w:divBdr>
    </w:div>
    <w:div w:id="401408984">
      <w:bodyDiv w:val="1"/>
      <w:marLeft w:val="0"/>
      <w:marRight w:val="0"/>
      <w:marTop w:val="0"/>
      <w:marBottom w:val="0"/>
      <w:divBdr>
        <w:top w:val="none" w:sz="0" w:space="0" w:color="auto"/>
        <w:left w:val="none" w:sz="0" w:space="0" w:color="auto"/>
        <w:bottom w:val="none" w:sz="0" w:space="0" w:color="auto"/>
        <w:right w:val="none" w:sz="0" w:space="0" w:color="auto"/>
      </w:divBdr>
    </w:div>
    <w:div w:id="423495032">
      <w:bodyDiv w:val="1"/>
      <w:marLeft w:val="0"/>
      <w:marRight w:val="0"/>
      <w:marTop w:val="0"/>
      <w:marBottom w:val="0"/>
      <w:divBdr>
        <w:top w:val="none" w:sz="0" w:space="0" w:color="auto"/>
        <w:left w:val="none" w:sz="0" w:space="0" w:color="auto"/>
        <w:bottom w:val="none" w:sz="0" w:space="0" w:color="auto"/>
        <w:right w:val="none" w:sz="0" w:space="0" w:color="auto"/>
      </w:divBdr>
    </w:div>
    <w:div w:id="437061957">
      <w:bodyDiv w:val="1"/>
      <w:marLeft w:val="0"/>
      <w:marRight w:val="0"/>
      <w:marTop w:val="0"/>
      <w:marBottom w:val="0"/>
      <w:divBdr>
        <w:top w:val="none" w:sz="0" w:space="0" w:color="auto"/>
        <w:left w:val="none" w:sz="0" w:space="0" w:color="auto"/>
        <w:bottom w:val="none" w:sz="0" w:space="0" w:color="auto"/>
        <w:right w:val="none" w:sz="0" w:space="0" w:color="auto"/>
      </w:divBdr>
    </w:div>
    <w:div w:id="437875267">
      <w:bodyDiv w:val="1"/>
      <w:marLeft w:val="0"/>
      <w:marRight w:val="0"/>
      <w:marTop w:val="0"/>
      <w:marBottom w:val="0"/>
      <w:divBdr>
        <w:top w:val="none" w:sz="0" w:space="0" w:color="auto"/>
        <w:left w:val="none" w:sz="0" w:space="0" w:color="auto"/>
        <w:bottom w:val="none" w:sz="0" w:space="0" w:color="auto"/>
        <w:right w:val="none" w:sz="0" w:space="0" w:color="auto"/>
      </w:divBdr>
    </w:div>
    <w:div w:id="449860823">
      <w:bodyDiv w:val="1"/>
      <w:marLeft w:val="0"/>
      <w:marRight w:val="0"/>
      <w:marTop w:val="0"/>
      <w:marBottom w:val="0"/>
      <w:divBdr>
        <w:top w:val="none" w:sz="0" w:space="0" w:color="auto"/>
        <w:left w:val="none" w:sz="0" w:space="0" w:color="auto"/>
        <w:bottom w:val="none" w:sz="0" w:space="0" w:color="auto"/>
        <w:right w:val="none" w:sz="0" w:space="0" w:color="auto"/>
      </w:divBdr>
    </w:div>
    <w:div w:id="456989196">
      <w:bodyDiv w:val="1"/>
      <w:marLeft w:val="0"/>
      <w:marRight w:val="0"/>
      <w:marTop w:val="0"/>
      <w:marBottom w:val="0"/>
      <w:divBdr>
        <w:top w:val="none" w:sz="0" w:space="0" w:color="auto"/>
        <w:left w:val="none" w:sz="0" w:space="0" w:color="auto"/>
        <w:bottom w:val="none" w:sz="0" w:space="0" w:color="auto"/>
        <w:right w:val="none" w:sz="0" w:space="0" w:color="auto"/>
      </w:divBdr>
    </w:div>
    <w:div w:id="458305222">
      <w:bodyDiv w:val="1"/>
      <w:marLeft w:val="0"/>
      <w:marRight w:val="0"/>
      <w:marTop w:val="0"/>
      <w:marBottom w:val="0"/>
      <w:divBdr>
        <w:top w:val="none" w:sz="0" w:space="0" w:color="auto"/>
        <w:left w:val="none" w:sz="0" w:space="0" w:color="auto"/>
        <w:bottom w:val="none" w:sz="0" w:space="0" w:color="auto"/>
        <w:right w:val="none" w:sz="0" w:space="0" w:color="auto"/>
      </w:divBdr>
    </w:div>
    <w:div w:id="491725900">
      <w:bodyDiv w:val="1"/>
      <w:marLeft w:val="0"/>
      <w:marRight w:val="0"/>
      <w:marTop w:val="0"/>
      <w:marBottom w:val="0"/>
      <w:divBdr>
        <w:top w:val="none" w:sz="0" w:space="0" w:color="auto"/>
        <w:left w:val="none" w:sz="0" w:space="0" w:color="auto"/>
        <w:bottom w:val="none" w:sz="0" w:space="0" w:color="auto"/>
        <w:right w:val="none" w:sz="0" w:space="0" w:color="auto"/>
      </w:divBdr>
    </w:div>
    <w:div w:id="500200659">
      <w:bodyDiv w:val="1"/>
      <w:marLeft w:val="0"/>
      <w:marRight w:val="0"/>
      <w:marTop w:val="0"/>
      <w:marBottom w:val="0"/>
      <w:divBdr>
        <w:top w:val="none" w:sz="0" w:space="0" w:color="auto"/>
        <w:left w:val="none" w:sz="0" w:space="0" w:color="auto"/>
        <w:bottom w:val="none" w:sz="0" w:space="0" w:color="auto"/>
        <w:right w:val="none" w:sz="0" w:space="0" w:color="auto"/>
      </w:divBdr>
    </w:div>
    <w:div w:id="557591963">
      <w:bodyDiv w:val="1"/>
      <w:marLeft w:val="0"/>
      <w:marRight w:val="0"/>
      <w:marTop w:val="0"/>
      <w:marBottom w:val="0"/>
      <w:divBdr>
        <w:top w:val="none" w:sz="0" w:space="0" w:color="auto"/>
        <w:left w:val="none" w:sz="0" w:space="0" w:color="auto"/>
        <w:bottom w:val="none" w:sz="0" w:space="0" w:color="auto"/>
        <w:right w:val="none" w:sz="0" w:space="0" w:color="auto"/>
      </w:divBdr>
    </w:div>
    <w:div w:id="693455661">
      <w:bodyDiv w:val="1"/>
      <w:marLeft w:val="0"/>
      <w:marRight w:val="0"/>
      <w:marTop w:val="0"/>
      <w:marBottom w:val="0"/>
      <w:divBdr>
        <w:top w:val="none" w:sz="0" w:space="0" w:color="auto"/>
        <w:left w:val="none" w:sz="0" w:space="0" w:color="auto"/>
        <w:bottom w:val="none" w:sz="0" w:space="0" w:color="auto"/>
        <w:right w:val="none" w:sz="0" w:space="0" w:color="auto"/>
      </w:divBdr>
    </w:div>
    <w:div w:id="694691714">
      <w:bodyDiv w:val="1"/>
      <w:marLeft w:val="0"/>
      <w:marRight w:val="0"/>
      <w:marTop w:val="0"/>
      <w:marBottom w:val="0"/>
      <w:divBdr>
        <w:top w:val="none" w:sz="0" w:space="0" w:color="auto"/>
        <w:left w:val="none" w:sz="0" w:space="0" w:color="auto"/>
        <w:bottom w:val="none" w:sz="0" w:space="0" w:color="auto"/>
        <w:right w:val="none" w:sz="0" w:space="0" w:color="auto"/>
      </w:divBdr>
    </w:div>
    <w:div w:id="743449310">
      <w:bodyDiv w:val="1"/>
      <w:marLeft w:val="0"/>
      <w:marRight w:val="0"/>
      <w:marTop w:val="0"/>
      <w:marBottom w:val="0"/>
      <w:divBdr>
        <w:top w:val="none" w:sz="0" w:space="0" w:color="auto"/>
        <w:left w:val="none" w:sz="0" w:space="0" w:color="auto"/>
        <w:bottom w:val="none" w:sz="0" w:space="0" w:color="auto"/>
        <w:right w:val="none" w:sz="0" w:space="0" w:color="auto"/>
      </w:divBdr>
    </w:div>
    <w:div w:id="811292605">
      <w:bodyDiv w:val="1"/>
      <w:marLeft w:val="0"/>
      <w:marRight w:val="0"/>
      <w:marTop w:val="0"/>
      <w:marBottom w:val="0"/>
      <w:divBdr>
        <w:top w:val="none" w:sz="0" w:space="0" w:color="auto"/>
        <w:left w:val="none" w:sz="0" w:space="0" w:color="auto"/>
        <w:bottom w:val="none" w:sz="0" w:space="0" w:color="auto"/>
        <w:right w:val="none" w:sz="0" w:space="0" w:color="auto"/>
      </w:divBdr>
    </w:div>
    <w:div w:id="925190863">
      <w:bodyDiv w:val="1"/>
      <w:marLeft w:val="0"/>
      <w:marRight w:val="0"/>
      <w:marTop w:val="0"/>
      <w:marBottom w:val="0"/>
      <w:divBdr>
        <w:top w:val="none" w:sz="0" w:space="0" w:color="auto"/>
        <w:left w:val="none" w:sz="0" w:space="0" w:color="auto"/>
        <w:bottom w:val="none" w:sz="0" w:space="0" w:color="auto"/>
        <w:right w:val="none" w:sz="0" w:space="0" w:color="auto"/>
      </w:divBdr>
    </w:div>
    <w:div w:id="966354942">
      <w:bodyDiv w:val="1"/>
      <w:marLeft w:val="0"/>
      <w:marRight w:val="0"/>
      <w:marTop w:val="0"/>
      <w:marBottom w:val="0"/>
      <w:divBdr>
        <w:top w:val="none" w:sz="0" w:space="0" w:color="auto"/>
        <w:left w:val="none" w:sz="0" w:space="0" w:color="auto"/>
        <w:bottom w:val="none" w:sz="0" w:space="0" w:color="auto"/>
        <w:right w:val="none" w:sz="0" w:space="0" w:color="auto"/>
      </w:divBdr>
    </w:div>
    <w:div w:id="1113328407">
      <w:bodyDiv w:val="1"/>
      <w:marLeft w:val="0"/>
      <w:marRight w:val="0"/>
      <w:marTop w:val="0"/>
      <w:marBottom w:val="0"/>
      <w:divBdr>
        <w:top w:val="none" w:sz="0" w:space="0" w:color="auto"/>
        <w:left w:val="none" w:sz="0" w:space="0" w:color="auto"/>
        <w:bottom w:val="none" w:sz="0" w:space="0" w:color="auto"/>
        <w:right w:val="none" w:sz="0" w:space="0" w:color="auto"/>
      </w:divBdr>
    </w:div>
    <w:div w:id="1130856440">
      <w:bodyDiv w:val="1"/>
      <w:marLeft w:val="0"/>
      <w:marRight w:val="0"/>
      <w:marTop w:val="0"/>
      <w:marBottom w:val="0"/>
      <w:divBdr>
        <w:top w:val="none" w:sz="0" w:space="0" w:color="auto"/>
        <w:left w:val="none" w:sz="0" w:space="0" w:color="auto"/>
        <w:bottom w:val="none" w:sz="0" w:space="0" w:color="auto"/>
        <w:right w:val="none" w:sz="0" w:space="0" w:color="auto"/>
      </w:divBdr>
    </w:div>
    <w:div w:id="1178159549">
      <w:bodyDiv w:val="1"/>
      <w:marLeft w:val="0"/>
      <w:marRight w:val="0"/>
      <w:marTop w:val="0"/>
      <w:marBottom w:val="0"/>
      <w:divBdr>
        <w:top w:val="none" w:sz="0" w:space="0" w:color="auto"/>
        <w:left w:val="none" w:sz="0" w:space="0" w:color="auto"/>
        <w:bottom w:val="none" w:sz="0" w:space="0" w:color="auto"/>
        <w:right w:val="none" w:sz="0" w:space="0" w:color="auto"/>
      </w:divBdr>
    </w:div>
    <w:div w:id="1223638225">
      <w:bodyDiv w:val="1"/>
      <w:marLeft w:val="0"/>
      <w:marRight w:val="0"/>
      <w:marTop w:val="0"/>
      <w:marBottom w:val="0"/>
      <w:divBdr>
        <w:top w:val="none" w:sz="0" w:space="0" w:color="auto"/>
        <w:left w:val="none" w:sz="0" w:space="0" w:color="auto"/>
        <w:bottom w:val="none" w:sz="0" w:space="0" w:color="auto"/>
        <w:right w:val="none" w:sz="0" w:space="0" w:color="auto"/>
      </w:divBdr>
    </w:div>
    <w:div w:id="1252664193">
      <w:bodyDiv w:val="1"/>
      <w:marLeft w:val="0"/>
      <w:marRight w:val="0"/>
      <w:marTop w:val="0"/>
      <w:marBottom w:val="0"/>
      <w:divBdr>
        <w:top w:val="none" w:sz="0" w:space="0" w:color="auto"/>
        <w:left w:val="none" w:sz="0" w:space="0" w:color="auto"/>
        <w:bottom w:val="none" w:sz="0" w:space="0" w:color="auto"/>
        <w:right w:val="none" w:sz="0" w:space="0" w:color="auto"/>
      </w:divBdr>
    </w:div>
    <w:div w:id="1302727845">
      <w:bodyDiv w:val="1"/>
      <w:marLeft w:val="0"/>
      <w:marRight w:val="0"/>
      <w:marTop w:val="0"/>
      <w:marBottom w:val="0"/>
      <w:divBdr>
        <w:top w:val="none" w:sz="0" w:space="0" w:color="auto"/>
        <w:left w:val="none" w:sz="0" w:space="0" w:color="auto"/>
        <w:bottom w:val="none" w:sz="0" w:space="0" w:color="auto"/>
        <w:right w:val="none" w:sz="0" w:space="0" w:color="auto"/>
      </w:divBdr>
    </w:div>
    <w:div w:id="1346056670">
      <w:bodyDiv w:val="1"/>
      <w:marLeft w:val="0"/>
      <w:marRight w:val="0"/>
      <w:marTop w:val="0"/>
      <w:marBottom w:val="0"/>
      <w:divBdr>
        <w:top w:val="none" w:sz="0" w:space="0" w:color="auto"/>
        <w:left w:val="none" w:sz="0" w:space="0" w:color="auto"/>
        <w:bottom w:val="none" w:sz="0" w:space="0" w:color="auto"/>
        <w:right w:val="none" w:sz="0" w:space="0" w:color="auto"/>
      </w:divBdr>
    </w:div>
    <w:div w:id="1351948492">
      <w:bodyDiv w:val="1"/>
      <w:marLeft w:val="0"/>
      <w:marRight w:val="0"/>
      <w:marTop w:val="0"/>
      <w:marBottom w:val="0"/>
      <w:divBdr>
        <w:top w:val="none" w:sz="0" w:space="0" w:color="auto"/>
        <w:left w:val="none" w:sz="0" w:space="0" w:color="auto"/>
        <w:bottom w:val="none" w:sz="0" w:space="0" w:color="auto"/>
        <w:right w:val="none" w:sz="0" w:space="0" w:color="auto"/>
      </w:divBdr>
    </w:div>
    <w:div w:id="1406297692">
      <w:bodyDiv w:val="1"/>
      <w:marLeft w:val="0"/>
      <w:marRight w:val="0"/>
      <w:marTop w:val="0"/>
      <w:marBottom w:val="0"/>
      <w:divBdr>
        <w:top w:val="none" w:sz="0" w:space="0" w:color="auto"/>
        <w:left w:val="none" w:sz="0" w:space="0" w:color="auto"/>
        <w:bottom w:val="none" w:sz="0" w:space="0" w:color="auto"/>
        <w:right w:val="none" w:sz="0" w:space="0" w:color="auto"/>
      </w:divBdr>
    </w:div>
    <w:div w:id="1444156918">
      <w:bodyDiv w:val="1"/>
      <w:marLeft w:val="0"/>
      <w:marRight w:val="0"/>
      <w:marTop w:val="0"/>
      <w:marBottom w:val="0"/>
      <w:divBdr>
        <w:top w:val="none" w:sz="0" w:space="0" w:color="auto"/>
        <w:left w:val="none" w:sz="0" w:space="0" w:color="auto"/>
        <w:bottom w:val="none" w:sz="0" w:space="0" w:color="auto"/>
        <w:right w:val="none" w:sz="0" w:space="0" w:color="auto"/>
      </w:divBdr>
    </w:div>
    <w:div w:id="1451901201">
      <w:bodyDiv w:val="1"/>
      <w:marLeft w:val="0"/>
      <w:marRight w:val="0"/>
      <w:marTop w:val="0"/>
      <w:marBottom w:val="0"/>
      <w:divBdr>
        <w:top w:val="none" w:sz="0" w:space="0" w:color="auto"/>
        <w:left w:val="none" w:sz="0" w:space="0" w:color="auto"/>
        <w:bottom w:val="none" w:sz="0" w:space="0" w:color="auto"/>
        <w:right w:val="none" w:sz="0" w:space="0" w:color="auto"/>
      </w:divBdr>
    </w:div>
    <w:div w:id="1518541369">
      <w:bodyDiv w:val="1"/>
      <w:marLeft w:val="0"/>
      <w:marRight w:val="0"/>
      <w:marTop w:val="0"/>
      <w:marBottom w:val="0"/>
      <w:divBdr>
        <w:top w:val="none" w:sz="0" w:space="0" w:color="auto"/>
        <w:left w:val="none" w:sz="0" w:space="0" w:color="auto"/>
        <w:bottom w:val="none" w:sz="0" w:space="0" w:color="auto"/>
        <w:right w:val="none" w:sz="0" w:space="0" w:color="auto"/>
      </w:divBdr>
    </w:div>
    <w:div w:id="1596405930">
      <w:bodyDiv w:val="1"/>
      <w:marLeft w:val="0"/>
      <w:marRight w:val="0"/>
      <w:marTop w:val="0"/>
      <w:marBottom w:val="0"/>
      <w:divBdr>
        <w:top w:val="none" w:sz="0" w:space="0" w:color="auto"/>
        <w:left w:val="none" w:sz="0" w:space="0" w:color="auto"/>
        <w:bottom w:val="none" w:sz="0" w:space="0" w:color="auto"/>
        <w:right w:val="none" w:sz="0" w:space="0" w:color="auto"/>
      </w:divBdr>
    </w:div>
    <w:div w:id="1655259745">
      <w:bodyDiv w:val="1"/>
      <w:marLeft w:val="0"/>
      <w:marRight w:val="0"/>
      <w:marTop w:val="0"/>
      <w:marBottom w:val="0"/>
      <w:divBdr>
        <w:top w:val="none" w:sz="0" w:space="0" w:color="auto"/>
        <w:left w:val="none" w:sz="0" w:space="0" w:color="auto"/>
        <w:bottom w:val="none" w:sz="0" w:space="0" w:color="auto"/>
        <w:right w:val="none" w:sz="0" w:space="0" w:color="auto"/>
      </w:divBdr>
    </w:div>
    <w:div w:id="1684749116">
      <w:bodyDiv w:val="1"/>
      <w:marLeft w:val="0"/>
      <w:marRight w:val="0"/>
      <w:marTop w:val="0"/>
      <w:marBottom w:val="0"/>
      <w:divBdr>
        <w:top w:val="none" w:sz="0" w:space="0" w:color="auto"/>
        <w:left w:val="none" w:sz="0" w:space="0" w:color="auto"/>
        <w:bottom w:val="none" w:sz="0" w:space="0" w:color="auto"/>
        <w:right w:val="none" w:sz="0" w:space="0" w:color="auto"/>
      </w:divBdr>
    </w:div>
    <w:div w:id="1698700436">
      <w:bodyDiv w:val="1"/>
      <w:marLeft w:val="0"/>
      <w:marRight w:val="0"/>
      <w:marTop w:val="0"/>
      <w:marBottom w:val="0"/>
      <w:divBdr>
        <w:top w:val="none" w:sz="0" w:space="0" w:color="auto"/>
        <w:left w:val="none" w:sz="0" w:space="0" w:color="auto"/>
        <w:bottom w:val="none" w:sz="0" w:space="0" w:color="auto"/>
        <w:right w:val="none" w:sz="0" w:space="0" w:color="auto"/>
      </w:divBdr>
    </w:div>
    <w:div w:id="1703940855">
      <w:bodyDiv w:val="1"/>
      <w:marLeft w:val="0"/>
      <w:marRight w:val="0"/>
      <w:marTop w:val="0"/>
      <w:marBottom w:val="0"/>
      <w:divBdr>
        <w:top w:val="none" w:sz="0" w:space="0" w:color="auto"/>
        <w:left w:val="none" w:sz="0" w:space="0" w:color="auto"/>
        <w:bottom w:val="none" w:sz="0" w:space="0" w:color="auto"/>
        <w:right w:val="none" w:sz="0" w:space="0" w:color="auto"/>
      </w:divBdr>
    </w:div>
    <w:div w:id="1763449854">
      <w:bodyDiv w:val="1"/>
      <w:marLeft w:val="0"/>
      <w:marRight w:val="0"/>
      <w:marTop w:val="0"/>
      <w:marBottom w:val="0"/>
      <w:divBdr>
        <w:top w:val="none" w:sz="0" w:space="0" w:color="auto"/>
        <w:left w:val="none" w:sz="0" w:space="0" w:color="auto"/>
        <w:bottom w:val="none" w:sz="0" w:space="0" w:color="auto"/>
        <w:right w:val="none" w:sz="0" w:space="0" w:color="auto"/>
      </w:divBdr>
      <w:divsChild>
        <w:div w:id="1842575929">
          <w:marLeft w:val="0"/>
          <w:marRight w:val="0"/>
          <w:marTop w:val="0"/>
          <w:marBottom w:val="0"/>
          <w:divBdr>
            <w:top w:val="none" w:sz="0" w:space="0" w:color="auto"/>
            <w:left w:val="none" w:sz="0" w:space="0" w:color="auto"/>
            <w:bottom w:val="none" w:sz="0" w:space="0" w:color="auto"/>
            <w:right w:val="none" w:sz="0" w:space="0" w:color="auto"/>
          </w:divBdr>
        </w:div>
        <w:div w:id="2022312390">
          <w:marLeft w:val="0"/>
          <w:marRight w:val="0"/>
          <w:marTop w:val="0"/>
          <w:marBottom w:val="0"/>
          <w:divBdr>
            <w:top w:val="none" w:sz="0" w:space="0" w:color="auto"/>
            <w:left w:val="none" w:sz="0" w:space="0" w:color="auto"/>
            <w:bottom w:val="none" w:sz="0" w:space="0" w:color="auto"/>
            <w:right w:val="none" w:sz="0" w:space="0" w:color="auto"/>
          </w:divBdr>
        </w:div>
        <w:div w:id="1761486816">
          <w:marLeft w:val="0"/>
          <w:marRight w:val="0"/>
          <w:marTop w:val="0"/>
          <w:marBottom w:val="0"/>
          <w:divBdr>
            <w:top w:val="none" w:sz="0" w:space="0" w:color="auto"/>
            <w:left w:val="none" w:sz="0" w:space="0" w:color="auto"/>
            <w:bottom w:val="none" w:sz="0" w:space="0" w:color="auto"/>
            <w:right w:val="none" w:sz="0" w:space="0" w:color="auto"/>
          </w:divBdr>
        </w:div>
        <w:div w:id="1137645094">
          <w:marLeft w:val="0"/>
          <w:marRight w:val="0"/>
          <w:marTop w:val="0"/>
          <w:marBottom w:val="0"/>
          <w:divBdr>
            <w:top w:val="none" w:sz="0" w:space="0" w:color="auto"/>
            <w:left w:val="none" w:sz="0" w:space="0" w:color="auto"/>
            <w:bottom w:val="none" w:sz="0" w:space="0" w:color="auto"/>
            <w:right w:val="none" w:sz="0" w:space="0" w:color="auto"/>
          </w:divBdr>
        </w:div>
        <w:div w:id="883369691">
          <w:marLeft w:val="0"/>
          <w:marRight w:val="0"/>
          <w:marTop w:val="0"/>
          <w:marBottom w:val="0"/>
          <w:divBdr>
            <w:top w:val="none" w:sz="0" w:space="0" w:color="auto"/>
            <w:left w:val="none" w:sz="0" w:space="0" w:color="auto"/>
            <w:bottom w:val="none" w:sz="0" w:space="0" w:color="auto"/>
            <w:right w:val="none" w:sz="0" w:space="0" w:color="auto"/>
          </w:divBdr>
        </w:div>
        <w:div w:id="776950974">
          <w:marLeft w:val="0"/>
          <w:marRight w:val="0"/>
          <w:marTop w:val="0"/>
          <w:marBottom w:val="0"/>
          <w:divBdr>
            <w:top w:val="none" w:sz="0" w:space="0" w:color="auto"/>
            <w:left w:val="none" w:sz="0" w:space="0" w:color="auto"/>
            <w:bottom w:val="none" w:sz="0" w:space="0" w:color="auto"/>
            <w:right w:val="none" w:sz="0" w:space="0" w:color="auto"/>
          </w:divBdr>
        </w:div>
        <w:div w:id="724260462">
          <w:marLeft w:val="0"/>
          <w:marRight w:val="0"/>
          <w:marTop w:val="0"/>
          <w:marBottom w:val="0"/>
          <w:divBdr>
            <w:top w:val="none" w:sz="0" w:space="0" w:color="auto"/>
            <w:left w:val="none" w:sz="0" w:space="0" w:color="auto"/>
            <w:bottom w:val="none" w:sz="0" w:space="0" w:color="auto"/>
            <w:right w:val="none" w:sz="0" w:space="0" w:color="auto"/>
          </w:divBdr>
        </w:div>
      </w:divsChild>
    </w:div>
    <w:div w:id="1800606471">
      <w:bodyDiv w:val="1"/>
      <w:marLeft w:val="0"/>
      <w:marRight w:val="0"/>
      <w:marTop w:val="0"/>
      <w:marBottom w:val="0"/>
      <w:divBdr>
        <w:top w:val="none" w:sz="0" w:space="0" w:color="auto"/>
        <w:left w:val="none" w:sz="0" w:space="0" w:color="auto"/>
        <w:bottom w:val="none" w:sz="0" w:space="0" w:color="auto"/>
        <w:right w:val="none" w:sz="0" w:space="0" w:color="auto"/>
      </w:divBdr>
    </w:div>
    <w:div w:id="1852253907">
      <w:bodyDiv w:val="1"/>
      <w:marLeft w:val="0"/>
      <w:marRight w:val="0"/>
      <w:marTop w:val="0"/>
      <w:marBottom w:val="0"/>
      <w:divBdr>
        <w:top w:val="none" w:sz="0" w:space="0" w:color="auto"/>
        <w:left w:val="none" w:sz="0" w:space="0" w:color="auto"/>
        <w:bottom w:val="none" w:sz="0" w:space="0" w:color="auto"/>
        <w:right w:val="none" w:sz="0" w:space="0" w:color="auto"/>
      </w:divBdr>
    </w:div>
    <w:div w:id="1979533745">
      <w:bodyDiv w:val="1"/>
      <w:marLeft w:val="0"/>
      <w:marRight w:val="0"/>
      <w:marTop w:val="0"/>
      <w:marBottom w:val="0"/>
      <w:divBdr>
        <w:top w:val="none" w:sz="0" w:space="0" w:color="auto"/>
        <w:left w:val="none" w:sz="0" w:space="0" w:color="auto"/>
        <w:bottom w:val="none" w:sz="0" w:space="0" w:color="auto"/>
        <w:right w:val="none" w:sz="0" w:space="0" w:color="auto"/>
      </w:divBdr>
    </w:div>
    <w:div w:id="1983805623">
      <w:bodyDiv w:val="1"/>
      <w:marLeft w:val="0"/>
      <w:marRight w:val="0"/>
      <w:marTop w:val="0"/>
      <w:marBottom w:val="0"/>
      <w:divBdr>
        <w:top w:val="none" w:sz="0" w:space="0" w:color="auto"/>
        <w:left w:val="none" w:sz="0" w:space="0" w:color="auto"/>
        <w:bottom w:val="none" w:sz="0" w:space="0" w:color="auto"/>
        <w:right w:val="none" w:sz="0" w:space="0" w:color="auto"/>
      </w:divBdr>
    </w:div>
    <w:div w:id="2039503062">
      <w:bodyDiv w:val="1"/>
      <w:marLeft w:val="0"/>
      <w:marRight w:val="0"/>
      <w:marTop w:val="0"/>
      <w:marBottom w:val="0"/>
      <w:divBdr>
        <w:top w:val="none" w:sz="0" w:space="0" w:color="auto"/>
        <w:left w:val="none" w:sz="0" w:space="0" w:color="auto"/>
        <w:bottom w:val="none" w:sz="0" w:space="0" w:color="auto"/>
        <w:right w:val="none" w:sz="0" w:space="0" w:color="auto"/>
      </w:divBdr>
    </w:div>
    <w:div w:id="2072536207">
      <w:bodyDiv w:val="1"/>
      <w:marLeft w:val="0"/>
      <w:marRight w:val="0"/>
      <w:marTop w:val="0"/>
      <w:marBottom w:val="0"/>
      <w:divBdr>
        <w:top w:val="none" w:sz="0" w:space="0" w:color="auto"/>
        <w:left w:val="none" w:sz="0" w:space="0" w:color="auto"/>
        <w:bottom w:val="none" w:sz="0" w:space="0" w:color="auto"/>
        <w:right w:val="none" w:sz="0" w:space="0" w:color="auto"/>
      </w:divBdr>
    </w:div>
    <w:div w:id="209951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hyperlink" Target="https://www.office.com/search?q=Universidad+de+Antioquia&amp;EntityRepresentationId=25c831a3-8b3d-4350-87c0-b192791ee989" TargetMode="External"/><Relationship Id="rId63" Type="http://schemas.openxmlformats.org/officeDocument/2006/relationships/hyperlink" Target="https://community.secop.gov.co/Public/Tendering/OpportunityDetail/Index?noticeUID=CO1.NTC.8267819&amp;isFromPublicArea=True&amp;isModal=true&amp;asPopupView=true" TargetMode="External"/><Relationship Id="rId68" Type="http://schemas.openxmlformats.org/officeDocument/2006/relationships/hyperlink" Target="https://community.secop.gov.co/Public/Tendering/OpportunityDetail/Index?noticeUID=CO1.NTC.6907692&amp;isFromPublicArea=True&amp;isModal=true&amp;asPopupView=true" TargetMode="External"/><Relationship Id="rId84" Type="http://schemas.openxmlformats.org/officeDocument/2006/relationships/hyperlink" Target="https://community.secop.gov.co/Public/Tendering/OpportunityDetail/Index?noticeUID=CO1.NTC.6560572" TargetMode="External"/><Relationship Id="rId89" Type="http://schemas.openxmlformats.org/officeDocument/2006/relationships/fontTable" Target="fontTable.xml"/><Relationship Id="rId16" Type="http://schemas.openxmlformats.org/officeDocument/2006/relationships/image" Target="media/image6.png"/><Relationship Id="rId11" Type="http://schemas.openxmlformats.org/officeDocument/2006/relationships/hyperlink" Target="https://www.banrep.gov.co/es/publicaciones-investigaciones/informe-politica-monetaria/enero-2025" TargetMode="Externa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hyperlink" Target="https://community.secop.gov.co/Public/Tendering/OpportunityDetail/Index?noticeUID=CO1.NTC.8679668&amp;isFromPublicArea=True&amp;isModal=true&amp;asPopupView=true" TargetMode="External"/><Relationship Id="rId58" Type="http://schemas.openxmlformats.org/officeDocument/2006/relationships/hyperlink" Target="https://community.secop.gov.co/Public/Tendering/OpportunityDetail/Index?noticeUID=CO1.NTC.8164458&amp;isFromPublicArea=True&amp;isModal=true&amp;asPopupView=true" TargetMode="External"/><Relationship Id="rId74" Type="http://schemas.openxmlformats.org/officeDocument/2006/relationships/hyperlink" Target="https://community.secop.gov.co/Public/Tendering/OpportunityDetail/Index?noticeUID=CO1.NTC.6634867&amp;isFromPublicArea=True&amp;isModal=true&amp;asPopupView=true" TargetMode="External"/><Relationship Id="rId79" Type="http://schemas.openxmlformats.org/officeDocument/2006/relationships/hyperlink" Target="https://community.secop.gov.co/Public/Tendering/OpportunityDetail/Index?noticeUID=CO1.NTC.5817099" TargetMode="External"/><Relationship Id="rId5" Type="http://schemas.openxmlformats.org/officeDocument/2006/relationships/webSettings" Target="webSettings.xml"/><Relationship Id="rId90" Type="http://schemas.openxmlformats.org/officeDocument/2006/relationships/theme" Target="theme/theme1.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yperlink" Target="https://www.office.com/search?q=Universidad+EAN&amp;EntityRepresentationId=26531118-6520-460c-97c8-2995fb6ab6d7" TargetMode="External"/><Relationship Id="rId56" Type="http://schemas.openxmlformats.org/officeDocument/2006/relationships/hyperlink" Target="https://community.secop.gov.co/Public/Tendering/OpportunityDetail/Index?noticeUID=CO1.NTC.8529591&amp;isFromPublicArea=True&amp;isModal=true&amp;asPopupView=true" TargetMode="External"/><Relationship Id="rId64" Type="http://schemas.openxmlformats.org/officeDocument/2006/relationships/hyperlink" Target="https://community.secop.gov.co/Public/Tendering/OpportunityDetail/Index?noticeUID=CO1.NTC.8965275&amp;isFromPublicArea=True&amp;isModal=true&amp;asPopupView=true" TargetMode="External"/><Relationship Id="rId69" Type="http://schemas.openxmlformats.org/officeDocument/2006/relationships/hyperlink" Target="https://community.secop.gov.co/Public/Tendering/OpportunityDetail/Index?noticeUID=CO1.NTC.6613256&amp;isFromPublicArea=True&amp;isModal=true&amp;asPopupView=true" TargetMode="External"/><Relationship Id="rId77" Type="http://schemas.openxmlformats.org/officeDocument/2006/relationships/hyperlink" Target="https://community.secop.gov.co/Public/Tendering/OpportunityDetail/Index?noticeUID=CO1.NTC.6427813&amp;isFromPublicArea=True&amp;isModal=true&amp;asPopupView=true" TargetMode="External"/><Relationship Id="rId8" Type="http://schemas.openxmlformats.org/officeDocument/2006/relationships/image" Target="media/image1.png"/><Relationship Id="rId51" Type="http://schemas.openxmlformats.org/officeDocument/2006/relationships/image" Target="media/image36.png"/><Relationship Id="rId72" Type="http://schemas.openxmlformats.org/officeDocument/2006/relationships/hyperlink" Target="https://community.secop.gov.co/Public/Tendering/OpportunityDetail/Index?noticeUID=CO1.NTC.6406967&amp;isFromPublicArea=True&amp;isModal=true&amp;asPopupView=true" TargetMode="External"/><Relationship Id="rId80" Type="http://schemas.openxmlformats.org/officeDocument/2006/relationships/hyperlink" Target="https://community.secop.gov.co/Public/Tendering/OpportunityDetail/Index?noticeUID=CO1.NTC.6072521" TargetMode="External"/><Relationship Id="rId85" Type="http://schemas.openxmlformats.org/officeDocument/2006/relationships/hyperlink" Target="https://community.secop.gov.co/Public/Tendering/OpportunityDetail/Index?noticeUID=CO1.NTC.5331514"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www.office.com/search?q=Colegio+Mayor+de+Nuestra+Se%c3%b1ora+del+Rosario&amp;EntityRepresentationId=49fe985e-216e-4af6-b58e-fe6b56ec4dd7" TargetMode="External"/><Relationship Id="rId59" Type="http://schemas.openxmlformats.org/officeDocument/2006/relationships/hyperlink" Target="https://community.secop.gov.co/Public/Tendering/OpportunityDetail/Index?noticeUID=CO1.NTC.8654775&amp;isFromPublicArea=True&amp;isModal=true&amp;asPopupView=true" TargetMode="External"/><Relationship Id="rId67" Type="http://schemas.openxmlformats.org/officeDocument/2006/relationships/hyperlink" Target="https://community.secop.gov.co/Public/Tendering/OpportunityDetail/Index?noticeUID=CO1.NTC.6315864&amp;isFromPublicArea=True&amp;isModal=true&amp;asPopupView=true" TargetMode="External"/><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hyperlink" Target="https://community.secop.gov.co/Public/Tendering/OpportunityDetail/Index?noticeUID=CO1.NTC.10301625&amp;isFromPublicArea=True&amp;isModal=true&amp;asPopupView=true" TargetMode="External"/><Relationship Id="rId62" Type="http://schemas.openxmlformats.org/officeDocument/2006/relationships/hyperlink" Target="https://community.secop.gov.co/Public/Tendering/OpportunityDetail/Index?noticeUID=CO1.NTC.8443145&amp;isFromPublicArea=True&amp;isModal=true&amp;asPopupView=true" TargetMode="External"/><Relationship Id="rId70" Type="http://schemas.openxmlformats.org/officeDocument/2006/relationships/hyperlink" Target="https://community.secop.gov.co/Public/Tendering/OpportunityDetail/Index?noticeUID=CO1.NTC.6072521&amp;isFromPublicArea=True&amp;isModal=true&amp;asPopupView=true" TargetMode="External"/><Relationship Id="rId75" Type="http://schemas.openxmlformats.org/officeDocument/2006/relationships/hyperlink" Target="https://community.secop.gov.co/Public/Tendering/OpportunityDetail/Index?noticeUID=CO1.NTC.6532622&amp;isFromPublicArea=True&amp;isModal=true&amp;asPopupView=true" TargetMode="External"/><Relationship Id="rId83" Type="http://schemas.openxmlformats.org/officeDocument/2006/relationships/hyperlink" Target="https://community.secop.gov.co/Public/Tendering/OpportunityDetail/Index?noticeUID=CO1.NTC.6427813" TargetMode="External"/><Relationship Id="rId88"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anrep.gov.co/glosario/inflacion-consumidor" TargetMode="Externa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office.com/search?q=Universidad+del+Rosario&amp;EntityRepresentationId=dd35b9f9-b1bd-4a52-8735-a53a49437920" TargetMode="External"/><Relationship Id="rId57" Type="http://schemas.openxmlformats.org/officeDocument/2006/relationships/hyperlink" Target="https://community.secop.gov.co/Public/Tendering/OpportunityDetail/Index?noticeUID=CO1.NTC.8261934&amp;isFromPublicArea=True&amp;isModal=true&amp;asPopupView=true" TargetMode="External"/><Relationship Id="rId10" Type="http://schemas.openxmlformats.org/officeDocument/2006/relationships/image" Target="media/image2.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hyperlink" Target="https://hecaa.mineducacion.gov.co/consultaspublicas/ies" TargetMode="External"/><Relationship Id="rId60" Type="http://schemas.openxmlformats.org/officeDocument/2006/relationships/hyperlink" Target="https://community.secop.gov.co/Public/Tendering/OpportunityDetail/Index?noticeUID=CO1.NTC.8207297&amp;isFromPublicArea=True&amp;isModal=true&amp;asPopupView=true" TargetMode="External"/><Relationship Id="rId65" Type="http://schemas.openxmlformats.org/officeDocument/2006/relationships/hyperlink" Target="https://community.secop.gov.co/Public/Tendering/OpportunityDetail/Index?noticeUID=CO1.NTC.6871054&amp;isFromPublicArea=True&amp;isModal=true&amp;asPopupView=true" TargetMode="External"/><Relationship Id="rId73" Type="http://schemas.openxmlformats.org/officeDocument/2006/relationships/hyperlink" Target="https://community.secop.gov.co/Public/Tendering/OpportunityDetail/Index?noticeUID=CO1.NTC.6096112&amp;isFromPublicArea=True&amp;isModal=true&amp;asPopupView=true" TargetMode="External"/><Relationship Id="rId78" Type="http://schemas.openxmlformats.org/officeDocument/2006/relationships/hyperlink" Target="https://community.secop.gov.co/Public/Tendering/OpportunityDetail/Index?noticeUID=CO1.NTC.6375320&amp;isFromPublicArea=True&amp;isModal=true&amp;asPopupView=true" TargetMode="External"/><Relationship Id="rId81" Type="http://schemas.openxmlformats.org/officeDocument/2006/relationships/hyperlink" Target="https://community.secop.gov.co/Public/Tendering/OpportunityDetail/Index?noticeUID=CO1.NTC.6096112" TargetMode="External"/><Relationship Id="rId86"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s://suameca.banrep.gov.co/graficador-series/" TargetMode="External"/><Relationship Id="rId13" Type="http://schemas.openxmlformats.org/officeDocument/2006/relationships/image" Target="media/image4.png"/><Relationship Id="rId18" Type="http://schemas.openxmlformats.org/officeDocument/2006/relationships/hyperlink" Target="https://www.banrep.gov.co/es/estadisticas/salarios" TargetMode="External"/><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5.png"/><Relationship Id="rId55" Type="http://schemas.openxmlformats.org/officeDocument/2006/relationships/hyperlink" Target="https://community.secop.gov.co/Public/Tendering/OpportunityDetail/Index?noticeUID=CO1.NTC.8169670&amp;isFromPublicArea=True&amp;isModal=true&amp;asPopupView=true" TargetMode="External"/><Relationship Id="rId76" Type="http://schemas.openxmlformats.org/officeDocument/2006/relationships/hyperlink" Target="https://community.secop.gov.co/Public/Tendering/OpportunityDetail/Index?noticeUID=CO1.NTC.6634867&amp;isFromPublicArea=True&amp;isModal=true&amp;asPopupView=true" TargetMode="External"/><Relationship Id="rId7" Type="http://schemas.openxmlformats.org/officeDocument/2006/relationships/endnotes" Target="endnotes.xml"/><Relationship Id="rId71" Type="http://schemas.openxmlformats.org/officeDocument/2006/relationships/hyperlink" Target="https://community.secop.gov.co/Public/Tendering/OpportunityDetail/Index?noticeUID=CO1.NTC.6240020&amp;isFromPublicArea=True&amp;isModal=true&amp;asPopupView=true"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hyperlink" Target="https://community.secop.gov.co/Public/Tendering/OpportunityDetail/Index?noticeUID=CO1.NTC.7226055&amp;isFromPublicArea=True&amp;isModal=true&amp;asPopupView=true" TargetMode="External"/><Relationship Id="rId87" Type="http://schemas.openxmlformats.org/officeDocument/2006/relationships/hyperlink" Target="http://www.colombiacompra.gov.co/" TargetMode="External"/><Relationship Id="rId61" Type="http://schemas.openxmlformats.org/officeDocument/2006/relationships/hyperlink" Target="https://community.secop.gov.co/Public/Tendering/OpportunityDetail/Index?noticeUID=CO1.NTC.8443145&amp;isFromPublicArea=True&amp;isModal=true&amp;asPopupView=true" TargetMode="External"/><Relationship Id="rId82" Type="http://schemas.openxmlformats.org/officeDocument/2006/relationships/hyperlink" Target="https://community.secop.gov.co/Public/Tendering/OpportunityDetail/Index?noticeUID=CO1.NTC.6406967" TargetMode="External"/><Relationship Id="rId19"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D4DD0-F687-461B-A50B-C714986574B3}">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Normal.dotm</Template>
  <TotalTime>1937</TotalTime>
  <Pages>37</Pages>
  <Words>18125</Words>
  <Characters>108213</Characters>
  <Application>Microsoft Office Word</Application>
  <DocSecurity>0</DocSecurity>
  <Lines>3490</Lines>
  <Paragraphs>1804</Paragraphs>
  <ScaleCrop>false</ScaleCrop>
  <Company>Hewlett-Packard Company</Company>
  <LinksUpToDate>false</LinksUpToDate>
  <CharactersWithSpaces>124534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 Guillermo Castaneda Montenegro</dc:creator>
  <cp:lastModifiedBy>Caterin Marisol Garzon Ancinez</cp:lastModifiedBy>
  <cp:revision>244</cp:revision>
  <cp:lastPrinted>2025-06-17T20:22:00Z</cp:lastPrinted>
  <dcterms:created xsi:type="dcterms:W3CDTF">2025-08-21T14:43:00Z</dcterms:created>
  <dcterms:modified xsi:type="dcterms:W3CDTF">2026-06-25T16:18:00Z</dcterms:modified>
</cp:coreProperties>
</file>