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3726D6" w14:textId="77777777" w:rsidR="00340F35" w:rsidRPr="00420E3A" w:rsidRDefault="00340F35" w:rsidP="00340F35">
      <w:pPr>
        <w:pStyle w:val="Ttulo"/>
        <w:jc w:val="center"/>
        <w:rPr>
          <w:rFonts w:ascii="Arial" w:hAnsi="Arial" w:cs="Arial"/>
          <w:b/>
          <w:bCs/>
          <w:color w:val="000000" w:themeColor="text1"/>
          <w:sz w:val="20"/>
          <w:szCs w:val="20"/>
        </w:rPr>
      </w:pPr>
      <w:r w:rsidRPr="00420E3A">
        <w:rPr>
          <w:rFonts w:ascii="Arial" w:hAnsi="Arial" w:cs="Arial"/>
          <w:b/>
          <w:bCs/>
          <w:color w:val="000000" w:themeColor="text1"/>
          <w:sz w:val="20"/>
          <w:szCs w:val="20"/>
        </w:rPr>
        <w:t>ANEXO No. 1</w:t>
      </w:r>
    </w:p>
    <w:p w14:paraId="34D9C067" w14:textId="77777777" w:rsidR="00340F35" w:rsidRPr="00420E3A" w:rsidRDefault="00340F35" w:rsidP="00340F35">
      <w:pPr>
        <w:jc w:val="center"/>
        <w:rPr>
          <w:rFonts w:ascii="Arial" w:eastAsia="Calibri" w:hAnsi="Arial" w:cs="Arial"/>
          <w:b/>
          <w:bCs/>
          <w:color w:val="000000" w:themeColor="text1"/>
          <w:sz w:val="20"/>
          <w:szCs w:val="20"/>
          <w:lang w:val="es-MX" w:eastAsia="en-US"/>
        </w:rPr>
      </w:pPr>
    </w:p>
    <w:p w14:paraId="20B6EF09" w14:textId="77777777" w:rsidR="00340F35" w:rsidRPr="00420E3A" w:rsidRDefault="00340F35" w:rsidP="00340F35">
      <w:pPr>
        <w:jc w:val="center"/>
        <w:rPr>
          <w:rFonts w:ascii="Arial" w:eastAsia="Calibri" w:hAnsi="Arial" w:cs="Arial"/>
          <w:b/>
          <w:bCs/>
          <w:color w:val="000000" w:themeColor="text1"/>
          <w:sz w:val="20"/>
          <w:szCs w:val="20"/>
          <w:lang w:val="es-MX" w:eastAsia="en-US"/>
        </w:rPr>
      </w:pPr>
      <w:r w:rsidRPr="00420E3A">
        <w:rPr>
          <w:rFonts w:ascii="Arial" w:eastAsia="Calibri" w:hAnsi="Arial" w:cs="Arial"/>
          <w:b/>
          <w:bCs/>
          <w:color w:val="000000" w:themeColor="text1"/>
          <w:sz w:val="20"/>
          <w:szCs w:val="20"/>
          <w:lang w:val="es-MX" w:eastAsia="en-US"/>
        </w:rPr>
        <w:t xml:space="preserve">DATOS DE LA CONVOCATORIA </w:t>
      </w:r>
    </w:p>
    <w:p w14:paraId="24FCE7EA" w14:textId="77777777" w:rsidR="00340F35" w:rsidRPr="00420E3A" w:rsidRDefault="00340F35" w:rsidP="00340F35">
      <w:pPr>
        <w:jc w:val="center"/>
        <w:rPr>
          <w:rFonts w:ascii="Arial" w:eastAsia="Calibri" w:hAnsi="Arial" w:cs="Arial"/>
          <w:b/>
          <w:bCs/>
          <w:color w:val="000000" w:themeColor="text1"/>
          <w:sz w:val="20"/>
          <w:szCs w:val="20"/>
          <w:lang w:val="es-MX" w:eastAsia="en-US"/>
        </w:rPr>
      </w:pPr>
    </w:p>
    <w:p w14:paraId="1559C5F7" w14:textId="77777777" w:rsidR="00340F35" w:rsidRPr="00420E3A" w:rsidRDefault="00340F35" w:rsidP="00214DC9">
      <w:pPr>
        <w:numPr>
          <w:ilvl w:val="1"/>
          <w:numId w:val="2"/>
        </w:numPr>
        <w:ind w:left="142" w:hanging="142"/>
        <w:jc w:val="both"/>
        <w:rPr>
          <w:rFonts w:ascii="Arial" w:eastAsia="Calibri" w:hAnsi="Arial" w:cs="Arial"/>
          <w:b/>
          <w:bCs/>
          <w:color w:val="000000" w:themeColor="text1"/>
          <w:sz w:val="20"/>
          <w:szCs w:val="20"/>
          <w:lang w:val="es-MX" w:eastAsia="en-US"/>
        </w:rPr>
      </w:pPr>
      <w:r w:rsidRPr="00420E3A">
        <w:rPr>
          <w:rFonts w:ascii="Arial" w:eastAsia="Calibri" w:hAnsi="Arial" w:cs="Arial"/>
          <w:b/>
          <w:bCs/>
          <w:color w:val="000000" w:themeColor="text1"/>
          <w:sz w:val="20"/>
          <w:szCs w:val="20"/>
          <w:lang w:val="es-MX" w:eastAsia="en-US"/>
        </w:rPr>
        <w:t>OBJETO DE LA SELECCIÓN ABREVIADA</w:t>
      </w:r>
    </w:p>
    <w:p w14:paraId="300C52EC" w14:textId="77777777" w:rsidR="00340F35" w:rsidRPr="00420E3A" w:rsidRDefault="00340F35" w:rsidP="00340F35">
      <w:pPr>
        <w:autoSpaceDE w:val="0"/>
        <w:autoSpaceDN w:val="0"/>
        <w:adjustRightInd w:val="0"/>
        <w:jc w:val="both"/>
        <w:rPr>
          <w:rFonts w:ascii="Arial" w:hAnsi="Arial" w:cs="Arial"/>
          <w:b/>
          <w:bCs/>
          <w:color w:val="000000" w:themeColor="text1"/>
          <w:sz w:val="20"/>
          <w:szCs w:val="20"/>
          <w:lang w:val="es-MX"/>
        </w:rPr>
      </w:pPr>
    </w:p>
    <w:p w14:paraId="625DEF74" w14:textId="209852B7" w:rsidR="00C6214C" w:rsidRPr="00420E3A" w:rsidRDefault="00720F22" w:rsidP="00C6214C">
      <w:pPr>
        <w:jc w:val="both"/>
        <w:rPr>
          <w:rFonts w:ascii="Arial" w:hAnsi="Arial" w:cs="Arial"/>
          <w:b/>
          <w:bCs/>
          <w:color w:val="000000"/>
          <w:sz w:val="20"/>
          <w:szCs w:val="20"/>
        </w:rPr>
      </w:pPr>
      <w:r w:rsidRPr="00420E3A">
        <w:rPr>
          <w:rFonts w:ascii="Arial" w:hAnsi="Arial" w:cs="Arial"/>
          <w:b/>
          <w:bCs/>
          <w:color w:val="000000"/>
          <w:sz w:val="20"/>
          <w:szCs w:val="20"/>
        </w:rPr>
        <w:t>PRESTACION DE SERVICIOS DE MANTENIMIENTO CORRECTIVO Y SUMINISTRO DE REPUESTOS DEL CENTRO DE ACOPIO Y DE LOS EQUIPOS DE LA CADENA DE FRÍO QUE HACEN PARTE DEL PROGRAMA AMPLIADO DE INMUNIZACIONES DE LA SECRETARÍA DE SALUD MUNICIPAL DE MOSQUERA CUNDINAMARCA</w:t>
      </w:r>
    </w:p>
    <w:p w14:paraId="3123913F" w14:textId="77777777" w:rsidR="00720F22" w:rsidRPr="00420E3A" w:rsidRDefault="00720F22" w:rsidP="00C6214C">
      <w:pPr>
        <w:jc w:val="both"/>
        <w:rPr>
          <w:rFonts w:ascii="Arial" w:hAnsi="Arial" w:cs="Arial"/>
          <w:sz w:val="20"/>
          <w:szCs w:val="20"/>
        </w:rPr>
      </w:pPr>
    </w:p>
    <w:tbl>
      <w:tblPr>
        <w:tblW w:w="8882" w:type="dxa"/>
        <w:tblInd w:w="39" w:type="dxa"/>
        <w:tblLayout w:type="fixed"/>
        <w:tblCellMar>
          <w:left w:w="70" w:type="dxa"/>
          <w:right w:w="70" w:type="dxa"/>
        </w:tblCellMar>
        <w:tblLook w:val="04A0" w:firstRow="1" w:lastRow="0" w:firstColumn="1" w:lastColumn="0" w:noHBand="0" w:noVBand="1"/>
      </w:tblPr>
      <w:tblGrid>
        <w:gridCol w:w="1757"/>
        <w:gridCol w:w="1313"/>
        <w:gridCol w:w="1276"/>
        <w:gridCol w:w="1275"/>
        <w:gridCol w:w="3261"/>
      </w:tblGrid>
      <w:tr w:rsidR="00EE5ECE" w:rsidRPr="00420E3A" w14:paraId="472E18BC" w14:textId="77777777" w:rsidTr="00EE5ECE">
        <w:trPr>
          <w:trHeight w:val="239"/>
        </w:trPr>
        <w:tc>
          <w:tcPr>
            <w:tcW w:w="1757" w:type="dxa"/>
            <w:vMerge w:val="restart"/>
            <w:tcBorders>
              <w:top w:val="single" w:sz="8" w:space="0" w:color="000000"/>
              <w:left w:val="single" w:sz="8" w:space="0" w:color="000000"/>
              <w:bottom w:val="nil"/>
              <w:right w:val="single" w:sz="8" w:space="0" w:color="000000"/>
            </w:tcBorders>
            <w:vAlign w:val="center"/>
            <w:hideMark/>
          </w:tcPr>
          <w:p w14:paraId="0EA9EC6F" w14:textId="77777777" w:rsidR="00EE5ECE" w:rsidRPr="00420E3A" w:rsidRDefault="00EE5ECE" w:rsidP="0019071D">
            <w:pPr>
              <w:ind w:hanging="2"/>
              <w:jc w:val="center"/>
              <w:rPr>
                <w:rFonts w:ascii="Arial" w:hAnsi="Arial" w:cs="Arial"/>
                <w:b/>
                <w:bCs/>
                <w:color w:val="000000"/>
                <w:sz w:val="20"/>
                <w:szCs w:val="20"/>
              </w:rPr>
            </w:pPr>
            <w:r w:rsidRPr="00420E3A">
              <w:rPr>
                <w:rFonts w:ascii="Arial" w:hAnsi="Arial" w:cs="Arial"/>
                <w:b/>
                <w:bCs/>
                <w:color w:val="000000"/>
                <w:sz w:val="20"/>
                <w:szCs w:val="20"/>
              </w:rPr>
              <w:t>CLASIFICACION</w:t>
            </w:r>
            <w:r w:rsidRPr="00420E3A">
              <w:rPr>
                <w:rFonts w:ascii="Arial" w:hAnsi="Arial" w:cs="Arial"/>
                <w:b/>
                <w:bCs/>
                <w:color w:val="000000"/>
                <w:sz w:val="20"/>
                <w:szCs w:val="20"/>
              </w:rPr>
              <w:br/>
              <w:t>UNSPSC</w:t>
            </w:r>
          </w:p>
        </w:tc>
        <w:tc>
          <w:tcPr>
            <w:tcW w:w="1313" w:type="dxa"/>
            <w:tcBorders>
              <w:top w:val="single" w:sz="8" w:space="0" w:color="000000"/>
              <w:left w:val="nil"/>
              <w:bottom w:val="single" w:sz="8" w:space="0" w:color="000000"/>
              <w:right w:val="single" w:sz="8" w:space="0" w:color="000000"/>
            </w:tcBorders>
            <w:vAlign w:val="center"/>
            <w:hideMark/>
          </w:tcPr>
          <w:p w14:paraId="27E00969" w14:textId="77777777" w:rsidR="00EE5ECE" w:rsidRPr="00420E3A" w:rsidRDefault="00EE5ECE" w:rsidP="0019071D">
            <w:pPr>
              <w:ind w:hanging="2"/>
              <w:jc w:val="center"/>
              <w:rPr>
                <w:rFonts w:ascii="Arial" w:hAnsi="Arial" w:cs="Arial"/>
                <w:b/>
                <w:bCs/>
                <w:color w:val="000000"/>
                <w:sz w:val="20"/>
                <w:szCs w:val="20"/>
              </w:rPr>
            </w:pPr>
            <w:r w:rsidRPr="00420E3A">
              <w:rPr>
                <w:rFonts w:ascii="Arial" w:hAnsi="Arial" w:cs="Arial"/>
                <w:b/>
                <w:bCs/>
                <w:color w:val="000000"/>
                <w:sz w:val="20"/>
                <w:szCs w:val="20"/>
              </w:rPr>
              <w:t>1 nivel</w:t>
            </w:r>
          </w:p>
        </w:tc>
        <w:tc>
          <w:tcPr>
            <w:tcW w:w="1276" w:type="dxa"/>
            <w:tcBorders>
              <w:top w:val="single" w:sz="8" w:space="0" w:color="000000"/>
              <w:left w:val="nil"/>
              <w:bottom w:val="single" w:sz="8" w:space="0" w:color="000000"/>
              <w:right w:val="single" w:sz="8" w:space="0" w:color="000000"/>
            </w:tcBorders>
            <w:vAlign w:val="center"/>
            <w:hideMark/>
          </w:tcPr>
          <w:p w14:paraId="58D5C5A1" w14:textId="77777777" w:rsidR="00EE5ECE" w:rsidRPr="00420E3A" w:rsidRDefault="00EE5ECE" w:rsidP="0019071D">
            <w:pPr>
              <w:ind w:hanging="2"/>
              <w:jc w:val="center"/>
              <w:rPr>
                <w:rFonts w:ascii="Arial" w:hAnsi="Arial" w:cs="Arial"/>
                <w:b/>
                <w:bCs/>
                <w:color w:val="000000"/>
                <w:sz w:val="20"/>
                <w:szCs w:val="20"/>
              </w:rPr>
            </w:pPr>
            <w:r w:rsidRPr="00420E3A">
              <w:rPr>
                <w:rFonts w:ascii="Arial" w:hAnsi="Arial" w:cs="Arial"/>
                <w:b/>
                <w:bCs/>
                <w:color w:val="000000"/>
                <w:sz w:val="20"/>
                <w:szCs w:val="20"/>
              </w:rPr>
              <w:t>2 nivel</w:t>
            </w:r>
          </w:p>
        </w:tc>
        <w:tc>
          <w:tcPr>
            <w:tcW w:w="1275" w:type="dxa"/>
            <w:tcBorders>
              <w:top w:val="single" w:sz="8" w:space="0" w:color="000000"/>
              <w:left w:val="nil"/>
              <w:bottom w:val="single" w:sz="8" w:space="0" w:color="000000"/>
              <w:right w:val="single" w:sz="8" w:space="0" w:color="000000"/>
            </w:tcBorders>
            <w:vAlign w:val="center"/>
            <w:hideMark/>
          </w:tcPr>
          <w:p w14:paraId="1C0B8C14" w14:textId="77777777" w:rsidR="00EE5ECE" w:rsidRPr="00420E3A" w:rsidRDefault="00EE5ECE" w:rsidP="0019071D">
            <w:pPr>
              <w:ind w:hanging="2"/>
              <w:jc w:val="center"/>
              <w:rPr>
                <w:rFonts w:ascii="Arial" w:hAnsi="Arial" w:cs="Arial"/>
                <w:b/>
                <w:bCs/>
                <w:color w:val="000000"/>
                <w:sz w:val="20"/>
                <w:szCs w:val="20"/>
              </w:rPr>
            </w:pPr>
            <w:r w:rsidRPr="00420E3A">
              <w:rPr>
                <w:rFonts w:ascii="Arial" w:hAnsi="Arial" w:cs="Arial"/>
                <w:b/>
                <w:bCs/>
                <w:color w:val="000000"/>
                <w:sz w:val="20"/>
                <w:szCs w:val="20"/>
              </w:rPr>
              <w:t>3 nivel</w:t>
            </w:r>
          </w:p>
        </w:tc>
        <w:tc>
          <w:tcPr>
            <w:tcW w:w="3261" w:type="dxa"/>
            <w:tcBorders>
              <w:top w:val="single" w:sz="8" w:space="0" w:color="000000"/>
              <w:left w:val="nil"/>
              <w:bottom w:val="single" w:sz="8" w:space="0" w:color="000000"/>
              <w:right w:val="single" w:sz="8" w:space="0" w:color="000000"/>
            </w:tcBorders>
            <w:vAlign w:val="center"/>
            <w:hideMark/>
          </w:tcPr>
          <w:p w14:paraId="0209A5E6" w14:textId="77777777" w:rsidR="00EE5ECE" w:rsidRPr="00420E3A" w:rsidRDefault="00EE5ECE" w:rsidP="0019071D">
            <w:pPr>
              <w:ind w:hanging="2"/>
              <w:jc w:val="center"/>
              <w:rPr>
                <w:rFonts w:ascii="Arial" w:hAnsi="Arial" w:cs="Arial"/>
                <w:b/>
                <w:bCs/>
                <w:color w:val="000000"/>
                <w:sz w:val="20"/>
                <w:szCs w:val="20"/>
              </w:rPr>
            </w:pPr>
            <w:r w:rsidRPr="00420E3A">
              <w:rPr>
                <w:rFonts w:ascii="Arial" w:hAnsi="Arial" w:cs="Arial"/>
                <w:b/>
                <w:bCs/>
                <w:color w:val="000000"/>
                <w:sz w:val="20"/>
                <w:szCs w:val="20"/>
              </w:rPr>
              <w:t>4 nivel</w:t>
            </w:r>
          </w:p>
        </w:tc>
      </w:tr>
      <w:tr w:rsidR="00EE5ECE" w:rsidRPr="00420E3A" w14:paraId="51938483" w14:textId="77777777" w:rsidTr="00EE5ECE">
        <w:trPr>
          <w:trHeight w:val="418"/>
        </w:trPr>
        <w:tc>
          <w:tcPr>
            <w:tcW w:w="1757" w:type="dxa"/>
            <w:vMerge/>
            <w:tcBorders>
              <w:top w:val="single" w:sz="8" w:space="0" w:color="000000"/>
              <w:left w:val="single" w:sz="8" w:space="0" w:color="000000"/>
              <w:bottom w:val="nil"/>
              <w:right w:val="single" w:sz="8" w:space="0" w:color="000000"/>
            </w:tcBorders>
            <w:vAlign w:val="center"/>
            <w:hideMark/>
          </w:tcPr>
          <w:p w14:paraId="4E77B645" w14:textId="77777777" w:rsidR="00EE5ECE" w:rsidRPr="00420E3A" w:rsidRDefault="00EE5ECE" w:rsidP="0019071D">
            <w:pPr>
              <w:ind w:hanging="2"/>
              <w:jc w:val="center"/>
              <w:rPr>
                <w:rFonts w:ascii="Arial" w:hAnsi="Arial" w:cs="Arial"/>
                <w:b/>
                <w:bCs/>
                <w:color w:val="000000"/>
                <w:sz w:val="20"/>
                <w:szCs w:val="20"/>
              </w:rPr>
            </w:pPr>
          </w:p>
        </w:tc>
        <w:tc>
          <w:tcPr>
            <w:tcW w:w="1313" w:type="dxa"/>
            <w:vMerge w:val="restart"/>
            <w:tcBorders>
              <w:top w:val="nil"/>
              <w:left w:val="single" w:sz="8" w:space="0" w:color="000000"/>
              <w:bottom w:val="nil"/>
              <w:right w:val="single" w:sz="8" w:space="0" w:color="000000"/>
            </w:tcBorders>
            <w:shd w:val="clear" w:color="000000" w:fill="D8D8D8"/>
            <w:vAlign w:val="center"/>
            <w:hideMark/>
          </w:tcPr>
          <w:p w14:paraId="61985AF8" w14:textId="77777777" w:rsidR="00EE5ECE" w:rsidRPr="00420E3A" w:rsidRDefault="00EE5ECE" w:rsidP="0019071D">
            <w:pPr>
              <w:ind w:hanging="2"/>
              <w:jc w:val="center"/>
              <w:rPr>
                <w:rFonts w:ascii="Arial" w:hAnsi="Arial" w:cs="Arial"/>
                <w:b/>
                <w:bCs/>
                <w:color w:val="000000"/>
                <w:sz w:val="20"/>
                <w:szCs w:val="20"/>
              </w:rPr>
            </w:pPr>
            <w:r w:rsidRPr="00420E3A">
              <w:rPr>
                <w:rFonts w:ascii="Arial" w:hAnsi="Arial" w:cs="Arial"/>
                <w:b/>
                <w:bCs/>
                <w:color w:val="000000"/>
                <w:sz w:val="20"/>
                <w:szCs w:val="20"/>
              </w:rPr>
              <w:t>SEGMENTO</w:t>
            </w:r>
          </w:p>
        </w:tc>
        <w:tc>
          <w:tcPr>
            <w:tcW w:w="1276" w:type="dxa"/>
            <w:vMerge w:val="restart"/>
            <w:tcBorders>
              <w:top w:val="nil"/>
              <w:left w:val="single" w:sz="8" w:space="0" w:color="000000"/>
              <w:bottom w:val="nil"/>
              <w:right w:val="single" w:sz="8" w:space="0" w:color="000000"/>
            </w:tcBorders>
            <w:shd w:val="clear" w:color="000000" w:fill="D8D8D8"/>
            <w:vAlign w:val="center"/>
            <w:hideMark/>
          </w:tcPr>
          <w:p w14:paraId="2CE6B722" w14:textId="77777777" w:rsidR="00EE5ECE" w:rsidRPr="00420E3A" w:rsidRDefault="00EE5ECE" w:rsidP="0019071D">
            <w:pPr>
              <w:ind w:hanging="2"/>
              <w:jc w:val="center"/>
              <w:rPr>
                <w:rFonts w:ascii="Arial" w:hAnsi="Arial" w:cs="Arial"/>
                <w:b/>
                <w:bCs/>
                <w:color w:val="000000"/>
                <w:sz w:val="20"/>
                <w:szCs w:val="20"/>
              </w:rPr>
            </w:pPr>
            <w:r w:rsidRPr="00420E3A">
              <w:rPr>
                <w:rFonts w:ascii="Arial" w:hAnsi="Arial" w:cs="Arial"/>
                <w:b/>
                <w:bCs/>
                <w:color w:val="000000"/>
                <w:sz w:val="20"/>
                <w:szCs w:val="20"/>
              </w:rPr>
              <w:t>FAMILIA</w:t>
            </w:r>
          </w:p>
        </w:tc>
        <w:tc>
          <w:tcPr>
            <w:tcW w:w="1275" w:type="dxa"/>
            <w:vMerge w:val="restart"/>
            <w:tcBorders>
              <w:top w:val="nil"/>
              <w:left w:val="single" w:sz="8" w:space="0" w:color="000000"/>
              <w:bottom w:val="nil"/>
              <w:right w:val="single" w:sz="8" w:space="0" w:color="000000"/>
            </w:tcBorders>
            <w:shd w:val="clear" w:color="000000" w:fill="D8D8D8"/>
            <w:vAlign w:val="center"/>
            <w:hideMark/>
          </w:tcPr>
          <w:p w14:paraId="2A0C616E" w14:textId="77777777" w:rsidR="00EE5ECE" w:rsidRPr="00420E3A" w:rsidRDefault="00EE5ECE" w:rsidP="0019071D">
            <w:pPr>
              <w:ind w:hanging="2"/>
              <w:jc w:val="center"/>
              <w:rPr>
                <w:rFonts w:ascii="Arial" w:hAnsi="Arial" w:cs="Arial"/>
                <w:b/>
                <w:bCs/>
                <w:color w:val="000000"/>
                <w:sz w:val="20"/>
                <w:szCs w:val="20"/>
              </w:rPr>
            </w:pPr>
            <w:r w:rsidRPr="00420E3A">
              <w:rPr>
                <w:rFonts w:ascii="Arial" w:hAnsi="Arial" w:cs="Arial"/>
                <w:b/>
                <w:bCs/>
                <w:color w:val="000000"/>
                <w:sz w:val="20"/>
                <w:szCs w:val="20"/>
              </w:rPr>
              <w:t>CLASE</w:t>
            </w:r>
          </w:p>
        </w:tc>
        <w:tc>
          <w:tcPr>
            <w:tcW w:w="3261" w:type="dxa"/>
            <w:vMerge w:val="restart"/>
            <w:tcBorders>
              <w:top w:val="nil"/>
              <w:left w:val="single" w:sz="8" w:space="0" w:color="000000"/>
              <w:bottom w:val="nil"/>
              <w:right w:val="single" w:sz="8" w:space="0" w:color="000000"/>
            </w:tcBorders>
            <w:shd w:val="clear" w:color="000000" w:fill="D8D8D8"/>
            <w:vAlign w:val="center"/>
            <w:hideMark/>
          </w:tcPr>
          <w:p w14:paraId="380276C7" w14:textId="77777777" w:rsidR="00EE5ECE" w:rsidRPr="00420E3A" w:rsidRDefault="00EE5ECE" w:rsidP="0019071D">
            <w:pPr>
              <w:ind w:hanging="2"/>
              <w:jc w:val="center"/>
              <w:rPr>
                <w:rFonts w:ascii="Arial" w:hAnsi="Arial" w:cs="Arial"/>
                <w:b/>
                <w:bCs/>
                <w:color w:val="000000"/>
                <w:sz w:val="20"/>
                <w:szCs w:val="20"/>
              </w:rPr>
            </w:pPr>
            <w:r w:rsidRPr="00420E3A">
              <w:rPr>
                <w:rFonts w:ascii="Arial" w:hAnsi="Arial" w:cs="Arial"/>
                <w:b/>
                <w:bCs/>
                <w:color w:val="000000"/>
                <w:sz w:val="20"/>
                <w:szCs w:val="20"/>
              </w:rPr>
              <w:t>PRODUCTO</w:t>
            </w:r>
          </w:p>
        </w:tc>
      </w:tr>
      <w:tr w:rsidR="00EE5ECE" w:rsidRPr="00420E3A" w14:paraId="500CD9FB" w14:textId="77777777" w:rsidTr="00EE5ECE">
        <w:trPr>
          <w:trHeight w:val="277"/>
        </w:trPr>
        <w:tc>
          <w:tcPr>
            <w:tcW w:w="1757" w:type="dxa"/>
            <w:vMerge/>
            <w:tcBorders>
              <w:top w:val="single" w:sz="8" w:space="0" w:color="000000"/>
              <w:left w:val="single" w:sz="8" w:space="0" w:color="000000"/>
              <w:bottom w:val="single" w:sz="4" w:space="0" w:color="auto"/>
              <w:right w:val="single" w:sz="8" w:space="0" w:color="000000"/>
            </w:tcBorders>
            <w:vAlign w:val="center"/>
            <w:hideMark/>
          </w:tcPr>
          <w:p w14:paraId="234F75BA" w14:textId="77777777" w:rsidR="00EE5ECE" w:rsidRPr="00420E3A" w:rsidRDefault="00EE5ECE" w:rsidP="0019071D">
            <w:pPr>
              <w:ind w:hanging="2"/>
              <w:jc w:val="center"/>
              <w:rPr>
                <w:rFonts w:ascii="Arial" w:hAnsi="Arial" w:cs="Arial"/>
                <w:b/>
                <w:bCs/>
                <w:color w:val="000000"/>
                <w:sz w:val="20"/>
                <w:szCs w:val="20"/>
              </w:rPr>
            </w:pPr>
          </w:p>
        </w:tc>
        <w:tc>
          <w:tcPr>
            <w:tcW w:w="1313" w:type="dxa"/>
            <w:vMerge/>
            <w:tcBorders>
              <w:top w:val="nil"/>
              <w:left w:val="single" w:sz="8" w:space="0" w:color="000000"/>
              <w:bottom w:val="single" w:sz="4" w:space="0" w:color="auto"/>
              <w:right w:val="single" w:sz="8" w:space="0" w:color="000000"/>
            </w:tcBorders>
            <w:vAlign w:val="center"/>
            <w:hideMark/>
          </w:tcPr>
          <w:p w14:paraId="3A6415C5" w14:textId="77777777" w:rsidR="00EE5ECE" w:rsidRPr="00420E3A" w:rsidRDefault="00EE5ECE" w:rsidP="0019071D">
            <w:pPr>
              <w:ind w:hanging="2"/>
              <w:jc w:val="center"/>
              <w:rPr>
                <w:rFonts w:ascii="Arial" w:hAnsi="Arial" w:cs="Arial"/>
                <w:b/>
                <w:bCs/>
                <w:color w:val="000000"/>
                <w:sz w:val="20"/>
                <w:szCs w:val="20"/>
              </w:rPr>
            </w:pPr>
          </w:p>
        </w:tc>
        <w:tc>
          <w:tcPr>
            <w:tcW w:w="1276" w:type="dxa"/>
            <w:vMerge/>
            <w:tcBorders>
              <w:top w:val="nil"/>
              <w:left w:val="single" w:sz="8" w:space="0" w:color="000000"/>
              <w:bottom w:val="single" w:sz="4" w:space="0" w:color="auto"/>
              <w:right w:val="single" w:sz="8" w:space="0" w:color="000000"/>
            </w:tcBorders>
            <w:vAlign w:val="center"/>
            <w:hideMark/>
          </w:tcPr>
          <w:p w14:paraId="2CA3FF0F" w14:textId="77777777" w:rsidR="00EE5ECE" w:rsidRPr="00420E3A" w:rsidRDefault="00EE5ECE" w:rsidP="0019071D">
            <w:pPr>
              <w:ind w:hanging="2"/>
              <w:jc w:val="center"/>
              <w:rPr>
                <w:rFonts w:ascii="Arial" w:hAnsi="Arial" w:cs="Arial"/>
                <w:b/>
                <w:bCs/>
                <w:color w:val="000000"/>
                <w:sz w:val="20"/>
                <w:szCs w:val="20"/>
              </w:rPr>
            </w:pPr>
          </w:p>
        </w:tc>
        <w:tc>
          <w:tcPr>
            <w:tcW w:w="1275" w:type="dxa"/>
            <w:vMerge/>
            <w:tcBorders>
              <w:top w:val="nil"/>
              <w:left w:val="single" w:sz="8" w:space="0" w:color="000000"/>
              <w:bottom w:val="single" w:sz="4" w:space="0" w:color="auto"/>
              <w:right w:val="single" w:sz="8" w:space="0" w:color="000000"/>
            </w:tcBorders>
            <w:vAlign w:val="center"/>
            <w:hideMark/>
          </w:tcPr>
          <w:p w14:paraId="2A7CA9C8" w14:textId="77777777" w:rsidR="00EE5ECE" w:rsidRPr="00420E3A" w:rsidRDefault="00EE5ECE" w:rsidP="0019071D">
            <w:pPr>
              <w:ind w:hanging="2"/>
              <w:jc w:val="center"/>
              <w:rPr>
                <w:rFonts w:ascii="Arial" w:hAnsi="Arial" w:cs="Arial"/>
                <w:b/>
                <w:bCs/>
                <w:color w:val="000000"/>
                <w:sz w:val="20"/>
                <w:szCs w:val="20"/>
              </w:rPr>
            </w:pPr>
          </w:p>
        </w:tc>
        <w:tc>
          <w:tcPr>
            <w:tcW w:w="3261" w:type="dxa"/>
            <w:vMerge/>
            <w:tcBorders>
              <w:top w:val="nil"/>
              <w:left w:val="single" w:sz="8" w:space="0" w:color="000000"/>
              <w:bottom w:val="single" w:sz="4" w:space="0" w:color="auto"/>
              <w:right w:val="single" w:sz="8" w:space="0" w:color="000000"/>
            </w:tcBorders>
            <w:vAlign w:val="center"/>
            <w:hideMark/>
          </w:tcPr>
          <w:p w14:paraId="0B8A3480" w14:textId="77777777" w:rsidR="00EE5ECE" w:rsidRPr="00420E3A" w:rsidRDefault="00EE5ECE" w:rsidP="0019071D">
            <w:pPr>
              <w:ind w:hanging="2"/>
              <w:jc w:val="center"/>
              <w:rPr>
                <w:rFonts w:ascii="Arial" w:hAnsi="Arial" w:cs="Arial"/>
                <w:b/>
                <w:bCs/>
                <w:color w:val="000000"/>
                <w:sz w:val="20"/>
                <w:szCs w:val="20"/>
              </w:rPr>
            </w:pPr>
          </w:p>
        </w:tc>
      </w:tr>
      <w:tr w:rsidR="00EE5ECE" w:rsidRPr="00420E3A" w14:paraId="4F73E6E6" w14:textId="77777777" w:rsidTr="00EE5ECE">
        <w:trPr>
          <w:trHeight w:val="418"/>
        </w:trPr>
        <w:tc>
          <w:tcPr>
            <w:tcW w:w="1757" w:type="dxa"/>
            <w:tcBorders>
              <w:top w:val="single" w:sz="4" w:space="0" w:color="auto"/>
              <w:left w:val="single" w:sz="4" w:space="0" w:color="auto"/>
              <w:bottom w:val="single" w:sz="4" w:space="0" w:color="auto"/>
              <w:right w:val="single" w:sz="4" w:space="0" w:color="auto"/>
            </w:tcBorders>
            <w:vAlign w:val="center"/>
          </w:tcPr>
          <w:p w14:paraId="181356F7" w14:textId="77777777" w:rsidR="00EE5ECE" w:rsidRPr="00420E3A" w:rsidRDefault="00EE5ECE" w:rsidP="0019071D">
            <w:pPr>
              <w:ind w:hanging="2"/>
              <w:jc w:val="center"/>
              <w:rPr>
                <w:rFonts w:ascii="Arial" w:hAnsi="Arial" w:cs="Arial"/>
                <w:color w:val="000000"/>
                <w:sz w:val="20"/>
                <w:szCs w:val="20"/>
              </w:rPr>
            </w:pPr>
            <w:r w:rsidRPr="00420E3A">
              <w:rPr>
                <w:rFonts w:ascii="Arial" w:hAnsi="Arial" w:cs="Arial"/>
                <w:color w:val="000000"/>
                <w:sz w:val="20"/>
                <w:szCs w:val="20"/>
              </w:rPr>
              <w:t>85161502</w:t>
            </w:r>
          </w:p>
        </w:tc>
        <w:tc>
          <w:tcPr>
            <w:tcW w:w="1313" w:type="dxa"/>
            <w:tcBorders>
              <w:top w:val="single" w:sz="4" w:space="0" w:color="auto"/>
              <w:left w:val="single" w:sz="4" w:space="0" w:color="auto"/>
              <w:bottom w:val="single" w:sz="4" w:space="0" w:color="auto"/>
              <w:right w:val="single" w:sz="4" w:space="0" w:color="auto"/>
            </w:tcBorders>
            <w:vAlign w:val="center"/>
          </w:tcPr>
          <w:p w14:paraId="38FC00F9" w14:textId="77777777" w:rsidR="00EE5ECE" w:rsidRPr="00420E3A" w:rsidRDefault="00EE5ECE" w:rsidP="0019071D">
            <w:pPr>
              <w:ind w:hanging="2"/>
              <w:jc w:val="center"/>
              <w:rPr>
                <w:rFonts w:ascii="Arial" w:hAnsi="Arial" w:cs="Arial"/>
                <w:color w:val="000000"/>
                <w:sz w:val="20"/>
                <w:szCs w:val="20"/>
              </w:rPr>
            </w:pPr>
            <w:r w:rsidRPr="00420E3A">
              <w:rPr>
                <w:rFonts w:ascii="Arial" w:hAnsi="Arial" w:cs="Arial"/>
                <w:color w:val="000000"/>
                <w:sz w:val="20"/>
                <w:szCs w:val="20"/>
              </w:rPr>
              <w:t>85000000</w:t>
            </w:r>
          </w:p>
        </w:tc>
        <w:tc>
          <w:tcPr>
            <w:tcW w:w="1276" w:type="dxa"/>
            <w:tcBorders>
              <w:top w:val="single" w:sz="4" w:space="0" w:color="auto"/>
              <w:left w:val="single" w:sz="4" w:space="0" w:color="auto"/>
              <w:bottom w:val="single" w:sz="4" w:space="0" w:color="auto"/>
              <w:right w:val="single" w:sz="4" w:space="0" w:color="auto"/>
            </w:tcBorders>
            <w:vAlign w:val="center"/>
          </w:tcPr>
          <w:p w14:paraId="36BE0F9F" w14:textId="77777777" w:rsidR="00EE5ECE" w:rsidRPr="00420E3A" w:rsidRDefault="00EE5ECE" w:rsidP="0019071D">
            <w:pPr>
              <w:ind w:hanging="2"/>
              <w:jc w:val="center"/>
              <w:rPr>
                <w:rFonts w:ascii="Arial" w:hAnsi="Arial" w:cs="Arial"/>
                <w:color w:val="000000"/>
                <w:sz w:val="20"/>
                <w:szCs w:val="20"/>
              </w:rPr>
            </w:pPr>
            <w:r w:rsidRPr="00420E3A">
              <w:rPr>
                <w:rFonts w:ascii="Arial" w:hAnsi="Arial" w:cs="Arial"/>
                <w:color w:val="000000"/>
                <w:sz w:val="20"/>
                <w:szCs w:val="20"/>
              </w:rPr>
              <w:t>85160000</w:t>
            </w:r>
          </w:p>
        </w:tc>
        <w:tc>
          <w:tcPr>
            <w:tcW w:w="1275" w:type="dxa"/>
            <w:tcBorders>
              <w:top w:val="single" w:sz="4" w:space="0" w:color="auto"/>
              <w:left w:val="single" w:sz="4" w:space="0" w:color="auto"/>
              <w:bottom w:val="single" w:sz="4" w:space="0" w:color="auto"/>
              <w:right w:val="single" w:sz="4" w:space="0" w:color="auto"/>
            </w:tcBorders>
            <w:vAlign w:val="center"/>
          </w:tcPr>
          <w:p w14:paraId="346A2552" w14:textId="77777777" w:rsidR="00EE5ECE" w:rsidRPr="00420E3A" w:rsidRDefault="00EE5ECE" w:rsidP="0019071D">
            <w:pPr>
              <w:ind w:hanging="2"/>
              <w:jc w:val="center"/>
              <w:rPr>
                <w:rFonts w:ascii="Arial" w:hAnsi="Arial" w:cs="Arial"/>
                <w:color w:val="000000"/>
                <w:sz w:val="20"/>
                <w:szCs w:val="20"/>
              </w:rPr>
            </w:pPr>
            <w:r w:rsidRPr="00420E3A">
              <w:rPr>
                <w:rFonts w:ascii="Arial" w:hAnsi="Arial" w:cs="Arial"/>
                <w:color w:val="000000"/>
                <w:sz w:val="20"/>
                <w:szCs w:val="20"/>
              </w:rPr>
              <w:t>85161500</w:t>
            </w:r>
          </w:p>
        </w:tc>
        <w:tc>
          <w:tcPr>
            <w:tcW w:w="3261" w:type="dxa"/>
            <w:tcBorders>
              <w:top w:val="single" w:sz="4" w:space="0" w:color="auto"/>
              <w:left w:val="single" w:sz="4" w:space="0" w:color="auto"/>
              <w:bottom w:val="single" w:sz="4" w:space="0" w:color="auto"/>
              <w:right w:val="single" w:sz="4" w:space="0" w:color="auto"/>
            </w:tcBorders>
            <w:vAlign w:val="center"/>
          </w:tcPr>
          <w:p w14:paraId="67269D78" w14:textId="532EF9CC" w:rsidR="00EE5ECE" w:rsidRPr="00420E3A" w:rsidRDefault="00EE5ECE" w:rsidP="0019071D">
            <w:pPr>
              <w:ind w:hanging="2"/>
              <w:jc w:val="center"/>
              <w:rPr>
                <w:rFonts w:ascii="Arial" w:hAnsi="Arial" w:cs="Arial"/>
                <w:color w:val="000000"/>
                <w:sz w:val="20"/>
                <w:szCs w:val="20"/>
              </w:rPr>
            </w:pPr>
            <w:r w:rsidRPr="00420E3A">
              <w:rPr>
                <w:rFonts w:ascii="Arial" w:hAnsi="Arial" w:cs="Arial"/>
                <w:color w:val="000000"/>
                <w:sz w:val="20"/>
                <w:szCs w:val="20"/>
              </w:rPr>
              <w:t xml:space="preserve">mantenimiento o </w:t>
            </w:r>
            <w:proofErr w:type="spellStart"/>
            <w:r w:rsidRPr="00420E3A">
              <w:rPr>
                <w:rFonts w:ascii="Arial" w:hAnsi="Arial" w:cs="Arial"/>
                <w:color w:val="000000"/>
                <w:sz w:val="20"/>
                <w:szCs w:val="20"/>
              </w:rPr>
              <w:t>reparacion</w:t>
            </w:r>
            <w:proofErr w:type="spellEnd"/>
            <w:r w:rsidRPr="00420E3A">
              <w:rPr>
                <w:rFonts w:ascii="Arial" w:hAnsi="Arial" w:cs="Arial"/>
                <w:color w:val="000000"/>
                <w:sz w:val="20"/>
                <w:szCs w:val="20"/>
              </w:rPr>
              <w:t xml:space="preserve"> de equipo </w:t>
            </w:r>
            <w:proofErr w:type="spellStart"/>
            <w:r w:rsidRPr="00420E3A">
              <w:rPr>
                <w:rFonts w:ascii="Arial" w:hAnsi="Arial" w:cs="Arial"/>
                <w:color w:val="000000"/>
                <w:sz w:val="20"/>
                <w:szCs w:val="20"/>
              </w:rPr>
              <w:t>medico</w:t>
            </w:r>
            <w:proofErr w:type="spellEnd"/>
            <w:r w:rsidRPr="00420E3A">
              <w:rPr>
                <w:rFonts w:ascii="Arial" w:hAnsi="Arial" w:cs="Arial"/>
                <w:color w:val="000000"/>
                <w:sz w:val="20"/>
                <w:szCs w:val="20"/>
              </w:rPr>
              <w:t xml:space="preserve"> menor</w:t>
            </w:r>
          </w:p>
        </w:tc>
      </w:tr>
      <w:tr w:rsidR="00EE5ECE" w:rsidRPr="00420E3A" w14:paraId="6AB1C29D" w14:textId="77777777" w:rsidTr="00EE5ECE">
        <w:trPr>
          <w:trHeight w:val="418"/>
        </w:trPr>
        <w:tc>
          <w:tcPr>
            <w:tcW w:w="1757" w:type="dxa"/>
            <w:tcBorders>
              <w:top w:val="single" w:sz="4" w:space="0" w:color="auto"/>
              <w:left w:val="single" w:sz="4" w:space="0" w:color="auto"/>
              <w:bottom w:val="single" w:sz="4" w:space="0" w:color="auto"/>
              <w:right w:val="single" w:sz="4" w:space="0" w:color="auto"/>
            </w:tcBorders>
            <w:vAlign w:val="center"/>
          </w:tcPr>
          <w:p w14:paraId="2C6DEB62" w14:textId="77777777" w:rsidR="00EE5ECE" w:rsidRPr="00420E3A" w:rsidRDefault="00EE5ECE" w:rsidP="0019071D">
            <w:pPr>
              <w:ind w:hanging="2"/>
              <w:jc w:val="center"/>
              <w:rPr>
                <w:rFonts w:ascii="Arial" w:hAnsi="Arial" w:cs="Arial"/>
                <w:color w:val="000000"/>
                <w:sz w:val="20"/>
                <w:szCs w:val="20"/>
              </w:rPr>
            </w:pPr>
            <w:r w:rsidRPr="00420E3A">
              <w:rPr>
                <w:rFonts w:ascii="Arial" w:hAnsi="Arial" w:cs="Arial"/>
                <w:color w:val="000000"/>
                <w:sz w:val="20"/>
                <w:szCs w:val="20"/>
              </w:rPr>
              <w:t>72151207</w:t>
            </w:r>
          </w:p>
        </w:tc>
        <w:tc>
          <w:tcPr>
            <w:tcW w:w="1313" w:type="dxa"/>
            <w:tcBorders>
              <w:top w:val="single" w:sz="4" w:space="0" w:color="auto"/>
              <w:left w:val="single" w:sz="4" w:space="0" w:color="auto"/>
              <w:bottom w:val="single" w:sz="4" w:space="0" w:color="auto"/>
              <w:right w:val="single" w:sz="4" w:space="0" w:color="auto"/>
            </w:tcBorders>
            <w:vAlign w:val="center"/>
          </w:tcPr>
          <w:p w14:paraId="0FEBE2AD" w14:textId="77777777" w:rsidR="00EE5ECE" w:rsidRPr="00420E3A" w:rsidRDefault="00EE5ECE" w:rsidP="0019071D">
            <w:pPr>
              <w:ind w:hanging="2"/>
              <w:jc w:val="center"/>
              <w:rPr>
                <w:rFonts w:ascii="Arial" w:hAnsi="Arial" w:cs="Arial"/>
                <w:color w:val="000000"/>
                <w:sz w:val="20"/>
                <w:szCs w:val="20"/>
              </w:rPr>
            </w:pPr>
            <w:r w:rsidRPr="00420E3A">
              <w:rPr>
                <w:rFonts w:ascii="Arial" w:hAnsi="Arial" w:cs="Arial"/>
                <w:color w:val="000000"/>
                <w:sz w:val="20"/>
                <w:szCs w:val="20"/>
              </w:rPr>
              <w:t>7210000</w:t>
            </w:r>
          </w:p>
        </w:tc>
        <w:tc>
          <w:tcPr>
            <w:tcW w:w="1276" w:type="dxa"/>
            <w:tcBorders>
              <w:top w:val="single" w:sz="4" w:space="0" w:color="auto"/>
              <w:left w:val="single" w:sz="4" w:space="0" w:color="auto"/>
              <w:bottom w:val="single" w:sz="4" w:space="0" w:color="auto"/>
              <w:right w:val="single" w:sz="4" w:space="0" w:color="auto"/>
            </w:tcBorders>
            <w:vAlign w:val="center"/>
          </w:tcPr>
          <w:p w14:paraId="6763B2AE" w14:textId="77777777" w:rsidR="00EE5ECE" w:rsidRPr="00420E3A" w:rsidRDefault="00EE5ECE" w:rsidP="0019071D">
            <w:pPr>
              <w:ind w:hanging="2"/>
              <w:jc w:val="center"/>
              <w:rPr>
                <w:rFonts w:ascii="Arial" w:hAnsi="Arial" w:cs="Arial"/>
                <w:color w:val="000000"/>
                <w:sz w:val="20"/>
                <w:szCs w:val="20"/>
              </w:rPr>
            </w:pPr>
            <w:r w:rsidRPr="00420E3A">
              <w:rPr>
                <w:rFonts w:ascii="Arial" w:hAnsi="Arial" w:cs="Arial"/>
                <w:color w:val="000000"/>
                <w:sz w:val="20"/>
                <w:szCs w:val="20"/>
              </w:rPr>
              <w:t>72150000</w:t>
            </w:r>
          </w:p>
        </w:tc>
        <w:tc>
          <w:tcPr>
            <w:tcW w:w="1275" w:type="dxa"/>
            <w:tcBorders>
              <w:top w:val="single" w:sz="4" w:space="0" w:color="auto"/>
              <w:left w:val="single" w:sz="4" w:space="0" w:color="auto"/>
              <w:bottom w:val="single" w:sz="4" w:space="0" w:color="auto"/>
              <w:right w:val="single" w:sz="4" w:space="0" w:color="auto"/>
            </w:tcBorders>
            <w:vAlign w:val="center"/>
          </w:tcPr>
          <w:p w14:paraId="76CAA103" w14:textId="77777777" w:rsidR="00EE5ECE" w:rsidRPr="00420E3A" w:rsidRDefault="00EE5ECE" w:rsidP="0019071D">
            <w:pPr>
              <w:ind w:hanging="2"/>
              <w:jc w:val="center"/>
              <w:rPr>
                <w:rFonts w:ascii="Arial" w:hAnsi="Arial" w:cs="Arial"/>
                <w:color w:val="000000"/>
                <w:sz w:val="20"/>
                <w:szCs w:val="20"/>
              </w:rPr>
            </w:pPr>
            <w:r w:rsidRPr="00420E3A">
              <w:rPr>
                <w:rFonts w:ascii="Arial" w:hAnsi="Arial" w:cs="Arial"/>
                <w:color w:val="000000"/>
                <w:sz w:val="20"/>
                <w:szCs w:val="20"/>
              </w:rPr>
              <w:t>72151200</w:t>
            </w:r>
          </w:p>
        </w:tc>
        <w:tc>
          <w:tcPr>
            <w:tcW w:w="3261" w:type="dxa"/>
            <w:tcBorders>
              <w:top w:val="single" w:sz="4" w:space="0" w:color="auto"/>
              <w:left w:val="single" w:sz="4" w:space="0" w:color="auto"/>
              <w:bottom w:val="single" w:sz="4" w:space="0" w:color="auto"/>
              <w:right w:val="single" w:sz="4" w:space="0" w:color="auto"/>
            </w:tcBorders>
            <w:vAlign w:val="center"/>
          </w:tcPr>
          <w:p w14:paraId="568FEE31" w14:textId="3269E69D" w:rsidR="00EE5ECE" w:rsidRPr="00420E3A" w:rsidRDefault="00EE5ECE" w:rsidP="0019071D">
            <w:pPr>
              <w:ind w:hanging="2"/>
              <w:jc w:val="center"/>
              <w:rPr>
                <w:rFonts w:ascii="Arial" w:hAnsi="Arial" w:cs="Arial"/>
                <w:color w:val="000000"/>
                <w:sz w:val="20"/>
                <w:szCs w:val="20"/>
              </w:rPr>
            </w:pPr>
            <w:r w:rsidRPr="00420E3A">
              <w:rPr>
                <w:rFonts w:ascii="Arial" w:hAnsi="Arial" w:cs="Arial"/>
                <w:color w:val="000000"/>
                <w:sz w:val="20"/>
                <w:szCs w:val="20"/>
              </w:rPr>
              <w:t xml:space="preserve">servicio de instalación y mantenimiento acondicionamiento del aire enfriamiento y </w:t>
            </w:r>
            <w:proofErr w:type="spellStart"/>
            <w:r w:rsidRPr="00420E3A">
              <w:rPr>
                <w:rFonts w:ascii="Arial" w:hAnsi="Arial" w:cs="Arial"/>
                <w:color w:val="000000"/>
                <w:sz w:val="20"/>
                <w:szCs w:val="20"/>
              </w:rPr>
              <w:t>calefaccion</w:t>
            </w:r>
            <w:proofErr w:type="spellEnd"/>
          </w:p>
        </w:tc>
      </w:tr>
      <w:tr w:rsidR="00EE5ECE" w:rsidRPr="00420E3A" w14:paraId="4CC3DEDE" w14:textId="77777777" w:rsidTr="00EE5ECE">
        <w:trPr>
          <w:trHeight w:val="418"/>
        </w:trPr>
        <w:tc>
          <w:tcPr>
            <w:tcW w:w="1757" w:type="dxa"/>
            <w:tcBorders>
              <w:top w:val="single" w:sz="4" w:space="0" w:color="auto"/>
              <w:left w:val="single" w:sz="4" w:space="0" w:color="auto"/>
              <w:bottom w:val="single" w:sz="4" w:space="0" w:color="auto"/>
              <w:right w:val="single" w:sz="4" w:space="0" w:color="auto"/>
            </w:tcBorders>
            <w:vAlign w:val="center"/>
          </w:tcPr>
          <w:p w14:paraId="4083E1B1" w14:textId="77777777" w:rsidR="00EE5ECE" w:rsidRPr="00420E3A" w:rsidRDefault="00EE5ECE" w:rsidP="0019071D">
            <w:pPr>
              <w:ind w:hanging="2"/>
              <w:jc w:val="center"/>
              <w:rPr>
                <w:rFonts w:ascii="Arial" w:hAnsi="Arial" w:cs="Arial"/>
                <w:color w:val="000000"/>
                <w:sz w:val="20"/>
                <w:szCs w:val="20"/>
              </w:rPr>
            </w:pPr>
            <w:r w:rsidRPr="00420E3A">
              <w:rPr>
                <w:rFonts w:ascii="Arial" w:hAnsi="Arial" w:cs="Arial"/>
                <w:color w:val="000000"/>
                <w:sz w:val="20"/>
                <w:szCs w:val="20"/>
              </w:rPr>
              <w:t>41112200</w:t>
            </w:r>
          </w:p>
        </w:tc>
        <w:tc>
          <w:tcPr>
            <w:tcW w:w="1313" w:type="dxa"/>
            <w:tcBorders>
              <w:top w:val="single" w:sz="4" w:space="0" w:color="auto"/>
              <w:left w:val="single" w:sz="4" w:space="0" w:color="auto"/>
              <w:bottom w:val="single" w:sz="4" w:space="0" w:color="auto"/>
              <w:right w:val="single" w:sz="4" w:space="0" w:color="auto"/>
            </w:tcBorders>
            <w:vAlign w:val="center"/>
          </w:tcPr>
          <w:p w14:paraId="1E762948" w14:textId="77777777" w:rsidR="00EE5ECE" w:rsidRPr="00420E3A" w:rsidRDefault="00EE5ECE" w:rsidP="0019071D">
            <w:pPr>
              <w:ind w:hanging="2"/>
              <w:jc w:val="center"/>
              <w:rPr>
                <w:rFonts w:ascii="Arial" w:hAnsi="Arial" w:cs="Arial"/>
                <w:color w:val="000000"/>
                <w:sz w:val="20"/>
                <w:szCs w:val="20"/>
              </w:rPr>
            </w:pPr>
            <w:r w:rsidRPr="00420E3A">
              <w:rPr>
                <w:rFonts w:ascii="Arial" w:hAnsi="Arial" w:cs="Arial"/>
                <w:color w:val="000000"/>
                <w:sz w:val="20"/>
                <w:szCs w:val="20"/>
              </w:rPr>
              <w:t>41000000</w:t>
            </w:r>
          </w:p>
        </w:tc>
        <w:tc>
          <w:tcPr>
            <w:tcW w:w="1276" w:type="dxa"/>
            <w:tcBorders>
              <w:top w:val="single" w:sz="4" w:space="0" w:color="auto"/>
              <w:left w:val="single" w:sz="4" w:space="0" w:color="auto"/>
              <w:bottom w:val="single" w:sz="4" w:space="0" w:color="auto"/>
              <w:right w:val="single" w:sz="4" w:space="0" w:color="auto"/>
            </w:tcBorders>
            <w:vAlign w:val="center"/>
          </w:tcPr>
          <w:p w14:paraId="361A6ACD" w14:textId="77777777" w:rsidR="00EE5ECE" w:rsidRPr="00420E3A" w:rsidRDefault="00EE5ECE" w:rsidP="0019071D">
            <w:pPr>
              <w:ind w:hanging="2"/>
              <w:jc w:val="center"/>
              <w:rPr>
                <w:rFonts w:ascii="Arial" w:hAnsi="Arial" w:cs="Arial"/>
                <w:color w:val="000000"/>
                <w:sz w:val="20"/>
                <w:szCs w:val="20"/>
              </w:rPr>
            </w:pPr>
            <w:r w:rsidRPr="00420E3A">
              <w:rPr>
                <w:rFonts w:ascii="Arial" w:hAnsi="Arial" w:cs="Arial"/>
                <w:color w:val="000000"/>
                <w:sz w:val="20"/>
                <w:szCs w:val="20"/>
              </w:rPr>
              <w:t>41110000</w:t>
            </w:r>
          </w:p>
        </w:tc>
        <w:tc>
          <w:tcPr>
            <w:tcW w:w="1275" w:type="dxa"/>
            <w:tcBorders>
              <w:top w:val="single" w:sz="4" w:space="0" w:color="auto"/>
              <w:left w:val="single" w:sz="4" w:space="0" w:color="auto"/>
              <w:bottom w:val="single" w:sz="4" w:space="0" w:color="auto"/>
              <w:right w:val="single" w:sz="4" w:space="0" w:color="auto"/>
            </w:tcBorders>
            <w:vAlign w:val="center"/>
          </w:tcPr>
          <w:p w14:paraId="2E80046E" w14:textId="77777777" w:rsidR="00EE5ECE" w:rsidRPr="00420E3A" w:rsidRDefault="00EE5ECE" w:rsidP="0019071D">
            <w:pPr>
              <w:ind w:hanging="2"/>
              <w:jc w:val="center"/>
              <w:rPr>
                <w:rFonts w:ascii="Arial" w:hAnsi="Arial" w:cs="Arial"/>
                <w:color w:val="000000"/>
                <w:sz w:val="20"/>
                <w:szCs w:val="20"/>
              </w:rPr>
            </w:pPr>
            <w:r w:rsidRPr="00420E3A">
              <w:rPr>
                <w:rFonts w:ascii="Arial" w:hAnsi="Arial" w:cs="Arial"/>
                <w:color w:val="000000"/>
                <w:sz w:val="20"/>
                <w:szCs w:val="20"/>
              </w:rPr>
              <w:t>41112200</w:t>
            </w:r>
          </w:p>
        </w:tc>
        <w:tc>
          <w:tcPr>
            <w:tcW w:w="3261" w:type="dxa"/>
            <w:tcBorders>
              <w:top w:val="single" w:sz="4" w:space="0" w:color="auto"/>
              <w:left w:val="single" w:sz="4" w:space="0" w:color="auto"/>
              <w:bottom w:val="single" w:sz="4" w:space="0" w:color="auto"/>
              <w:right w:val="single" w:sz="4" w:space="0" w:color="auto"/>
            </w:tcBorders>
            <w:vAlign w:val="center"/>
          </w:tcPr>
          <w:p w14:paraId="0036AE28" w14:textId="375D29CE" w:rsidR="00EE5ECE" w:rsidRPr="00420E3A" w:rsidRDefault="00EE5ECE" w:rsidP="0019071D">
            <w:pPr>
              <w:ind w:hanging="2"/>
              <w:jc w:val="center"/>
              <w:rPr>
                <w:rFonts w:ascii="Arial" w:hAnsi="Arial" w:cs="Arial"/>
                <w:color w:val="000000"/>
                <w:sz w:val="20"/>
                <w:szCs w:val="20"/>
              </w:rPr>
            </w:pPr>
            <w:r w:rsidRPr="00420E3A">
              <w:rPr>
                <w:rFonts w:ascii="Arial" w:hAnsi="Arial" w:cs="Arial"/>
                <w:color w:val="000000"/>
                <w:sz w:val="20"/>
                <w:szCs w:val="20"/>
              </w:rPr>
              <w:t>instrumentos de medida de temperatura y calor</w:t>
            </w:r>
          </w:p>
        </w:tc>
      </w:tr>
      <w:tr w:rsidR="00EE5ECE" w:rsidRPr="00420E3A" w14:paraId="1B00D7E0" w14:textId="77777777" w:rsidTr="00EE5ECE">
        <w:trPr>
          <w:trHeight w:val="418"/>
        </w:trPr>
        <w:tc>
          <w:tcPr>
            <w:tcW w:w="1757" w:type="dxa"/>
            <w:tcBorders>
              <w:top w:val="single" w:sz="4" w:space="0" w:color="auto"/>
              <w:left w:val="single" w:sz="4" w:space="0" w:color="auto"/>
              <w:bottom w:val="single" w:sz="4" w:space="0" w:color="auto"/>
              <w:right w:val="single" w:sz="4" w:space="0" w:color="auto"/>
            </w:tcBorders>
            <w:vAlign w:val="center"/>
          </w:tcPr>
          <w:p w14:paraId="1149B62E" w14:textId="77777777" w:rsidR="00EE5ECE" w:rsidRPr="00420E3A" w:rsidRDefault="00EE5ECE" w:rsidP="0019071D">
            <w:pPr>
              <w:ind w:hanging="2"/>
              <w:jc w:val="center"/>
              <w:rPr>
                <w:rFonts w:ascii="Arial" w:hAnsi="Arial" w:cs="Arial"/>
                <w:sz w:val="20"/>
                <w:szCs w:val="20"/>
              </w:rPr>
            </w:pPr>
            <w:r w:rsidRPr="00420E3A">
              <w:rPr>
                <w:rFonts w:ascii="Arial" w:hAnsi="Arial" w:cs="Arial"/>
                <w:sz w:val="20"/>
                <w:szCs w:val="20"/>
              </w:rPr>
              <w:t>24131500</w:t>
            </w:r>
          </w:p>
          <w:p w14:paraId="53DEC82B" w14:textId="77777777" w:rsidR="00EE5ECE" w:rsidRPr="00420E3A" w:rsidRDefault="00EE5ECE" w:rsidP="0019071D">
            <w:pPr>
              <w:ind w:hanging="2"/>
              <w:jc w:val="center"/>
              <w:rPr>
                <w:rFonts w:ascii="Arial" w:hAnsi="Arial" w:cs="Arial"/>
                <w:color w:val="000000"/>
                <w:sz w:val="20"/>
                <w:szCs w:val="20"/>
              </w:rPr>
            </w:pPr>
          </w:p>
        </w:tc>
        <w:tc>
          <w:tcPr>
            <w:tcW w:w="1313" w:type="dxa"/>
            <w:tcBorders>
              <w:top w:val="single" w:sz="4" w:space="0" w:color="auto"/>
              <w:left w:val="single" w:sz="4" w:space="0" w:color="auto"/>
              <w:bottom w:val="single" w:sz="4" w:space="0" w:color="auto"/>
              <w:right w:val="single" w:sz="4" w:space="0" w:color="auto"/>
            </w:tcBorders>
          </w:tcPr>
          <w:p w14:paraId="24B20213" w14:textId="77777777" w:rsidR="00EE5ECE" w:rsidRPr="00420E3A" w:rsidRDefault="00EE5ECE" w:rsidP="0019071D">
            <w:pPr>
              <w:ind w:hanging="2"/>
              <w:jc w:val="center"/>
              <w:rPr>
                <w:rFonts w:ascii="Arial" w:hAnsi="Arial" w:cs="Arial"/>
                <w:color w:val="000000"/>
                <w:sz w:val="20"/>
                <w:szCs w:val="20"/>
              </w:rPr>
            </w:pPr>
            <w:r w:rsidRPr="00420E3A">
              <w:rPr>
                <w:rFonts w:ascii="Arial" w:hAnsi="Arial" w:cs="Arial"/>
                <w:sz w:val="20"/>
                <w:szCs w:val="20"/>
              </w:rPr>
              <w:t>24000000</w:t>
            </w:r>
          </w:p>
        </w:tc>
        <w:tc>
          <w:tcPr>
            <w:tcW w:w="1276" w:type="dxa"/>
            <w:tcBorders>
              <w:top w:val="single" w:sz="4" w:space="0" w:color="auto"/>
              <w:left w:val="single" w:sz="4" w:space="0" w:color="auto"/>
              <w:bottom w:val="single" w:sz="4" w:space="0" w:color="auto"/>
              <w:right w:val="single" w:sz="4" w:space="0" w:color="auto"/>
            </w:tcBorders>
          </w:tcPr>
          <w:p w14:paraId="5C064E52" w14:textId="77777777" w:rsidR="00EE5ECE" w:rsidRPr="00420E3A" w:rsidRDefault="00EE5ECE" w:rsidP="0019071D">
            <w:pPr>
              <w:ind w:hanging="2"/>
              <w:jc w:val="center"/>
              <w:rPr>
                <w:rFonts w:ascii="Arial" w:hAnsi="Arial" w:cs="Arial"/>
                <w:color w:val="000000"/>
                <w:sz w:val="20"/>
                <w:szCs w:val="20"/>
              </w:rPr>
            </w:pPr>
            <w:r w:rsidRPr="00420E3A">
              <w:rPr>
                <w:rFonts w:ascii="Arial" w:hAnsi="Arial" w:cs="Arial"/>
                <w:sz w:val="20"/>
                <w:szCs w:val="20"/>
              </w:rPr>
              <w:t>24130000</w:t>
            </w:r>
          </w:p>
        </w:tc>
        <w:tc>
          <w:tcPr>
            <w:tcW w:w="1275" w:type="dxa"/>
            <w:tcBorders>
              <w:top w:val="single" w:sz="4" w:space="0" w:color="auto"/>
              <w:left w:val="single" w:sz="4" w:space="0" w:color="auto"/>
              <w:bottom w:val="single" w:sz="4" w:space="0" w:color="auto"/>
              <w:right w:val="single" w:sz="4" w:space="0" w:color="auto"/>
            </w:tcBorders>
          </w:tcPr>
          <w:p w14:paraId="78F77B33" w14:textId="77777777" w:rsidR="00EE5ECE" w:rsidRPr="00420E3A" w:rsidRDefault="00EE5ECE" w:rsidP="0019071D">
            <w:pPr>
              <w:ind w:hanging="2"/>
              <w:jc w:val="center"/>
              <w:rPr>
                <w:rFonts w:ascii="Arial" w:hAnsi="Arial" w:cs="Arial"/>
                <w:sz w:val="20"/>
                <w:szCs w:val="20"/>
              </w:rPr>
            </w:pPr>
            <w:r w:rsidRPr="00420E3A">
              <w:rPr>
                <w:rFonts w:ascii="Arial" w:hAnsi="Arial" w:cs="Arial"/>
                <w:sz w:val="20"/>
                <w:szCs w:val="20"/>
              </w:rPr>
              <w:t>24131500</w:t>
            </w:r>
          </w:p>
          <w:p w14:paraId="493E4472" w14:textId="77777777" w:rsidR="00EE5ECE" w:rsidRPr="00420E3A" w:rsidRDefault="00EE5ECE" w:rsidP="0019071D">
            <w:pPr>
              <w:ind w:hanging="2"/>
              <w:jc w:val="center"/>
              <w:rPr>
                <w:rFonts w:ascii="Arial" w:hAnsi="Arial" w:cs="Arial"/>
                <w:color w:val="000000"/>
                <w:sz w:val="20"/>
                <w:szCs w:val="20"/>
              </w:rPr>
            </w:pPr>
          </w:p>
        </w:tc>
        <w:tc>
          <w:tcPr>
            <w:tcW w:w="3261" w:type="dxa"/>
            <w:tcBorders>
              <w:top w:val="single" w:sz="4" w:space="0" w:color="auto"/>
              <w:left w:val="single" w:sz="4" w:space="0" w:color="auto"/>
              <w:bottom w:val="single" w:sz="4" w:space="0" w:color="auto"/>
              <w:right w:val="single" w:sz="4" w:space="0" w:color="auto"/>
            </w:tcBorders>
            <w:vAlign w:val="center"/>
          </w:tcPr>
          <w:p w14:paraId="74D4990F" w14:textId="4ACEC988" w:rsidR="00EE5ECE" w:rsidRPr="00420E3A" w:rsidRDefault="00EE5ECE" w:rsidP="0019071D">
            <w:pPr>
              <w:ind w:hanging="2"/>
              <w:jc w:val="center"/>
              <w:rPr>
                <w:rFonts w:ascii="Arial" w:hAnsi="Arial" w:cs="Arial"/>
                <w:color w:val="000000"/>
                <w:sz w:val="20"/>
                <w:szCs w:val="20"/>
              </w:rPr>
            </w:pPr>
            <w:r w:rsidRPr="00420E3A">
              <w:rPr>
                <w:rFonts w:ascii="Arial" w:hAnsi="Arial" w:cs="Arial"/>
                <w:color w:val="000000"/>
                <w:sz w:val="20"/>
                <w:szCs w:val="20"/>
              </w:rPr>
              <w:t>refrigeradores industriales</w:t>
            </w:r>
          </w:p>
        </w:tc>
      </w:tr>
    </w:tbl>
    <w:p w14:paraId="5E3BB034" w14:textId="77777777" w:rsidR="00C6214C" w:rsidRPr="00420E3A" w:rsidRDefault="00C6214C" w:rsidP="00747E3A">
      <w:pPr>
        <w:autoSpaceDE w:val="0"/>
        <w:autoSpaceDN w:val="0"/>
        <w:adjustRightInd w:val="0"/>
        <w:jc w:val="center"/>
        <w:rPr>
          <w:rFonts w:ascii="Arial" w:hAnsi="Arial" w:cs="Arial"/>
          <w:color w:val="000000" w:themeColor="text1"/>
          <w:sz w:val="20"/>
          <w:szCs w:val="20"/>
        </w:rPr>
      </w:pPr>
    </w:p>
    <w:p w14:paraId="32E3B639" w14:textId="77777777" w:rsidR="00340F35" w:rsidRPr="00420E3A" w:rsidRDefault="00340F35" w:rsidP="00340F35">
      <w:pPr>
        <w:jc w:val="both"/>
        <w:rPr>
          <w:rFonts w:ascii="Arial" w:eastAsia="Calibri" w:hAnsi="Arial" w:cs="Arial"/>
          <w:bCs/>
          <w:color w:val="000000" w:themeColor="text1"/>
          <w:sz w:val="20"/>
          <w:szCs w:val="20"/>
        </w:rPr>
      </w:pPr>
    </w:p>
    <w:p w14:paraId="64D281CB" w14:textId="77777777" w:rsidR="00340F35" w:rsidRPr="00420E3A" w:rsidRDefault="00340F35" w:rsidP="00214DC9">
      <w:pPr>
        <w:numPr>
          <w:ilvl w:val="1"/>
          <w:numId w:val="2"/>
        </w:numPr>
        <w:ind w:left="142" w:hanging="142"/>
        <w:jc w:val="both"/>
        <w:rPr>
          <w:rFonts w:ascii="Arial" w:eastAsia="Calibri" w:hAnsi="Arial" w:cs="Arial"/>
          <w:b/>
          <w:color w:val="000000" w:themeColor="text1"/>
          <w:sz w:val="20"/>
          <w:szCs w:val="20"/>
          <w:lang w:val="es-MX" w:eastAsia="en-US"/>
        </w:rPr>
      </w:pPr>
      <w:r w:rsidRPr="00420E3A">
        <w:rPr>
          <w:rFonts w:ascii="Arial" w:eastAsia="Calibri" w:hAnsi="Arial" w:cs="Arial"/>
          <w:b/>
          <w:color w:val="000000" w:themeColor="text1"/>
          <w:sz w:val="20"/>
          <w:szCs w:val="20"/>
          <w:lang w:val="es-MX" w:eastAsia="en-US"/>
        </w:rPr>
        <w:t>FORMA DE ADJUDICACIÓN</w:t>
      </w:r>
    </w:p>
    <w:p w14:paraId="7ACA47D2" w14:textId="77777777" w:rsidR="00340F35" w:rsidRPr="00420E3A" w:rsidRDefault="00340F35" w:rsidP="00340F35">
      <w:pPr>
        <w:jc w:val="both"/>
        <w:rPr>
          <w:rFonts w:ascii="Arial" w:eastAsia="Calibri" w:hAnsi="Arial" w:cs="Arial"/>
          <w:b/>
          <w:color w:val="000000" w:themeColor="text1"/>
          <w:sz w:val="20"/>
          <w:szCs w:val="20"/>
          <w:lang w:val="es-MX" w:eastAsia="en-US"/>
        </w:rPr>
      </w:pPr>
      <w:r w:rsidRPr="00420E3A">
        <w:rPr>
          <w:rFonts w:ascii="Arial" w:eastAsia="Calibri" w:hAnsi="Arial" w:cs="Arial"/>
          <w:b/>
          <w:color w:val="000000" w:themeColor="text1"/>
          <w:sz w:val="20"/>
          <w:szCs w:val="20"/>
          <w:lang w:val="es-MX" w:eastAsia="en-US"/>
        </w:rPr>
        <w:t xml:space="preserve"> </w:t>
      </w:r>
    </w:p>
    <w:p w14:paraId="3D3245E4" w14:textId="77777777" w:rsidR="00340F35" w:rsidRPr="00420E3A" w:rsidRDefault="00340F35" w:rsidP="00340F35">
      <w:pPr>
        <w:jc w:val="both"/>
        <w:rPr>
          <w:rFonts w:ascii="Arial" w:eastAsia="Calibri" w:hAnsi="Arial" w:cs="Arial"/>
          <w:color w:val="000000" w:themeColor="text1"/>
          <w:sz w:val="20"/>
          <w:szCs w:val="20"/>
          <w:lang w:val="es-MX" w:eastAsia="en-US"/>
        </w:rPr>
      </w:pPr>
      <w:r w:rsidRPr="00420E3A">
        <w:rPr>
          <w:rFonts w:ascii="Arial" w:eastAsia="Calibri" w:hAnsi="Arial" w:cs="Arial"/>
          <w:color w:val="000000" w:themeColor="text1"/>
          <w:sz w:val="20"/>
          <w:szCs w:val="20"/>
          <w:lang w:val="es-MX" w:eastAsia="en-US"/>
        </w:rPr>
        <w:t xml:space="preserve">El presente proceso se adjudicará </w:t>
      </w:r>
      <w:r w:rsidR="00A14648" w:rsidRPr="00420E3A">
        <w:rPr>
          <w:rFonts w:ascii="Arial" w:eastAsia="Calibri" w:hAnsi="Arial" w:cs="Arial"/>
          <w:color w:val="000000" w:themeColor="text1"/>
          <w:sz w:val="20"/>
          <w:szCs w:val="20"/>
          <w:lang w:val="es-MX" w:eastAsia="en-US"/>
        </w:rPr>
        <w:t>conforme al valor total de cada lote</w:t>
      </w:r>
      <w:r w:rsidRPr="00420E3A">
        <w:rPr>
          <w:rFonts w:ascii="Arial" w:eastAsia="Calibri" w:hAnsi="Arial" w:cs="Arial"/>
          <w:color w:val="000000" w:themeColor="text1"/>
          <w:sz w:val="20"/>
          <w:szCs w:val="20"/>
          <w:lang w:val="es-MX" w:eastAsia="en-US"/>
        </w:rPr>
        <w:t>, los proponentes deberán presentar propuestas integrales por la totalidad de los servicios solicitados</w:t>
      </w:r>
      <w:r w:rsidR="00A14648" w:rsidRPr="00420E3A">
        <w:rPr>
          <w:rFonts w:ascii="Arial" w:eastAsia="Calibri" w:hAnsi="Arial" w:cs="Arial"/>
          <w:color w:val="000000" w:themeColor="text1"/>
          <w:sz w:val="20"/>
          <w:szCs w:val="20"/>
          <w:lang w:val="es-MX" w:eastAsia="en-US"/>
        </w:rPr>
        <w:t xml:space="preserve"> en cada uno de los lotes a los cuales se presenten.</w:t>
      </w:r>
    </w:p>
    <w:p w14:paraId="4CB00662" w14:textId="77777777" w:rsidR="00340F35" w:rsidRPr="00420E3A" w:rsidRDefault="00340F35" w:rsidP="00340F35">
      <w:pPr>
        <w:jc w:val="both"/>
        <w:rPr>
          <w:rFonts w:ascii="Arial" w:eastAsia="Calibri" w:hAnsi="Arial" w:cs="Arial"/>
          <w:color w:val="000000" w:themeColor="text1"/>
          <w:sz w:val="20"/>
          <w:szCs w:val="20"/>
          <w:highlight w:val="yellow"/>
          <w:lang w:val="es-MX" w:eastAsia="en-US"/>
        </w:rPr>
      </w:pPr>
    </w:p>
    <w:p w14:paraId="17F1AD2E" w14:textId="77777777" w:rsidR="00340F35" w:rsidRPr="00420E3A" w:rsidRDefault="00340F35" w:rsidP="00340F35">
      <w:pPr>
        <w:ind w:left="708" w:hanging="708"/>
        <w:jc w:val="both"/>
        <w:rPr>
          <w:rFonts w:ascii="Arial" w:eastAsia="Calibri" w:hAnsi="Arial" w:cs="Arial"/>
          <w:b/>
          <w:bCs/>
          <w:color w:val="000000" w:themeColor="text1"/>
          <w:sz w:val="20"/>
          <w:szCs w:val="20"/>
          <w:lang w:val="es-MX" w:eastAsia="en-US"/>
        </w:rPr>
      </w:pPr>
      <w:r w:rsidRPr="00420E3A">
        <w:rPr>
          <w:rFonts w:ascii="Arial" w:eastAsia="Calibri" w:hAnsi="Arial" w:cs="Arial"/>
          <w:b/>
          <w:bCs/>
          <w:color w:val="000000" w:themeColor="text1"/>
          <w:sz w:val="20"/>
          <w:szCs w:val="20"/>
          <w:lang w:val="es-MX" w:eastAsia="en-US"/>
        </w:rPr>
        <w:t>1</w:t>
      </w:r>
      <w:r w:rsidRPr="00420E3A">
        <w:rPr>
          <w:rFonts w:ascii="Arial" w:eastAsia="Calibri" w:hAnsi="Arial" w:cs="Arial"/>
          <w:bCs/>
          <w:color w:val="000000" w:themeColor="text1"/>
          <w:sz w:val="20"/>
          <w:szCs w:val="20"/>
          <w:lang w:val="es-MX" w:eastAsia="en-US"/>
        </w:rPr>
        <w:t>.</w:t>
      </w:r>
      <w:r w:rsidRPr="00420E3A">
        <w:rPr>
          <w:rFonts w:ascii="Arial" w:eastAsia="Calibri" w:hAnsi="Arial" w:cs="Arial"/>
          <w:b/>
          <w:bCs/>
          <w:color w:val="000000" w:themeColor="text1"/>
          <w:sz w:val="20"/>
          <w:szCs w:val="20"/>
          <w:lang w:val="es-MX" w:eastAsia="en-US"/>
        </w:rPr>
        <w:t>3</w:t>
      </w:r>
      <w:r w:rsidRPr="00420E3A">
        <w:rPr>
          <w:rFonts w:ascii="Arial" w:eastAsia="Calibri" w:hAnsi="Arial" w:cs="Arial"/>
          <w:b/>
          <w:bCs/>
          <w:color w:val="000000" w:themeColor="text1"/>
          <w:sz w:val="20"/>
          <w:szCs w:val="20"/>
          <w:lang w:val="es-MX" w:eastAsia="en-US"/>
        </w:rPr>
        <w:tab/>
        <w:t>PRESUPUESTO OFICIAL DEL CONTRATO / DISPONIBILIDAD PRESUPUESTAL</w:t>
      </w:r>
    </w:p>
    <w:p w14:paraId="2D8D6D71" w14:textId="77777777" w:rsidR="00340F35" w:rsidRPr="00420E3A" w:rsidRDefault="00340F35" w:rsidP="00340F35">
      <w:pPr>
        <w:jc w:val="both"/>
        <w:rPr>
          <w:rFonts w:ascii="Arial" w:eastAsia="Calibri" w:hAnsi="Arial" w:cs="Arial"/>
          <w:bCs/>
          <w:color w:val="000000" w:themeColor="text1"/>
          <w:sz w:val="20"/>
          <w:szCs w:val="20"/>
          <w:lang w:val="es-CO" w:eastAsia="en-US"/>
        </w:rPr>
      </w:pPr>
    </w:p>
    <w:p w14:paraId="4B5AABB6" w14:textId="1763FE77" w:rsidR="00214DC9" w:rsidRPr="00420E3A" w:rsidRDefault="00BC1302" w:rsidP="00214DC9">
      <w:pPr>
        <w:jc w:val="both"/>
        <w:rPr>
          <w:rFonts w:ascii="Arial" w:hAnsi="Arial" w:cs="Arial"/>
          <w:color w:val="000000"/>
          <w:sz w:val="20"/>
          <w:szCs w:val="20"/>
        </w:rPr>
      </w:pPr>
      <w:r w:rsidRPr="00420E3A">
        <w:rPr>
          <w:rFonts w:ascii="Arial" w:eastAsia="Arial Narrow" w:hAnsi="Arial" w:cs="Arial"/>
          <w:b/>
          <w:color w:val="000000"/>
          <w:sz w:val="20"/>
          <w:szCs w:val="20"/>
        </w:rPr>
        <w:t xml:space="preserve">CIENTO SETENTA Y CUATRO MILLONES DOSCIENTOS CUARENTA Y DOS MIL TRECE PESOS ($ 174.242.013) MCTE. </w:t>
      </w:r>
      <w:r w:rsidRPr="00420E3A">
        <w:rPr>
          <w:rFonts w:ascii="Arial" w:hAnsi="Arial" w:cs="Arial"/>
          <w:color w:val="000000"/>
          <w:sz w:val="20"/>
          <w:szCs w:val="20"/>
        </w:rPr>
        <w:t>incluido IVA y todos los impuestos, gastos y descuentos a que haya lugar y en que deba incurrir el contratista para el cumplimiento del objeto del presente proceso, de conformidad con la propuesta económica presentada por el contratista la cual se adjudicará por el total del presupuesto, teniendo en cuenta los precios unitarios de la oferta seleccionada.</w:t>
      </w:r>
    </w:p>
    <w:p w14:paraId="079B56E5" w14:textId="77777777" w:rsidR="00BC1302" w:rsidRPr="00420E3A" w:rsidRDefault="00BC1302" w:rsidP="00214DC9">
      <w:pPr>
        <w:jc w:val="both"/>
        <w:rPr>
          <w:rFonts w:ascii="Arial" w:hAnsi="Arial" w:cs="Arial"/>
          <w:color w:val="000000"/>
          <w:sz w:val="20"/>
          <w:szCs w:val="20"/>
        </w:rPr>
      </w:pPr>
    </w:p>
    <w:p w14:paraId="31A6FD07" w14:textId="24950465" w:rsidR="00BC1302" w:rsidRPr="00420E3A" w:rsidRDefault="00BC1302" w:rsidP="00214DC9">
      <w:pPr>
        <w:jc w:val="both"/>
        <w:rPr>
          <w:rFonts w:ascii="Arial" w:hAnsi="Arial" w:cs="Arial"/>
          <w:iCs/>
          <w:color w:val="000000" w:themeColor="text1"/>
          <w:sz w:val="20"/>
          <w:szCs w:val="20"/>
          <w:lang w:val="es-MX"/>
        </w:rPr>
      </w:pPr>
      <w:r w:rsidRPr="00420E3A">
        <w:rPr>
          <w:rFonts w:ascii="Arial" w:hAnsi="Arial" w:cs="Arial"/>
          <w:color w:val="000000"/>
          <w:sz w:val="20"/>
          <w:szCs w:val="20"/>
        </w:rPr>
        <w:t xml:space="preserve">Valor que se encuentra respaldado en el siguiente certificado de disponibilidad presupuestal </w:t>
      </w:r>
    </w:p>
    <w:p w14:paraId="55677F0D" w14:textId="77777777" w:rsidR="00EC7A8D" w:rsidRPr="00420E3A" w:rsidRDefault="00EC7A8D" w:rsidP="00214DC9">
      <w:pPr>
        <w:jc w:val="center"/>
        <w:rPr>
          <w:rFonts w:ascii="Arial" w:hAnsi="Arial" w:cs="Arial"/>
          <w:b/>
          <w:bCs/>
          <w:iCs/>
          <w:sz w:val="20"/>
          <w:szCs w:val="20"/>
          <w:lang w:val="es-MX"/>
        </w:rPr>
      </w:pPr>
    </w:p>
    <w:tbl>
      <w:tblPr>
        <w:tblW w:w="9918" w:type="dxa"/>
        <w:tblInd w:w="-8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55"/>
        <w:gridCol w:w="2693"/>
        <w:gridCol w:w="3261"/>
        <w:gridCol w:w="2409"/>
      </w:tblGrid>
      <w:tr w:rsidR="00420E3A" w:rsidRPr="00420E3A" w14:paraId="71A19496" w14:textId="77777777" w:rsidTr="00420E3A">
        <w:trPr>
          <w:trHeight w:val="1105"/>
        </w:trPr>
        <w:tc>
          <w:tcPr>
            <w:tcW w:w="1555" w:type="dxa"/>
            <w:vAlign w:val="center"/>
          </w:tcPr>
          <w:p w14:paraId="62DD0BD2" w14:textId="77777777" w:rsidR="00420E3A" w:rsidRPr="00420E3A" w:rsidRDefault="00420E3A" w:rsidP="0019071D">
            <w:pPr>
              <w:ind w:hanging="2"/>
              <w:rPr>
                <w:rFonts w:ascii="Arial" w:eastAsia="Arial Narrow" w:hAnsi="Arial" w:cs="Arial"/>
                <w:sz w:val="20"/>
                <w:szCs w:val="20"/>
              </w:rPr>
            </w:pPr>
            <w:r w:rsidRPr="00420E3A">
              <w:rPr>
                <w:rFonts w:ascii="Arial" w:eastAsia="Arial Narrow" w:hAnsi="Arial" w:cs="Arial"/>
                <w:sz w:val="20"/>
                <w:szCs w:val="20"/>
              </w:rPr>
              <w:t>Certificado de disponibilidad presupuestal (CDP)</w:t>
            </w:r>
          </w:p>
        </w:tc>
        <w:tc>
          <w:tcPr>
            <w:tcW w:w="2693" w:type="dxa"/>
            <w:vAlign w:val="center"/>
          </w:tcPr>
          <w:p w14:paraId="551B6056" w14:textId="77777777" w:rsidR="00420E3A" w:rsidRPr="00420E3A" w:rsidRDefault="00420E3A" w:rsidP="0019071D">
            <w:pPr>
              <w:ind w:hanging="2"/>
              <w:rPr>
                <w:rFonts w:ascii="Arial" w:eastAsia="Arial Narrow" w:hAnsi="Arial" w:cs="Arial"/>
                <w:sz w:val="20"/>
                <w:szCs w:val="20"/>
              </w:rPr>
            </w:pPr>
            <w:proofErr w:type="spellStart"/>
            <w:r w:rsidRPr="00420E3A">
              <w:rPr>
                <w:rFonts w:ascii="Arial" w:eastAsia="Arial Narrow" w:hAnsi="Arial" w:cs="Arial"/>
                <w:b/>
                <w:sz w:val="20"/>
                <w:szCs w:val="20"/>
              </w:rPr>
              <w:t>Nº</w:t>
            </w:r>
            <w:proofErr w:type="spellEnd"/>
            <w:r w:rsidRPr="00420E3A">
              <w:rPr>
                <w:rFonts w:ascii="Arial" w:eastAsia="Arial Narrow" w:hAnsi="Arial" w:cs="Arial"/>
                <w:b/>
                <w:sz w:val="20"/>
                <w:szCs w:val="20"/>
              </w:rPr>
              <w:t xml:space="preserve"> </w:t>
            </w:r>
            <w:r w:rsidRPr="00420E3A">
              <w:rPr>
                <w:rFonts w:ascii="Arial" w:eastAsia="Arial Narrow" w:hAnsi="Arial" w:cs="Arial"/>
                <w:sz w:val="20"/>
                <w:szCs w:val="20"/>
              </w:rPr>
              <w:t>2026002083 fecha: 19/06/2026</w:t>
            </w:r>
          </w:p>
        </w:tc>
        <w:tc>
          <w:tcPr>
            <w:tcW w:w="5670" w:type="dxa"/>
            <w:gridSpan w:val="2"/>
            <w:vAlign w:val="center"/>
          </w:tcPr>
          <w:p w14:paraId="164BB669" w14:textId="77777777" w:rsidR="00420E3A" w:rsidRPr="00420E3A" w:rsidRDefault="00420E3A" w:rsidP="0019071D">
            <w:pPr>
              <w:ind w:hanging="2"/>
              <w:rPr>
                <w:rFonts w:ascii="Arial" w:eastAsia="Arial Narrow" w:hAnsi="Arial" w:cs="Arial"/>
                <w:sz w:val="20"/>
                <w:szCs w:val="20"/>
              </w:rPr>
            </w:pPr>
            <w:r w:rsidRPr="00420E3A">
              <w:rPr>
                <w:rFonts w:ascii="Arial" w:eastAsia="Arial Narrow" w:hAnsi="Arial" w:cs="Arial"/>
                <w:b/>
                <w:sz w:val="20"/>
                <w:szCs w:val="20"/>
              </w:rPr>
              <w:t>Valor: $</w:t>
            </w:r>
            <w:r w:rsidRPr="00420E3A">
              <w:rPr>
                <w:rFonts w:ascii="Arial" w:eastAsia="Arial Narrow" w:hAnsi="Arial" w:cs="Arial"/>
                <w:sz w:val="20"/>
                <w:szCs w:val="20"/>
              </w:rPr>
              <w:t xml:space="preserve"> </w:t>
            </w:r>
            <w:r w:rsidRPr="00420E3A">
              <w:rPr>
                <w:rFonts w:ascii="Arial" w:hAnsi="Arial" w:cs="Arial"/>
                <w:b/>
                <w:bCs/>
                <w:color w:val="000000"/>
                <w:sz w:val="20"/>
                <w:szCs w:val="20"/>
                <w:lang w:eastAsia="es-CO"/>
              </w:rPr>
              <w:t>174.242.013</w:t>
            </w:r>
          </w:p>
        </w:tc>
      </w:tr>
      <w:tr w:rsidR="00420E3A" w:rsidRPr="00420E3A" w14:paraId="063E38C7" w14:textId="77777777" w:rsidTr="00420E3A">
        <w:trPr>
          <w:cantSplit/>
          <w:trHeight w:val="1105"/>
        </w:trPr>
        <w:tc>
          <w:tcPr>
            <w:tcW w:w="1555" w:type="dxa"/>
            <w:vMerge w:val="restart"/>
            <w:vAlign w:val="center"/>
          </w:tcPr>
          <w:p w14:paraId="5ECE3268" w14:textId="77777777" w:rsidR="00420E3A" w:rsidRPr="00420E3A" w:rsidRDefault="00420E3A" w:rsidP="0019071D">
            <w:pPr>
              <w:ind w:hanging="2"/>
              <w:rPr>
                <w:rFonts w:ascii="Arial" w:eastAsia="Arial Narrow" w:hAnsi="Arial" w:cs="Arial"/>
                <w:sz w:val="20"/>
                <w:szCs w:val="20"/>
              </w:rPr>
            </w:pPr>
            <w:r w:rsidRPr="00420E3A">
              <w:rPr>
                <w:rFonts w:ascii="Arial" w:eastAsia="Arial Narrow" w:hAnsi="Arial" w:cs="Arial"/>
                <w:sz w:val="20"/>
                <w:szCs w:val="20"/>
              </w:rPr>
              <w:lastRenderedPageBreak/>
              <w:t xml:space="preserve">Fuente origen de los recursos con el cual se va a contratar </w:t>
            </w:r>
          </w:p>
        </w:tc>
        <w:tc>
          <w:tcPr>
            <w:tcW w:w="2693" w:type="dxa"/>
            <w:vAlign w:val="center"/>
          </w:tcPr>
          <w:p w14:paraId="2770999F" w14:textId="77777777" w:rsidR="00420E3A" w:rsidRPr="00420E3A" w:rsidRDefault="00420E3A" w:rsidP="0019071D">
            <w:pPr>
              <w:ind w:hanging="2"/>
              <w:rPr>
                <w:rFonts w:ascii="Arial" w:eastAsia="Arial Narrow" w:hAnsi="Arial" w:cs="Arial"/>
                <w:sz w:val="20"/>
                <w:szCs w:val="20"/>
              </w:rPr>
            </w:pPr>
            <w:r w:rsidRPr="00420E3A">
              <w:rPr>
                <w:rFonts w:ascii="Arial" w:eastAsia="Arial Narrow" w:hAnsi="Arial" w:cs="Arial"/>
                <w:sz w:val="20"/>
                <w:szCs w:val="20"/>
              </w:rPr>
              <w:t>Rubro:</w:t>
            </w:r>
          </w:p>
          <w:p w14:paraId="25C23A6F" w14:textId="77777777" w:rsidR="00420E3A" w:rsidRPr="00420E3A" w:rsidRDefault="00420E3A" w:rsidP="0019071D">
            <w:pPr>
              <w:ind w:hanging="2"/>
              <w:rPr>
                <w:rFonts w:ascii="Arial" w:eastAsia="Arial Narrow" w:hAnsi="Arial" w:cs="Arial"/>
                <w:sz w:val="20"/>
                <w:szCs w:val="20"/>
              </w:rPr>
            </w:pPr>
            <w:r w:rsidRPr="00420E3A">
              <w:rPr>
                <w:rFonts w:ascii="Arial" w:eastAsia="Arial Narrow" w:hAnsi="Arial" w:cs="Arial"/>
                <w:sz w:val="20"/>
                <w:szCs w:val="20"/>
              </w:rPr>
              <w:t>2.3.004.1905027.2024254730041.064.1.3.3.1.00.1398</w:t>
            </w:r>
          </w:p>
        </w:tc>
        <w:tc>
          <w:tcPr>
            <w:tcW w:w="3261" w:type="dxa"/>
            <w:vAlign w:val="center"/>
          </w:tcPr>
          <w:p w14:paraId="27488DB7" w14:textId="77777777" w:rsidR="00420E3A" w:rsidRPr="00420E3A" w:rsidRDefault="00420E3A" w:rsidP="0019071D">
            <w:pPr>
              <w:ind w:hanging="2"/>
              <w:rPr>
                <w:rFonts w:ascii="Arial" w:eastAsia="Arial Narrow" w:hAnsi="Arial" w:cs="Arial"/>
                <w:sz w:val="20"/>
                <w:szCs w:val="20"/>
              </w:rPr>
            </w:pPr>
            <w:r w:rsidRPr="00420E3A">
              <w:rPr>
                <w:rFonts w:ascii="Arial" w:eastAsia="Arial Narrow" w:hAnsi="Arial" w:cs="Arial"/>
                <w:b/>
                <w:sz w:val="20"/>
                <w:szCs w:val="20"/>
              </w:rPr>
              <w:t>Nombre:</w:t>
            </w:r>
          </w:p>
          <w:p w14:paraId="257173B5" w14:textId="77777777" w:rsidR="00420E3A" w:rsidRPr="00420E3A" w:rsidRDefault="00420E3A" w:rsidP="0019071D">
            <w:pPr>
              <w:ind w:hanging="2"/>
              <w:rPr>
                <w:rFonts w:ascii="Arial" w:eastAsia="Arial Narrow" w:hAnsi="Arial" w:cs="Arial"/>
                <w:sz w:val="20"/>
                <w:szCs w:val="20"/>
              </w:rPr>
            </w:pPr>
            <w:r w:rsidRPr="00420E3A">
              <w:rPr>
                <w:rFonts w:ascii="Arial" w:eastAsia="Arial Narrow" w:hAnsi="Arial" w:cs="Arial"/>
                <w:sz w:val="20"/>
                <w:szCs w:val="20"/>
              </w:rPr>
              <w:t xml:space="preserve">Servicios para la comunidad sociales y personales </w:t>
            </w:r>
          </w:p>
          <w:p w14:paraId="0C70B283" w14:textId="77777777" w:rsidR="00420E3A" w:rsidRPr="00420E3A" w:rsidRDefault="00420E3A" w:rsidP="0019071D">
            <w:pPr>
              <w:ind w:hanging="2"/>
              <w:rPr>
                <w:rFonts w:ascii="Arial" w:eastAsia="Arial Narrow" w:hAnsi="Arial" w:cs="Arial"/>
                <w:sz w:val="20"/>
                <w:szCs w:val="20"/>
              </w:rPr>
            </w:pPr>
            <w:r w:rsidRPr="00420E3A">
              <w:rPr>
                <w:rFonts w:ascii="Arial" w:eastAsia="Arial Narrow" w:hAnsi="Arial" w:cs="Arial"/>
                <w:b/>
                <w:sz w:val="20"/>
                <w:szCs w:val="20"/>
              </w:rPr>
              <w:t>Fuente: R.B LIBRE ASIGNACION - FONDO LOCAL DE SALUD</w:t>
            </w:r>
          </w:p>
        </w:tc>
        <w:tc>
          <w:tcPr>
            <w:tcW w:w="2409" w:type="dxa"/>
            <w:vAlign w:val="center"/>
          </w:tcPr>
          <w:p w14:paraId="5A7CF134" w14:textId="77777777" w:rsidR="00420E3A" w:rsidRPr="00420E3A" w:rsidRDefault="00420E3A" w:rsidP="0019071D">
            <w:pPr>
              <w:ind w:hanging="2"/>
              <w:rPr>
                <w:rFonts w:ascii="Arial" w:eastAsia="Arial Narrow" w:hAnsi="Arial" w:cs="Arial"/>
                <w:sz w:val="20"/>
                <w:szCs w:val="20"/>
              </w:rPr>
            </w:pPr>
            <w:r w:rsidRPr="00420E3A">
              <w:rPr>
                <w:rFonts w:ascii="Arial" w:eastAsia="Arial Narrow" w:hAnsi="Arial" w:cs="Arial"/>
                <w:b/>
                <w:sz w:val="20"/>
                <w:szCs w:val="20"/>
              </w:rPr>
              <w:t xml:space="preserve">Valor: $ </w:t>
            </w:r>
            <w:r w:rsidRPr="00420E3A">
              <w:rPr>
                <w:rFonts w:ascii="Arial" w:eastAsia="Arial Narrow" w:hAnsi="Arial" w:cs="Arial"/>
                <w:sz w:val="20"/>
                <w:szCs w:val="20"/>
              </w:rPr>
              <w:t>12.351.439</w:t>
            </w:r>
          </w:p>
        </w:tc>
      </w:tr>
      <w:tr w:rsidR="00420E3A" w:rsidRPr="00420E3A" w14:paraId="5C136206" w14:textId="77777777" w:rsidTr="00420E3A">
        <w:trPr>
          <w:cantSplit/>
          <w:trHeight w:val="1105"/>
        </w:trPr>
        <w:tc>
          <w:tcPr>
            <w:tcW w:w="1555" w:type="dxa"/>
            <w:vMerge/>
            <w:vAlign w:val="center"/>
          </w:tcPr>
          <w:p w14:paraId="1C14D874" w14:textId="77777777" w:rsidR="00420E3A" w:rsidRPr="00420E3A" w:rsidRDefault="00420E3A" w:rsidP="0019071D">
            <w:pPr>
              <w:ind w:hanging="2"/>
              <w:rPr>
                <w:rFonts w:ascii="Arial" w:eastAsia="Arial Narrow" w:hAnsi="Arial" w:cs="Arial"/>
                <w:sz w:val="20"/>
                <w:szCs w:val="20"/>
              </w:rPr>
            </w:pPr>
          </w:p>
        </w:tc>
        <w:tc>
          <w:tcPr>
            <w:tcW w:w="2693" w:type="dxa"/>
            <w:vAlign w:val="center"/>
          </w:tcPr>
          <w:p w14:paraId="66C0896B" w14:textId="77777777" w:rsidR="00420E3A" w:rsidRPr="00420E3A" w:rsidRDefault="00420E3A" w:rsidP="0019071D">
            <w:pPr>
              <w:ind w:hanging="2"/>
              <w:rPr>
                <w:rFonts w:ascii="Arial" w:eastAsia="Arial Narrow" w:hAnsi="Arial" w:cs="Arial"/>
                <w:sz w:val="20"/>
                <w:szCs w:val="20"/>
              </w:rPr>
            </w:pPr>
            <w:r w:rsidRPr="00420E3A">
              <w:rPr>
                <w:rFonts w:ascii="Arial" w:eastAsia="Arial Narrow" w:hAnsi="Arial" w:cs="Arial"/>
                <w:sz w:val="20"/>
                <w:szCs w:val="20"/>
              </w:rPr>
              <w:t>2.3.004.1905027.2024254730041.064.1.3.3.7.02.3305</w:t>
            </w:r>
          </w:p>
        </w:tc>
        <w:tc>
          <w:tcPr>
            <w:tcW w:w="3261" w:type="dxa"/>
            <w:vAlign w:val="center"/>
          </w:tcPr>
          <w:p w14:paraId="0364BF51" w14:textId="77777777" w:rsidR="00420E3A" w:rsidRPr="00420E3A" w:rsidRDefault="00420E3A" w:rsidP="0019071D">
            <w:pPr>
              <w:ind w:hanging="2"/>
              <w:rPr>
                <w:rFonts w:ascii="Arial" w:eastAsia="Arial Narrow" w:hAnsi="Arial" w:cs="Arial"/>
                <w:sz w:val="20"/>
                <w:szCs w:val="20"/>
              </w:rPr>
            </w:pPr>
            <w:r w:rsidRPr="00420E3A">
              <w:rPr>
                <w:rFonts w:ascii="Arial" w:eastAsia="Arial Narrow" w:hAnsi="Arial" w:cs="Arial"/>
                <w:sz w:val="20"/>
                <w:szCs w:val="20"/>
              </w:rPr>
              <w:t xml:space="preserve">Servicios para la comunidad sociales y personales </w:t>
            </w:r>
          </w:p>
          <w:p w14:paraId="4B0C3A0D" w14:textId="77777777" w:rsidR="00420E3A" w:rsidRPr="00420E3A" w:rsidRDefault="00420E3A" w:rsidP="0019071D">
            <w:pPr>
              <w:ind w:hanging="2"/>
              <w:rPr>
                <w:rFonts w:ascii="Arial" w:eastAsia="Arial Narrow" w:hAnsi="Arial" w:cs="Arial"/>
                <w:b/>
                <w:sz w:val="20"/>
                <w:szCs w:val="20"/>
              </w:rPr>
            </w:pPr>
            <w:r w:rsidRPr="00420E3A">
              <w:rPr>
                <w:rFonts w:ascii="Arial" w:eastAsia="Arial Narrow" w:hAnsi="Arial" w:cs="Arial"/>
                <w:b/>
                <w:sz w:val="20"/>
                <w:szCs w:val="20"/>
              </w:rPr>
              <w:t>Fuente: R.B SGP SALUD PUBLICA</w:t>
            </w:r>
          </w:p>
        </w:tc>
        <w:tc>
          <w:tcPr>
            <w:tcW w:w="2409" w:type="dxa"/>
            <w:vAlign w:val="center"/>
          </w:tcPr>
          <w:p w14:paraId="2F1BE455" w14:textId="77777777" w:rsidR="00420E3A" w:rsidRPr="00420E3A" w:rsidRDefault="00420E3A" w:rsidP="0019071D">
            <w:pPr>
              <w:ind w:hanging="2"/>
              <w:rPr>
                <w:rFonts w:ascii="Arial" w:eastAsia="Arial Narrow" w:hAnsi="Arial" w:cs="Arial"/>
                <w:b/>
                <w:sz w:val="20"/>
                <w:szCs w:val="20"/>
              </w:rPr>
            </w:pPr>
            <w:r w:rsidRPr="00420E3A">
              <w:rPr>
                <w:rFonts w:ascii="Arial" w:eastAsia="Arial Narrow" w:hAnsi="Arial" w:cs="Arial"/>
                <w:b/>
                <w:sz w:val="20"/>
                <w:szCs w:val="20"/>
              </w:rPr>
              <w:t xml:space="preserve">Valor: $ </w:t>
            </w:r>
            <w:r w:rsidRPr="00420E3A">
              <w:rPr>
                <w:rFonts w:ascii="Arial" w:eastAsia="Arial Narrow" w:hAnsi="Arial" w:cs="Arial"/>
                <w:sz w:val="20"/>
                <w:szCs w:val="20"/>
              </w:rPr>
              <w:t>143.111.797,6</w:t>
            </w:r>
          </w:p>
        </w:tc>
      </w:tr>
      <w:tr w:rsidR="00420E3A" w:rsidRPr="00420E3A" w14:paraId="3CFD32CA" w14:textId="77777777" w:rsidTr="00420E3A">
        <w:trPr>
          <w:cantSplit/>
          <w:trHeight w:val="1105"/>
        </w:trPr>
        <w:tc>
          <w:tcPr>
            <w:tcW w:w="1555" w:type="dxa"/>
            <w:vMerge/>
            <w:vAlign w:val="center"/>
          </w:tcPr>
          <w:p w14:paraId="6EA47584" w14:textId="77777777" w:rsidR="00420E3A" w:rsidRPr="00420E3A" w:rsidRDefault="00420E3A" w:rsidP="0019071D">
            <w:pPr>
              <w:ind w:hanging="2"/>
              <w:rPr>
                <w:rFonts w:ascii="Arial" w:eastAsia="Arial Narrow" w:hAnsi="Arial" w:cs="Arial"/>
                <w:sz w:val="20"/>
                <w:szCs w:val="20"/>
              </w:rPr>
            </w:pPr>
          </w:p>
        </w:tc>
        <w:tc>
          <w:tcPr>
            <w:tcW w:w="2693" w:type="dxa"/>
            <w:vAlign w:val="center"/>
          </w:tcPr>
          <w:p w14:paraId="363D3407" w14:textId="77777777" w:rsidR="00420E3A" w:rsidRPr="00420E3A" w:rsidRDefault="00420E3A" w:rsidP="0019071D">
            <w:pPr>
              <w:ind w:hanging="2"/>
              <w:rPr>
                <w:rFonts w:ascii="Arial" w:eastAsia="Arial Narrow" w:hAnsi="Arial" w:cs="Arial"/>
                <w:sz w:val="20"/>
                <w:szCs w:val="20"/>
              </w:rPr>
            </w:pPr>
            <w:r w:rsidRPr="00420E3A">
              <w:rPr>
                <w:rFonts w:ascii="Arial" w:eastAsia="Arial Narrow" w:hAnsi="Arial" w:cs="Arial"/>
                <w:sz w:val="20"/>
                <w:szCs w:val="20"/>
              </w:rPr>
              <w:t>Rubro:</w:t>
            </w:r>
          </w:p>
          <w:p w14:paraId="6501B9BF" w14:textId="77777777" w:rsidR="00420E3A" w:rsidRPr="00420E3A" w:rsidRDefault="00420E3A" w:rsidP="0019071D">
            <w:pPr>
              <w:ind w:hanging="2"/>
              <w:rPr>
                <w:rFonts w:ascii="Arial" w:eastAsia="Arial Narrow" w:hAnsi="Arial" w:cs="Arial"/>
                <w:sz w:val="20"/>
                <w:szCs w:val="20"/>
              </w:rPr>
            </w:pPr>
            <w:r w:rsidRPr="00420E3A">
              <w:rPr>
                <w:rFonts w:ascii="Arial" w:eastAsia="Arial Narrow" w:hAnsi="Arial" w:cs="Arial"/>
                <w:sz w:val="20"/>
                <w:szCs w:val="20"/>
              </w:rPr>
              <w:t>2.3.004.1905027.2024254730041.064.1.3.3.7.02.3310</w:t>
            </w:r>
          </w:p>
        </w:tc>
        <w:tc>
          <w:tcPr>
            <w:tcW w:w="3261" w:type="dxa"/>
            <w:vAlign w:val="center"/>
          </w:tcPr>
          <w:p w14:paraId="0E3FBFFD" w14:textId="77777777" w:rsidR="00420E3A" w:rsidRPr="00420E3A" w:rsidRDefault="00420E3A" w:rsidP="0019071D">
            <w:pPr>
              <w:ind w:hanging="2"/>
              <w:rPr>
                <w:rFonts w:ascii="Arial" w:eastAsia="Arial Narrow" w:hAnsi="Arial" w:cs="Arial"/>
                <w:sz w:val="20"/>
                <w:szCs w:val="20"/>
              </w:rPr>
            </w:pPr>
            <w:r w:rsidRPr="00420E3A">
              <w:rPr>
                <w:rFonts w:ascii="Arial" w:eastAsia="Arial Narrow" w:hAnsi="Arial" w:cs="Arial"/>
                <w:sz w:val="20"/>
                <w:szCs w:val="20"/>
              </w:rPr>
              <w:t xml:space="preserve">Servicios para la comunidad sociales y personales </w:t>
            </w:r>
          </w:p>
          <w:p w14:paraId="3EB4FA18" w14:textId="77777777" w:rsidR="00420E3A" w:rsidRPr="00420E3A" w:rsidRDefault="00420E3A" w:rsidP="0019071D">
            <w:pPr>
              <w:ind w:hanging="2"/>
              <w:rPr>
                <w:rFonts w:ascii="Arial" w:eastAsia="Arial Narrow" w:hAnsi="Arial" w:cs="Arial"/>
                <w:b/>
                <w:sz w:val="20"/>
                <w:szCs w:val="20"/>
              </w:rPr>
            </w:pPr>
            <w:r w:rsidRPr="00420E3A">
              <w:rPr>
                <w:rFonts w:ascii="Arial" w:eastAsia="Arial Narrow" w:hAnsi="Arial" w:cs="Arial"/>
                <w:b/>
                <w:sz w:val="20"/>
                <w:szCs w:val="20"/>
              </w:rPr>
              <w:t>Fuente: R.B RTOS FROS SGP SALUD PUBLICA</w:t>
            </w:r>
          </w:p>
        </w:tc>
        <w:tc>
          <w:tcPr>
            <w:tcW w:w="2409" w:type="dxa"/>
            <w:vAlign w:val="center"/>
          </w:tcPr>
          <w:p w14:paraId="3FEB3280" w14:textId="77777777" w:rsidR="00420E3A" w:rsidRPr="00420E3A" w:rsidRDefault="00420E3A" w:rsidP="0019071D">
            <w:pPr>
              <w:ind w:hanging="2"/>
              <w:rPr>
                <w:rFonts w:ascii="Arial" w:eastAsia="Arial Narrow" w:hAnsi="Arial" w:cs="Arial"/>
                <w:b/>
                <w:sz w:val="20"/>
                <w:szCs w:val="20"/>
              </w:rPr>
            </w:pPr>
            <w:r w:rsidRPr="00420E3A">
              <w:rPr>
                <w:rFonts w:ascii="Arial" w:eastAsia="Arial Narrow" w:hAnsi="Arial" w:cs="Arial"/>
                <w:b/>
                <w:sz w:val="20"/>
                <w:szCs w:val="20"/>
              </w:rPr>
              <w:t xml:space="preserve">Valor: </w:t>
            </w:r>
            <w:r w:rsidRPr="00420E3A">
              <w:rPr>
                <w:rFonts w:ascii="Arial" w:eastAsia="Arial Narrow" w:hAnsi="Arial" w:cs="Arial"/>
                <w:sz w:val="20"/>
                <w:szCs w:val="20"/>
              </w:rPr>
              <w:t>$ 15.644.257,21</w:t>
            </w:r>
          </w:p>
        </w:tc>
      </w:tr>
      <w:tr w:rsidR="00420E3A" w:rsidRPr="00420E3A" w14:paraId="0A798822" w14:textId="77777777" w:rsidTr="00420E3A">
        <w:trPr>
          <w:cantSplit/>
          <w:trHeight w:val="1105"/>
        </w:trPr>
        <w:tc>
          <w:tcPr>
            <w:tcW w:w="1555" w:type="dxa"/>
            <w:vMerge/>
            <w:vAlign w:val="center"/>
          </w:tcPr>
          <w:p w14:paraId="58924480" w14:textId="77777777" w:rsidR="00420E3A" w:rsidRPr="00420E3A" w:rsidRDefault="00420E3A" w:rsidP="0019071D">
            <w:pPr>
              <w:ind w:hanging="2"/>
              <w:rPr>
                <w:rFonts w:ascii="Arial" w:eastAsia="Arial Narrow" w:hAnsi="Arial" w:cs="Arial"/>
                <w:sz w:val="20"/>
                <w:szCs w:val="20"/>
              </w:rPr>
            </w:pPr>
          </w:p>
        </w:tc>
        <w:tc>
          <w:tcPr>
            <w:tcW w:w="2693" w:type="dxa"/>
            <w:vAlign w:val="center"/>
          </w:tcPr>
          <w:p w14:paraId="7E5AC986" w14:textId="77777777" w:rsidR="00420E3A" w:rsidRPr="00420E3A" w:rsidRDefault="00420E3A" w:rsidP="0019071D">
            <w:pPr>
              <w:ind w:hanging="2"/>
              <w:rPr>
                <w:rFonts w:ascii="Arial" w:eastAsia="Arial Narrow" w:hAnsi="Arial" w:cs="Arial"/>
                <w:sz w:val="20"/>
                <w:szCs w:val="20"/>
              </w:rPr>
            </w:pPr>
            <w:r w:rsidRPr="00420E3A">
              <w:rPr>
                <w:rFonts w:ascii="Arial" w:eastAsia="Arial Narrow" w:hAnsi="Arial" w:cs="Arial"/>
                <w:sz w:val="20"/>
                <w:szCs w:val="20"/>
              </w:rPr>
              <w:t>Rubro:</w:t>
            </w:r>
          </w:p>
          <w:p w14:paraId="7BF21083" w14:textId="77777777" w:rsidR="00420E3A" w:rsidRPr="00420E3A" w:rsidRDefault="00420E3A" w:rsidP="0019071D">
            <w:pPr>
              <w:ind w:hanging="2"/>
              <w:rPr>
                <w:rFonts w:ascii="Arial" w:eastAsia="Arial Narrow" w:hAnsi="Arial" w:cs="Arial"/>
                <w:sz w:val="20"/>
                <w:szCs w:val="20"/>
              </w:rPr>
            </w:pPr>
          </w:p>
          <w:p w14:paraId="107074F1" w14:textId="77777777" w:rsidR="00420E3A" w:rsidRPr="00420E3A" w:rsidRDefault="00420E3A" w:rsidP="0019071D">
            <w:pPr>
              <w:ind w:hanging="2"/>
              <w:rPr>
                <w:rFonts w:ascii="Arial" w:eastAsia="Arial Narrow" w:hAnsi="Arial" w:cs="Arial"/>
                <w:sz w:val="20"/>
                <w:szCs w:val="20"/>
              </w:rPr>
            </w:pPr>
            <w:r w:rsidRPr="00420E3A">
              <w:rPr>
                <w:rFonts w:ascii="Arial" w:eastAsia="Arial Narrow" w:hAnsi="Arial" w:cs="Arial"/>
                <w:sz w:val="20"/>
                <w:szCs w:val="20"/>
              </w:rPr>
              <w:t>2.3.004.1905027.2024254730041.064.1.2.1.0.00.1101</w:t>
            </w:r>
          </w:p>
        </w:tc>
        <w:tc>
          <w:tcPr>
            <w:tcW w:w="3261" w:type="dxa"/>
            <w:vAlign w:val="center"/>
          </w:tcPr>
          <w:p w14:paraId="45430510" w14:textId="77777777" w:rsidR="00420E3A" w:rsidRPr="00420E3A" w:rsidRDefault="00420E3A" w:rsidP="0019071D">
            <w:pPr>
              <w:ind w:hanging="2"/>
              <w:rPr>
                <w:rFonts w:ascii="Arial" w:eastAsia="Arial Narrow" w:hAnsi="Arial" w:cs="Arial"/>
                <w:sz w:val="20"/>
                <w:szCs w:val="20"/>
              </w:rPr>
            </w:pPr>
            <w:r w:rsidRPr="00420E3A">
              <w:rPr>
                <w:rFonts w:ascii="Arial" w:eastAsia="Arial Narrow" w:hAnsi="Arial" w:cs="Arial"/>
                <w:sz w:val="20"/>
                <w:szCs w:val="20"/>
              </w:rPr>
              <w:t xml:space="preserve">Servicios para la comunidad sociales y personales </w:t>
            </w:r>
          </w:p>
          <w:p w14:paraId="3726038A" w14:textId="77777777" w:rsidR="00420E3A" w:rsidRPr="00420E3A" w:rsidRDefault="00420E3A" w:rsidP="0019071D">
            <w:pPr>
              <w:ind w:hanging="2"/>
              <w:rPr>
                <w:rFonts w:ascii="Arial" w:eastAsia="Arial Narrow" w:hAnsi="Arial" w:cs="Arial"/>
                <w:sz w:val="20"/>
                <w:szCs w:val="20"/>
              </w:rPr>
            </w:pPr>
            <w:r w:rsidRPr="00420E3A">
              <w:rPr>
                <w:rFonts w:ascii="Arial" w:eastAsia="Arial Narrow" w:hAnsi="Arial" w:cs="Arial"/>
                <w:b/>
                <w:sz w:val="20"/>
                <w:szCs w:val="20"/>
              </w:rPr>
              <w:t>Fuente: LIBRE ASIGNACION</w:t>
            </w:r>
          </w:p>
        </w:tc>
        <w:tc>
          <w:tcPr>
            <w:tcW w:w="2409" w:type="dxa"/>
            <w:vAlign w:val="center"/>
          </w:tcPr>
          <w:p w14:paraId="48629EF9" w14:textId="77777777" w:rsidR="00420E3A" w:rsidRPr="00420E3A" w:rsidRDefault="00420E3A" w:rsidP="0019071D">
            <w:pPr>
              <w:ind w:hanging="2"/>
              <w:rPr>
                <w:rFonts w:ascii="Arial" w:eastAsia="Arial Narrow" w:hAnsi="Arial" w:cs="Arial"/>
                <w:b/>
                <w:sz w:val="20"/>
                <w:szCs w:val="20"/>
              </w:rPr>
            </w:pPr>
            <w:r w:rsidRPr="00420E3A">
              <w:rPr>
                <w:rFonts w:ascii="Arial" w:eastAsia="Arial Narrow" w:hAnsi="Arial" w:cs="Arial"/>
                <w:b/>
                <w:sz w:val="20"/>
                <w:szCs w:val="20"/>
              </w:rPr>
              <w:t xml:space="preserve">Valor: </w:t>
            </w:r>
            <w:r w:rsidRPr="00420E3A">
              <w:rPr>
                <w:rFonts w:ascii="Arial" w:eastAsia="Arial Narrow" w:hAnsi="Arial" w:cs="Arial"/>
                <w:sz w:val="20"/>
                <w:szCs w:val="20"/>
              </w:rPr>
              <w:t>$ 3</w:t>
            </w:r>
            <w:r w:rsidRPr="00420E3A">
              <w:rPr>
                <w:rFonts w:ascii="Arial" w:eastAsia="Arial Narrow" w:hAnsi="Arial" w:cs="Arial"/>
                <w:b/>
                <w:sz w:val="20"/>
                <w:szCs w:val="20"/>
              </w:rPr>
              <w:t>.134.520</w:t>
            </w:r>
          </w:p>
        </w:tc>
      </w:tr>
    </w:tbl>
    <w:p w14:paraId="0D44620B" w14:textId="77777777" w:rsidR="00C05E91" w:rsidRPr="00420E3A" w:rsidRDefault="00C05E91" w:rsidP="00C05E91">
      <w:pPr>
        <w:jc w:val="both"/>
        <w:rPr>
          <w:rFonts w:ascii="Arial" w:eastAsia="Calibri" w:hAnsi="Arial" w:cs="Arial"/>
          <w:bCs/>
          <w:color w:val="000000" w:themeColor="text1"/>
          <w:sz w:val="20"/>
          <w:szCs w:val="20"/>
          <w:lang w:val="es-CO" w:eastAsia="en-US"/>
        </w:rPr>
      </w:pPr>
    </w:p>
    <w:p w14:paraId="1371EB88" w14:textId="48A69432" w:rsidR="00340F35" w:rsidRPr="00420E3A" w:rsidRDefault="009C2FB5" w:rsidP="00340F35">
      <w:pPr>
        <w:jc w:val="both"/>
        <w:rPr>
          <w:rFonts w:ascii="Arial" w:eastAsia="Calibri" w:hAnsi="Arial" w:cs="Arial"/>
          <w:b/>
          <w:bCs/>
          <w:color w:val="000000" w:themeColor="text1"/>
          <w:sz w:val="20"/>
          <w:szCs w:val="20"/>
          <w:lang w:val="es-MX" w:eastAsia="en-US"/>
        </w:rPr>
      </w:pPr>
      <w:r w:rsidRPr="00420E3A">
        <w:rPr>
          <w:rFonts w:ascii="Arial" w:eastAsia="Calibri" w:hAnsi="Arial" w:cs="Arial"/>
          <w:bCs/>
          <w:color w:val="000000" w:themeColor="text1"/>
          <w:sz w:val="20"/>
          <w:szCs w:val="20"/>
          <w:lang w:eastAsia="en-US"/>
        </w:rPr>
        <w:t xml:space="preserve"> </w:t>
      </w:r>
      <w:r w:rsidR="00340F35" w:rsidRPr="00420E3A">
        <w:rPr>
          <w:rFonts w:ascii="Arial" w:eastAsia="Calibri" w:hAnsi="Arial" w:cs="Arial"/>
          <w:b/>
          <w:bCs/>
          <w:color w:val="000000" w:themeColor="text1"/>
          <w:sz w:val="20"/>
          <w:szCs w:val="20"/>
          <w:lang w:val="es-MX" w:eastAsia="en-US"/>
        </w:rPr>
        <w:t>1</w:t>
      </w:r>
      <w:r w:rsidR="00340F35" w:rsidRPr="00420E3A">
        <w:rPr>
          <w:rFonts w:ascii="Arial" w:eastAsia="Calibri" w:hAnsi="Arial" w:cs="Arial"/>
          <w:bCs/>
          <w:color w:val="000000" w:themeColor="text1"/>
          <w:sz w:val="20"/>
          <w:szCs w:val="20"/>
          <w:lang w:val="es-MX" w:eastAsia="en-US"/>
        </w:rPr>
        <w:t>.</w:t>
      </w:r>
      <w:r w:rsidR="00340F35" w:rsidRPr="00420E3A">
        <w:rPr>
          <w:rFonts w:ascii="Arial" w:eastAsia="Calibri" w:hAnsi="Arial" w:cs="Arial"/>
          <w:b/>
          <w:bCs/>
          <w:color w:val="000000" w:themeColor="text1"/>
          <w:sz w:val="20"/>
          <w:szCs w:val="20"/>
          <w:lang w:val="es-MX" w:eastAsia="en-US"/>
        </w:rPr>
        <w:t>4</w:t>
      </w:r>
      <w:r w:rsidR="00340F35" w:rsidRPr="00420E3A">
        <w:rPr>
          <w:rFonts w:ascii="Arial" w:eastAsia="Calibri" w:hAnsi="Arial" w:cs="Arial"/>
          <w:b/>
          <w:bCs/>
          <w:color w:val="000000" w:themeColor="text1"/>
          <w:sz w:val="20"/>
          <w:szCs w:val="20"/>
          <w:lang w:val="es-MX" w:eastAsia="en-US"/>
        </w:rPr>
        <w:tab/>
        <w:t>PLAZO DE EJECUCIÓN</w:t>
      </w:r>
      <w:r w:rsidR="00214DC9" w:rsidRPr="00420E3A">
        <w:rPr>
          <w:rFonts w:ascii="Arial" w:eastAsia="Calibri" w:hAnsi="Arial" w:cs="Arial"/>
          <w:b/>
          <w:bCs/>
          <w:color w:val="000000" w:themeColor="text1"/>
          <w:sz w:val="20"/>
          <w:szCs w:val="20"/>
          <w:lang w:val="es-MX" w:eastAsia="en-US"/>
        </w:rPr>
        <w:t>:</w:t>
      </w:r>
    </w:p>
    <w:p w14:paraId="14658857" w14:textId="77777777" w:rsidR="00340F35" w:rsidRPr="00420E3A" w:rsidRDefault="00340F35" w:rsidP="00340F35">
      <w:pPr>
        <w:jc w:val="both"/>
        <w:rPr>
          <w:rFonts w:ascii="Arial" w:eastAsia="Calibri" w:hAnsi="Arial" w:cs="Arial"/>
          <w:b/>
          <w:bCs/>
          <w:color w:val="000000" w:themeColor="text1"/>
          <w:sz w:val="20"/>
          <w:szCs w:val="20"/>
          <w:lang w:val="es-MX" w:eastAsia="en-US"/>
        </w:rPr>
      </w:pPr>
      <w:r w:rsidRPr="00420E3A">
        <w:rPr>
          <w:rFonts w:ascii="Arial" w:eastAsia="Calibri" w:hAnsi="Arial" w:cs="Arial"/>
          <w:b/>
          <w:bCs/>
          <w:color w:val="000000" w:themeColor="text1"/>
          <w:sz w:val="20"/>
          <w:szCs w:val="20"/>
          <w:lang w:val="es-MX" w:eastAsia="en-US"/>
        </w:rPr>
        <w:t xml:space="preserve"> </w:t>
      </w:r>
    </w:p>
    <w:p w14:paraId="38BF4F79" w14:textId="6A33019D" w:rsidR="00814503" w:rsidRDefault="008A3088" w:rsidP="00340F35">
      <w:pPr>
        <w:pStyle w:val="Sinespaciado"/>
        <w:jc w:val="both"/>
        <w:rPr>
          <w:rFonts w:ascii="Arial" w:eastAsia="Arial Narrow" w:hAnsi="Arial" w:cs="Arial"/>
          <w:sz w:val="22"/>
          <w:szCs w:val="22"/>
        </w:rPr>
      </w:pPr>
      <w:r w:rsidRPr="00E65F5C">
        <w:rPr>
          <w:rFonts w:ascii="Arial" w:hAnsi="Arial" w:cs="Arial"/>
          <w:color w:val="000000"/>
          <w:sz w:val="22"/>
          <w:szCs w:val="22"/>
        </w:rPr>
        <w:t xml:space="preserve">El plazo de ejecución del presente contrato será de DOS (02) Meses o hasta agotar el presupuesto, lo que ocurra primero, contado a partir de la fecha de suscripción del acta de inicio, previo cumplimiento de los requisitos de perfeccionamiento y ejecución del contrato. Sin exceder el 20 de diciembre de 2026. </w:t>
      </w:r>
      <w:r w:rsidRPr="00E65F5C">
        <w:rPr>
          <w:rFonts w:ascii="Arial" w:eastAsia="Arial Narrow" w:hAnsi="Arial" w:cs="Arial"/>
          <w:sz w:val="22"/>
          <w:szCs w:val="22"/>
        </w:rPr>
        <w:t>La vigencia del contrato será la misma del plazo de ejecución y cuatro (4) meses más.</w:t>
      </w:r>
    </w:p>
    <w:p w14:paraId="0863F67B" w14:textId="77777777" w:rsidR="008A3088" w:rsidRPr="00420E3A" w:rsidRDefault="008A3088" w:rsidP="00340F35">
      <w:pPr>
        <w:pStyle w:val="Sinespaciado"/>
        <w:jc w:val="both"/>
        <w:rPr>
          <w:rFonts w:ascii="Arial" w:eastAsia="Calibri" w:hAnsi="Arial" w:cs="Arial"/>
          <w:bCs/>
          <w:color w:val="000000" w:themeColor="text1"/>
          <w:sz w:val="20"/>
          <w:lang w:val="es-MX" w:eastAsia="en-US"/>
        </w:rPr>
      </w:pPr>
    </w:p>
    <w:p w14:paraId="1E58965F" w14:textId="7DD4232E" w:rsidR="00340F35" w:rsidRPr="00420E3A" w:rsidRDefault="00340F35" w:rsidP="00340F35">
      <w:pPr>
        <w:jc w:val="both"/>
        <w:rPr>
          <w:rFonts w:ascii="Arial" w:eastAsia="Calibri" w:hAnsi="Arial" w:cs="Arial"/>
          <w:b/>
          <w:bCs/>
          <w:color w:val="000000" w:themeColor="text1"/>
          <w:sz w:val="20"/>
          <w:szCs w:val="20"/>
          <w:lang w:val="es-MX" w:eastAsia="en-US"/>
        </w:rPr>
      </w:pPr>
      <w:r w:rsidRPr="00420E3A">
        <w:rPr>
          <w:rFonts w:ascii="Arial" w:eastAsia="Calibri" w:hAnsi="Arial" w:cs="Arial"/>
          <w:b/>
          <w:bCs/>
          <w:color w:val="000000" w:themeColor="text1"/>
          <w:sz w:val="20"/>
          <w:szCs w:val="20"/>
          <w:lang w:val="es-MX" w:eastAsia="en-US"/>
        </w:rPr>
        <w:t>1</w:t>
      </w:r>
      <w:r w:rsidRPr="00420E3A">
        <w:rPr>
          <w:rFonts w:ascii="Arial" w:eastAsia="Calibri" w:hAnsi="Arial" w:cs="Arial"/>
          <w:bCs/>
          <w:color w:val="000000" w:themeColor="text1"/>
          <w:sz w:val="20"/>
          <w:szCs w:val="20"/>
          <w:lang w:val="es-MX" w:eastAsia="en-US"/>
        </w:rPr>
        <w:t>.</w:t>
      </w:r>
      <w:r w:rsidRPr="00420E3A">
        <w:rPr>
          <w:rFonts w:ascii="Arial" w:eastAsia="Calibri" w:hAnsi="Arial" w:cs="Arial"/>
          <w:b/>
          <w:bCs/>
          <w:color w:val="000000" w:themeColor="text1"/>
          <w:sz w:val="20"/>
          <w:szCs w:val="20"/>
          <w:lang w:val="es-MX" w:eastAsia="en-US"/>
        </w:rPr>
        <w:t>5</w:t>
      </w:r>
      <w:r w:rsidRPr="00420E3A">
        <w:rPr>
          <w:rFonts w:ascii="Arial" w:eastAsia="Calibri" w:hAnsi="Arial" w:cs="Arial"/>
          <w:b/>
          <w:bCs/>
          <w:color w:val="000000" w:themeColor="text1"/>
          <w:sz w:val="20"/>
          <w:szCs w:val="20"/>
          <w:lang w:val="es-MX" w:eastAsia="en-US"/>
        </w:rPr>
        <w:tab/>
        <w:t>FORMA DE PAGO</w:t>
      </w:r>
      <w:r w:rsidR="00DE66B0" w:rsidRPr="00420E3A">
        <w:rPr>
          <w:rFonts w:ascii="Arial" w:hAnsi="Arial" w:cs="Arial"/>
          <w:iCs/>
          <w:sz w:val="20"/>
          <w:szCs w:val="20"/>
          <w:lang w:val="es-MX"/>
        </w:rPr>
        <w:t>:</w:t>
      </w:r>
    </w:p>
    <w:p w14:paraId="478D83F1" w14:textId="77777777" w:rsidR="00F479D6" w:rsidRPr="00420E3A" w:rsidRDefault="00F479D6" w:rsidP="00340F35">
      <w:pPr>
        <w:jc w:val="both"/>
        <w:rPr>
          <w:rFonts w:ascii="Arial" w:hAnsi="Arial" w:cs="Arial"/>
          <w:color w:val="000000" w:themeColor="text1"/>
          <w:sz w:val="20"/>
          <w:szCs w:val="20"/>
          <w:lang w:eastAsia="es-CO"/>
        </w:rPr>
      </w:pPr>
    </w:p>
    <w:p w14:paraId="078CB52E" w14:textId="77777777" w:rsidR="00F346AE" w:rsidRPr="00E65F5C" w:rsidRDefault="00F346AE" w:rsidP="00F346AE">
      <w:pPr>
        <w:ind w:hanging="2"/>
        <w:jc w:val="both"/>
        <w:rPr>
          <w:rFonts w:ascii="Arial" w:hAnsi="Arial" w:cs="Arial"/>
          <w:color w:val="000000"/>
          <w:sz w:val="22"/>
          <w:szCs w:val="22"/>
        </w:rPr>
      </w:pPr>
      <w:r w:rsidRPr="00E65F5C">
        <w:rPr>
          <w:rFonts w:ascii="Arial" w:hAnsi="Arial" w:cs="Arial"/>
          <w:color w:val="000000"/>
          <w:sz w:val="22"/>
          <w:szCs w:val="22"/>
        </w:rPr>
        <w:t>Se realizará dos (02) pagos parciales cuyo monto corresponderá al valor de los ítems (servicios y suministros) efectivamente ejecutados y recibidos a satisfacción por la Entidad o, hasta agotar el monto total, previa presentación de la factura o cuenta de cobro, informe con registro fotográfico, entrada al almacén (Si aplica) y certificación de cumplimiento expedida por el supervisor del contrato. Así mismo deberá acreditar se encuentra al día con el pago de aportes parafiscales relativos al Sistema de Seguridad Social Integral, cuando corresponda conforme lo establece el Artículo 23, Parágrafo 1, de la Ley 1150 de 2007 y Ley 1122 de 2007. Para el último pago se requerirá la suscripción del acta de liquidación firmada por el contratista y el supervisor del contrato.</w:t>
      </w:r>
    </w:p>
    <w:p w14:paraId="3C0F4EB3" w14:textId="77777777" w:rsidR="00F346AE" w:rsidRPr="00E65F5C" w:rsidRDefault="00F346AE" w:rsidP="00F346AE">
      <w:pPr>
        <w:ind w:hanging="2"/>
        <w:jc w:val="both"/>
        <w:rPr>
          <w:rFonts w:ascii="Arial" w:hAnsi="Arial" w:cs="Arial"/>
          <w:color w:val="000000"/>
          <w:sz w:val="22"/>
          <w:szCs w:val="22"/>
        </w:rPr>
      </w:pPr>
    </w:p>
    <w:p w14:paraId="324AEA37" w14:textId="77777777" w:rsidR="00F346AE" w:rsidRDefault="00F346AE" w:rsidP="00F346AE">
      <w:pPr>
        <w:ind w:hanging="2"/>
        <w:jc w:val="both"/>
        <w:rPr>
          <w:rFonts w:ascii="Arial" w:hAnsi="Arial" w:cs="Arial"/>
          <w:color w:val="000000" w:themeColor="text1"/>
          <w:sz w:val="22"/>
          <w:szCs w:val="22"/>
          <w:lang w:val="es-MX"/>
        </w:rPr>
      </w:pPr>
      <w:r w:rsidRPr="00E65F5C">
        <w:rPr>
          <w:rFonts w:ascii="Arial" w:hAnsi="Arial" w:cs="Arial"/>
          <w:b/>
          <w:bCs/>
          <w:color w:val="000000" w:themeColor="text1"/>
          <w:sz w:val="22"/>
          <w:szCs w:val="22"/>
          <w:lang w:val="es-MX"/>
        </w:rPr>
        <w:t>IMPUESTOS:</w:t>
      </w:r>
      <w:r w:rsidRPr="00E65F5C">
        <w:rPr>
          <w:rFonts w:ascii="Arial" w:hAnsi="Arial" w:cs="Arial"/>
          <w:color w:val="000000" w:themeColor="text1"/>
          <w:sz w:val="22"/>
          <w:szCs w:val="22"/>
          <w:lang w:val="es-MX"/>
        </w:rPr>
        <w:t xml:space="preserve"> EL CONTRATISTA pagará todos los impuestos, tasas, contribuciones y similares que se deriven de la celebración y ejecución del contrato, de conformidad con la ley colombiana y las circulares de Secretaria de Hacienda.</w:t>
      </w:r>
    </w:p>
    <w:p w14:paraId="5B8ADAAF" w14:textId="77777777" w:rsidR="00067194" w:rsidRDefault="00067194" w:rsidP="00F346AE">
      <w:pPr>
        <w:ind w:hanging="2"/>
        <w:jc w:val="both"/>
        <w:rPr>
          <w:rFonts w:ascii="Arial" w:hAnsi="Arial" w:cs="Arial"/>
          <w:color w:val="000000" w:themeColor="text1"/>
          <w:sz w:val="22"/>
          <w:szCs w:val="22"/>
          <w:lang w:val="es-MX"/>
        </w:rPr>
      </w:pPr>
    </w:p>
    <w:tbl>
      <w:tblPr>
        <w:tblStyle w:val="Tablaconcuadrcula"/>
        <w:tblW w:w="0" w:type="auto"/>
        <w:tblInd w:w="2147" w:type="dxa"/>
        <w:tblLayout w:type="fixed"/>
        <w:tblLook w:val="04A0" w:firstRow="1" w:lastRow="0" w:firstColumn="1" w:lastColumn="0" w:noHBand="0" w:noVBand="1"/>
      </w:tblPr>
      <w:tblGrid>
        <w:gridCol w:w="4121"/>
        <w:gridCol w:w="2116"/>
      </w:tblGrid>
      <w:tr w:rsidR="00067194" w:rsidRPr="00E65F5C" w14:paraId="1970016F" w14:textId="77777777" w:rsidTr="0019071D">
        <w:tc>
          <w:tcPr>
            <w:tcW w:w="4121" w:type="dxa"/>
          </w:tcPr>
          <w:p w14:paraId="20D0C833" w14:textId="77777777" w:rsidR="00067194" w:rsidRPr="00E65F5C" w:rsidRDefault="00067194" w:rsidP="0019071D">
            <w:pPr>
              <w:ind w:hanging="2"/>
              <w:jc w:val="center"/>
              <w:rPr>
                <w:rFonts w:ascii="Arial" w:hAnsi="Arial" w:cs="Arial"/>
                <w:color w:val="000000" w:themeColor="text1"/>
                <w:sz w:val="22"/>
                <w:szCs w:val="22"/>
              </w:rPr>
            </w:pPr>
            <w:r w:rsidRPr="00E65F5C">
              <w:rPr>
                <w:rFonts w:ascii="Arial" w:hAnsi="Arial" w:cs="Arial"/>
                <w:color w:val="000000" w:themeColor="text1"/>
                <w:sz w:val="22"/>
                <w:szCs w:val="22"/>
              </w:rPr>
              <w:t>Estampilla Procultura</w:t>
            </w:r>
          </w:p>
        </w:tc>
        <w:tc>
          <w:tcPr>
            <w:tcW w:w="2116" w:type="dxa"/>
          </w:tcPr>
          <w:p w14:paraId="049D1660" w14:textId="77777777" w:rsidR="00067194" w:rsidRPr="00E65F5C" w:rsidRDefault="00067194" w:rsidP="0019071D">
            <w:pPr>
              <w:ind w:hanging="2"/>
              <w:jc w:val="center"/>
              <w:rPr>
                <w:rFonts w:ascii="Arial" w:hAnsi="Arial" w:cs="Arial"/>
                <w:color w:val="000000" w:themeColor="text1"/>
                <w:sz w:val="22"/>
                <w:szCs w:val="22"/>
              </w:rPr>
            </w:pPr>
            <w:r w:rsidRPr="00E65F5C">
              <w:rPr>
                <w:rFonts w:ascii="Arial" w:hAnsi="Arial" w:cs="Arial"/>
                <w:color w:val="000000" w:themeColor="text1"/>
                <w:sz w:val="22"/>
                <w:szCs w:val="22"/>
              </w:rPr>
              <w:t>1%</w:t>
            </w:r>
          </w:p>
        </w:tc>
      </w:tr>
      <w:tr w:rsidR="00067194" w:rsidRPr="00E65F5C" w14:paraId="62ACD61F" w14:textId="77777777" w:rsidTr="0019071D">
        <w:tc>
          <w:tcPr>
            <w:tcW w:w="4121" w:type="dxa"/>
          </w:tcPr>
          <w:p w14:paraId="78F3C305" w14:textId="77777777" w:rsidR="00067194" w:rsidRPr="00E65F5C" w:rsidRDefault="00067194" w:rsidP="0019071D">
            <w:pPr>
              <w:ind w:hanging="2"/>
              <w:jc w:val="center"/>
              <w:rPr>
                <w:rFonts w:ascii="Arial" w:hAnsi="Arial" w:cs="Arial"/>
                <w:color w:val="000000" w:themeColor="text1"/>
                <w:sz w:val="22"/>
                <w:szCs w:val="22"/>
              </w:rPr>
            </w:pPr>
            <w:r w:rsidRPr="00E65F5C">
              <w:rPr>
                <w:rFonts w:ascii="Arial" w:hAnsi="Arial" w:cs="Arial"/>
                <w:color w:val="000000" w:themeColor="text1"/>
                <w:sz w:val="22"/>
                <w:szCs w:val="22"/>
              </w:rPr>
              <w:t>Estampilla adulto mayor</w:t>
            </w:r>
          </w:p>
        </w:tc>
        <w:tc>
          <w:tcPr>
            <w:tcW w:w="2116" w:type="dxa"/>
          </w:tcPr>
          <w:p w14:paraId="3A8D8825" w14:textId="77777777" w:rsidR="00067194" w:rsidRPr="00E65F5C" w:rsidRDefault="00067194" w:rsidP="0019071D">
            <w:pPr>
              <w:ind w:hanging="2"/>
              <w:jc w:val="center"/>
              <w:rPr>
                <w:rFonts w:ascii="Arial" w:hAnsi="Arial" w:cs="Arial"/>
                <w:color w:val="000000" w:themeColor="text1"/>
                <w:sz w:val="22"/>
                <w:szCs w:val="22"/>
              </w:rPr>
            </w:pPr>
            <w:r w:rsidRPr="00E65F5C">
              <w:rPr>
                <w:rFonts w:ascii="Arial" w:hAnsi="Arial" w:cs="Arial"/>
                <w:color w:val="000000" w:themeColor="text1"/>
                <w:sz w:val="22"/>
                <w:szCs w:val="22"/>
              </w:rPr>
              <w:t>2%</w:t>
            </w:r>
          </w:p>
        </w:tc>
      </w:tr>
      <w:tr w:rsidR="00067194" w:rsidRPr="00E65F5C" w14:paraId="5B7275EE" w14:textId="77777777" w:rsidTr="0019071D">
        <w:tc>
          <w:tcPr>
            <w:tcW w:w="4121" w:type="dxa"/>
          </w:tcPr>
          <w:p w14:paraId="1B9F4592" w14:textId="77777777" w:rsidR="00067194" w:rsidRPr="00E65F5C" w:rsidRDefault="00067194" w:rsidP="0019071D">
            <w:pPr>
              <w:ind w:hanging="2"/>
              <w:jc w:val="center"/>
              <w:rPr>
                <w:rFonts w:ascii="Arial" w:hAnsi="Arial" w:cs="Arial"/>
                <w:color w:val="000000" w:themeColor="text1"/>
                <w:sz w:val="22"/>
                <w:szCs w:val="22"/>
              </w:rPr>
            </w:pPr>
            <w:r w:rsidRPr="00E65F5C">
              <w:rPr>
                <w:rFonts w:ascii="Arial" w:hAnsi="Arial" w:cs="Arial"/>
                <w:color w:val="000000" w:themeColor="text1"/>
                <w:sz w:val="22"/>
                <w:szCs w:val="22"/>
              </w:rPr>
              <w:t>Tasa pro-deporte</w:t>
            </w:r>
          </w:p>
        </w:tc>
        <w:tc>
          <w:tcPr>
            <w:tcW w:w="2116" w:type="dxa"/>
          </w:tcPr>
          <w:p w14:paraId="483CB181" w14:textId="77777777" w:rsidR="00067194" w:rsidRPr="00E65F5C" w:rsidRDefault="00067194" w:rsidP="0019071D">
            <w:pPr>
              <w:ind w:hanging="2"/>
              <w:jc w:val="center"/>
              <w:rPr>
                <w:rFonts w:ascii="Arial" w:hAnsi="Arial" w:cs="Arial"/>
                <w:color w:val="000000" w:themeColor="text1"/>
                <w:sz w:val="22"/>
                <w:szCs w:val="22"/>
              </w:rPr>
            </w:pPr>
            <w:r w:rsidRPr="00E65F5C">
              <w:rPr>
                <w:rFonts w:ascii="Arial" w:hAnsi="Arial" w:cs="Arial"/>
                <w:color w:val="000000" w:themeColor="text1"/>
                <w:sz w:val="22"/>
                <w:szCs w:val="22"/>
              </w:rPr>
              <w:t>1%</w:t>
            </w:r>
          </w:p>
        </w:tc>
      </w:tr>
      <w:tr w:rsidR="00067194" w:rsidRPr="00E65F5C" w14:paraId="77762680" w14:textId="77777777" w:rsidTr="0019071D">
        <w:tc>
          <w:tcPr>
            <w:tcW w:w="4121" w:type="dxa"/>
          </w:tcPr>
          <w:p w14:paraId="51232405" w14:textId="77777777" w:rsidR="00067194" w:rsidRPr="00E65F5C" w:rsidRDefault="00067194" w:rsidP="0019071D">
            <w:pPr>
              <w:ind w:hanging="2"/>
              <w:jc w:val="center"/>
              <w:rPr>
                <w:rFonts w:ascii="Arial" w:hAnsi="Arial" w:cs="Arial"/>
                <w:color w:val="000000" w:themeColor="text1"/>
                <w:sz w:val="22"/>
                <w:szCs w:val="22"/>
              </w:rPr>
            </w:pPr>
            <w:r w:rsidRPr="00E65F5C">
              <w:rPr>
                <w:rFonts w:ascii="Arial" w:hAnsi="Arial" w:cs="Arial"/>
                <w:color w:val="000000" w:themeColor="text1"/>
                <w:sz w:val="22"/>
                <w:szCs w:val="22"/>
              </w:rPr>
              <w:t>Rete ICA</w:t>
            </w:r>
          </w:p>
        </w:tc>
        <w:tc>
          <w:tcPr>
            <w:tcW w:w="2116" w:type="dxa"/>
          </w:tcPr>
          <w:p w14:paraId="4C29B79F" w14:textId="77777777" w:rsidR="00067194" w:rsidRPr="00E65F5C" w:rsidRDefault="00067194" w:rsidP="0019071D">
            <w:pPr>
              <w:ind w:hanging="2"/>
              <w:jc w:val="center"/>
              <w:rPr>
                <w:rFonts w:ascii="Arial" w:hAnsi="Arial" w:cs="Arial"/>
                <w:color w:val="000000" w:themeColor="text1"/>
                <w:sz w:val="22"/>
                <w:szCs w:val="22"/>
              </w:rPr>
            </w:pPr>
            <w:r w:rsidRPr="00E65F5C">
              <w:rPr>
                <w:rFonts w:ascii="Arial" w:hAnsi="Arial" w:cs="Arial"/>
                <w:color w:val="000000" w:themeColor="text1"/>
                <w:sz w:val="22"/>
                <w:szCs w:val="22"/>
              </w:rPr>
              <w:t>1%</w:t>
            </w:r>
          </w:p>
        </w:tc>
      </w:tr>
      <w:tr w:rsidR="00067194" w:rsidRPr="00E65F5C" w14:paraId="4DC990EE" w14:textId="77777777" w:rsidTr="0019071D">
        <w:tc>
          <w:tcPr>
            <w:tcW w:w="4121" w:type="dxa"/>
          </w:tcPr>
          <w:p w14:paraId="0AAFF13E" w14:textId="77777777" w:rsidR="00067194" w:rsidRPr="00E65F5C" w:rsidRDefault="00067194" w:rsidP="0019071D">
            <w:pPr>
              <w:ind w:hanging="2"/>
              <w:jc w:val="center"/>
              <w:rPr>
                <w:rFonts w:ascii="Arial" w:hAnsi="Arial" w:cs="Arial"/>
                <w:color w:val="000000" w:themeColor="text1"/>
                <w:sz w:val="22"/>
                <w:szCs w:val="22"/>
              </w:rPr>
            </w:pPr>
            <w:r w:rsidRPr="00E65F5C">
              <w:rPr>
                <w:rFonts w:ascii="Arial" w:hAnsi="Arial" w:cs="Arial"/>
                <w:color w:val="000000" w:themeColor="text1"/>
                <w:sz w:val="22"/>
                <w:szCs w:val="22"/>
              </w:rPr>
              <w:lastRenderedPageBreak/>
              <w:t>Rete fuente</w:t>
            </w:r>
          </w:p>
        </w:tc>
        <w:tc>
          <w:tcPr>
            <w:tcW w:w="2116" w:type="dxa"/>
          </w:tcPr>
          <w:p w14:paraId="1AC68ADA" w14:textId="77777777" w:rsidR="00067194" w:rsidRPr="00E65F5C" w:rsidRDefault="00067194" w:rsidP="0019071D">
            <w:pPr>
              <w:ind w:hanging="2"/>
              <w:jc w:val="center"/>
              <w:rPr>
                <w:rFonts w:ascii="Arial" w:hAnsi="Arial" w:cs="Arial"/>
                <w:color w:val="000000" w:themeColor="text1"/>
                <w:sz w:val="22"/>
                <w:szCs w:val="22"/>
              </w:rPr>
            </w:pPr>
            <w:r w:rsidRPr="00E65F5C">
              <w:rPr>
                <w:rFonts w:ascii="Arial" w:hAnsi="Arial" w:cs="Arial"/>
                <w:color w:val="000000" w:themeColor="text1"/>
                <w:sz w:val="22"/>
                <w:szCs w:val="22"/>
              </w:rPr>
              <w:t>2.5%</w:t>
            </w:r>
          </w:p>
        </w:tc>
      </w:tr>
      <w:tr w:rsidR="00067194" w:rsidRPr="00E65F5C" w14:paraId="31171AF6" w14:textId="77777777" w:rsidTr="0019071D">
        <w:tc>
          <w:tcPr>
            <w:tcW w:w="4121" w:type="dxa"/>
          </w:tcPr>
          <w:p w14:paraId="48C9DC18" w14:textId="77777777" w:rsidR="00067194" w:rsidRPr="00E65F5C" w:rsidRDefault="00067194" w:rsidP="0019071D">
            <w:pPr>
              <w:ind w:hanging="2"/>
              <w:jc w:val="center"/>
              <w:rPr>
                <w:rFonts w:ascii="Arial" w:hAnsi="Arial" w:cs="Arial"/>
                <w:color w:val="000000" w:themeColor="text1"/>
                <w:sz w:val="22"/>
                <w:szCs w:val="22"/>
              </w:rPr>
            </w:pPr>
            <w:r w:rsidRPr="00E65F5C">
              <w:rPr>
                <w:rFonts w:ascii="Arial" w:hAnsi="Arial" w:cs="Arial"/>
                <w:color w:val="000000" w:themeColor="text1"/>
                <w:sz w:val="22"/>
                <w:szCs w:val="22"/>
              </w:rPr>
              <w:t>Rete Iva</w:t>
            </w:r>
          </w:p>
        </w:tc>
        <w:tc>
          <w:tcPr>
            <w:tcW w:w="2116" w:type="dxa"/>
          </w:tcPr>
          <w:p w14:paraId="030D5233" w14:textId="77777777" w:rsidR="00067194" w:rsidRPr="00E65F5C" w:rsidRDefault="00067194" w:rsidP="0019071D">
            <w:pPr>
              <w:ind w:hanging="2"/>
              <w:jc w:val="center"/>
              <w:rPr>
                <w:rFonts w:ascii="Arial" w:hAnsi="Arial" w:cs="Arial"/>
                <w:color w:val="000000" w:themeColor="text1"/>
                <w:sz w:val="22"/>
                <w:szCs w:val="22"/>
              </w:rPr>
            </w:pPr>
            <w:r w:rsidRPr="00E65F5C">
              <w:rPr>
                <w:rFonts w:ascii="Arial" w:hAnsi="Arial" w:cs="Arial"/>
                <w:color w:val="000000" w:themeColor="text1"/>
                <w:sz w:val="22"/>
                <w:szCs w:val="22"/>
              </w:rPr>
              <w:t>15%</w:t>
            </w:r>
          </w:p>
        </w:tc>
      </w:tr>
      <w:tr w:rsidR="00067194" w:rsidRPr="00E65F5C" w14:paraId="3E71B2DB" w14:textId="77777777" w:rsidTr="0019071D">
        <w:tc>
          <w:tcPr>
            <w:tcW w:w="4121" w:type="dxa"/>
          </w:tcPr>
          <w:p w14:paraId="5E721E31" w14:textId="77777777" w:rsidR="00067194" w:rsidRPr="00E65F5C" w:rsidRDefault="00067194" w:rsidP="0019071D">
            <w:pPr>
              <w:ind w:hanging="2"/>
              <w:jc w:val="center"/>
              <w:rPr>
                <w:rFonts w:ascii="Arial" w:hAnsi="Arial" w:cs="Arial"/>
                <w:color w:val="000000" w:themeColor="text1"/>
                <w:sz w:val="22"/>
                <w:szCs w:val="22"/>
              </w:rPr>
            </w:pPr>
            <w:r w:rsidRPr="00E65F5C">
              <w:rPr>
                <w:rFonts w:ascii="Arial" w:hAnsi="Arial" w:cs="Arial"/>
                <w:color w:val="000000" w:themeColor="text1"/>
                <w:sz w:val="22"/>
                <w:szCs w:val="22"/>
              </w:rPr>
              <w:t>Rete fuente</w:t>
            </w:r>
          </w:p>
        </w:tc>
        <w:tc>
          <w:tcPr>
            <w:tcW w:w="2116" w:type="dxa"/>
          </w:tcPr>
          <w:p w14:paraId="5AFD31F0" w14:textId="77777777" w:rsidR="00067194" w:rsidRPr="00E65F5C" w:rsidRDefault="00067194" w:rsidP="0019071D">
            <w:pPr>
              <w:ind w:hanging="2"/>
              <w:jc w:val="center"/>
              <w:rPr>
                <w:rFonts w:ascii="Arial" w:hAnsi="Arial" w:cs="Arial"/>
                <w:color w:val="000000" w:themeColor="text1"/>
                <w:sz w:val="22"/>
                <w:szCs w:val="22"/>
              </w:rPr>
            </w:pPr>
            <w:r w:rsidRPr="00E65F5C">
              <w:rPr>
                <w:rFonts w:ascii="Arial" w:hAnsi="Arial" w:cs="Arial"/>
                <w:color w:val="000000" w:themeColor="text1"/>
                <w:sz w:val="22"/>
                <w:szCs w:val="22"/>
              </w:rPr>
              <w:t>4% o el 6%, según corresponda.</w:t>
            </w:r>
          </w:p>
        </w:tc>
      </w:tr>
      <w:tr w:rsidR="00067194" w:rsidRPr="00E65F5C" w14:paraId="7A7EE21A" w14:textId="77777777" w:rsidTr="0019071D">
        <w:tc>
          <w:tcPr>
            <w:tcW w:w="4121" w:type="dxa"/>
          </w:tcPr>
          <w:p w14:paraId="2AE76044" w14:textId="77777777" w:rsidR="00067194" w:rsidRPr="00E65F5C" w:rsidRDefault="00067194" w:rsidP="0019071D">
            <w:pPr>
              <w:ind w:hanging="2"/>
              <w:jc w:val="center"/>
              <w:rPr>
                <w:rFonts w:ascii="Arial" w:hAnsi="Arial" w:cs="Arial"/>
                <w:color w:val="000000" w:themeColor="text1"/>
                <w:sz w:val="22"/>
                <w:szCs w:val="22"/>
              </w:rPr>
            </w:pPr>
            <w:r w:rsidRPr="00E65F5C">
              <w:rPr>
                <w:rFonts w:ascii="Arial" w:hAnsi="Arial" w:cs="Arial"/>
                <w:color w:val="000000" w:themeColor="text1"/>
                <w:sz w:val="22"/>
                <w:szCs w:val="22"/>
              </w:rPr>
              <w:t>Estampilla para justicia familiar</w:t>
            </w:r>
          </w:p>
        </w:tc>
        <w:tc>
          <w:tcPr>
            <w:tcW w:w="2116" w:type="dxa"/>
          </w:tcPr>
          <w:p w14:paraId="0964C8FA" w14:textId="77777777" w:rsidR="00067194" w:rsidRPr="00E65F5C" w:rsidRDefault="00067194" w:rsidP="0019071D">
            <w:pPr>
              <w:ind w:hanging="2"/>
              <w:jc w:val="center"/>
              <w:rPr>
                <w:rFonts w:ascii="Arial" w:hAnsi="Arial" w:cs="Arial"/>
                <w:color w:val="000000" w:themeColor="text1"/>
                <w:sz w:val="22"/>
                <w:szCs w:val="22"/>
              </w:rPr>
            </w:pPr>
            <w:r w:rsidRPr="00E65F5C">
              <w:rPr>
                <w:rFonts w:ascii="Arial" w:hAnsi="Arial" w:cs="Arial"/>
                <w:color w:val="000000" w:themeColor="text1"/>
                <w:sz w:val="22"/>
                <w:szCs w:val="22"/>
              </w:rPr>
              <w:t>2%</w:t>
            </w:r>
          </w:p>
        </w:tc>
      </w:tr>
    </w:tbl>
    <w:p w14:paraId="29E1B505" w14:textId="77777777" w:rsidR="00DE66B0" w:rsidRPr="00420E3A" w:rsidRDefault="00DE66B0" w:rsidP="00DE66B0">
      <w:pPr>
        <w:jc w:val="both"/>
        <w:rPr>
          <w:rFonts w:ascii="Arial" w:hAnsi="Arial" w:cs="Arial"/>
          <w:color w:val="000000" w:themeColor="text1"/>
          <w:sz w:val="20"/>
          <w:szCs w:val="20"/>
          <w:lang w:eastAsia="es-CO"/>
        </w:rPr>
      </w:pPr>
    </w:p>
    <w:p w14:paraId="7211F128" w14:textId="77777777" w:rsidR="00214DC9" w:rsidRPr="00420E3A" w:rsidRDefault="00214DC9" w:rsidP="00214DC9">
      <w:pPr>
        <w:jc w:val="both"/>
        <w:rPr>
          <w:rFonts w:ascii="Arial" w:hAnsi="Arial" w:cs="Arial"/>
          <w:b/>
          <w:bCs/>
          <w:sz w:val="20"/>
          <w:szCs w:val="20"/>
        </w:rPr>
      </w:pPr>
      <w:r w:rsidRPr="00420E3A">
        <w:rPr>
          <w:rFonts w:ascii="Arial" w:hAnsi="Arial" w:cs="Arial"/>
          <w:b/>
          <w:bCs/>
          <w:sz w:val="20"/>
          <w:szCs w:val="20"/>
        </w:rPr>
        <w:t>CARGA TRIBUTARIA APLICABLE POR LA ENTIDAD</w:t>
      </w:r>
    </w:p>
    <w:p w14:paraId="355D9301" w14:textId="77777777" w:rsidR="00214DC9" w:rsidRPr="00420E3A" w:rsidRDefault="00214DC9" w:rsidP="00214DC9">
      <w:pPr>
        <w:jc w:val="both"/>
        <w:rPr>
          <w:rFonts w:ascii="Arial" w:eastAsia="Calibri" w:hAnsi="Arial" w:cs="Arial"/>
          <w:sz w:val="20"/>
          <w:szCs w:val="20"/>
          <w:lang w:eastAsia="en-US"/>
        </w:rPr>
      </w:pPr>
    </w:p>
    <w:p w14:paraId="61DD506C" w14:textId="77777777" w:rsidR="00214DC9" w:rsidRPr="00420E3A" w:rsidRDefault="00214DC9" w:rsidP="00214DC9">
      <w:pPr>
        <w:pStyle w:val="Default"/>
        <w:jc w:val="both"/>
        <w:rPr>
          <w:color w:val="auto"/>
          <w:sz w:val="20"/>
          <w:szCs w:val="20"/>
          <w:lang w:val="es-CO"/>
        </w:rPr>
      </w:pPr>
      <w:r w:rsidRPr="00420E3A">
        <w:rPr>
          <w:sz w:val="20"/>
          <w:szCs w:val="20"/>
          <w:lang w:val="es-CO"/>
        </w:rPr>
        <w:t xml:space="preserve">El Municipio efectuará al futuro contratista, retenciones por concepto de tributos, tasas y estampillas. </w:t>
      </w:r>
      <w:r w:rsidRPr="00420E3A">
        <w:rPr>
          <w:color w:val="auto"/>
          <w:sz w:val="20"/>
          <w:szCs w:val="20"/>
          <w:lang w:val="es-CO"/>
        </w:rPr>
        <w:t>En el siguiente cuadro se especifican las diferentes obligaciones para aquellas personas naturales o jurídicas que suscriban contratos o convenios con la Administración Municipal:</w:t>
      </w:r>
    </w:p>
    <w:p w14:paraId="02632EE2" w14:textId="77777777" w:rsidR="00214DC9" w:rsidRPr="00420E3A" w:rsidRDefault="00214DC9" w:rsidP="00214DC9">
      <w:pPr>
        <w:pStyle w:val="Default"/>
        <w:jc w:val="both"/>
        <w:rPr>
          <w:color w:val="auto"/>
          <w:sz w:val="20"/>
          <w:szCs w:val="20"/>
          <w:lang w:val="es-CO"/>
        </w:rPr>
      </w:pPr>
    </w:p>
    <w:p w14:paraId="320A39F1" w14:textId="77777777" w:rsidR="00214DC9" w:rsidRPr="00420E3A" w:rsidRDefault="00214DC9" w:rsidP="00214DC9">
      <w:pPr>
        <w:pStyle w:val="Default"/>
        <w:numPr>
          <w:ilvl w:val="0"/>
          <w:numId w:val="21"/>
        </w:numPr>
        <w:ind w:left="284" w:hanging="284"/>
        <w:jc w:val="both"/>
        <w:rPr>
          <w:b/>
          <w:bCs/>
          <w:color w:val="auto"/>
          <w:sz w:val="20"/>
          <w:szCs w:val="20"/>
          <w:lang w:val="es-CO"/>
        </w:rPr>
      </w:pPr>
      <w:r w:rsidRPr="00420E3A">
        <w:rPr>
          <w:b/>
          <w:bCs/>
          <w:color w:val="auto"/>
          <w:sz w:val="20"/>
          <w:szCs w:val="20"/>
          <w:lang w:val="es-CO"/>
        </w:rPr>
        <w:t>ESTAMPILLA PARA EL BIENESTAR DEL ADULTO MAYOR</w:t>
      </w:r>
    </w:p>
    <w:p w14:paraId="4D5DA1FA" w14:textId="77777777" w:rsidR="00214DC9" w:rsidRPr="00420E3A" w:rsidRDefault="00214DC9" w:rsidP="00214DC9">
      <w:pPr>
        <w:pStyle w:val="Default"/>
        <w:ind w:left="360"/>
        <w:jc w:val="both"/>
        <w:rPr>
          <w:color w:val="auto"/>
          <w:sz w:val="20"/>
          <w:szCs w:val="20"/>
          <w:lang w:val="es-CO"/>
        </w:rPr>
      </w:pPr>
    </w:p>
    <w:tbl>
      <w:tblPr>
        <w:tblW w:w="105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82"/>
        <w:gridCol w:w="8931"/>
      </w:tblGrid>
      <w:tr w:rsidR="00214DC9" w:rsidRPr="00420E3A" w14:paraId="2931B8CB" w14:textId="77777777" w:rsidTr="00B64DA8">
        <w:trPr>
          <w:trHeight w:val="20"/>
          <w:jc w:val="center"/>
        </w:trPr>
        <w:tc>
          <w:tcPr>
            <w:tcW w:w="1582" w:type="dxa"/>
            <w:vAlign w:val="center"/>
            <w:hideMark/>
          </w:tcPr>
          <w:p w14:paraId="1C1BD2FB" w14:textId="77777777" w:rsidR="00214DC9" w:rsidRPr="00420E3A" w:rsidRDefault="00214DC9" w:rsidP="00B64DA8">
            <w:pPr>
              <w:rPr>
                <w:rFonts w:ascii="Arial" w:hAnsi="Arial" w:cs="Arial"/>
                <w:sz w:val="20"/>
                <w:szCs w:val="20"/>
                <w:lang w:val="es-CO" w:eastAsia="es-CO"/>
              </w:rPr>
            </w:pPr>
            <w:r w:rsidRPr="00420E3A">
              <w:rPr>
                <w:rFonts w:ascii="Arial" w:hAnsi="Arial" w:cs="Arial"/>
                <w:sz w:val="20"/>
                <w:szCs w:val="20"/>
                <w:lang w:val="es-CO" w:eastAsia="es-CO"/>
              </w:rPr>
              <w:t>Hecho Generador</w:t>
            </w:r>
          </w:p>
        </w:tc>
        <w:tc>
          <w:tcPr>
            <w:tcW w:w="8931" w:type="dxa"/>
            <w:vAlign w:val="center"/>
            <w:hideMark/>
          </w:tcPr>
          <w:p w14:paraId="7279B4E2" w14:textId="77777777" w:rsidR="00214DC9" w:rsidRPr="00420E3A" w:rsidRDefault="00214DC9" w:rsidP="00B64DA8">
            <w:pPr>
              <w:autoSpaceDE w:val="0"/>
              <w:autoSpaceDN w:val="0"/>
              <w:adjustRightInd w:val="0"/>
              <w:jc w:val="both"/>
              <w:rPr>
                <w:rFonts w:ascii="Arial" w:hAnsi="Arial" w:cs="Arial"/>
                <w:sz w:val="20"/>
                <w:szCs w:val="20"/>
                <w:lang w:val="es-CO" w:eastAsia="es-CO"/>
              </w:rPr>
            </w:pPr>
            <w:r w:rsidRPr="00420E3A">
              <w:rPr>
                <w:rFonts w:ascii="Arial" w:hAnsi="Arial" w:cs="Arial"/>
                <w:sz w:val="20"/>
                <w:szCs w:val="20"/>
                <w:lang w:val="es-CO" w:eastAsia="es-CO"/>
              </w:rPr>
              <w:t>ARTÍCULO 289.- HECHO GENERADOR. Constituye hecho generador de la estampilla para el bienestar del adulto mayor la suscripción de contratos con o sin formalidades, así como sus adicionales que suscriban personas naturales, jurídicas, sociedades de hecho o sucesiones ilíquidas, consorcios y uniones temporales y los responsables de liquidarla son:</w:t>
            </w:r>
          </w:p>
          <w:p w14:paraId="421D29CD" w14:textId="77777777" w:rsidR="00214DC9" w:rsidRPr="00420E3A" w:rsidRDefault="00214DC9" w:rsidP="00B64DA8">
            <w:pPr>
              <w:autoSpaceDE w:val="0"/>
              <w:autoSpaceDN w:val="0"/>
              <w:adjustRightInd w:val="0"/>
              <w:jc w:val="both"/>
              <w:rPr>
                <w:rFonts w:ascii="Arial" w:hAnsi="Arial" w:cs="Arial"/>
                <w:sz w:val="20"/>
                <w:szCs w:val="20"/>
                <w:lang w:val="es-CO" w:eastAsia="es-CO"/>
              </w:rPr>
            </w:pPr>
            <w:r w:rsidRPr="00420E3A">
              <w:rPr>
                <w:rFonts w:ascii="Arial" w:hAnsi="Arial" w:cs="Arial"/>
                <w:sz w:val="20"/>
                <w:szCs w:val="20"/>
                <w:lang w:val="es-CO" w:eastAsia="es-CO"/>
              </w:rPr>
              <w:t>a. El Municipio de Mosquera.</w:t>
            </w:r>
          </w:p>
          <w:p w14:paraId="73D9864B" w14:textId="77777777" w:rsidR="00214DC9" w:rsidRPr="00420E3A" w:rsidRDefault="00214DC9" w:rsidP="00B64DA8">
            <w:pPr>
              <w:autoSpaceDE w:val="0"/>
              <w:autoSpaceDN w:val="0"/>
              <w:adjustRightInd w:val="0"/>
              <w:jc w:val="both"/>
              <w:rPr>
                <w:rFonts w:ascii="Arial" w:hAnsi="Arial" w:cs="Arial"/>
                <w:sz w:val="20"/>
                <w:szCs w:val="20"/>
                <w:lang w:val="es-CO" w:eastAsia="es-CO"/>
              </w:rPr>
            </w:pPr>
            <w:r w:rsidRPr="00420E3A">
              <w:rPr>
                <w:rFonts w:ascii="Arial" w:hAnsi="Arial" w:cs="Arial"/>
                <w:sz w:val="20"/>
                <w:szCs w:val="20"/>
                <w:lang w:val="es-CO" w:eastAsia="es-CO"/>
              </w:rPr>
              <w:t>b. Sus entidades descentralizadas del orden municipal.</w:t>
            </w:r>
          </w:p>
          <w:p w14:paraId="7B01EFDE" w14:textId="77777777" w:rsidR="00214DC9" w:rsidRPr="00420E3A" w:rsidRDefault="00214DC9" w:rsidP="00B64DA8">
            <w:pPr>
              <w:autoSpaceDE w:val="0"/>
              <w:autoSpaceDN w:val="0"/>
              <w:adjustRightInd w:val="0"/>
              <w:jc w:val="both"/>
              <w:rPr>
                <w:rFonts w:ascii="Arial" w:hAnsi="Arial" w:cs="Arial"/>
                <w:sz w:val="20"/>
                <w:szCs w:val="20"/>
                <w:lang w:val="es-CO" w:eastAsia="es-CO"/>
              </w:rPr>
            </w:pPr>
            <w:r w:rsidRPr="00420E3A">
              <w:rPr>
                <w:rFonts w:ascii="Arial" w:hAnsi="Arial" w:cs="Arial"/>
                <w:sz w:val="20"/>
                <w:szCs w:val="20"/>
                <w:lang w:val="es-CO" w:eastAsia="es-CO"/>
              </w:rPr>
              <w:t>c. Empresas de economía mixta del orden municipal.</w:t>
            </w:r>
          </w:p>
          <w:p w14:paraId="145C04D2" w14:textId="77777777" w:rsidR="00214DC9" w:rsidRPr="00420E3A" w:rsidRDefault="00214DC9" w:rsidP="00B64DA8">
            <w:pPr>
              <w:jc w:val="both"/>
              <w:rPr>
                <w:rFonts w:ascii="Arial" w:hAnsi="Arial" w:cs="Arial"/>
                <w:sz w:val="20"/>
                <w:szCs w:val="20"/>
                <w:lang w:val="es-CO" w:eastAsia="es-CO"/>
              </w:rPr>
            </w:pPr>
            <w:r w:rsidRPr="00420E3A">
              <w:rPr>
                <w:rFonts w:ascii="Arial" w:hAnsi="Arial" w:cs="Arial"/>
                <w:sz w:val="20"/>
                <w:szCs w:val="20"/>
                <w:lang w:val="es-CO" w:eastAsia="es-CO"/>
              </w:rPr>
              <w:t>d. Empresas industriales y comerciales del estado del orden municipal.</w:t>
            </w:r>
          </w:p>
        </w:tc>
      </w:tr>
      <w:tr w:rsidR="00214DC9" w:rsidRPr="00420E3A" w14:paraId="15131E3B" w14:textId="77777777" w:rsidTr="00B64DA8">
        <w:trPr>
          <w:trHeight w:val="20"/>
          <w:jc w:val="center"/>
        </w:trPr>
        <w:tc>
          <w:tcPr>
            <w:tcW w:w="1582" w:type="dxa"/>
            <w:vMerge w:val="restart"/>
            <w:vAlign w:val="center"/>
            <w:hideMark/>
          </w:tcPr>
          <w:p w14:paraId="738B08AD" w14:textId="77777777" w:rsidR="00214DC9" w:rsidRPr="00420E3A" w:rsidRDefault="00214DC9" w:rsidP="00B64DA8">
            <w:pPr>
              <w:rPr>
                <w:rFonts w:ascii="Arial" w:hAnsi="Arial" w:cs="Arial"/>
                <w:sz w:val="20"/>
                <w:szCs w:val="20"/>
                <w:lang w:val="es-CO" w:eastAsia="es-CO"/>
              </w:rPr>
            </w:pPr>
            <w:r w:rsidRPr="00420E3A">
              <w:rPr>
                <w:rFonts w:ascii="Arial" w:hAnsi="Arial" w:cs="Arial"/>
                <w:sz w:val="20"/>
                <w:szCs w:val="20"/>
                <w:lang w:val="es-CO" w:eastAsia="es-CO"/>
              </w:rPr>
              <w:t>Se excluyen</w:t>
            </w:r>
          </w:p>
        </w:tc>
        <w:tc>
          <w:tcPr>
            <w:tcW w:w="8931" w:type="dxa"/>
            <w:hideMark/>
          </w:tcPr>
          <w:p w14:paraId="37D8D93F" w14:textId="77777777" w:rsidR="00214DC9" w:rsidRPr="00420E3A" w:rsidRDefault="00214DC9" w:rsidP="00B64DA8">
            <w:pPr>
              <w:autoSpaceDE w:val="0"/>
              <w:autoSpaceDN w:val="0"/>
              <w:adjustRightInd w:val="0"/>
              <w:jc w:val="both"/>
              <w:rPr>
                <w:rFonts w:ascii="Arial" w:hAnsi="Arial" w:cs="Arial"/>
                <w:sz w:val="20"/>
                <w:szCs w:val="20"/>
                <w:lang w:val="es-CO" w:eastAsia="es-CO"/>
              </w:rPr>
            </w:pPr>
            <w:r w:rsidRPr="00420E3A">
              <w:rPr>
                <w:rFonts w:ascii="Arial" w:hAnsi="Arial" w:cs="Arial"/>
                <w:sz w:val="20"/>
                <w:szCs w:val="20"/>
                <w:lang w:val="es-CO" w:eastAsia="es-CO"/>
              </w:rPr>
              <w:t>ARTÍCULO 289.- HECHO GENERADOR - PARÁGRAFO PRIMERO. Se excluyen del hecho generador, los convenios interadministrativos entre el municipio y entidades del orden nacional, departamental o municipal, siempre y cuando el municipio sea aportante de recursos y no ejecutor de los mismos. En los convenios de cooperación o de asociación en los cuales el municipio sea uno de los aportantes y el otro sea un organismo o empresa privada, el pago de la estampilla se hará únicamente sobre el aporte económico hecho por el municipio.</w:t>
            </w:r>
          </w:p>
        </w:tc>
      </w:tr>
      <w:tr w:rsidR="00214DC9" w:rsidRPr="00420E3A" w14:paraId="4CADE62D" w14:textId="77777777" w:rsidTr="00B64DA8">
        <w:trPr>
          <w:trHeight w:val="20"/>
          <w:jc w:val="center"/>
        </w:trPr>
        <w:tc>
          <w:tcPr>
            <w:tcW w:w="1582" w:type="dxa"/>
            <w:vMerge/>
            <w:vAlign w:val="center"/>
          </w:tcPr>
          <w:p w14:paraId="197B76D5" w14:textId="77777777" w:rsidR="00214DC9" w:rsidRPr="00420E3A" w:rsidRDefault="00214DC9" w:rsidP="00B64DA8">
            <w:pPr>
              <w:rPr>
                <w:rFonts w:ascii="Arial" w:hAnsi="Arial" w:cs="Arial"/>
                <w:sz w:val="20"/>
                <w:szCs w:val="20"/>
                <w:lang w:val="es-CO" w:eastAsia="es-CO"/>
              </w:rPr>
            </w:pPr>
          </w:p>
        </w:tc>
        <w:tc>
          <w:tcPr>
            <w:tcW w:w="8931" w:type="dxa"/>
          </w:tcPr>
          <w:p w14:paraId="308A821A" w14:textId="77777777" w:rsidR="00214DC9" w:rsidRPr="00420E3A" w:rsidRDefault="00214DC9" w:rsidP="00B64DA8">
            <w:pPr>
              <w:autoSpaceDE w:val="0"/>
              <w:autoSpaceDN w:val="0"/>
              <w:adjustRightInd w:val="0"/>
              <w:jc w:val="both"/>
              <w:rPr>
                <w:rFonts w:ascii="Arial" w:hAnsi="Arial" w:cs="Arial"/>
                <w:sz w:val="20"/>
                <w:szCs w:val="20"/>
                <w:lang w:val="es-CO" w:eastAsia="es-CO"/>
              </w:rPr>
            </w:pPr>
            <w:r w:rsidRPr="00420E3A">
              <w:rPr>
                <w:rFonts w:ascii="Arial" w:hAnsi="Arial" w:cs="Arial"/>
                <w:sz w:val="20"/>
                <w:szCs w:val="20"/>
                <w:lang w:val="es-CO" w:eastAsia="es-CO"/>
              </w:rPr>
              <w:t>ARTÍCULO 289.- HECHO GENERADOR - PARÁGRAFO SEGUNDO. Se excluyen los contratos que la administración celebre para la ejecución de recursos del sistema de seguridad social en salud, establecida por el Consejo Nacional de Seguridad Social en Salud.</w:t>
            </w:r>
          </w:p>
        </w:tc>
      </w:tr>
      <w:tr w:rsidR="00214DC9" w:rsidRPr="00420E3A" w14:paraId="5A7B3E52" w14:textId="77777777" w:rsidTr="00B64DA8">
        <w:trPr>
          <w:trHeight w:val="20"/>
          <w:jc w:val="center"/>
        </w:trPr>
        <w:tc>
          <w:tcPr>
            <w:tcW w:w="1582" w:type="dxa"/>
            <w:vMerge/>
            <w:vAlign w:val="center"/>
            <w:hideMark/>
          </w:tcPr>
          <w:p w14:paraId="4664382B" w14:textId="77777777" w:rsidR="00214DC9" w:rsidRPr="00420E3A" w:rsidRDefault="00214DC9" w:rsidP="00B64DA8">
            <w:pPr>
              <w:rPr>
                <w:rFonts w:ascii="Arial" w:hAnsi="Arial" w:cs="Arial"/>
                <w:sz w:val="20"/>
                <w:szCs w:val="20"/>
                <w:lang w:val="es-CO" w:eastAsia="es-CO"/>
              </w:rPr>
            </w:pPr>
          </w:p>
        </w:tc>
        <w:tc>
          <w:tcPr>
            <w:tcW w:w="8931" w:type="dxa"/>
            <w:hideMark/>
          </w:tcPr>
          <w:p w14:paraId="0DCBB213" w14:textId="77777777" w:rsidR="00214DC9" w:rsidRPr="00420E3A" w:rsidRDefault="00214DC9" w:rsidP="00B64DA8">
            <w:pPr>
              <w:autoSpaceDE w:val="0"/>
              <w:autoSpaceDN w:val="0"/>
              <w:adjustRightInd w:val="0"/>
              <w:jc w:val="both"/>
              <w:rPr>
                <w:rFonts w:ascii="Arial" w:hAnsi="Arial" w:cs="Arial"/>
                <w:sz w:val="20"/>
                <w:szCs w:val="20"/>
                <w:lang w:val="es-CO" w:eastAsia="es-CO"/>
              </w:rPr>
            </w:pPr>
            <w:r w:rsidRPr="00420E3A">
              <w:rPr>
                <w:rFonts w:ascii="Arial" w:hAnsi="Arial" w:cs="Arial"/>
                <w:sz w:val="20"/>
                <w:szCs w:val="20"/>
                <w:lang w:val="es-CO" w:eastAsia="es-CO"/>
              </w:rPr>
              <w:t>ARTÍCULO 289.- HECHO GENERADOR - PARÁGRAFO TERCERO. Se excluyen del pago de la estampilla los contratos y/o convenios del pasaporte estudiantil, así como los contratos con los cuerpos de bomberos y la defensa civil.</w:t>
            </w:r>
          </w:p>
        </w:tc>
      </w:tr>
      <w:tr w:rsidR="00214DC9" w:rsidRPr="00420E3A" w14:paraId="189D48FE" w14:textId="77777777" w:rsidTr="00B64DA8">
        <w:trPr>
          <w:trHeight w:val="20"/>
          <w:jc w:val="center"/>
        </w:trPr>
        <w:tc>
          <w:tcPr>
            <w:tcW w:w="1582" w:type="dxa"/>
            <w:vAlign w:val="center"/>
            <w:hideMark/>
          </w:tcPr>
          <w:p w14:paraId="4512AB34" w14:textId="77777777" w:rsidR="00214DC9" w:rsidRPr="00420E3A" w:rsidRDefault="00214DC9" w:rsidP="00B64DA8">
            <w:pPr>
              <w:rPr>
                <w:rFonts w:ascii="Arial" w:hAnsi="Arial" w:cs="Arial"/>
                <w:sz w:val="20"/>
                <w:szCs w:val="20"/>
                <w:lang w:val="es-CO" w:eastAsia="es-CO"/>
              </w:rPr>
            </w:pPr>
            <w:r w:rsidRPr="00420E3A">
              <w:rPr>
                <w:rFonts w:ascii="Arial" w:hAnsi="Arial" w:cs="Arial"/>
                <w:sz w:val="20"/>
                <w:szCs w:val="20"/>
                <w:lang w:val="es-CO" w:eastAsia="es-CO"/>
              </w:rPr>
              <w:t>Sujeto Pasivo</w:t>
            </w:r>
          </w:p>
        </w:tc>
        <w:tc>
          <w:tcPr>
            <w:tcW w:w="8931" w:type="dxa"/>
            <w:vAlign w:val="center"/>
            <w:hideMark/>
          </w:tcPr>
          <w:p w14:paraId="783EB471" w14:textId="77777777" w:rsidR="00214DC9" w:rsidRPr="00420E3A" w:rsidRDefault="00214DC9" w:rsidP="00B64DA8">
            <w:pPr>
              <w:autoSpaceDE w:val="0"/>
              <w:autoSpaceDN w:val="0"/>
              <w:adjustRightInd w:val="0"/>
              <w:jc w:val="both"/>
              <w:rPr>
                <w:rFonts w:ascii="Arial" w:hAnsi="Arial" w:cs="Arial"/>
                <w:sz w:val="20"/>
                <w:szCs w:val="20"/>
                <w:lang w:val="es-CO" w:eastAsia="es-CO"/>
              </w:rPr>
            </w:pPr>
            <w:r w:rsidRPr="00420E3A">
              <w:rPr>
                <w:rFonts w:ascii="Arial" w:hAnsi="Arial" w:cs="Arial"/>
                <w:sz w:val="20"/>
                <w:szCs w:val="20"/>
                <w:lang w:val="es-CO" w:eastAsia="es-CO"/>
              </w:rPr>
              <w:t>Son sujetos pasivos de la estampilla para el bienestar del adulto mayor, las personas naturales, jurídicas, sociedades de hecho o sucesiones ilíquidas, consorcios, patrimonios autónomos y uniones temporales que se encuentren inmersos en el hecho generador.</w:t>
            </w:r>
          </w:p>
        </w:tc>
      </w:tr>
      <w:tr w:rsidR="00214DC9" w:rsidRPr="00420E3A" w14:paraId="2106B818" w14:textId="77777777" w:rsidTr="00B64DA8">
        <w:trPr>
          <w:trHeight w:val="20"/>
          <w:jc w:val="center"/>
        </w:trPr>
        <w:tc>
          <w:tcPr>
            <w:tcW w:w="1582" w:type="dxa"/>
            <w:vAlign w:val="center"/>
            <w:hideMark/>
          </w:tcPr>
          <w:p w14:paraId="6505E800" w14:textId="77777777" w:rsidR="00214DC9" w:rsidRPr="00420E3A" w:rsidRDefault="00214DC9" w:rsidP="00B64DA8">
            <w:pPr>
              <w:rPr>
                <w:rFonts w:ascii="Arial" w:hAnsi="Arial" w:cs="Arial"/>
                <w:sz w:val="20"/>
                <w:szCs w:val="20"/>
                <w:lang w:val="es-CO" w:eastAsia="es-CO"/>
              </w:rPr>
            </w:pPr>
            <w:r w:rsidRPr="00420E3A">
              <w:rPr>
                <w:rFonts w:ascii="Arial" w:hAnsi="Arial" w:cs="Arial"/>
                <w:sz w:val="20"/>
                <w:szCs w:val="20"/>
                <w:lang w:val="es-CO" w:eastAsia="es-CO"/>
              </w:rPr>
              <w:t>Causación y pago</w:t>
            </w:r>
          </w:p>
        </w:tc>
        <w:tc>
          <w:tcPr>
            <w:tcW w:w="8931" w:type="dxa"/>
            <w:vAlign w:val="center"/>
            <w:hideMark/>
          </w:tcPr>
          <w:p w14:paraId="2EA23CE4" w14:textId="77777777" w:rsidR="00214DC9" w:rsidRPr="00420E3A" w:rsidRDefault="00214DC9" w:rsidP="00B64DA8">
            <w:pPr>
              <w:autoSpaceDE w:val="0"/>
              <w:autoSpaceDN w:val="0"/>
              <w:adjustRightInd w:val="0"/>
              <w:jc w:val="both"/>
              <w:rPr>
                <w:rFonts w:ascii="Arial" w:hAnsi="Arial" w:cs="Arial"/>
                <w:sz w:val="20"/>
                <w:szCs w:val="20"/>
                <w:lang w:val="es-CO" w:eastAsia="es-CO"/>
              </w:rPr>
            </w:pPr>
            <w:r w:rsidRPr="00420E3A">
              <w:rPr>
                <w:rFonts w:ascii="Arial" w:hAnsi="Arial" w:cs="Arial"/>
                <w:sz w:val="20"/>
                <w:szCs w:val="20"/>
                <w:lang w:val="es-CO" w:eastAsia="es-CO"/>
              </w:rPr>
              <w:t>La estampilla para el bienestar del adulto mayor se causa con la suscripción de contratos con o sin formalidades, así como sus adicionales que se suscriban y que se encuentren inmersos en el hecho generador. El pago de la presente estampilla se realizará ante la Secretaría de Hacienda mediante retención en cada uno de los anticipos, pagos parciales o totales del contrato o sus adicionales según sea el caso.</w:t>
            </w:r>
          </w:p>
        </w:tc>
      </w:tr>
      <w:tr w:rsidR="00214DC9" w:rsidRPr="00420E3A" w14:paraId="157F246F" w14:textId="77777777" w:rsidTr="00B64DA8">
        <w:trPr>
          <w:trHeight w:val="20"/>
          <w:jc w:val="center"/>
        </w:trPr>
        <w:tc>
          <w:tcPr>
            <w:tcW w:w="1582" w:type="dxa"/>
            <w:vMerge w:val="restart"/>
            <w:vAlign w:val="center"/>
            <w:hideMark/>
          </w:tcPr>
          <w:p w14:paraId="19D12C37" w14:textId="77777777" w:rsidR="00214DC9" w:rsidRPr="00420E3A" w:rsidRDefault="00214DC9" w:rsidP="00B64DA8">
            <w:pPr>
              <w:rPr>
                <w:rFonts w:ascii="Arial" w:hAnsi="Arial" w:cs="Arial"/>
                <w:sz w:val="20"/>
                <w:szCs w:val="20"/>
                <w:lang w:val="es-CO" w:eastAsia="es-CO"/>
              </w:rPr>
            </w:pPr>
            <w:r w:rsidRPr="00420E3A">
              <w:rPr>
                <w:rFonts w:ascii="Arial" w:hAnsi="Arial" w:cs="Arial"/>
                <w:sz w:val="20"/>
                <w:szCs w:val="20"/>
                <w:lang w:val="es-CO" w:eastAsia="es-CO"/>
              </w:rPr>
              <w:t>Base Gravable</w:t>
            </w:r>
          </w:p>
        </w:tc>
        <w:tc>
          <w:tcPr>
            <w:tcW w:w="8931" w:type="dxa"/>
            <w:hideMark/>
          </w:tcPr>
          <w:p w14:paraId="0899F600" w14:textId="77777777" w:rsidR="00214DC9" w:rsidRPr="00420E3A" w:rsidRDefault="00214DC9" w:rsidP="00B64DA8">
            <w:pPr>
              <w:autoSpaceDE w:val="0"/>
              <w:autoSpaceDN w:val="0"/>
              <w:adjustRightInd w:val="0"/>
              <w:jc w:val="both"/>
              <w:rPr>
                <w:rFonts w:ascii="Arial" w:hAnsi="Arial" w:cs="Arial"/>
                <w:sz w:val="20"/>
                <w:szCs w:val="20"/>
                <w:lang w:val="es-CO" w:eastAsia="es-CO"/>
              </w:rPr>
            </w:pPr>
            <w:r w:rsidRPr="00420E3A">
              <w:rPr>
                <w:rFonts w:ascii="Arial" w:hAnsi="Arial" w:cs="Arial"/>
                <w:sz w:val="20"/>
                <w:szCs w:val="20"/>
                <w:lang w:val="es-CO" w:eastAsia="es-CO"/>
              </w:rPr>
              <w:t>ARTÍCULO 293.- BASE GRAVABLE. La base gravable, está constituida por el valor total del contrato o su adición según sea el caso. La base se aplica antes del IVA, si lo hubiere.</w:t>
            </w:r>
          </w:p>
        </w:tc>
      </w:tr>
      <w:tr w:rsidR="00214DC9" w:rsidRPr="00420E3A" w14:paraId="69492648" w14:textId="77777777" w:rsidTr="00B64DA8">
        <w:trPr>
          <w:trHeight w:val="20"/>
          <w:jc w:val="center"/>
        </w:trPr>
        <w:tc>
          <w:tcPr>
            <w:tcW w:w="1582" w:type="dxa"/>
            <w:vMerge/>
            <w:vAlign w:val="center"/>
            <w:hideMark/>
          </w:tcPr>
          <w:p w14:paraId="49A58646" w14:textId="77777777" w:rsidR="00214DC9" w:rsidRPr="00420E3A" w:rsidRDefault="00214DC9" w:rsidP="00B64DA8">
            <w:pPr>
              <w:rPr>
                <w:rFonts w:ascii="Arial" w:hAnsi="Arial" w:cs="Arial"/>
                <w:sz w:val="20"/>
                <w:szCs w:val="20"/>
                <w:lang w:val="es-CO" w:eastAsia="es-CO"/>
              </w:rPr>
            </w:pPr>
          </w:p>
        </w:tc>
        <w:tc>
          <w:tcPr>
            <w:tcW w:w="8931" w:type="dxa"/>
            <w:hideMark/>
          </w:tcPr>
          <w:p w14:paraId="6E1CFE00" w14:textId="77777777" w:rsidR="00214DC9" w:rsidRPr="00420E3A" w:rsidRDefault="00214DC9" w:rsidP="00B64DA8">
            <w:pPr>
              <w:autoSpaceDE w:val="0"/>
              <w:autoSpaceDN w:val="0"/>
              <w:adjustRightInd w:val="0"/>
              <w:jc w:val="both"/>
              <w:rPr>
                <w:rFonts w:ascii="Arial" w:hAnsi="Arial" w:cs="Arial"/>
                <w:sz w:val="20"/>
                <w:szCs w:val="20"/>
                <w:lang w:val="es-CO" w:eastAsia="es-CO"/>
              </w:rPr>
            </w:pPr>
            <w:r w:rsidRPr="00420E3A">
              <w:rPr>
                <w:rFonts w:ascii="Arial" w:hAnsi="Arial" w:cs="Arial"/>
                <w:sz w:val="20"/>
                <w:szCs w:val="20"/>
                <w:lang w:val="es-CO" w:eastAsia="es-CO"/>
              </w:rPr>
              <w:t>PARÁGRAFO PRIMERO. En los contratos de suministro de combustibles la base gravable es el valor facturado como margen de utilidad, el cual deberá estar inmerso en el respectivo contrato.</w:t>
            </w:r>
          </w:p>
        </w:tc>
      </w:tr>
      <w:tr w:rsidR="00214DC9" w:rsidRPr="00420E3A" w14:paraId="61992E20" w14:textId="77777777" w:rsidTr="00B64DA8">
        <w:trPr>
          <w:trHeight w:val="20"/>
          <w:jc w:val="center"/>
        </w:trPr>
        <w:tc>
          <w:tcPr>
            <w:tcW w:w="1582" w:type="dxa"/>
            <w:vMerge/>
            <w:vAlign w:val="center"/>
          </w:tcPr>
          <w:p w14:paraId="364E81BB" w14:textId="77777777" w:rsidR="00214DC9" w:rsidRPr="00420E3A" w:rsidRDefault="00214DC9" w:rsidP="00B64DA8">
            <w:pPr>
              <w:rPr>
                <w:rFonts w:ascii="Arial" w:hAnsi="Arial" w:cs="Arial"/>
                <w:sz w:val="20"/>
                <w:szCs w:val="20"/>
                <w:lang w:val="es-CO" w:eastAsia="es-CO"/>
              </w:rPr>
            </w:pPr>
          </w:p>
        </w:tc>
        <w:tc>
          <w:tcPr>
            <w:tcW w:w="8931" w:type="dxa"/>
          </w:tcPr>
          <w:p w14:paraId="7CD3BA26" w14:textId="77777777" w:rsidR="00214DC9" w:rsidRPr="00420E3A" w:rsidRDefault="00214DC9" w:rsidP="00B64DA8">
            <w:pPr>
              <w:autoSpaceDE w:val="0"/>
              <w:autoSpaceDN w:val="0"/>
              <w:adjustRightInd w:val="0"/>
              <w:jc w:val="both"/>
              <w:rPr>
                <w:rFonts w:ascii="Arial" w:hAnsi="Arial" w:cs="Arial"/>
                <w:sz w:val="20"/>
                <w:szCs w:val="20"/>
                <w:lang w:val="es-CO" w:eastAsia="es-CO"/>
              </w:rPr>
            </w:pPr>
            <w:r w:rsidRPr="00420E3A">
              <w:rPr>
                <w:rFonts w:ascii="Arial" w:hAnsi="Arial" w:cs="Arial"/>
                <w:sz w:val="20"/>
                <w:szCs w:val="20"/>
                <w:lang w:val="es-CO" w:eastAsia="es-CO"/>
              </w:rPr>
              <w:t>PARÁGRAFO SEGUNDO. La base gravable especial descrita en el artículo 462-1 del E T para los servicios integrales de aseo, cafetería y de vigilancia, se aplicará una base especial para efectos del pago de la estampilla en la parte correspondiente al AIU (Administración, Imprevistos y Utilidad), que no podrá ser inferior al diez por ciento (10%) del valor del contrato.</w:t>
            </w:r>
          </w:p>
        </w:tc>
      </w:tr>
      <w:tr w:rsidR="00214DC9" w:rsidRPr="00420E3A" w14:paraId="4C2E0E52" w14:textId="77777777" w:rsidTr="00B64DA8">
        <w:trPr>
          <w:trHeight w:val="20"/>
          <w:jc w:val="center"/>
        </w:trPr>
        <w:tc>
          <w:tcPr>
            <w:tcW w:w="1582" w:type="dxa"/>
            <w:vMerge/>
            <w:vAlign w:val="center"/>
            <w:hideMark/>
          </w:tcPr>
          <w:p w14:paraId="4C8B783C" w14:textId="77777777" w:rsidR="00214DC9" w:rsidRPr="00420E3A" w:rsidRDefault="00214DC9" w:rsidP="00B64DA8">
            <w:pPr>
              <w:rPr>
                <w:rFonts w:ascii="Arial" w:hAnsi="Arial" w:cs="Arial"/>
                <w:sz w:val="20"/>
                <w:szCs w:val="20"/>
                <w:lang w:val="es-CO" w:eastAsia="es-CO"/>
              </w:rPr>
            </w:pPr>
          </w:p>
        </w:tc>
        <w:tc>
          <w:tcPr>
            <w:tcW w:w="8931" w:type="dxa"/>
            <w:hideMark/>
          </w:tcPr>
          <w:p w14:paraId="1D90843E" w14:textId="77777777" w:rsidR="00214DC9" w:rsidRPr="00420E3A" w:rsidRDefault="00214DC9" w:rsidP="00B64DA8">
            <w:pPr>
              <w:autoSpaceDE w:val="0"/>
              <w:autoSpaceDN w:val="0"/>
              <w:adjustRightInd w:val="0"/>
              <w:jc w:val="both"/>
              <w:rPr>
                <w:rFonts w:ascii="Arial" w:hAnsi="Arial" w:cs="Arial"/>
                <w:sz w:val="20"/>
                <w:szCs w:val="20"/>
                <w:lang w:val="es-CO" w:eastAsia="es-CO"/>
              </w:rPr>
            </w:pPr>
            <w:r w:rsidRPr="00420E3A">
              <w:rPr>
                <w:rFonts w:ascii="Arial" w:hAnsi="Arial" w:cs="Arial"/>
                <w:sz w:val="20"/>
                <w:szCs w:val="20"/>
                <w:lang w:val="es-CO" w:eastAsia="es-CO"/>
              </w:rPr>
              <w:t>PARÁGRAFO TERCERO. El cobro de la estampilla se hará a partir de contratos que superen mil (1.000) UVT.</w:t>
            </w:r>
          </w:p>
        </w:tc>
      </w:tr>
      <w:tr w:rsidR="00214DC9" w:rsidRPr="00420E3A" w14:paraId="0CD16240" w14:textId="77777777" w:rsidTr="00B64DA8">
        <w:trPr>
          <w:trHeight w:val="20"/>
          <w:jc w:val="center"/>
        </w:trPr>
        <w:tc>
          <w:tcPr>
            <w:tcW w:w="1582" w:type="dxa"/>
            <w:vMerge w:val="restart"/>
            <w:vAlign w:val="center"/>
            <w:hideMark/>
          </w:tcPr>
          <w:p w14:paraId="1DE84ACA" w14:textId="77777777" w:rsidR="00214DC9" w:rsidRPr="00420E3A" w:rsidRDefault="00214DC9" w:rsidP="00B64DA8">
            <w:pPr>
              <w:rPr>
                <w:rFonts w:ascii="Arial" w:hAnsi="Arial" w:cs="Arial"/>
                <w:sz w:val="20"/>
                <w:szCs w:val="20"/>
                <w:lang w:val="es-CO" w:eastAsia="es-CO"/>
              </w:rPr>
            </w:pPr>
            <w:r w:rsidRPr="00420E3A">
              <w:rPr>
                <w:rFonts w:ascii="Arial" w:hAnsi="Arial" w:cs="Arial"/>
                <w:sz w:val="20"/>
                <w:szCs w:val="20"/>
                <w:lang w:val="es-CO" w:eastAsia="es-CO"/>
              </w:rPr>
              <w:t>Tarifa</w:t>
            </w:r>
          </w:p>
        </w:tc>
        <w:tc>
          <w:tcPr>
            <w:tcW w:w="8931" w:type="dxa"/>
            <w:vAlign w:val="center"/>
            <w:hideMark/>
          </w:tcPr>
          <w:p w14:paraId="7389E98B" w14:textId="77777777" w:rsidR="00214DC9" w:rsidRPr="00420E3A" w:rsidRDefault="00214DC9" w:rsidP="00B64DA8">
            <w:pPr>
              <w:autoSpaceDE w:val="0"/>
              <w:autoSpaceDN w:val="0"/>
              <w:adjustRightInd w:val="0"/>
              <w:jc w:val="both"/>
              <w:rPr>
                <w:rFonts w:ascii="Arial" w:hAnsi="Arial" w:cs="Arial"/>
                <w:sz w:val="20"/>
                <w:szCs w:val="20"/>
                <w:lang w:val="es-CO" w:eastAsia="es-CO"/>
              </w:rPr>
            </w:pPr>
            <w:r w:rsidRPr="00420E3A">
              <w:rPr>
                <w:rFonts w:ascii="Arial" w:hAnsi="Arial" w:cs="Arial"/>
                <w:sz w:val="20"/>
                <w:szCs w:val="20"/>
                <w:lang w:val="es-CO" w:eastAsia="es-CO"/>
              </w:rPr>
              <w:t>De conformidad con el artículo 2 de la Ley 687 de 2001 modificada por la ley 1276 de 2009, la tarifa de la estampilla para el bienestar del adulto mayor será del dos por ciento (2%) de la base gravable.</w:t>
            </w:r>
          </w:p>
        </w:tc>
      </w:tr>
      <w:tr w:rsidR="00214DC9" w:rsidRPr="00420E3A" w14:paraId="679364A1" w14:textId="77777777" w:rsidTr="00B64DA8">
        <w:trPr>
          <w:trHeight w:val="20"/>
          <w:jc w:val="center"/>
        </w:trPr>
        <w:tc>
          <w:tcPr>
            <w:tcW w:w="1582" w:type="dxa"/>
            <w:vMerge/>
            <w:vAlign w:val="center"/>
            <w:hideMark/>
          </w:tcPr>
          <w:p w14:paraId="57B2E22D" w14:textId="77777777" w:rsidR="00214DC9" w:rsidRPr="00420E3A" w:rsidRDefault="00214DC9" w:rsidP="00B64DA8">
            <w:pPr>
              <w:rPr>
                <w:rFonts w:ascii="Arial" w:hAnsi="Arial" w:cs="Arial"/>
                <w:sz w:val="20"/>
                <w:szCs w:val="20"/>
                <w:lang w:val="es-CO" w:eastAsia="es-CO"/>
              </w:rPr>
            </w:pPr>
          </w:p>
        </w:tc>
        <w:tc>
          <w:tcPr>
            <w:tcW w:w="8931" w:type="dxa"/>
            <w:noWrap/>
            <w:vAlign w:val="center"/>
            <w:hideMark/>
          </w:tcPr>
          <w:p w14:paraId="049BC9A5" w14:textId="77777777" w:rsidR="00214DC9" w:rsidRPr="00420E3A" w:rsidRDefault="00214DC9" w:rsidP="00B64DA8">
            <w:pPr>
              <w:rPr>
                <w:rFonts w:ascii="Arial" w:hAnsi="Arial" w:cs="Arial"/>
                <w:sz w:val="20"/>
                <w:szCs w:val="20"/>
                <w:lang w:val="es-CO" w:eastAsia="es-CO"/>
              </w:rPr>
            </w:pPr>
            <w:r w:rsidRPr="00420E3A">
              <w:rPr>
                <w:rFonts w:ascii="Arial" w:hAnsi="Arial" w:cs="Arial"/>
                <w:sz w:val="20"/>
                <w:szCs w:val="20"/>
                <w:lang w:val="es-CO" w:eastAsia="es-CO"/>
              </w:rPr>
              <w:t>El cobro se hará a partir de los 1.000 UVT - (UVT 2026 $</w:t>
            </w:r>
            <w:r w:rsidRPr="00420E3A">
              <w:rPr>
                <w:rFonts w:ascii="Arial" w:hAnsi="Arial" w:cs="Arial"/>
                <w:sz w:val="20"/>
                <w:szCs w:val="20"/>
              </w:rPr>
              <w:t xml:space="preserve"> </w:t>
            </w:r>
            <w:r w:rsidRPr="00420E3A">
              <w:rPr>
                <w:rFonts w:ascii="Arial" w:hAnsi="Arial" w:cs="Arial"/>
                <w:sz w:val="20"/>
                <w:szCs w:val="20"/>
                <w:lang w:val="es-CO" w:eastAsia="es-CO"/>
              </w:rPr>
              <w:t>52.374) = $52.374.000</w:t>
            </w:r>
          </w:p>
        </w:tc>
      </w:tr>
    </w:tbl>
    <w:p w14:paraId="1C885C57" w14:textId="77777777" w:rsidR="00214DC9" w:rsidRPr="00420E3A" w:rsidRDefault="00214DC9" w:rsidP="00214DC9">
      <w:pPr>
        <w:pStyle w:val="Default"/>
        <w:ind w:left="360"/>
        <w:jc w:val="both"/>
        <w:rPr>
          <w:rFonts w:eastAsia="MS Mincho"/>
          <w:b/>
          <w:bCs/>
          <w:color w:val="auto"/>
          <w:sz w:val="20"/>
          <w:szCs w:val="20"/>
          <w:lang w:val="es-CO" w:eastAsia="es-CO"/>
        </w:rPr>
      </w:pPr>
    </w:p>
    <w:p w14:paraId="364B4601" w14:textId="77777777" w:rsidR="00214DC9" w:rsidRPr="00420E3A" w:rsidRDefault="00214DC9" w:rsidP="00214DC9">
      <w:pPr>
        <w:pStyle w:val="Default"/>
        <w:numPr>
          <w:ilvl w:val="0"/>
          <w:numId w:val="21"/>
        </w:numPr>
        <w:ind w:left="284" w:hanging="284"/>
        <w:jc w:val="both"/>
        <w:rPr>
          <w:b/>
          <w:bCs/>
          <w:color w:val="auto"/>
          <w:sz w:val="20"/>
          <w:szCs w:val="20"/>
          <w:lang w:val="es-CO"/>
        </w:rPr>
      </w:pPr>
      <w:r w:rsidRPr="00420E3A">
        <w:rPr>
          <w:b/>
          <w:bCs/>
          <w:color w:val="auto"/>
          <w:sz w:val="20"/>
          <w:szCs w:val="20"/>
          <w:lang w:val="es-CO"/>
        </w:rPr>
        <w:t>ESTAMPILLA PRO-CULTURA</w:t>
      </w:r>
    </w:p>
    <w:p w14:paraId="00C96A63" w14:textId="77777777" w:rsidR="00214DC9" w:rsidRPr="00420E3A" w:rsidRDefault="00214DC9" w:rsidP="00214DC9">
      <w:pPr>
        <w:pStyle w:val="Default"/>
        <w:ind w:left="284"/>
        <w:jc w:val="both"/>
        <w:rPr>
          <w:color w:val="auto"/>
          <w:sz w:val="20"/>
          <w:szCs w:val="20"/>
          <w:lang w:val="es-CO"/>
        </w:rPr>
      </w:pPr>
    </w:p>
    <w:tbl>
      <w:tblPr>
        <w:tblW w:w="10513" w:type="dxa"/>
        <w:jc w:val="center"/>
        <w:tblCellMar>
          <w:left w:w="70" w:type="dxa"/>
          <w:right w:w="70" w:type="dxa"/>
        </w:tblCellMar>
        <w:tblLook w:val="04A0" w:firstRow="1" w:lastRow="0" w:firstColumn="1" w:lastColumn="0" w:noHBand="0" w:noVBand="1"/>
      </w:tblPr>
      <w:tblGrid>
        <w:gridCol w:w="1582"/>
        <w:gridCol w:w="8931"/>
      </w:tblGrid>
      <w:tr w:rsidR="00214DC9" w:rsidRPr="00420E3A" w14:paraId="54DD13BD" w14:textId="77777777" w:rsidTr="00B64DA8">
        <w:trPr>
          <w:trHeight w:val="20"/>
          <w:jc w:val="center"/>
        </w:trPr>
        <w:tc>
          <w:tcPr>
            <w:tcW w:w="1582" w:type="dxa"/>
            <w:tcBorders>
              <w:top w:val="single" w:sz="4" w:space="0" w:color="auto"/>
              <w:left w:val="single" w:sz="4" w:space="0" w:color="auto"/>
              <w:bottom w:val="single" w:sz="4" w:space="0" w:color="auto"/>
              <w:right w:val="single" w:sz="4" w:space="0" w:color="auto"/>
            </w:tcBorders>
            <w:vAlign w:val="center"/>
            <w:hideMark/>
          </w:tcPr>
          <w:p w14:paraId="4A02F928" w14:textId="77777777" w:rsidR="00214DC9" w:rsidRPr="00420E3A" w:rsidRDefault="00214DC9" w:rsidP="00B64DA8">
            <w:pPr>
              <w:rPr>
                <w:rFonts w:ascii="Arial" w:hAnsi="Arial" w:cs="Arial"/>
                <w:sz w:val="20"/>
                <w:szCs w:val="20"/>
                <w:lang w:val="es-CO" w:eastAsia="es-CO"/>
              </w:rPr>
            </w:pPr>
            <w:r w:rsidRPr="00420E3A">
              <w:rPr>
                <w:rFonts w:ascii="Arial" w:hAnsi="Arial" w:cs="Arial"/>
                <w:sz w:val="20"/>
                <w:szCs w:val="20"/>
                <w:lang w:val="es-CO" w:eastAsia="es-CO"/>
              </w:rPr>
              <w:t>Hecho Generador</w:t>
            </w:r>
          </w:p>
        </w:tc>
        <w:tc>
          <w:tcPr>
            <w:tcW w:w="8931" w:type="dxa"/>
            <w:tcBorders>
              <w:top w:val="single" w:sz="4" w:space="0" w:color="auto"/>
              <w:left w:val="nil"/>
              <w:bottom w:val="single" w:sz="4" w:space="0" w:color="auto"/>
              <w:right w:val="single" w:sz="4" w:space="0" w:color="auto"/>
            </w:tcBorders>
            <w:vAlign w:val="center"/>
            <w:hideMark/>
          </w:tcPr>
          <w:p w14:paraId="6F1D5F47" w14:textId="77777777" w:rsidR="00214DC9" w:rsidRPr="00420E3A" w:rsidRDefault="00214DC9" w:rsidP="00B64DA8">
            <w:pPr>
              <w:jc w:val="both"/>
              <w:rPr>
                <w:rFonts w:ascii="Arial" w:hAnsi="Arial" w:cs="Arial"/>
                <w:sz w:val="20"/>
                <w:szCs w:val="20"/>
                <w:lang w:val="es-CO" w:eastAsia="es-CO"/>
              </w:rPr>
            </w:pPr>
            <w:r w:rsidRPr="00420E3A">
              <w:rPr>
                <w:rFonts w:ascii="Arial" w:hAnsi="Arial" w:cs="Arial"/>
                <w:sz w:val="20"/>
                <w:szCs w:val="20"/>
                <w:lang w:val="es-CO" w:eastAsia="es-CO"/>
              </w:rPr>
              <w:t>ARTÍCULO 302.- HECHO GENERADOR. Constituye hecho generador la suscripción de contratos y sus adiciones por las modalidades de suministros, servicios, consultoría, arrendamiento, publicidad, obra pública, administración delegada, honorarios, y la expedición de licencias de construcción y de urbanismo.</w:t>
            </w:r>
          </w:p>
        </w:tc>
      </w:tr>
      <w:tr w:rsidR="00214DC9" w:rsidRPr="00420E3A" w14:paraId="0D86B279" w14:textId="77777777" w:rsidTr="00B64DA8">
        <w:trPr>
          <w:trHeight w:val="20"/>
          <w:jc w:val="center"/>
        </w:trPr>
        <w:tc>
          <w:tcPr>
            <w:tcW w:w="1582" w:type="dxa"/>
            <w:tcBorders>
              <w:top w:val="nil"/>
              <w:left w:val="single" w:sz="4" w:space="0" w:color="auto"/>
              <w:bottom w:val="single" w:sz="4" w:space="0" w:color="auto"/>
              <w:right w:val="single" w:sz="4" w:space="0" w:color="auto"/>
            </w:tcBorders>
            <w:vAlign w:val="center"/>
            <w:hideMark/>
          </w:tcPr>
          <w:p w14:paraId="404B178C" w14:textId="77777777" w:rsidR="00214DC9" w:rsidRPr="00420E3A" w:rsidRDefault="00214DC9" w:rsidP="00B64DA8">
            <w:pPr>
              <w:rPr>
                <w:rFonts w:ascii="Arial" w:hAnsi="Arial" w:cs="Arial"/>
                <w:sz w:val="20"/>
                <w:szCs w:val="20"/>
                <w:lang w:val="es-CO" w:eastAsia="es-CO"/>
              </w:rPr>
            </w:pPr>
            <w:r w:rsidRPr="00420E3A">
              <w:rPr>
                <w:rFonts w:ascii="Arial" w:hAnsi="Arial" w:cs="Arial"/>
                <w:sz w:val="20"/>
                <w:szCs w:val="20"/>
                <w:lang w:val="es-CO" w:eastAsia="es-CO"/>
              </w:rPr>
              <w:t xml:space="preserve">Sujeto Pasivo </w:t>
            </w:r>
          </w:p>
        </w:tc>
        <w:tc>
          <w:tcPr>
            <w:tcW w:w="8931" w:type="dxa"/>
            <w:tcBorders>
              <w:top w:val="nil"/>
              <w:left w:val="nil"/>
              <w:bottom w:val="single" w:sz="4" w:space="0" w:color="auto"/>
              <w:right w:val="single" w:sz="4" w:space="0" w:color="auto"/>
            </w:tcBorders>
            <w:vAlign w:val="center"/>
            <w:hideMark/>
          </w:tcPr>
          <w:p w14:paraId="1BD32031" w14:textId="77777777" w:rsidR="00214DC9" w:rsidRPr="00420E3A" w:rsidRDefault="00214DC9" w:rsidP="00B64DA8">
            <w:pPr>
              <w:jc w:val="both"/>
              <w:rPr>
                <w:rFonts w:ascii="Arial" w:hAnsi="Arial" w:cs="Arial"/>
                <w:sz w:val="20"/>
                <w:szCs w:val="20"/>
                <w:lang w:val="es-CO" w:eastAsia="es-CO"/>
              </w:rPr>
            </w:pPr>
            <w:r w:rsidRPr="00420E3A">
              <w:rPr>
                <w:rFonts w:ascii="Arial" w:hAnsi="Arial" w:cs="Arial"/>
                <w:sz w:val="20"/>
                <w:szCs w:val="20"/>
                <w:lang w:val="es-CO" w:eastAsia="es-CO"/>
              </w:rPr>
              <w:t>Son sujetos pasivos de la estampilla pro cultura, las personas naturales o jurídicas, sociedades de hecho y aquellas en quienes se realice el hecho generador gravado a través de consorcios, uniones temporales, patrimonios autónomos en quienes se figure el hecho generador del tributo.</w:t>
            </w:r>
          </w:p>
        </w:tc>
      </w:tr>
      <w:tr w:rsidR="00214DC9" w:rsidRPr="00420E3A" w14:paraId="0BC11F75" w14:textId="77777777" w:rsidTr="00B64DA8">
        <w:trPr>
          <w:trHeight w:val="20"/>
          <w:jc w:val="center"/>
        </w:trPr>
        <w:tc>
          <w:tcPr>
            <w:tcW w:w="1582" w:type="dxa"/>
            <w:tcBorders>
              <w:top w:val="nil"/>
              <w:left w:val="single" w:sz="4" w:space="0" w:color="auto"/>
              <w:bottom w:val="single" w:sz="4" w:space="0" w:color="auto"/>
              <w:right w:val="single" w:sz="4" w:space="0" w:color="auto"/>
            </w:tcBorders>
            <w:vAlign w:val="center"/>
            <w:hideMark/>
          </w:tcPr>
          <w:p w14:paraId="0379880E" w14:textId="77777777" w:rsidR="00214DC9" w:rsidRPr="00420E3A" w:rsidRDefault="00214DC9" w:rsidP="00B64DA8">
            <w:pPr>
              <w:rPr>
                <w:rFonts w:ascii="Arial" w:hAnsi="Arial" w:cs="Arial"/>
                <w:sz w:val="20"/>
                <w:szCs w:val="20"/>
                <w:lang w:val="es-CO" w:eastAsia="es-CO"/>
              </w:rPr>
            </w:pPr>
            <w:r w:rsidRPr="00420E3A">
              <w:rPr>
                <w:rFonts w:ascii="Arial" w:hAnsi="Arial" w:cs="Arial"/>
                <w:sz w:val="20"/>
                <w:szCs w:val="20"/>
                <w:lang w:val="es-CO" w:eastAsia="es-CO"/>
              </w:rPr>
              <w:t xml:space="preserve">Causación </w:t>
            </w:r>
          </w:p>
        </w:tc>
        <w:tc>
          <w:tcPr>
            <w:tcW w:w="8931" w:type="dxa"/>
            <w:tcBorders>
              <w:top w:val="nil"/>
              <w:left w:val="nil"/>
              <w:bottom w:val="single" w:sz="4" w:space="0" w:color="auto"/>
              <w:right w:val="single" w:sz="4" w:space="0" w:color="auto"/>
            </w:tcBorders>
            <w:vAlign w:val="center"/>
            <w:hideMark/>
          </w:tcPr>
          <w:p w14:paraId="6865281F" w14:textId="77777777" w:rsidR="00214DC9" w:rsidRPr="00420E3A" w:rsidRDefault="00214DC9" w:rsidP="00B64DA8">
            <w:pPr>
              <w:jc w:val="both"/>
              <w:rPr>
                <w:rFonts w:ascii="Arial" w:hAnsi="Arial" w:cs="Arial"/>
                <w:sz w:val="20"/>
                <w:szCs w:val="20"/>
                <w:lang w:val="es-CO" w:eastAsia="es-CO"/>
              </w:rPr>
            </w:pPr>
            <w:r w:rsidRPr="00420E3A">
              <w:rPr>
                <w:rFonts w:ascii="Arial" w:hAnsi="Arial" w:cs="Arial"/>
                <w:sz w:val="20"/>
                <w:szCs w:val="20"/>
                <w:lang w:val="es-CO" w:eastAsia="es-CO"/>
              </w:rPr>
              <w:t>La estampilla se causa en el momento de la legalización del respectivo contrato, adición o licencia y su pago se efectuará mediante el mecanismo que defina la Secretaría de Hacienda de Mosquera, como requisito de legalización del contrato.</w:t>
            </w:r>
          </w:p>
        </w:tc>
      </w:tr>
      <w:tr w:rsidR="00214DC9" w:rsidRPr="00420E3A" w14:paraId="20CE8102" w14:textId="77777777" w:rsidTr="00B64DA8">
        <w:trPr>
          <w:trHeight w:val="20"/>
          <w:jc w:val="center"/>
        </w:trPr>
        <w:tc>
          <w:tcPr>
            <w:tcW w:w="1582" w:type="dxa"/>
            <w:tcBorders>
              <w:top w:val="single" w:sz="4" w:space="0" w:color="auto"/>
              <w:left w:val="single" w:sz="4" w:space="0" w:color="auto"/>
              <w:bottom w:val="single" w:sz="4" w:space="0" w:color="auto"/>
              <w:right w:val="single" w:sz="4" w:space="0" w:color="auto"/>
            </w:tcBorders>
            <w:vAlign w:val="center"/>
            <w:hideMark/>
          </w:tcPr>
          <w:p w14:paraId="0AE07817" w14:textId="77777777" w:rsidR="00214DC9" w:rsidRPr="00420E3A" w:rsidRDefault="00214DC9" w:rsidP="00B64DA8">
            <w:pPr>
              <w:jc w:val="both"/>
              <w:rPr>
                <w:rFonts w:ascii="Arial" w:hAnsi="Arial" w:cs="Arial"/>
                <w:sz w:val="20"/>
                <w:szCs w:val="20"/>
                <w:lang w:val="es-CO" w:eastAsia="es-CO"/>
              </w:rPr>
            </w:pPr>
            <w:r w:rsidRPr="00420E3A">
              <w:rPr>
                <w:rFonts w:ascii="Arial" w:hAnsi="Arial" w:cs="Arial"/>
                <w:sz w:val="20"/>
                <w:szCs w:val="20"/>
                <w:lang w:val="es-CO" w:eastAsia="es-CO"/>
              </w:rPr>
              <w:t xml:space="preserve">Base Gravable </w:t>
            </w:r>
          </w:p>
        </w:tc>
        <w:tc>
          <w:tcPr>
            <w:tcW w:w="8931" w:type="dxa"/>
            <w:tcBorders>
              <w:top w:val="nil"/>
              <w:left w:val="nil"/>
              <w:bottom w:val="single" w:sz="4" w:space="0" w:color="auto"/>
              <w:right w:val="single" w:sz="4" w:space="0" w:color="auto"/>
            </w:tcBorders>
            <w:vAlign w:val="center"/>
            <w:hideMark/>
          </w:tcPr>
          <w:p w14:paraId="606BC0C0" w14:textId="77777777" w:rsidR="00214DC9" w:rsidRPr="00420E3A" w:rsidRDefault="00214DC9" w:rsidP="00B64DA8">
            <w:pPr>
              <w:jc w:val="both"/>
              <w:rPr>
                <w:rFonts w:ascii="Arial" w:hAnsi="Arial" w:cs="Arial"/>
                <w:sz w:val="20"/>
                <w:szCs w:val="20"/>
                <w:lang w:val="es-CO" w:eastAsia="es-CO"/>
              </w:rPr>
            </w:pPr>
            <w:r w:rsidRPr="00420E3A">
              <w:rPr>
                <w:rFonts w:ascii="Arial" w:hAnsi="Arial" w:cs="Arial"/>
                <w:sz w:val="20"/>
                <w:szCs w:val="20"/>
                <w:lang w:val="es-CO" w:eastAsia="es-CO"/>
              </w:rPr>
              <w:t>ARTÍCULO 306.- BASE GRAVABLE. La base gravable, está constituida por el valor del contrato, así como las respectivas adiciones, y la expedición de licencias de construcción.</w:t>
            </w:r>
          </w:p>
        </w:tc>
      </w:tr>
      <w:tr w:rsidR="00214DC9" w:rsidRPr="00420E3A" w14:paraId="514BCBFC" w14:textId="77777777" w:rsidTr="00B64DA8">
        <w:trPr>
          <w:trHeight w:val="20"/>
          <w:jc w:val="center"/>
        </w:trPr>
        <w:tc>
          <w:tcPr>
            <w:tcW w:w="1582" w:type="dxa"/>
            <w:vMerge w:val="restart"/>
            <w:tcBorders>
              <w:top w:val="single" w:sz="4" w:space="0" w:color="auto"/>
              <w:left w:val="single" w:sz="4" w:space="0" w:color="auto"/>
              <w:right w:val="single" w:sz="4" w:space="0" w:color="auto"/>
            </w:tcBorders>
            <w:vAlign w:val="center"/>
            <w:hideMark/>
          </w:tcPr>
          <w:p w14:paraId="2D37FBD9" w14:textId="77777777" w:rsidR="00214DC9" w:rsidRPr="00420E3A" w:rsidRDefault="00214DC9" w:rsidP="00B64DA8">
            <w:pPr>
              <w:jc w:val="both"/>
              <w:rPr>
                <w:rFonts w:ascii="Arial" w:hAnsi="Arial" w:cs="Arial"/>
                <w:sz w:val="20"/>
                <w:szCs w:val="20"/>
                <w:lang w:val="es-CO" w:eastAsia="es-CO"/>
              </w:rPr>
            </w:pPr>
            <w:r w:rsidRPr="00420E3A">
              <w:rPr>
                <w:rFonts w:ascii="Arial" w:hAnsi="Arial" w:cs="Arial"/>
                <w:sz w:val="20"/>
                <w:szCs w:val="20"/>
                <w:lang w:val="es-CO" w:eastAsia="es-CO"/>
              </w:rPr>
              <w:t>Se excluyen</w:t>
            </w:r>
          </w:p>
        </w:tc>
        <w:tc>
          <w:tcPr>
            <w:tcW w:w="8931" w:type="dxa"/>
            <w:tcBorders>
              <w:top w:val="nil"/>
              <w:left w:val="nil"/>
              <w:bottom w:val="single" w:sz="4" w:space="0" w:color="auto"/>
              <w:right w:val="single" w:sz="4" w:space="0" w:color="auto"/>
            </w:tcBorders>
            <w:vAlign w:val="center"/>
            <w:hideMark/>
          </w:tcPr>
          <w:p w14:paraId="57C590AB" w14:textId="77777777" w:rsidR="00214DC9" w:rsidRPr="00420E3A" w:rsidRDefault="00214DC9" w:rsidP="00B64DA8">
            <w:pPr>
              <w:autoSpaceDE w:val="0"/>
              <w:autoSpaceDN w:val="0"/>
              <w:adjustRightInd w:val="0"/>
              <w:jc w:val="both"/>
              <w:rPr>
                <w:rFonts w:ascii="Arial" w:hAnsi="Arial" w:cs="Arial"/>
                <w:sz w:val="20"/>
                <w:szCs w:val="20"/>
                <w:lang w:val="es-CO" w:eastAsia="es-CO"/>
              </w:rPr>
            </w:pPr>
            <w:r w:rsidRPr="00420E3A">
              <w:rPr>
                <w:rFonts w:ascii="Arial" w:hAnsi="Arial" w:cs="Arial"/>
                <w:sz w:val="20"/>
                <w:szCs w:val="20"/>
                <w:lang w:val="es-CO" w:eastAsia="es-CO"/>
              </w:rPr>
              <w:t>PARÁGRAFO PRIMERO. Se excluye de la base gravable cobro de la estampilla pro cultura los contratos inferiores a cuatrocientas veinte (420) UVT, los contratos del régimen subsidiado, las licencias de construcción de vivienda de interés social.</w:t>
            </w:r>
          </w:p>
        </w:tc>
      </w:tr>
      <w:tr w:rsidR="00214DC9" w:rsidRPr="00420E3A" w14:paraId="793ED2E0" w14:textId="77777777" w:rsidTr="00B64DA8">
        <w:trPr>
          <w:trHeight w:val="20"/>
          <w:jc w:val="center"/>
        </w:trPr>
        <w:tc>
          <w:tcPr>
            <w:tcW w:w="1582" w:type="dxa"/>
            <w:vMerge/>
            <w:tcBorders>
              <w:left w:val="single" w:sz="4" w:space="0" w:color="auto"/>
              <w:right w:val="single" w:sz="4" w:space="0" w:color="auto"/>
            </w:tcBorders>
            <w:vAlign w:val="center"/>
            <w:hideMark/>
          </w:tcPr>
          <w:p w14:paraId="63DD508C" w14:textId="77777777" w:rsidR="00214DC9" w:rsidRPr="00420E3A" w:rsidRDefault="00214DC9" w:rsidP="00B64DA8">
            <w:pPr>
              <w:rPr>
                <w:rFonts w:ascii="Arial" w:hAnsi="Arial" w:cs="Arial"/>
                <w:sz w:val="20"/>
                <w:szCs w:val="20"/>
                <w:lang w:val="es-CO" w:eastAsia="es-CO"/>
              </w:rPr>
            </w:pPr>
          </w:p>
        </w:tc>
        <w:tc>
          <w:tcPr>
            <w:tcW w:w="8931" w:type="dxa"/>
            <w:tcBorders>
              <w:top w:val="nil"/>
              <w:left w:val="nil"/>
              <w:bottom w:val="single" w:sz="4" w:space="0" w:color="auto"/>
              <w:right w:val="single" w:sz="4" w:space="0" w:color="auto"/>
            </w:tcBorders>
            <w:vAlign w:val="center"/>
            <w:hideMark/>
          </w:tcPr>
          <w:p w14:paraId="3C67E812" w14:textId="77777777" w:rsidR="00214DC9" w:rsidRPr="00420E3A" w:rsidRDefault="00214DC9" w:rsidP="00B64DA8">
            <w:pPr>
              <w:jc w:val="both"/>
              <w:rPr>
                <w:rFonts w:ascii="Arial" w:hAnsi="Arial" w:cs="Arial"/>
                <w:sz w:val="20"/>
                <w:szCs w:val="20"/>
                <w:lang w:val="es-CO" w:eastAsia="es-CO"/>
              </w:rPr>
            </w:pPr>
            <w:r w:rsidRPr="00420E3A">
              <w:rPr>
                <w:rFonts w:ascii="Arial" w:hAnsi="Arial" w:cs="Arial"/>
                <w:sz w:val="20"/>
                <w:szCs w:val="20"/>
                <w:lang w:val="es-CO" w:eastAsia="es-CO"/>
              </w:rPr>
              <w:t xml:space="preserve"> PARÁGRAFO SEGUNDO. En los contratos de suministro de combustibles la base gravable es el valor facturado como margen de utilidad, el cual deberá estar inmerso en el respectivo contrato.</w:t>
            </w:r>
          </w:p>
        </w:tc>
      </w:tr>
      <w:tr w:rsidR="00214DC9" w:rsidRPr="00420E3A" w14:paraId="204FE584" w14:textId="77777777" w:rsidTr="00B64DA8">
        <w:trPr>
          <w:trHeight w:val="20"/>
          <w:jc w:val="center"/>
        </w:trPr>
        <w:tc>
          <w:tcPr>
            <w:tcW w:w="1582" w:type="dxa"/>
            <w:vMerge/>
            <w:tcBorders>
              <w:left w:val="single" w:sz="4" w:space="0" w:color="auto"/>
              <w:right w:val="single" w:sz="4" w:space="0" w:color="auto"/>
            </w:tcBorders>
            <w:vAlign w:val="center"/>
          </w:tcPr>
          <w:p w14:paraId="7A2CE17E" w14:textId="77777777" w:rsidR="00214DC9" w:rsidRPr="00420E3A" w:rsidRDefault="00214DC9" w:rsidP="00B64DA8">
            <w:pPr>
              <w:rPr>
                <w:rFonts w:ascii="Arial" w:hAnsi="Arial" w:cs="Arial"/>
                <w:sz w:val="20"/>
                <w:szCs w:val="20"/>
                <w:lang w:val="es-CO" w:eastAsia="es-CO"/>
              </w:rPr>
            </w:pPr>
          </w:p>
        </w:tc>
        <w:tc>
          <w:tcPr>
            <w:tcW w:w="8931" w:type="dxa"/>
            <w:tcBorders>
              <w:top w:val="nil"/>
              <w:left w:val="nil"/>
              <w:bottom w:val="single" w:sz="4" w:space="0" w:color="auto"/>
              <w:right w:val="single" w:sz="4" w:space="0" w:color="auto"/>
            </w:tcBorders>
            <w:vAlign w:val="center"/>
          </w:tcPr>
          <w:p w14:paraId="26D3A439" w14:textId="77777777" w:rsidR="00214DC9" w:rsidRPr="00420E3A" w:rsidRDefault="00214DC9" w:rsidP="00B64DA8">
            <w:pPr>
              <w:autoSpaceDE w:val="0"/>
              <w:autoSpaceDN w:val="0"/>
              <w:adjustRightInd w:val="0"/>
              <w:jc w:val="both"/>
              <w:rPr>
                <w:rFonts w:ascii="Arial" w:hAnsi="Arial" w:cs="Arial"/>
                <w:sz w:val="20"/>
                <w:szCs w:val="20"/>
                <w:lang w:val="es-CO" w:eastAsia="es-CO"/>
              </w:rPr>
            </w:pPr>
            <w:r w:rsidRPr="00420E3A">
              <w:rPr>
                <w:rFonts w:ascii="Arial" w:hAnsi="Arial" w:cs="Arial"/>
                <w:sz w:val="20"/>
                <w:szCs w:val="20"/>
                <w:lang w:val="es-CO" w:eastAsia="es-CO"/>
              </w:rPr>
              <w:t>PARÁGRAFO TERCERO. Se excluyen del hecho generador, los convenios interadministrativos entre el municipio y entidades del orden nacional, departamental o municipal, siempre y cuando el municipio sea aportante de recursos y no ejecutor de los mismos.</w:t>
            </w:r>
          </w:p>
        </w:tc>
      </w:tr>
      <w:tr w:rsidR="00214DC9" w:rsidRPr="00420E3A" w14:paraId="1796E2D6" w14:textId="77777777" w:rsidTr="00B64DA8">
        <w:trPr>
          <w:trHeight w:val="20"/>
          <w:jc w:val="center"/>
        </w:trPr>
        <w:tc>
          <w:tcPr>
            <w:tcW w:w="1582" w:type="dxa"/>
            <w:vMerge/>
            <w:tcBorders>
              <w:left w:val="single" w:sz="4" w:space="0" w:color="auto"/>
              <w:right w:val="single" w:sz="4" w:space="0" w:color="auto"/>
            </w:tcBorders>
            <w:vAlign w:val="center"/>
            <w:hideMark/>
          </w:tcPr>
          <w:p w14:paraId="3424C562" w14:textId="77777777" w:rsidR="00214DC9" w:rsidRPr="00420E3A" w:rsidRDefault="00214DC9" w:rsidP="00B64DA8">
            <w:pPr>
              <w:rPr>
                <w:rFonts w:ascii="Arial" w:hAnsi="Arial" w:cs="Arial"/>
                <w:sz w:val="20"/>
                <w:szCs w:val="20"/>
                <w:lang w:val="es-CO" w:eastAsia="es-CO"/>
              </w:rPr>
            </w:pPr>
          </w:p>
        </w:tc>
        <w:tc>
          <w:tcPr>
            <w:tcW w:w="8931" w:type="dxa"/>
            <w:tcBorders>
              <w:top w:val="nil"/>
              <w:left w:val="nil"/>
              <w:bottom w:val="single" w:sz="4" w:space="0" w:color="auto"/>
              <w:right w:val="single" w:sz="4" w:space="0" w:color="auto"/>
            </w:tcBorders>
            <w:vAlign w:val="center"/>
            <w:hideMark/>
          </w:tcPr>
          <w:p w14:paraId="01B4FE92" w14:textId="77777777" w:rsidR="00214DC9" w:rsidRPr="00420E3A" w:rsidRDefault="00214DC9" w:rsidP="00B64DA8">
            <w:pPr>
              <w:autoSpaceDE w:val="0"/>
              <w:autoSpaceDN w:val="0"/>
              <w:adjustRightInd w:val="0"/>
              <w:jc w:val="both"/>
              <w:rPr>
                <w:rFonts w:ascii="Arial" w:hAnsi="Arial" w:cs="Arial"/>
                <w:sz w:val="20"/>
                <w:szCs w:val="20"/>
                <w:lang w:val="es-CO" w:eastAsia="es-CO"/>
              </w:rPr>
            </w:pPr>
            <w:r w:rsidRPr="00420E3A">
              <w:rPr>
                <w:rFonts w:ascii="Arial" w:hAnsi="Arial" w:cs="Arial"/>
                <w:sz w:val="20"/>
                <w:szCs w:val="20"/>
                <w:lang w:val="es-CO" w:eastAsia="es-CO"/>
              </w:rPr>
              <w:t>PARÁGRAFO CUARTO. En los convenios de cooperación o de asociación en los cuales el municipio sea uno de los aportantes y el otro sea un organismo o empresa privada, el pago de la estampilla se hará únicamente sobre el aporte económico hecho por el municipio.</w:t>
            </w:r>
          </w:p>
        </w:tc>
      </w:tr>
      <w:tr w:rsidR="00214DC9" w:rsidRPr="00420E3A" w14:paraId="632BDEFB" w14:textId="77777777" w:rsidTr="00B64DA8">
        <w:trPr>
          <w:trHeight w:val="20"/>
          <w:jc w:val="center"/>
        </w:trPr>
        <w:tc>
          <w:tcPr>
            <w:tcW w:w="1582" w:type="dxa"/>
            <w:vMerge/>
            <w:tcBorders>
              <w:left w:val="single" w:sz="4" w:space="0" w:color="auto"/>
              <w:right w:val="single" w:sz="4" w:space="0" w:color="auto"/>
            </w:tcBorders>
            <w:vAlign w:val="center"/>
          </w:tcPr>
          <w:p w14:paraId="1288DD46" w14:textId="77777777" w:rsidR="00214DC9" w:rsidRPr="00420E3A" w:rsidRDefault="00214DC9" w:rsidP="00B64DA8">
            <w:pPr>
              <w:rPr>
                <w:rFonts w:ascii="Arial" w:hAnsi="Arial" w:cs="Arial"/>
                <w:sz w:val="20"/>
                <w:szCs w:val="20"/>
                <w:lang w:val="es-CO" w:eastAsia="es-CO"/>
              </w:rPr>
            </w:pPr>
          </w:p>
        </w:tc>
        <w:tc>
          <w:tcPr>
            <w:tcW w:w="8931" w:type="dxa"/>
            <w:tcBorders>
              <w:top w:val="nil"/>
              <w:left w:val="nil"/>
              <w:bottom w:val="single" w:sz="4" w:space="0" w:color="auto"/>
              <w:right w:val="single" w:sz="4" w:space="0" w:color="auto"/>
            </w:tcBorders>
            <w:vAlign w:val="center"/>
          </w:tcPr>
          <w:p w14:paraId="279D9362" w14:textId="77777777" w:rsidR="00214DC9" w:rsidRPr="00420E3A" w:rsidRDefault="00214DC9" w:rsidP="00B64DA8">
            <w:pPr>
              <w:autoSpaceDE w:val="0"/>
              <w:autoSpaceDN w:val="0"/>
              <w:adjustRightInd w:val="0"/>
              <w:jc w:val="both"/>
              <w:rPr>
                <w:rFonts w:ascii="Arial" w:hAnsi="Arial" w:cs="Arial"/>
                <w:sz w:val="20"/>
                <w:szCs w:val="20"/>
                <w:lang w:val="es-CO" w:eastAsia="es-CO"/>
              </w:rPr>
            </w:pPr>
            <w:r w:rsidRPr="00420E3A">
              <w:rPr>
                <w:rFonts w:ascii="Arial" w:hAnsi="Arial" w:cs="Arial"/>
                <w:sz w:val="20"/>
                <w:szCs w:val="20"/>
                <w:lang w:val="es-CO" w:eastAsia="es-CO"/>
              </w:rPr>
              <w:t>PARÁGRAFO QUINTO. Se excluyen los contratos que la administración celebre para la ejecución de recursos del sistema de seguridad social en salud, establecida por el Consejo Nacional de Seguridad Social en Salud.</w:t>
            </w:r>
          </w:p>
        </w:tc>
      </w:tr>
      <w:tr w:rsidR="00214DC9" w:rsidRPr="00420E3A" w14:paraId="128F3691" w14:textId="77777777" w:rsidTr="00B64DA8">
        <w:trPr>
          <w:trHeight w:val="20"/>
          <w:jc w:val="center"/>
        </w:trPr>
        <w:tc>
          <w:tcPr>
            <w:tcW w:w="1582" w:type="dxa"/>
            <w:vMerge/>
            <w:tcBorders>
              <w:left w:val="single" w:sz="4" w:space="0" w:color="auto"/>
              <w:right w:val="single" w:sz="4" w:space="0" w:color="auto"/>
            </w:tcBorders>
            <w:vAlign w:val="center"/>
          </w:tcPr>
          <w:p w14:paraId="25162EDC" w14:textId="77777777" w:rsidR="00214DC9" w:rsidRPr="00420E3A" w:rsidRDefault="00214DC9" w:rsidP="00B64DA8">
            <w:pPr>
              <w:rPr>
                <w:rFonts w:ascii="Arial" w:hAnsi="Arial" w:cs="Arial"/>
                <w:sz w:val="20"/>
                <w:szCs w:val="20"/>
                <w:lang w:val="es-CO" w:eastAsia="es-CO"/>
              </w:rPr>
            </w:pPr>
          </w:p>
        </w:tc>
        <w:tc>
          <w:tcPr>
            <w:tcW w:w="8931" w:type="dxa"/>
            <w:tcBorders>
              <w:top w:val="nil"/>
              <w:left w:val="nil"/>
              <w:bottom w:val="single" w:sz="4" w:space="0" w:color="auto"/>
              <w:right w:val="single" w:sz="4" w:space="0" w:color="auto"/>
            </w:tcBorders>
            <w:vAlign w:val="center"/>
          </w:tcPr>
          <w:p w14:paraId="5F106212" w14:textId="77777777" w:rsidR="00214DC9" w:rsidRPr="00420E3A" w:rsidRDefault="00214DC9" w:rsidP="00B64DA8">
            <w:pPr>
              <w:autoSpaceDE w:val="0"/>
              <w:autoSpaceDN w:val="0"/>
              <w:adjustRightInd w:val="0"/>
              <w:jc w:val="both"/>
              <w:rPr>
                <w:rFonts w:ascii="Arial" w:hAnsi="Arial" w:cs="Arial"/>
                <w:sz w:val="20"/>
                <w:szCs w:val="20"/>
                <w:lang w:val="es-CO" w:eastAsia="es-CO"/>
              </w:rPr>
            </w:pPr>
            <w:r w:rsidRPr="00420E3A">
              <w:rPr>
                <w:rFonts w:ascii="Arial" w:hAnsi="Arial" w:cs="Arial"/>
                <w:sz w:val="20"/>
                <w:szCs w:val="20"/>
                <w:lang w:val="es-CO" w:eastAsia="es-CO"/>
              </w:rPr>
              <w:t>PARÁGRAFO SEXTO. Se excluyen del pago de la estampilla los contratos del programa de pasaporte estudiantil transporte, así como los contratos con los cuerpos de bomberos, y la defensa civil.</w:t>
            </w:r>
          </w:p>
        </w:tc>
      </w:tr>
      <w:tr w:rsidR="00214DC9" w:rsidRPr="00420E3A" w14:paraId="7F4B6F4A" w14:textId="77777777" w:rsidTr="00B64DA8">
        <w:trPr>
          <w:trHeight w:val="20"/>
          <w:jc w:val="center"/>
        </w:trPr>
        <w:tc>
          <w:tcPr>
            <w:tcW w:w="1582" w:type="dxa"/>
            <w:vMerge/>
            <w:tcBorders>
              <w:left w:val="single" w:sz="4" w:space="0" w:color="auto"/>
              <w:bottom w:val="single" w:sz="4" w:space="0" w:color="auto"/>
              <w:right w:val="single" w:sz="4" w:space="0" w:color="auto"/>
            </w:tcBorders>
            <w:vAlign w:val="center"/>
          </w:tcPr>
          <w:p w14:paraId="1B2D0CFA" w14:textId="77777777" w:rsidR="00214DC9" w:rsidRPr="00420E3A" w:rsidRDefault="00214DC9" w:rsidP="00B64DA8">
            <w:pPr>
              <w:rPr>
                <w:rFonts w:ascii="Arial" w:hAnsi="Arial" w:cs="Arial"/>
                <w:sz w:val="20"/>
                <w:szCs w:val="20"/>
                <w:lang w:val="es-CO" w:eastAsia="es-CO"/>
              </w:rPr>
            </w:pPr>
          </w:p>
        </w:tc>
        <w:tc>
          <w:tcPr>
            <w:tcW w:w="8931" w:type="dxa"/>
            <w:tcBorders>
              <w:top w:val="nil"/>
              <w:left w:val="nil"/>
              <w:bottom w:val="single" w:sz="4" w:space="0" w:color="auto"/>
              <w:right w:val="single" w:sz="4" w:space="0" w:color="auto"/>
            </w:tcBorders>
            <w:vAlign w:val="center"/>
          </w:tcPr>
          <w:p w14:paraId="2A57A46B" w14:textId="77777777" w:rsidR="00214DC9" w:rsidRPr="00420E3A" w:rsidRDefault="00214DC9" w:rsidP="00B64DA8">
            <w:pPr>
              <w:autoSpaceDE w:val="0"/>
              <w:autoSpaceDN w:val="0"/>
              <w:adjustRightInd w:val="0"/>
              <w:jc w:val="both"/>
              <w:rPr>
                <w:rFonts w:ascii="Arial" w:hAnsi="Arial" w:cs="Arial"/>
                <w:sz w:val="20"/>
                <w:szCs w:val="20"/>
                <w:lang w:val="es-CO" w:eastAsia="es-CO"/>
              </w:rPr>
            </w:pPr>
            <w:r w:rsidRPr="00420E3A">
              <w:rPr>
                <w:rFonts w:ascii="Arial" w:hAnsi="Arial" w:cs="Arial"/>
                <w:sz w:val="20"/>
                <w:szCs w:val="20"/>
                <w:lang w:val="es-CO" w:eastAsia="es-CO"/>
              </w:rPr>
              <w:t>PARÁGRAFO SÉPTIMO. La base gravable especial descrita en el artículo 462-1 del E T para los servicios integrales de aseo, cafetería y de vigilancia, se aplicará una base especial para efectos del pago de la estampilla en la parte correspondiente al AIU (Administración, Imprevistos y Utilidad), que no podrá ser inferior al diez por ciento (10%) del valor del contrato.</w:t>
            </w:r>
          </w:p>
        </w:tc>
      </w:tr>
      <w:tr w:rsidR="00214DC9" w:rsidRPr="00420E3A" w14:paraId="0ADAF3F7" w14:textId="77777777" w:rsidTr="00B64DA8">
        <w:trPr>
          <w:trHeight w:val="20"/>
          <w:jc w:val="center"/>
        </w:trPr>
        <w:tc>
          <w:tcPr>
            <w:tcW w:w="1582" w:type="dxa"/>
            <w:tcBorders>
              <w:top w:val="nil"/>
              <w:left w:val="single" w:sz="4" w:space="0" w:color="auto"/>
              <w:bottom w:val="single" w:sz="4" w:space="0" w:color="auto"/>
              <w:right w:val="single" w:sz="4" w:space="0" w:color="auto"/>
            </w:tcBorders>
            <w:vAlign w:val="center"/>
            <w:hideMark/>
          </w:tcPr>
          <w:p w14:paraId="0BF96299" w14:textId="77777777" w:rsidR="00214DC9" w:rsidRPr="00420E3A" w:rsidRDefault="00214DC9" w:rsidP="00B64DA8">
            <w:pPr>
              <w:rPr>
                <w:rFonts w:ascii="Arial" w:hAnsi="Arial" w:cs="Arial"/>
                <w:sz w:val="20"/>
                <w:szCs w:val="20"/>
                <w:lang w:val="es-CO" w:eastAsia="es-CO"/>
              </w:rPr>
            </w:pPr>
            <w:r w:rsidRPr="00420E3A">
              <w:rPr>
                <w:rFonts w:ascii="Arial" w:hAnsi="Arial" w:cs="Arial"/>
                <w:sz w:val="20"/>
                <w:szCs w:val="20"/>
                <w:lang w:val="es-CO" w:eastAsia="es-CO"/>
              </w:rPr>
              <w:t>Tarifas</w:t>
            </w:r>
          </w:p>
        </w:tc>
        <w:tc>
          <w:tcPr>
            <w:tcW w:w="8931" w:type="dxa"/>
            <w:tcBorders>
              <w:top w:val="nil"/>
              <w:left w:val="nil"/>
              <w:bottom w:val="single" w:sz="4" w:space="0" w:color="auto"/>
              <w:right w:val="single" w:sz="4" w:space="0" w:color="auto"/>
            </w:tcBorders>
            <w:vAlign w:val="center"/>
            <w:hideMark/>
          </w:tcPr>
          <w:p w14:paraId="79482CAB" w14:textId="77777777" w:rsidR="00214DC9" w:rsidRPr="00420E3A" w:rsidRDefault="00214DC9" w:rsidP="00B64DA8">
            <w:pPr>
              <w:jc w:val="both"/>
              <w:rPr>
                <w:rFonts w:ascii="Arial" w:hAnsi="Arial" w:cs="Arial"/>
                <w:sz w:val="20"/>
                <w:szCs w:val="20"/>
                <w:lang w:val="es-CO" w:eastAsia="es-CO"/>
              </w:rPr>
            </w:pPr>
            <w:r w:rsidRPr="00420E3A">
              <w:rPr>
                <w:rFonts w:ascii="Arial" w:hAnsi="Arial" w:cs="Arial"/>
                <w:sz w:val="20"/>
                <w:szCs w:val="20"/>
                <w:lang w:val="es-CO" w:eastAsia="es-CO"/>
              </w:rPr>
              <w:t>La tarifa aplicable es del uno (1%) por ciento sobre el total del contrato. Para la expedición de las licencias la tarifa es del 1,5%. Lo anterior de conformidad con lo establecido en el artículo 38 numeral 3 de la Ley 397 de 1997 y el artículo 2 de la Ley 666 de 2001.</w:t>
            </w:r>
          </w:p>
          <w:p w14:paraId="60E698F3" w14:textId="77777777" w:rsidR="00214DC9" w:rsidRPr="00420E3A" w:rsidRDefault="00214DC9" w:rsidP="00B64DA8">
            <w:pPr>
              <w:jc w:val="both"/>
              <w:rPr>
                <w:rFonts w:ascii="Arial" w:hAnsi="Arial" w:cs="Arial"/>
                <w:sz w:val="20"/>
                <w:szCs w:val="20"/>
                <w:lang w:val="es-CO" w:eastAsia="es-CO"/>
              </w:rPr>
            </w:pPr>
          </w:p>
          <w:p w14:paraId="098693A6" w14:textId="77777777" w:rsidR="00214DC9" w:rsidRPr="00420E3A" w:rsidRDefault="00214DC9" w:rsidP="00B64DA8">
            <w:pPr>
              <w:jc w:val="both"/>
              <w:rPr>
                <w:rFonts w:ascii="Arial" w:hAnsi="Arial" w:cs="Arial"/>
                <w:sz w:val="20"/>
                <w:szCs w:val="20"/>
                <w:lang w:val="es-CO" w:eastAsia="es-CO"/>
              </w:rPr>
            </w:pPr>
            <w:r w:rsidRPr="00420E3A">
              <w:rPr>
                <w:rFonts w:ascii="Arial" w:hAnsi="Arial" w:cs="Arial"/>
                <w:sz w:val="20"/>
                <w:szCs w:val="20"/>
                <w:lang w:val="es-CO" w:eastAsia="es-CO"/>
              </w:rPr>
              <w:t>La base gravable cobro de la estampilla pro cultura los contratos a partir de los 420 UVT (UVT 2026: $ 52.374) = $21.997.080</w:t>
            </w:r>
          </w:p>
        </w:tc>
      </w:tr>
    </w:tbl>
    <w:p w14:paraId="0CCE081A" w14:textId="77777777" w:rsidR="00214DC9" w:rsidRPr="00420E3A" w:rsidRDefault="00214DC9" w:rsidP="00214DC9">
      <w:pPr>
        <w:pStyle w:val="Prrafodelista"/>
        <w:ind w:left="360"/>
        <w:jc w:val="both"/>
        <w:rPr>
          <w:rFonts w:ascii="Arial" w:eastAsia="Calibri" w:hAnsi="Arial" w:cs="Arial"/>
          <w:b/>
          <w:bCs/>
          <w:color w:val="000000" w:themeColor="text1"/>
          <w:sz w:val="20"/>
          <w:szCs w:val="20"/>
          <w:lang w:val="es-MX" w:eastAsia="en-US"/>
        </w:rPr>
      </w:pPr>
    </w:p>
    <w:p w14:paraId="571977DB" w14:textId="77777777" w:rsidR="00214DC9" w:rsidRPr="00420E3A" w:rsidRDefault="00214DC9" w:rsidP="00214DC9">
      <w:pPr>
        <w:pStyle w:val="Default"/>
        <w:numPr>
          <w:ilvl w:val="0"/>
          <w:numId w:val="21"/>
        </w:numPr>
        <w:jc w:val="both"/>
        <w:rPr>
          <w:b/>
          <w:bCs/>
          <w:color w:val="auto"/>
          <w:sz w:val="20"/>
          <w:szCs w:val="20"/>
          <w:lang w:val="es-CO"/>
        </w:rPr>
      </w:pPr>
      <w:r w:rsidRPr="00420E3A">
        <w:rPr>
          <w:b/>
          <w:bCs/>
          <w:color w:val="auto"/>
          <w:sz w:val="20"/>
          <w:szCs w:val="20"/>
          <w:lang w:val="es-CO"/>
        </w:rPr>
        <w:t>TASA PRO DEPORTE Y RECREACIÓN</w:t>
      </w:r>
    </w:p>
    <w:p w14:paraId="0717DF0F" w14:textId="77777777" w:rsidR="00214DC9" w:rsidRPr="00420E3A" w:rsidRDefault="00214DC9" w:rsidP="00214DC9">
      <w:pPr>
        <w:pStyle w:val="Default"/>
        <w:ind w:left="720"/>
        <w:jc w:val="both"/>
        <w:rPr>
          <w:color w:val="auto"/>
          <w:sz w:val="20"/>
          <w:szCs w:val="20"/>
          <w:lang w:val="es-CO"/>
        </w:rPr>
      </w:pPr>
    </w:p>
    <w:tbl>
      <w:tblPr>
        <w:tblW w:w="10485" w:type="dxa"/>
        <w:jc w:val="center"/>
        <w:tblCellMar>
          <w:left w:w="70" w:type="dxa"/>
          <w:right w:w="70" w:type="dxa"/>
        </w:tblCellMar>
        <w:tblLook w:val="04A0" w:firstRow="1" w:lastRow="0" w:firstColumn="1" w:lastColumn="0" w:noHBand="0" w:noVBand="1"/>
      </w:tblPr>
      <w:tblGrid>
        <w:gridCol w:w="1470"/>
        <w:gridCol w:w="9015"/>
      </w:tblGrid>
      <w:tr w:rsidR="00214DC9" w:rsidRPr="00420E3A" w14:paraId="107FB7B9" w14:textId="77777777" w:rsidTr="00B64DA8">
        <w:trPr>
          <w:trHeight w:val="20"/>
          <w:jc w:val="center"/>
        </w:trPr>
        <w:tc>
          <w:tcPr>
            <w:tcW w:w="1470" w:type="dxa"/>
            <w:tcBorders>
              <w:top w:val="single" w:sz="4" w:space="0" w:color="auto"/>
              <w:left w:val="single" w:sz="4" w:space="0" w:color="auto"/>
              <w:bottom w:val="single" w:sz="4" w:space="0" w:color="auto"/>
              <w:right w:val="single" w:sz="4" w:space="0" w:color="auto"/>
            </w:tcBorders>
            <w:vAlign w:val="center"/>
            <w:hideMark/>
          </w:tcPr>
          <w:p w14:paraId="39D4F567" w14:textId="77777777" w:rsidR="00214DC9" w:rsidRPr="00420E3A" w:rsidRDefault="00214DC9" w:rsidP="00B64DA8">
            <w:pPr>
              <w:rPr>
                <w:rFonts w:ascii="Arial" w:hAnsi="Arial" w:cs="Arial"/>
                <w:sz w:val="20"/>
                <w:szCs w:val="20"/>
                <w:lang w:val="es-CO" w:eastAsia="es-CO"/>
              </w:rPr>
            </w:pPr>
            <w:r w:rsidRPr="00420E3A">
              <w:rPr>
                <w:rFonts w:ascii="Arial" w:hAnsi="Arial" w:cs="Arial"/>
                <w:sz w:val="20"/>
                <w:szCs w:val="20"/>
                <w:lang w:val="es-CO" w:eastAsia="es-CO"/>
              </w:rPr>
              <w:t>Hecho Generador</w:t>
            </w:r>
          </w:p>
        </w:tc>
        <w:tc>
          <w:tcPr>
            <w:tcW w:w="9015" w:type="dxa"/>
            <w:tcBorders>
              <w:top w:val="single" w:sz="4" w:space="0" w:color="auto"/>
              <w:left w:val="nil"/>
              <w:bottom w:val="single" w:sz="4" w:space="0" w:color="auto"/>
              <w:right w:val="single" w:sz="4" w:space="0" w:color="auto"/>
            </w:tcBorders>
            <w:vAlign w:val="center"/>
            <w:hideMark/>
          </w:tcPr>
          <w:p w14:paraId="39D737AD" w14:textId="77777777" w:rsidR="00214DC9" w:rsidRPr="00420E3A" w:rsidRDefault="00214DC9" w:rsidP="00B64DA8">
            <w:pPr>
              <w:jc w:val="both"/>
              <w:rPr>
                <w:rFonts w:ascii="Arial" w:hAnsi="Arial" w:cs="Arial"/>
                <w:sz w:val="20"/>
                <w:szCs w:val="20"/>
                <w:lang w:val="es-CO" w:eastAsia="es-CO"/>
              </w:rPr>
            </w:pPr>
            <w:r w:rsidRPr="00420E3A">
              <w:rPr>
                <w:rFonts w:ascii="Arial" w:hAnsi="Arial" w:cs="Arial"/>
                <w:sz w:val="20"/>
                <w:szCs w:val="20"/>
                <w:lang w:val="es-CO" w:eastAsia="es-CO"/>
              </w:rPr>
              <w:t xml:space="preserve">ART. 334 HECHO GENERADOR. Constituye el hecho generador de la TASA PRO DEPORTE Y RECREACION la suscripción de contratos y convenios que realice el Municipio de Mosquera, sus </w:t>
            </w:r>
            <w:r w:rsidRPr="00420E3A">
              <w:rPr>
                <w:rFonts w:ascii="Arial" w:hAnsi="Arial" w:cs="Arial"/>
                <w:sz w:val="20"/>
                <w:szCs w:val="20"/>
                <w:lang w:val="es-CO" w:eastAsia="es-CO"/>
              </w:rPr>
              <w:lastRenderedPageBreak/>
              <w:t>Establecimientos Públicos, las Empresas Industriales y Comerciales, y Sociales del Estado del Municipio, las Sociedades de Economía Mixta donde la Municipio de Mosquera posea capital social o accionario superior al 50% y las entidades descentralizadas indirectas con personas naturales o jurídicas.</w:t>
            </w:r>
          </w:p>
        </w:tc>
      </w:tr>
      <w:tr w:rsidR="00214DC9" w:rsidRPr="00420E3A" w14:paraId="2567D912" w14:textId="77777777" w:rsidTr="00B64DA8">
        <w:trPr>
          <w:trHeight w:val="20"/>
          <w:jc w:val="center"/>
        </w:trPr>
        <w:tc>
          <w:tcPr>
            <w:tcW w:w="1470" w:type="dxa"/>
            <w:tcBorders>
              <w:top w:val="nil"/>
              <w:left w:val="single" w:sz="4" w:space="0" w:color="auto"/>
              <w:bottom w:val="single" w:sz="4" w:space="0" w:color="auto"/>
              <w:right w:val="single" w:sz="4" w:space="0" w:color="auto"/>
            </w:tcBorders>
            <w:vAlign w:val="center"/>
            <w:hideMark/>
          </w:tcPr>
          <w:p w14:paraId="0EB7FFD0" w14:textId="77777777" w:rsidR="00214DC9" w:rsidRPr="00420E3A" w:rsidRDefault="00214DC9" w:rsidP="00B64DA8">
            <w:pPr>
              <w:rPr>
                <w:rFonts w:ascii="Arial" w:hAnsi="Arial" w:cs="Arial"/>
                <w:sz w:val="20"/>
                <w:szCs w:val="20"/>
                <w:lang w:val="es-CO" w:eastAsia="es-CO"/>
              </w:rPr>
            </w:pPr>
            <w:r w:rsidRPr="00420E3A">
              <w:rPr>
                <w:rFonts w:ascii="Arial" w:hAnsi="Arial" w:cs="Arial"/>
                <w:sz w:val="20"/>
                <w:szCs w:val="20"/>
                <w:lang w:val="es-CO" w:eastAsia="es-CO"/>
              </w:rPr>
              <w:lastRenderedPageBreak/>
              <w:t xml:space="preserve">Sujeto Pasivo </w:t>
            </w:r>
          </w:p>
        </w:tc>
        <w:tc>
          <w:tcPr>
            <w:tcW w:w="9015" w:type="dxa"/>
            <w:tcBorders>
              <w:top w:val="nil"/>
              <w:left w:val="nil"/>
              <w:bottom w:val="single" w:sz="4" w:space="0" w:color="auto"/>
              <w:right w:val="single" w:sz="4" w:space="0" w:color="auto"/>
            </w:tcBorders>
            <w:vAlign w:val="center"/>
            <w:hideMark/>
          </w:tcPr>
          <w:p w14:paraId="43DD8C9A" w14:textId="77777777" w:rsidR="00214DC9" w:rsidRPr="00420E3A" w:rsidRDefault="00214DC9" w:rsidP="00B64DA8">
            <w:pPr>
              <w:jc w:val="both"/>
              <w:rPr>
                <w:rFonts w:ascii="Arial" w:hAnsi="Arial" w:cs="Arial"/>
                <w:sz w:val="20"/>
                <w:szCs w:val="20"/>
                <w:lang w:val="es-CO" w:eastAsia="es-CO"/>
              </w:rPr>
            </w:pPr>
            <w:r w:rsidRPr="00420E3A">
              <w:rPr>
                <w:rFonts w:ascii="Arial" w:hAnsi="Arial" w:cs="Arial"/>
                <w:sz w:val="20"/>
                <w:szCs w:val="20"/>
                <w:lang w:val="es-CO" w:eastAsia="es-CO"/>
              </w:rPr>
              <w:t>Son sujetos pasivos de la tasa Pro Deporte y Recreación, toda persona natural o jurídica que suscriba contratos, convenios o negocie en forma ocasional, temporal o permanente los suministros, obras, asesorías, consultorías, provisiones e intermediaciones y demás formas contractuales que celebren con el Municipio de Mosquera, sus Establecimientos Públicos, las Empresas Industriales y Comerciales y Sociales del Estado de la Entidad Territorial respectiva y/o sus entidades descentralizadas que posean capital social superior al 50% y las entidades descentralizadas indirectas..</w:t>
            </w:r>
          </w:p>
        </w:tc>
      </w:tr>
      <w:tr w:rsidR="00214DC9" w:rsidRPr="00420E3A" w14:paraId="04541DE5" w14:textId="77777777" w:rsidTr="00B64DA8">
        <w:trPr>
          <w:trHeight w:val="20"/>
          <w:jc w:val="center"/>
        </w:trPr>
        <w:tc>
          <w:tcPr>
            <w:tcW w:w="1470" w:type="dxa"/>
            <w:tcBorders>
              <w:top w:val="single" w:sz="4" w:space="0" w:color="auto"/>
              <w:left w:val="single" w:sz="4" w:space="0" w:color="auto"/>
              <w:bottom w:val="single" w:sz="4" w:space="0" w:color="auto"/>
              <w:right w:val="single" w:sz="4" w:space="0" w:color="auto"/>
            </w:tcBorders>
            <w:vAlign w:val="center"/>
            <w:hideMark/>
          </w:tcPr>
          <w:p w14:paraId="1BFF5B50" w14:textId="77777777" w:rsidR="00214DC9" w:rsidRPr="00420E3A" w:rsidRDefault="00214DC9" w:rsidP="00B64DA8">
            <w:pPr>
              <w:rPr>
                <w:rFonts w:ascii="Arial" w:hAnsi="Arial" w:cs="Arial"/>
                <w:sz w:val="20"/>
                <w:szCs w:val="20"/>
                <w:lang w:val="es-CO" w:eastAsia="es-CO"/>
              </w:rPr>
            </w:pPr>
            <w:r w:rsidRPr="00420E3A">
              <w:rPr>
                <w:rFonts w:ascii="Arial" w:hAnsi="Arial" w:cs="Arial"/>
                <w:sz w:val="20"/>
                <w:szCs w:val="20"/>
                <w:lang w:val="es-CO" w:eastAsia="es-CO"/>
              </w:rPr>
              <w:t xml:space="preserve">Base Gravable </w:t>
            </w:r>
          </w:p>
        </w:tc>
        <w:tc>
          <w:tcPr>
            <w:tcW w:w="9015" w:type="dxa"/>
            <w:tcBorders>
              <w:top w:val="single" w:sz="4" w:space="0" w:color="auto"/>
              <w:left w:val="nil"/>
              <w:bottom w:val="single" w:sz="4" w:space="0" w:color="auto"/>
              <w:right w:val="single" w:sz="4" w:space="0" w:color="auto"/>
            </w:tcBorders>
            <w:vAlign w:val="center"/>
            <w:hideMark/>
          </w:tcPr>
          <w:p w14:paraId="2E5EC263" w14:textId="77777777" w:rsidR="00214DC9" w:rsidRPr="00420E3A" w:rsidRDefault="00214DC9" w:rsidP="00B64DA8">
            <w:pPr>
              <w:jc w:val="both"/>
              <w:rPr>
                <w:rFonts w:ascii="Arial" w:hAnsi="Arial" w:cs="Arial"/>
                <w:sz w:val="20"/>
                <w:szCs w:val="20"/>
                <w:lang w:val="es-CO" w:eastAsia="es-CO"/>
              </w:rPr>
            </w:pPr>
            <w:r w:rsidRPr="00420E3A">
              <w:rPr>
                <w:rFonts w:ascii="Arial" w:hAnsi="Arial" w:cs="Arial"/>
                <w:sz w:val="20"/>
                <w:szCs w:val="20"/>
                <w:lang w:val="es-CO" w:eastAsia="es-CO"/>
              </w:rPr>
              <w:t>ARTÍCULO 337.- BASE GRAVABLE. La base gravable, será el valor total del contrato, antes de IVA</w:t>
            </w:r>
          </w:p>
        </w:tc>
      </w:tr>
      <w:tr w:rsidR="00214DC9" w:rsidRPr="00420E3A" w14:paraId="3CDF2C62" w14:textId="77777777" w:rsidTr="00B64DA8">
        <w:trPr>
          <w:trHeight w:val="20"/>
          <w:jc w:val="center"/>
        </w:trPr>
        <w:tc>
          <w:tcPr>
            <w:tcW w:w="1470" w:type="dxa"/>
            <w:tcBorders>
              <w:top w:val="nil"/>
              <w:left w:val="single" w:sz="4" w:space="0" w:color="auto"/>
              <w:right w:val="single" w:sz="4" w:space="0" w:color="auto"/>
            </w:tcBorders>
            <w:vAlign w:val="center"/>
            <w:hideMark/>
          </w:tcPr>
          <w:p w14:paraId="2A0B8A12" w14:textId="77777777" w:rsidR="00214DC9" w:rsidRPr="00420E3A" w:rsidRDefault="00214DC9" w:rsidP="00B64DA8">
            <w:pPr>
              <w:rPr>
                <w:rFonts w:ascii="Arial" w:hAnsi="Arial" w:cs="Arial"/>
                <w:sz w:val="20"/>
                <w:szCs w:val="20"/>
                <w:lang w:val="es-CO" w:eastAsia="es-CO"/>
              </w:rPr>
            </w:pPr>
            <w:r w:rsidRPr="00420E3A">
              <w:rPr>
                <w:rFonts w:ascii="Arial" w:hAnsi="Arial" w:cs="Arial"/>
                <w:sz w:val="20"/>
                <w:szCs w:val="20"/>
                <w:lang w:val="es-CO" w:eastAsia="es-CO"/>
              </w:rPr>
              <w:t>Se excluyen</w:t>
            </w:r>
          </w:p>
        </w:tc>
        <w:tc>
          <w:tcPr>
            <w:tcW w:w="9015" w:type="dxa"/>
            <w:tcBorders>
              <w:top w:val="nil"/>
              <w:left w:val="nil"/>
              <w:bottom w:val="single" w:sz="4" w:space="0" w:color="auto"/>
              <w:right w:val="single" w:sz="4" w:space="0" w:color="auto"/>
            </w:tcBorders>
            <w:hideMark/>
          </w:tcPr>
          <w:p w14:paraId="17BCB101" w14:textId="77777777" w:rsidR="00214DC9" w:rsidRPr="00420E3A" w:rsidRDefault="00214DC9" w:rsidP="00B64DA8">
            <w:pPr>
              <w:jc w:val="both"/>
              <w:rPr>
                <w:rFonts w:ascii="Arial" w:hAnsi="Arial" w:cs="Arial"/>
                <w:sz w:val="20"/>
                <w:szCs w:val="20"/>
                <w:lang w:val="es-CO" w:eastAsia="es-CO"/>
              </w:rPr>
            </w:pPr>
            <w:r w:rsidRPr="00420E3A">
              <w:rPr>
                <w:rFonts w:ascii="Arial" w:hAnsi="Arial" w:cs="Arial"/>
                <w:sz w:val="20"/>
                <w:szCs w:val="20"/>
                <w:lang w:val="es-CO" w:eastAsia="es-CO"/>
              </w:rPr>
              <w:t>ART. 334 HECHO GENERADOR - PARÁGRAFO PRIMERO. Están exentos de la tasa Pro Deporte y Recreación los convenios y contratos de condiciones uniformes de los servicios públicos domiciliarios, de prestación de servicios suscritos con personas naturales, educativos y los que tienen que ver con el refinanciamiento y el servicio de la deuda pública</w:t>
            </w:r>
          </w:p>
        </w:tc>
      </w:tr>
      <w:tr w:rsidR="00214DC9" w:rsidRPr="00420E3A" w14:paraId="682524CD" w14:textId="77777777" w:rsidTr="00B64DA8">
        <w:trPr>
          <w:trHeight w:val="20"/>
          <w:jc w:val="center"/>
        </w:trPr>
        <w:tc>
          <w:tcPr>
            <w:tcW w:w="1470" w:type="dxa"/>
            <w:tcBorders>
              <w:left w:val="single" w:sz="4" w:space="0" w:color="auto"/>
              <w:bottom w:val="single" w:sz="4" w:space="0" w:color="auto"/>
              <w:right w:val="single" w:sz="4" w:space="0" w:color="auto"/>
            </w:tcBorders>
            <w:vAlign w:val="center"/>
            <w:hideMark/>
          </w:tcPr>
          <w:p w14:paraId="58B68E35" w14:textId="77777777" w:rsidR="00214DC9" w:rsidRPr="00420E3A" w:rsidRDefault="00214DC9" w:rsidP="00B64DA8">
            <w:pPr>
              <w:rPr>
                <w:rFonts w:ascii="Arial" w:hAnsi="Arial" w:cs="Arial"/>
                <w:sz w:val="20"/>
                <w:szCs w:val="20"/>
                <w:lang w:val="es-CO" w:eastAsia="es-CO"/>
              </w:rPr>
            </w:pPr>
          </w:p>
        </w:tc>
        <w:tc>
          <w:tcPr>
            <w:tcW w:w="9015" w:type="dxa"/>
            <w:tcBorders>
              <w:top w:val="nil"/>
              <w:left w:val="nil"/>
              <w:bottom w:val="single" w:sz="4" w:space="0" w:color="auto"/>
              <w:right w:val="single" w:sz="4" w:space="0" w:color="auto"/>
            </w:tcBorders>
            <w:hideMark/>
          </w:tcPr>
          <w:p w14:paraId="6E7A6297" w14:textId="77777777" w:rsidR="00214DC9" w:rsidRPr="00420E3A" w:rsidRDefault="00214DC9" w:rsidP="00B64DA8">
            <w:pPr>
              <w:jc w:val="both"/>
              <w:rPr>
                <w:rFonts w:ascii="Arial" w:hAnsi="Arial" w:cs="Arial"/>
                <w:sz w:val="20"/>
                <w:szCs w:val="20"/>
                <w:lang w:val="es-CO" w:eastAsia="es-CO"/>
              </w:rPr>
            </w:pPr>
            <w:r w:rsidRPr="00420E3A">
              <w:rPr>
                <w:rFonts w:ascii="Arial" w:hAnsi="Arial" w:cs="Arial"/>
                <w:sz w:val="20"/>
                <w:szCs w:val="20"/>
                <w:lang w:val="es-CO" w:eastAsia="es-CO"/>
              </w:rPr>
              <w:t>ART. 334 HECHO GENERADOR - PARÁGRAFO SEGUNDO. A las entidades que se les transfieran recursos por parte del Municipio de Mosquera, a través de convenios interadministrativos, deben aplicar la Tasa Pro Deporte al recurso transferido cuando contrate con terceros.</w:t>
            </w:r>
          </w:p>
        </w:tc>
      </w:tr>
      <w:tr w:rsidR="00214DC9" w:rsidRPr="00420E3A" w14:paraId="02DF0EAD" w14:textId="77777777" w:rsidTr="00B64DA8">
        <w:trPr>
          <w:trHeight w:val="20"/>
          <w:jc w:val="center"/>
        </w:trPr>
        <w:tc>
          <w:tcPr>
            <w:tcW w:w="1470" w:type="dxa"/>
            <w:tcBorders>
              <w:top w:val="single" w:sz="4" w:space="0" w:color="auto"/>
              <w:left w:val="single" w:sz="4" w:space="0" w:color="auto"/>
              <w:bottom w:val="single" w:sz="4" w:space="0" w:color="auto"/>
              <w:right w:val="single" w:sz="4" w:space="0" w:color="auto"/>
            </w:tcBorders>
            <w:vAlign w:val="center"/>
            <w:hideMark/>
          </w:tcPr>
          <w:p w14:paraId="7401C687" w14:textId="77777777" w:rsidR="00214DC9" w:rsidRPr="00420E3A" w:rsidRDefault="00214DC9" w:rsidP="00B64DA8">
            <w:pPr>
              <w:rPr>
                <w:rFonts w:ascii="Arial" w:hAnsi="Arial" w:cs="Arial"/>
                <w:sz w:val="20"/>
                <w:szCs w:val="20"/>
                <w:lang w:val="es-CO" w:eastAsia="es-CO"/>
              </w:rPr>
            </w:pPr>
            <w:r w:rsidRPr="00420E3A">
              <w:rPr>
                <w:rFonts w:ascii="Arial" w:hAnsi="Arial" w:cs="Arial"/>
                <w:sz w:val="20"/>
                <w:szCs w:val="20"/>
                <w:lang w:val="es-CO" w:eastAsia="es-CO"/>
              </w:rPr>
              <w:t>Tarifas</w:t>
            </w:r>
          </w:p>
        </w:tc>
        <w:tc>
          <w:tcPr>
            <w:tcW w:w="9015" w:type="dxa"/>
            <w:tcBorders>
              <w:top w:val="nil"/>
              <w:left w:val="nil"/>
              <w:bottom w:val="single" w:sz="4" w:space="0" w:color="auto"/>
              <w:right w:val="single" w:sz="4" w:space="0" w:color="auto"/>
            </w:tcBorders>
            <w:vAlign w:val="center"/>
            <w:hideMark/>
          </w:tcPr>
          <w:p w14:paraId="032A2521" w14:textId="77777777" w:rsidR="00214DC9" w:rsidRPr="00420E3A" w:rsidRDefault="00214DC9" w:rsidP="00B64DA8">
            <w:pPr>
              <w:jc w:val="both"/>
              <w:rPr>
                <w:rFonts w:ascii="Arial" w:hAnsi="Arial" w:cs="Arial"/>
                <w:sz w:val="20"/>
                <w:szCs w:val="20"/>
                <w:lang w:val="es-CO" w:eastAsia="es-CO"/>
              </w:rPr>
            </w:pPr>
            <w:r w:rsidRPr="00420E3A">
              <w:rPr>
                <w:rFonts w:ascii="Arial" w:hAnsi="Arial" w:cs="Arial"/>
                <w:sz w:val="20"/>
                <w:szCs w:val="20"/>
                <w:lang w:val="es-CO" w:eastAsia="es-CO"/>
              </w:rPr>
              <w:t>La tarifa aplicable es del uno por ciento (1%) para todos los contratos antes del IVA según corresponda.</w:t>
            </w:r>
          </w:p>
        </w:tc>
      </w:tr>
    </w:tbl>
    <w:p w14:paraId="4242B25B" w14:textId="77777777" w:rsidR="00214DC9" w:rsidRPr="00420E3A" w:rsidRDefault="00214DC9" w:rsidP="00214DC9">
      <w:pPr>
        <w:pStyle w:val="Default"/>
        <w:ind w:left="644"/>
        <w:jc w:val="both"/>
        <w:rPr>
          <w:color w:val="auto"/>
          <w:sz w:val="20"/>
          <w:szCs w:val="20"/>
          <w:lang w:val="es-CO"/>
        </w:rPr>
      </w:pPr>
    </w:p>
    <w:p w14:paraId="13C11DAE" w14:textId="77777777" w:rsidR="00214DC9" w:rsidRPr="00420E3A" w:rsidRDefault="00214DC9" w:rsidP="00214DC9">
      <w:pPr>
        <w:pStyle w:val="Default"/>
        <w:numPr>
          <w:ilvl w:val="0"/>
          <w:numId w:val="21"/>
        </w:numPr>
        <w:jc w:val="both"/>
        <w:rPr>
          <w:b/>
          <w:bCs/>
          <w:color w:val="auto"/>
          <w:sz w:val="20"/>
          <w:szCs w:val="20"/>
          <w:lang w:val="es-CO"/>
        </w:rPr>
      </w:pPr>
      <w:r w:rsidRPr="00420E3A">
        <w:rPr>
          <w:b/>
          <w:bCs/>
          <w:color w:val="auto"/>
          <w:sz w:val="20"/>
          <w:szCs w:val="20"/>
          <w:lang w:val="es-CO"/>
        </w:rPr>
        <w:t>CONTRIBUCIÓN ESPECIAL DE SEGURIDAD</w:t>
      </w:r>
    </w:p>
    <w:p w14:paraId="729C5920" w14:textId="77777777" w:rsidR="00214DC9" w:rsidRPr="00420E3A" w:rsidRDefault="00214DC9" w:rsidP="00214DC9">
      <w:pPr>
        <w:pStyle w:val="Default"/>
        <w:ind w:left="720"/>
        <w:jc w:val="both"/>
        <w:rPr>
          <w:color w:val="auto"/>
          <w:sz w:val="20"/>
          <w:szCs w:val="20"/>
          <w:lang w:val="es-CO"/>
        </w:rPr>
      </w:pPr>
    </w:p>
    <w:tbl>
      <w:tblPr>
        <w:tblW w:w="10485" w:type="dxa"/>
        <w:jc w:val="center"/>
        <w:tblCellMar>
          <w:left w:w="70" w:type="dxa"/>
          <w:right w:w="70" w:type="dxa"/>
        </w:tblCellMar>
        <w:tblLook w:val="04A0" w:firstRow="1" w:lastRow="0" w:firstColumn="1" w:lastColumn="0" w:noHBand="0" w:noVBand="1"/>
      </w:tblPr>
      <w:tblGrid>
        <w:gridCol w:w="1475"/>
        <w:gridCol w:w="9010"/>
      </w:tblGrid>
      <w:tr w:rsidR="00214DC9" w:rsidRPr="00420E3A" w14:paraId="3F1BC3A9" w14:textId="77777777" w:rsidTr="00B64DA8">
        <w:trPr>
          <w:trHeight w:val="20"/>
          <w:jc w:val="center"/>
        </w:trPr>
        <w:tc>
          <w:tcPr>
            <w:tcW w:w="1475" w:type="dxa"/>
            <w:vMerge w:val="restart"/>
            <w:tcBorders>
              <w:top w:val="single" w:sz="4" w:space="0" w:color="auto"/>
              <w:left w:val="single" w:sz="4" w:space="0" w:color="auto"/>
              <w:right w:val="single" w:sz="4" w:space="0" w:color="auto"/>
            </w:tcBorders>
            <w:vAlign w:val="center"/>
            <w:hideMark/>
          </w:tcPr>
          <w:p w14:paraId="73141450" w14:textId="77777777" w:rsidR="00214DC9" w:rsidRPr="00420E3A" w:rsidRDefault="00214DC9" w:rsidP="00B64DA8">
            <w:pPr>
              <w:rPr>
                <w:rFonts w:ascii="Arial" w:hAnsi="Arial" w:cs="Arial"/>
                <w:sz w:val="20"/>
                <w:szCs w:val="20"/>
                <w:lang w:val="es-CO" w:eastAsia="es-CO"/>
              </w:rPr>
            </w:pPr>
            <w:r w:rsidRPr="00420E3A">
              <w:rPr>
                <w:rFonts w:ascii="Arial" w:hAnsi="Arial" w:cs="Arial"/>
                <w:sz w:val="20"/>
                <w:szCs w:val="20"/>
                <w:lang w:val="es-CO" w:eastAsia="es-CO"/>
              </w:rPr>
              <w:t>Hecho Generador</w:t>
            </w:r>
          </w:p>
        </w:tc>
        <w:tc>
          <w:tcPr>
            <w:tcW w:w="9010" w:type="dxa"/>
            <w:tcBorders>
              <w:top w:val="single" w:sz="4" w:space="0" w:color="auto"/>
              <w:left w:val="single" w:sz="4" w:space="0" w:color="auto"/>
              <w:bottom w:val="single" w:sz="4" w:space="0" w:color="auto"/>
              <w:right w:val="single" w:sz="4" w:space="0" w:color="auto"/>
            </w:tcBorders>
            <w:hideMark/>
          </w:tcPr>
          <w:p w14:paraId="645C2C48" w14:textId="77777777" w:rsidR="00214DC9" w:rsidRPr="00420E3A" w:rsidRDefault="00214DC9" w:rsidP="00B64DA8">
            <w:pPr>
              <w:autoSpaceDE w:val="0"/>
              <w:autoSpaceDN w:val="0"/>
              <w:adjustRightInd w:val="0"/>
              <w:jc w:val="both"/>
              <w:rPr>
                <w:rFonts w:ascii="Arial" w:hAnsi="Arial" w:cs="Arial"/>
                <w:sz w:val="20"/>
                <w:szCs w:val="20"/>
                <w:lang w:val="es-CO" w:eastAsia="es-CO"/>
              </w:rPr>
            </w:pPr>
            <w:r w:rsidRPr="00420E3A">
              <w:rPr>
                <w:rFonts w:ascii="Arial" w:hAnsi="Arial" w:cs="Arial"/>
                <w:sz w:val="20"/>
                <w:szCs w:val="20"/>
                <w:lang w:val="es-CO" w:eastAsia="es-CO"/>
              </w:rPr>
              <w:t>ARTÍCULO 314.- HECHO GENERADOR. De conformidad con el inciso 1 del artículo 6 de la Ley 1106 de 2006, todas las personas naturales o jurídicas que suscriban contratos de obra pública, con entidades de derecho público o celebren contratos de adición al valor de los existentes deberán pagar a favor del municipio, según el nivel al cual pertenezca la entidad pública contratante una contribución equivalente al cinco por ciento (5%) del valor total del correspondiente contrato y de la respectiva adición.</w:t>
            </w:r>
          </w:p>
        </w:tc>
      </w:tr>
      <w:tr w:rsidR="00214DC9" w:rsidRPr="00420E3A" w14:paraId="1BC8B41A" w14:textId="77777777" w:rsidTr="00B64DA8">
        <w:trPr>
          <w:trHeight w:val="20"/>
          <w:jc w:val="center"/>
        </w:trPr>
        <w:tc>
          <w:tcPr>
            <w:tcW w:w="1475" w:type="dxa"/>
            <w:vMerge/>
            <w:tcBorders>
              <w:left w:val="single" w:sz="4" w:space="0" w:color="auto"/>
              <w:right w:val="single" w:sz="4" w:space="0" w:color="auto"/>
            </w:tcBorders>
            <w:vAlign w:val="center"/>
            <w:hideMark/>
          </w:tcPr>
          <w:p w14:paraId="272E0DC0" w14:textId="77777777" w:rsidR="00214DC9" w:rsidRPr="00420E3A" w:rsidRDefault="00214DC9" w:rsidP="00B64DA8">
            <w:pPr>
              <w:rPr>
                <w:rFonts w:ascii="Arial" w:hAnsi="Arial" w:cs="Arial"/>
                <w:sz w:val="20"/>
                <w:szCs w:val="20"/>
                <w:lang w:val="es-CO" w:eastAsia="es-CO"/>
              </w:rPr>
            </w:pPr>
          </w:p>
        </w:tc>
        <w:tc>
          <w:tcPr>
            <w:tcW w:w="9010" w:type="dxa"/>
            <w:tcBorders>
              <w:top w:val="single" w:sz="4" w:space="0" w:color="auto"/>
              <w:left w:val="nil"/>
              <w:bottom w:val="single" w:sz="4" w:space="0" w:color="auto"/>
              <w:right w:val="single" w:sz="4" w:space="0" w:color="auto"/>
            </w:tcBorders>
            <w:hideMark/>
          </w:tcPr>
          <w:p w14:paraId="2CD2530C" w14:textId="77777777" w:rsidR="00214DC9" w:rsidRPr="00420E3A" w:rsidRDefault="00214DC9" w:rsidP="00B64DA8">
            <w:pPr>
              <w:autoSpaceDE w:val="0"/>
              <w:autoSpaceDN w:val="0"/>
              <w:adjustRightInd w:val="0"/>
              <w:jc w:val="both"/>
              <w:rPr>
                <w:rFonts w:ascii="Arial" w:hAnsi="Arial" w:cs="Arial"/>
                <w:sz w:val="20"/>
                <w:szCs w:val="20"/>
                <w:lang w:val="es-CO" w:eastAsia="es-CO"/>
              </w:rPr>
            </w:pPr>
            <w:r w:rsidRPr="00420E3A">
              <w:rPr>
                <w:rFonts w:ascii="Arial" w:hAnsi="Arial" w:cs="Arial"/>
                <w:sz w:val="20"/>
                <w:szCs w:val="20"/>
                <w:lang w:val="es-CO" w:eastAsia="es-CO"/>
              </w:rPr>
              <w:t>De acuerdo con el inciso 3 del artículo 6 de la Ley 1106 de 2006, las concesiones de construcción, mantenimiento y operaciones de vías de comunicación, terrestre o fluvial, puertos aéreos, marítimos o fluviales pagarán con destino a los fondos de seguridad y convivencia de la entidad contratante una contribución del dos punto cinco por mil (2,5%o) del valor total del recaudo bruto que genere la respectiva concesión.</w:t>
            </w:r>
          </w:p>
        </w:tc>
      </w:tr>
      <w:tr w:rsidR="00214DC9" w:rsidRPr="00420E3A" w14:paraId="759521AB" w14:textId="77777777" w:rsidTr="00B64DA8">
        <w:trPr>
          <w:trHeight w:val="20"/>
          <w:jc w:val="center"/>
        </w:trPr>
        <w:tc>
          <w:tcPr>
            <w:tcW w:w="1475" w:type="dxa"/>
            <w:vMerge/>
            <w:tcBorders>
              <w:left w:val="single" w:sz="4" w:space="0" w:color="auto"/>
              <w:right w:val="single" w:sz="4" w:space="0" w:color="auto"/>
            </w:tcBorders>
            <w:vAlign w:val="center"/>
            <w:hideMark/>
          </w:tcPr>
          <w:p w14:paraId="7DB1FA85" w14:textId="77777777" w:rsidR="00214DC9" w:rsidRPr="00420E3A" w:rsidRDefault="00214DC9" w:rsidP="00B64DA8">
            <w:pPr>
              <w:rPr>
                <w:rFonts w:ascii="Arial" w:hAnsi="Arial" w:cs="Arial"/>
                <w:sz w:val="20"/>
                <w:szCs w:val="20"/>
                <w:lang w:val="es-CO" w:eastAsia="es-CO"/>
              </w:rPr>
            </w:pPr>
          </w:p>
        </w:tc>
        <w:tc>
          <w:tcPr>
            <w:tcW w:w="9010" w:type="dxa"/>
            <w:tcBorders>
              <w:top w:val="single" w:sz="4" w:space="0" w:color="auto"/>
              <w:left w:val="nil"/>
              <w:bottom w:val="single" w:sz="4" w:space="0" w:color="auto"/>
              <w:right w:val="single" w:sz="4" w:space="0" w:color="auto"/>
            </w:tcBorders>
            <w:hideMark/>
          </w:tcPr>
          <w:p w14:paraId="2FE4BF8C" w14:textId="77777777" w:rsidR="00214DC9" w:rsidRPr="00420E3A" w:rsidRDefault="00214DC9" w:rsidP="00B64DA8">
            <w:pPr>
              <w:autoSpaceDE w:val="0"/>
              <w:autoSpaceDN w:val="0"/>
              <w:adjustRightInd w:val="0"/>
              <w:jc w:val="both"/>
              <w:rPr>
                <w:rFonts w:ascii="Arial" w:hAnsi="Arial" w:cs="Arial"/>
                <w:sz w:val="20"/>
                <w:szCs w:val="20"/>
                <w:lang w:val="es-CO" w:eastAsia="es-CO"/>
              </w:rPr>
            </w:pPr>
            <w:r w:rsidRPr="00420E3A">
              <w:rPr>
                <w:rFonts w:ascii="Arial" w:hAnsi="Arial" w:cs="Arial"/>
                <w:sz w:val="20"/>
                <w:szCs w:val="20"/>
                <w:lang w:val="es-CO" w:eastAsia="es-CO"/>
              </w:rPr>
              <w:t>Según el inciso 5 del artículo 6 de Ley 1106 de 2006, se causará el tres por ciento (3%) sobre aquellas concesiones que otorguen las entidades territoriales con el propósito de ceder el recaudo de sus impuestos o contribuciones.</w:t>
            </w:r>
          </w:p>
        </w:tc>
      </w:tr>
      <w:tr w:rsidR="00214DC9" w:rsidRPr="00420E3A" w14:paraId="38800E8F" w14:textId="77777777" w:rsidTr="00B64DA8">
        <w:trPr>
          <w:trHeight w:val="20"/>
          <w:jc w:val="center"/>
        </w:trPr>
        <w:tc>
          <w:tcPr>
            <w:tcW w:w="1475" w:type="dxa"/>
            <w:vMerge/>
            <w:tcBorders>
              <w:left w:val="single" w:sz="4" w:space="0" w:color="auto"/>
              <w:right w:val="single" w:sz="4" w:space="0" w:color="auto"/>
            </w:tcBorders>
            <w:vAlign w:val="center"/>
            <w:hideMark/>
          </w:tcPr>
          <w:p w14:paraId="753985B8" w14:textId="77777777" w:rsidR="00214DC9" w:rsidRPr="00420E3A" w:rsidRDefault="00214DC9" w:rsidP="00B64DA8">
            <w:pPr>
              <w:rPr>
                <w:rFonts w:ascii="Arial" w:hAnsi="Arial" w:cs="Arial"/>
                <w:sz w:val="20"/>
                <w:szCs w:val="20"/>
                <w:lang w:val="es-CO" w:eastAsia="es-CO"/>
              </w:rPr>
            </w:pPr>
          </w:p>
        </w:tc>
        <w:tc>
          <w:tcPr>
            <w:tcW w:w="9010" w:type="dxa"/>
            <w:tcBorders>
              <w:top w:val="nil"/>
              <w:left w:val="nil"/>
              <w:bottom w:val="single" w:sz="4" w:space="0" w:color="auto"/>
              <w:right w:val="single" w:sz="4" w:space="0" w:color="auto"/>
            </w:tcBorders>
            <w:hideMark/>
          </w:tcPr>
          <w:p w14:paraId="3ACBD390" w14:textId="77777777" w:rsidR="00214DC9" w:rsidRPr="00420E3A" w:rsidRDefault="00214DC9" w:rsidP="00B64DA8">
            <w:pPr>
              <w:autoSpaceDE w:val="0"/>
              <w:autoSpaceDN w:val="0"/>
              <w:adjustRightInd w:val="0"/>
              <w:jc w:val="both"/>
              <w:rPr>
                <w:rFonts w:ascii="Arial" w:hAnsi="Arial" w:cs="Arial"/>
                <w:sz w:val="20"/>
                <w:szCs w:val="20"/>
                <w:lang w:val="es-CO" w:eastAsia="es-CO"/>
              </w:rPr>
            </w:pPr>
            <w:r w:rsidRPr="00420E3A">
              <w:rPr>
                <w:rFonts w:ascii="Arial" w:hAnsi="Arial" w:cs="Arial"/>
                <w:sz w:val="20"/>
                <w:szCs w:val="20"/>
                <w:lang w:val="es-CO" w:eastAsia="es-CO"/>
              </w:rPr>
              <w:t>De conformidad con el parágrafo 1 del artículo 6 de la Ley 1106 de 2006, en los casos en que las entidades públicas suscriban convenios de cooperación con organismos multilaterales, que tengan por objeto la construcción de obras o su mantenimiento, los subcontratistas que los ejecuten serán sujetos pasivos de esa contribución.</w:t>
            </w:r>
          </w:p>
        </w:tc>
      </w:tr>
      <w:tr w:rsidR="00214DC9" w:rsidRPr="00420E3A" w14:paraId="221D8B85" w14:textId="77777777" w:rsidTr="00B64DA8">
        <w:trPr>
          <w:trHeight w:val="20"/>
          <w:jc w:val="center"/>
        </w:trPr>
        <w:tc>
          <w:tcPr>
            <w:tcW w:w="1475" w:type="dxa"/>
            <w:vMerge/>
            <w:tcBorders>
              <w:left w:val="single" w:sz="4" w:space="0" w:color="auto"/>
              <w:right w:val="single" w:sz="4" w:space="0" w:color="auto"/>
            </w:tcBorders>
            <w:vAlign w:val="center"/>
            <w:hideMark/>
          </w:tcPr>
          <w:p w14:paraId="23BB5639" w14:textId="77777777" w:rsidR="00214DC9" w:rsidRPr="00420E3A" w:rsidRDefault="00214DC9" w:rsidP="00B64DA8">
            <w:pPr>
              <w:rPr>
                <w:rFonts w:ascii="Arial" w:hAnsi="Arial" w:cs="Arial"/>
                <w:sz w:val="20"/>
                <w:szCs w:val="20"/>
                <w:lang w:val="es-CO" w:eastAsia="es-CO"/>
              </w:rPr>
            </w:pPr>
          </w:p>
        </w:tc>
        <w:tc>
          <w:tcPr>
            <w:tcW w:w="9010" w:type="dxa"/>
            <w:tcBorders>
              <w:top w:val="nil"/>
              <w:left w:val="nil"/>
              <w:bottom w:val="single" w:sz="4" w:space="0" w:color="auto"/>
              <w:right w:val="single" w:sz="4" w:space="0" w:color="auto"/>
            </w:tcBorders>
            <w:hideMark/>
          </w:tcPr>
          <w:p w14:paraId="64E78D1D" w14:textId="77777777" w:rsidR="00214DC9" w:rsidRPr="00420E3A" w:rsidRDefault="00214DC9" w:rsidP="00B64DA8">
            <w:pPr>
              <w:autoSpaceDE w:val="0"/>
              <w:autoSpaceDN w:val="0"/>
              <w:adjustRightInd w:val="0"/>
              <w:jc w:val="both"/>
              <w:rPr>
                <w:rFonts w:ascii="Arial" w:hAnsi="Arial" w:cs="Arial"/>
                <w:sz w:val="20"/>
                <w:szCs w:val="20"/>
                <w:lang w:val="es-CO" w:eastAsia="es-CO"/>
              </w:rPr>
            </w:pPr>
            <w:r w:rsidRPr="00420E3A">
              <w:rPr>
                <w:rFonts w:ascii="Arial" w:hAnsi="Arial" w:cs="Arial"/>
                <w:sz w:val="20"/>
                <w:szCs w:val="20"/>
                <w:lang w:val="es-CO" w:eastAsia="es-CO"/>
              </w:rPr>
              <w:t>En cumplimiento del parágrafo 2 del artículo 6 de la Ley 1106 de 2006, los socios, copartícipes y asociados de los consorcios y uniones temporales, que celebren los contratos a que se refiere el inciso anterior, responderán solidariamente por el pago de la contribución del cinco por ciento (5%), a prorrata de sus aportes o de su participación.</w:t>
            </w:r>
          </w:p>
        </w:tc>
      </w:tr>
      <w:tr w:rsidR="00214DC9" w:rsidRPr="00420E3A" w14:paraId="03A5BB77" w14:textId="77777777" w:rsidTr="00B64DA8">
        <w:trPr>
          <w:trHeight w:val="20"/>
          <w:jc w:val="center"/>
        </w:trPr>
        <w:tc>
          <w:tcPr>
            <w:tcW w:w="1475" w:type="dxa"/>
            <w:vMerge/>
            <w:tcBorders>
              <w:left w:val="single" w:sz="4" w:space="0" w:color="auto"/>
              <w:right w:val="single" w:sz="4" w:space="0" w:color="auto"/>
            </w:tcBorders>
            <w:vAlign w:val="center"/>
            <w:hideMark/>
          </w:tcPr>
          <w:p w14:paraId="627E3C10" w14:textId="77777777" w:rsidR="00214DC9" w:rsidRPr="00420E3A" w:rsidRDefault="00214DC9" w:rsidP="00B64DA8">
            <w:pPr>
              <w:rPr>
                <w:rFonts w:ascii="Arial" w:hAnsi="Arial" w:cs="Arial"/>
                <w:sz w:val="20"/>
                <w:szCs w:val="20"/>
                <w:lang w:val="es-CO" w:eastAsia="es-CO"/>
              </w:rPr>
            </w:pPr>
          </w:p>
        </w:tc>
        <w:tc>
          <w:tcPr>
            <w:tcW w:w="9010" w:type="dxa"/>
            <w:tcBorders>
              <w:top w:val="single" w:sz="4" w:space="0" w:color="auto"/>
              <w:left w:val="nil"/>
              <w:bottom w:val="single" w:sz="4" w:space="0" w:color="auto"/>
              <w:right w:val="single" w:sz="4" w:space="0" w:color="auto"/>
            </w:tcBorders>
            <w:hideMark/>
          </w:tcPr>
          <w:p w14:paraId="1FD32E58" w14:textId="77777777" w:rsidR="00214DC9" w:rsidRPr="00420E3A" w:rsidRDefault="00214DC9" w:rsidP="00B64DA8">
            <w:pPr>
              <w:autoSpaceDE w:val="0"/>
              <w:autoSpaceDN w:val="0"/>
              <w:adjustRightInd w:val="0"/>
              <w:jc w:val="both"/>
              <w:rPr>
                <w:rFonts w:ascii="Arial" w:hAnsi="Arial" w:cs="Arial"/>
                <w:sz w:val="20"/>
                <w:szCs w:val="20"/>
                <w:lang w:val="es-CO" w:eastAsia="es-CO"/>
              </w:rPr>
            </w:pPr>
            <w:r w:rsidRPr="00420E3A">
              <w:rPr>
                <w:rFonts w:ascii="Arial" w:hAnsi="Arial" w:cs="Arial"/>
                <w:sz w:val="20"/>
                <w:szCs w:val="20"/>
                <w:lang w:val="es-CO" w:eastAsia="es-CO"/>
              </w:rPr>
              <w:t>Para los efectos previstos en el presente artículo, y de conformidad con el artículo 121 de la Ley 418 de 1997, prorrogado por la Ley 1421 de 2010, la entidad pública contratante descontará el cinco por ciento (5%) del valor del anticipo, si lo hubiere y de cada cuenta que se le cancele el contratista.</w:t>
            </w:r>
          </w:p>
        </w:tc>
      </w:tr>
      <w:tr w:rsidR="00214DC9" w:rsidRPr="00420E3A" w14:paraId="729686E1" w14:textId="77777777" w:rsidTr="00B64DA8">
        <w:trPr>
          <w:trHeight w:val="20"/>
          <w:jc w:val="center"/>
        </w:trPr>
        <w:tc>
          <w:tcPr>
            <w:tcW w:w="1475" w:type="dxa"/>
            <w:vMerge/>
            <w:tcBorders>
              <w:left w:val="single" w:sz="4" w:space="0" w:color="auto"/>
              <w:bottom w:val="single" w:sz="4" w:space="0" w:color="auto"/>
              <w:right w:val="single" w:sz="4" w:space="0" w:color="auto"/>
            </w:tcBorders>
            <w:vAlign w:val="center"/>
          </w:tcPr>
          <w:p w14:paraId="08158160" w14:textId="77777777" w:rsidR="00214DC9" w:rsidRPr="00420E3A" w:rsidRDefault="00214DC9" w:rsidP="00B64DA8">
            <w:pPr>
              <w:rPr>
                <w:rFonts w:ascii="Arial" w:hAnsi="Arial" w:cs="Arial"/>
                <w:sz w:val="20"/>
                <w:szCs w:val="20"/>
                <w:lang w:val="es-CO" w:eastAsia="es-CO"/>
              </w:rPr>
            </w:pPr>
          </w:p>
        </w:tc>
        <w:tc>
          <w:tcPr>
            <w:tcW w:w="9010" w:type="dxa"/>
            <w:tcBorders>
              <w:top w:val="single" w:sz="4" w:space="0" w:color="auto"/>
              <w:left w:val="nil"/>
              <w:bottom w:val="single" w:sz="4" w:space="0" w:color="auto"/>
              <w:right w:val="single" w:sz="4" w:space="0" w:color="auto"/>
            </w:tcBorders>
          </w:tcPr>
          <w:p w14:paraId="3C10FBBE" w14:textId="77777777" w:rsidR="00214DC9" w:rsidRPr="00420E3A" w:rsidRDefault="00214DC9" w:rsidP="00B64DA8">
            <w:pPr>
              <w:autoSpaceDE w:val="0"/>
              <w:autoSpaceDN w:val="0"/>
              <w:adjustRightInd w:val="0"/>
              <w:jc w:val="both"/>
              <w:rPr>
                <w:rFonts w:ascii="Arial" w:hAnsi="Arial" w:cs="Arial"/>
                <w:sz w:val="20"/>
                <w:szCs w:val="20"/>
                <w:lang w:val="es-CO" w:eastAsia="es-CO"/>
              </w:rPr>
            </w:pPr>
            <w:r w:rsidRPr="00420E3A">
              <w:rPr>
                <w:rFonts w:ascii="Arial" w:hAnsi="Arial" w:cs="Arial"/>
                <w:sz w:val="20"/>
                <w:szCs w:val="20"/>
                <w:lang w:val="es-CO" w:eastAsia="es-CO"/>
              </w:rPr>
              <w:t>PARÁGRAFO. Las adiciones en valor a todos los contratos a que se refiere el artículo 6 de la Ley 1106 de 2006 están gravadas con la contribución prevista en dicha norma.</w:t>
            </w:r>
          </w:p>
        </w:tc>
      </w:tr>
      <w:tr w:rsidR="00214DC9" w:rsidRPr="00420E3A" w14:paraId="6AB54A5F" w14:textId="77777777" w:rsidTr="00B64DA8">
        <w:trPr>
          <w:trHeight w:val="20"/>
          <w:jc w:val="center"/>
        </w:trPr>
        <w:tc>
          <w:tcPr>
            <w:tcW w:w="1475" w:type="dxa"/>
            <w:vMerge w:val="restart"/>
            <w:tcBorders>
              <w:top w:val="single" w:sz="4" w:space="0" w:color="auto"/>
              <w:left w:val="single" w:sz="4" w:space="0" w:color="auto"/>
              <w:right w:val="single" w:sz="4" w:space="0" w:color="auto"/>
            </w:tcBorders>
            <w:vAlign w:val="center"/>
            <w:hideMark/>
          </w:tcPr>
          <w:p w14:paraId="13C1644C" w14:textId="77777777" w:rsidR="00214DC9" w:rsidRPr="00420E3A" w:rsidRDefault="00214DC9" w:rsidP="00B64DA8">
            <w:pPr>
              <w:rPr>
                <w:rFonts w:ascii="Arial" w:hAnsi="Arial" w:cs="Arial"/>
                <w:sz w:val="20"/>
                <w:szCs w:val="20"/>
                <w:lang w:val="es-CO" w:eastAsia="es-CO"/>
              </w:rPr>
            </w:pPr>
            <w:r w:rsidRPr="00420E3A">
              <w:rPr>
                <w:rFonts w:ascii="Arial" w:hAnsi="Arial" w:cs="Arial"/>
                <w:sz w:val="20"/>
                <w:szCs w:val="20"/>
                <w:lang w:val="es-CO" w:eastAsia="es-CO"/>
              </w:rPr>
              <w:lastRenderedPageBreak/>
              <w:t>Sujeto Pasivo</w:t>
            </w:r>
          </w:p>
        </w:tc>
        <w:tc>
          <w:tcPr>
            <w:tcW w:w="9010" w:type="dxa"/>
            <w:tcBorders>
              <w:top w:val="single" w:sz="4" w:space="0" w:color="auto"/>
              <w:left w:val="single" w:sz="4" w:space="0" w:color="auto"/>
              <w:bottom w:val="single" w:sz="4" w:space="0" w:color="auto"/>
              <w:right w:val="single" w:sz="4" w:space="0" w:color="auto"/>
            </w:tcBorders>
            <w:hideMark/>
          </w:tcPr>
          <w:p w14:paraId="7D316324" w14:textId="77777777" w:rsidR="00214DC9" w:rsidRPr="00420E3A" w:rsidRDefault="00214DC9" w:rsidP="00B64DA8">
            <w:pPr>
              <w:autoSpaceDE w:val="0"/>
              <w:autoSpaceDN w:val="0"/>
              <w:adjustRightInd w:val="0"/>
              <w:jc w:val="both"/>
              <w:rPr>
                <w:rFonts w:ascii="Arial" w:hAnsi="Arial" w:cs="Arial"/>
                <w:sz w:val="20"/>
                <w:szCs w:val="20"/>
                <w:lang w:val="es-CO" w:eastAsia="es-CO"/>
              </w:rPr>
            </w:pPr>
            <w:r w:rsidRPr="00420E3A">
              <w:rPr>
                <w:rFonts w:ascii="Arial" w:hAnsi="Arial" w:cs="Arial"/>
                <w:sz w:val="20"/>
                <w:szCs w:val="20"/>
                <w:lang w:val="es-CO" w:eastAsia="es-CO"/>
              </w:rPr>
              <w:t>ARTÍCULO 316.- SUJETO PASIVO. Son sujetos pasivos de La contribución especial de seguridad, las personas naturales o jurídicas, sociedades de hecho y aquellas en quienes se realice el hecho generador gravado a través de consorcios, uniones temporales, patrimonios autónomos en quienes se figure el hecho generador de la contribución.</w:t>
            </w:r>
          </w:p>
        </w:tc>
      </w:tr>
      <w:tr w:rsidR="00214DC9" w:rsidRPr="00420E3A" w14:paraId="76E9688B" w14:textId="77777777" w:rsidTr="00B64DA8">
        <w:trPr>
          <w:trHeight w:val="20"/>
          <w:jc w:val="center"/>
        </w:trPr>
        <w:tc>
          <w:tcPr>
            <w:tcW w:w="1475" w:type="dxa"/>
            <w:vMerge/>
            <w:tcBorders>
              <w:left w:val="single" w:sz="4" w:space="0" w:color="auto"/>
              <w:bottom w:val="single" w:sz="4" w:space="0" w:color="auto"/>
              <w:right w:val="single" w:sz="4" w:space="0" w:color="auto"/>
            </w:tcBorders>
            <w:vAlign w:val="center"/>
          </w:tcPr>
          <w:p w14:paraId="47F306BD" w14:textId="77777777" w:rsidR="00214DC9" w:rsidRPr="00420E3A" w:rsidRDefault="00214DC9" w:rsidP="00B64DA8">
            <w:pPr>
              <w:rPr>
                <w:rFonts w:ascii="Arial" w:hAnsi="Arial" w:cs="Arial"/>
                <w:sz w:val="20"/>
                <w:szCs w:val="20"/>
                <w:lang w:val="es-CO" w:eastAsia="es-CO"/>
              </w:rPr>
            </w:pPr>
          </w:p>
        </w:tc>
        <w:tc>
          <w:tcPr>
            <w:tcW w:w="9010" w:type="dxa"/>
            <w:tcBorders>
              <w:top w:val="single" w:sz="4" w:space="0" w:color="auto"/>
              <w:left w:val="single" w:sz="4" w:space="0" w:color="auto"/>
              <w:bottom w:val="single" w:sz="4" w:space="0" w:color="auto"/>
              <w:right w:val="single" w:sz="4" w:space="0" w:color="auto"/>
            </w:tcBorders>
          </w:tcPr>
          <w:p w14:paraId="51564D89" w14:textId="77777777" w:rsidR="00214DC9" w:rsidRPr="00420E3A" w:rsidRDefault="00214DC9" w:rsidP="00B64DA8">
            <w:pPr>
              <w:jc w:val="both"/>
              <w:rPr>
                <w:rFonts w:ascii="Arial" w:hAnsi="Arial" w:cs="Arial"/>
                <w:sz w:val="20"/>
                <w:szCs w:val="20"/>
                <w:lang w:val="es-CO" w:eastAsia="es-CO"/>
              </w:rPr>
            </w:pPr>
            <w:r w:rsidRPr="00420E3A">
              <w:rPr>
                <w:rFonts w:ascii="Arial" w:hAnsi="Arial" w:cs="Arial"/>
                <w:sz w:val="20"/>
                <w:szCs w:val="20"/>
                <w:lang w:val="es-CO" w:eastAsia="es-CO"/>
              </w:rPr>
              <w:t>PARÁGRAFO PRIMERO. En los casos en que las entidades públicas suscriban convenios de cooperación con organismos multilaterales, que tengan por objeto la construcción de obras o su mantenimiento, los subcontratistas que los ejecuten serán sujetos pasivos de esta contribución.</w:t>
            </w:r>
          </w:p>
        </w:tc>
      </w:tr>
      <w:tr w:rsidR="00214DC9" w:rsidRPr="00420E3A" w14:paraId="5B8C266F" w14:textId="77777777" w:rsidTr="00B64DA8">
        <w:trPr>
          <w:trHeight w:val="20"/>
          <w:jc w:val="center"/>
        </w:trPr>
        <w:tc>
          <w:tcPr>
            <w:tcW w:w="1475" w:type="dxa"/>
            <w:vMerge w:val="restart"/>
            <w:tcBorders>
              <w:top w:val="single" w:sz="4" w:space="0" w:color="auto"/>
              <w:left w:val="single" w:sz="4" w:space="0" w:color="auto"/>
              <w:bottom w:val="single" w:sz="4" w:space="0" w:color="000000"/>
              <w:right w:val="single" w:sz="4" w:space="0" w:color="auto"/>
            </w:tcBorders>
            <w:vAlign w:val="center"/>
            <w:hideMark/>
          </w:tcPr>
          <w:p w14:paraId="735C8C49" w14:textId="77777777" w:rsidR="00214DC9" w:rsidRPr="00420E3A" w:rsidRDefault="00214DC9" w:rsidP="00B64DA8">
            <w:pPr>
              <w:rPr>
                <w:rFonts w:ascii="Arial" w:hAnsi="Arial" w:cs="Arial"/>
                <w:sz w:val="20"/>
                <w:szCs w:val="20"/>
                <w:lang w:val="es-CO" w:eastAsia="es-CO"/>
              </w:rPr>
            </w:pPr>
            <w:r w:rsidRPr="00420E3A">
              <w:rPr>
                <w:rFonts w:ascii="Arial" w:hAnsi="Arial" w:cs="Arial"/>
                <w:sz w:val="20"/>
                <w:szCs w:val="20"/>
                <w:lang w:val="es-CO" w:eastAsia="es-CO"/>
              </w:rPr>
              <w:t>Base Gravable</w:t>
            </w:r>
          </w:p>
        </w:tc>
        <w:tc>
          <w:tcPr>
            <w:tcW w:w="9010" w:type="dxa"/>
            <w:tcBorders>
              <w:top w:val="single" w:sz="4" w:space="0" w:color="auto"/>
              <w:left w:val="nil"/>
              <w:bottom w:val="single" w:sz="4" w:space="0" w:color="auto"/>
              <w:right w:val="single" w:sz="4" w:space="0" w:color="auto"/>
            </w:tcBorders>
            <w:hideMark/>
          </w:tcPr>
          <w:p w14:paraId="407ECD06" w14:textId="77777777" w:rsidR="00214DC9" w:rsidRPr="00420E3A" w:rsidRDefault="00214DC9" w:rsidP="00B64DA8">
            <w:pPr>
              <w:jc w:val="both"/>
              <w:rPr>
                <w:rFonts w:ascii="Arial" w:hAnsi="Arial" w:cs="Arial"/>
                <w:sz w:val="20"/>
                <w:szCs w:val="20"/>
                <w:lang w:val="es-CO" w:eastAsia="es-CO"/>
              </w:rPr>
            </w:pPr>
            <w:r w:rsidRPr="00420E3A">
              <w:rPr>
                <w:rFonts w:ascii="Arial" w:hAnsi="Arial" w:cs="Arial"/>
                <w:sz w:val="20"/>
                <w:szCs w:val="20"/>
                <w:lang w:val="es-CO" w:eastAsia="es-CO"/>
              </w:rPr>
              <w:t>ARTÍCULO 319.- BASE GRAVABLE. El valor total del respectivo contrato y de la adición si la hubiere, será sujeto de la contribución. La misma se hará en el anticipo y en cada uno de los pagos totales o parciales que se efectúen.</w:t>
            </w:r>
          </w:p>
        </w:tc>
      </w:tr>
      <w:tr w:rsidR="00214DC9" w:rsidRPr="00420E3A" w14:paraId="35A78E6A" w14:textId="77777777" w:rsidTr="00B64DA8">
        <w:trPr>
          <w:trHeight w:val="20"/>
          <w:jc w:val="center"/>
        </w:trPr>
        <w:tc>
          <w:tcPr>
            <w:tcW w:w="1475" w:type="dxa"/>
            <w:vMerge/>
            <w:tcBorders>
              <w:top w:val="nil"/>
              <w:left w:val="single" w:sz="4" w:space="0" w:color="auto"/>
              <w:bottom w:val="single" w:sz="4" w:space="0" w:color="000000"/>
              <w:right w:val="single" w:sz="4" w:space="0" w:color="auto"/>
            </w:tcBorders>
            <w:vAlign w:val="center"/>
            <w:hideMark/>
          </w:tcPr>
          <w:p w14:paraId="2AAB6690" w14:textId="77777777" w:rsidR="00214DC9" w:rsidRPr="00420E3A" w:rsidRDefault="00214DC9" w:rsidP="00B64DA8">
            <w:pPr>
              <w:rPr>
                <w:rFonts w:ascii="Arial" w:hAnsi="Arial" w:cs="Arial"/>
                <w:sz w:val="20"/>
                <w:szCs w:val="20"/>
                <w:lang w:val="es-CO" w:eastAsia="es-CO"/>
              </w:rPr>
            </w:pPr>
          </w:p>
        </w:tc>
        <w:tc>
          <w:tcPr>
            <w:tcW w:w="9010" w:type="dxa"/>
            <w:tcBorders>
              <w:top w:val="single" w:sz="4" w:space="0" w:color="auto"/>
              <w:left w:val="nil"/>
              <w:bottom w:val="single" w:sz="4" w:space="0" w:color="auto"/>
              <w:right w:val="single" w:sz="4" w:space="0" w:color="auto"/>
            </w:tcBorders>
            <w:hideMark/>
          </w:tcPr>
          <w:p w14:paraId="0C8A6DEB" w14:textId="77777777" w:rsidR="00214DC9" w:rsidRPr="00420E3A" w:rsidRDefault="00214DC9" w:rsidP="00B64DA8">
            <w:pPr>
              <w:jc w:val="both"/>
              <w:rPr>
                <w:rFonts w:ascii="Arial" w:hAnsi="Arial" w:cs="Arial"/>
                <w:sz w:val="20"/>
                <w:szCs w:val="20"/>
                <w:lang w:val="es-CO" w:eastAsia="es-CO"/>
              </w:rPr>
            </w:pPr>
            <w:r w:rsidRPr="00420E3A">
              <w:rPr>
                <w:rFonts w:ascii="Arial" w:hAnsi="Arial" w:cs="Arial"/>
                <w:sz w:val="20"/>
                <w:szCs w:val="20"/>
                <w:lang w:val="es-CO" w:eastAsia="es-CO"/>
              </w:rPr>
              <w:t>PARÁGRAFO PRIMERO. En los convenios o contratos donde el municipio sea aportante y no ejecutor, no se aplicará descuento por el concepto de la contribución.</w:t>
            </w:r>
          </w:p>
        </w:tc>
      </w:tr>
      <w:tr w:rsidR="00214DC9" w:rsidRPr="00420E3A" w14:paraId="6A57836D" w14:textId="77777777" w:rsidTr="00B64DA8">
        <w:trPr>
          <w:trHeight w:val="20"/>
          <w:jc w:val="center"/>
        </w:trPr>
        <w:tc>
          <w:tcPr>
            <w:tcW w:w="1475" w:type="dxa"/>
            <w:vMerge/>
            <w:tcBorders>
              <w:top w:val="nil"/>
              <w:left w:val="single" w:sz="4" w:space="0" w:color="auto"/>
              <w:bottom w:val="single" w:sz="4" w:space="0" w:color="000000"/>
              <w:right w:val="single" w:sz="4" w:space="0" w:color="auto"/>
            </w:tcBorders>
            <w:vAlign w:val="center"/>
            <w:hideMark/>
          </w:tcPr>
          <w:p w14:paraId="780F3B44" w14:textId="77777777" w:rsidR="00214DC9" w:rsidRPr="00420E3A" w:rsidRDefault="00214DC9" w:rsidP="00B64DA8">
            <w:pPr>
              <w:rPr>
                <w:rFonts w:ascii="Arial" w:hAnsi="Arial" w:cs="Arial"/>
                <w:sz w:val="20"/>
                <w:szCs w:val="20"/>
                <w:lang w:val="es-CO" w:eastAsia="es-CO"/>
              </w:rPr>
            </w:pPr>
          </w:p>
        </w:tc>
        <w:tc>
          <w:tcPr>
            <w:tcW w:w="9010" w:type="dxa"/>
            <w:tcBorders>
              <w:top w:val="nil"/>
              <w:left w:val="nil"/>
              <w:bottom w:val="single" w:sz="4" w:space="0" w:color="auto"/>
              <w:right w:val="single" w:sz="4" w:space="0" w:color="auto"/>
            </w:tcBorders>
            <w:hideMark/>
          </w:tcPr>
          <w:p w14:paraId="7B6199D5" w14:textId="77777777" w:rsidR="00214DC9" w:rsidRPr="00420E3A" w:rsidRDefault="00214DC9" w:rsidP="00B64DA8">
            <w:pPr>
              <w:jc w:val="both"/>
              <w:rPr>
                <w:rFonts w:ascii="Arial" w:hAnsi="Arial" w:cs="Arial"/>
                <w:sz w:val="20"/>
                <w:szCs w:val="20"/>
                <w:lang w:val="es-CO" w:eastAsia="es-CO"/>
              </w:rPr>
            </w:pPr>
            <w:r w:rsidRPr="00420E3A">
              <w:rPr>
                <w:rFonts w:ascii="Arial" w:hAnsi="Arial" w:cs="Arial"/>
                <w:sz w:val="20"/>
                <w:szCs w:val="20"/>
                <w:lang w:val="es-CO" w:eastAsia="es-CO"/>
              </w:rPr>
              <w:t>PARÁGRAFO SEGUNDO. En los convenios donde el municipio sea el receptor de convenios transferidos por la gobernación y en el cual ya se haya practicado dicha contribución, caso en el cual el manejo será contable y se compensara con el descuento practicado al sujeto pasivo de la contribución.</w:t>
            </w:r>
          </w:p>
        </w:tc>
      </w:tr>
      <w:tr w:rsidR="00214DC9" w:rsidRPr="00420E3A" w14:paraId="28C0781C" w14:textId="77777777" w:rsidTr="00B64DA8">
        <w:trPr>
          <w:trHeight w:val="20"/>
          <w:jc w:val="center"/>
        </w:trPr>
        <w:tc>
          <w:tcPr>
            <w:tcW w:w="1475" w:type="dxa"/>
            <w:vMerge w:val="restart"/>
            <w:tcBorders>
              <w:top w:val="nil"/>
              <w:left w:val="single" w:sz="4" w:space="0" w:color="auto"/>
              <w:right w:val="single" w:sz="4" w:space="0" w:color="auto"/>
            </w:tcBorders>
            <w:vAlign w:val="center"/>
            <w:hideMark/>
          </w:tcPr>
          <w:p w14:paraId="3A59E0F6" w14:textId="77777777" w:rsidR="00214DC9" w:rsidRPr="00420E3A" w:rsidRDefault="00214DC9" w:rsidP="00B64DA8">
            <w:pPr>
              <w:rPr>
                <w:rFonts w:ascii="Arial" w:hAnsi="Arial" w:cs="Arial"/>
                <w:sz w:val="20"/>
                <w:szCs w:val="20"/>
                <w:lang w:val="es-CO" w:eastAsia="es-CO"/>
              </w:rPr>
            </w:pPr>
            <w:r w:rsidRPr="00420E3A">
              <w:rPr>
                <w:rFonts w:ascii="Arial" w:hAnsi="Arial" w:cs="Arial"/>
                <w:sz w:val="20"/>
                <w:szCs w:val="20"/>
                <w:lang w:val="es-CO" w:eastAsia="es-CO"/>
              </w:rPr>
              <w:t>Tarifa E Imposición De Tasas</w:t>
            </w:r>
          </w:p>
        </w:tc>
        <w:tc>
          <w:tcPr>
            <w:tcW w:w="9010" w:type="dxa"/>
            <w:tcBorders>
              <w:top w:val="nil"/>
              <w:left w:val="nil"/>
              <w:bottom w:val="single" w:sz="4" w:space="0" w:color="auto"/>
              <w:right w:val="single" w:sz="4" w:space="0" w:color="auto"/>
            </w:tcBorders>
            <w:vAlign w:val="bottom"/>
            <w:hideMark/>
          </w:tcPr>
          <w:p w14:paraId="25181A94" w14:textId="77777777" w:rsidR="00214DC9" w:rsidRPr="00420E3A" w:rsidRDefault="00214DC9" w:rsidP="00B64DA8">
            <w:pPr>
              <w:autoSpaceDE w:val="0"/>
              <w:autoSpaceDN w:val="0"/>
              <w:adjustRightInd w:val="0"/>
              <w:jc w:val="both"/>
              <w:rPr>
                <w:rFonts w:ascii="Arial" w:hAnsi="Arial" w:cs="Arial"/>
                <w:sz w:val="20"/>
                <w:szCs w:val="20"/>
                <w:lang w:val="es-CO" w:eastAsia="es-CO"/>
              </w:rPr>
            </w:pPr>
            <w:r w:rsidRPr="00420E3A">
              <w:rPr>
                <w:rFonts w:ascii="Arial" w:hAnsi="Arial" w:cs="Arial"/>
                <w:sz w:val="20"/>
                <w:szCs w:val="20"/>
                <w:lang w:val="es-CO" w:eastAsia="es-CO"/>
              </w:rPr>
              <w:t>ARTÍCULO 319.- BASE GRAVABLE. El valor total del respectivo contrato y de la adición si la hubiere, será sujeto de la contribución. La misma se hará en el anticipo y en cada uno de los pagos totales o parciales que se efectúen.</w:t>
            </w:r>
          </w:p>
        </w:tc>
      </w:tr>
      <w:tr w:rsidR="00214DC9" w:rsidRPr="00420E3A" w14:paraId="3DBB6FA6" w14:textId="77777777" w:rsidTr="00B64DA8">
        <w:trPr>
          <w:trHeight w:val="20"/>
          <w:jc w:val="center"/>
        </w:trPr>
        <w:tc>
          <w:tcPr>
            <w:tcW w:w="1475" w:type="dxa"/>
            <w:vMerge/>
            <w:tcBorders>
              <w:left w:val="single" w:sz="4" w:space="0" w:color="auto"/>
              <w:right w:val="single" w:sz="4" w:space="0" w:color="auto"/>
            </w:tcBorders>
            <w:vAlign w:val="center"/>
          </w:tcPr>
          <w:p w14:paraId="7ACC8390" w14:textId="77777777" w:rsidR="00214DC9" w:rsidRPr="00420E3A" w:rsidRDefault="00214DC9" w:rsidP="00B64DA8">
            <w:pPr>
              <w:rPr>
                <w:rFonts w:ascii="Arial" w:hAnsi="Arial" w:cs="Arial"/>
                <w:sz w:val="20"/>
                <w:szCs w:val="20"/>
                <w:lang w:val="es-CO" w:eastAsia="es-CO"/>
              </w:rPr>
            </w:pPr>
          </w:p>
        </w:tc>
        <w:tc>
          <w:tcPr>
            <w:tcW w:w="9010" w:type="dxa"/>
            <w:tcBorders>
              <w:top w:val="nil"/>
              <w:left w:val="nil"/>
              <w:bottom w:val="single" w:sz="4" w:space="0" w:color="auto"/>
              <w:right w:val="single" w:sz="4" w:space="0" w:color="auto"/>
            </w:tcBorders>
            <w:vAlign w:val="bottom"/>
          </w:tcPr>
          <w:p w14:paraId="12E030C3" w14:textId="77777777" w:rsidR="00214DC9" w:rsidRPr="00420E3A" w:rsidRDefault="00214DC9" w:rsidP="00B64DA8">
            <w:pPr>
              <w:autoSpaceDE w:val="0"/>
              <w:autoSpaceDN w:val="0"/>
              <w:adjustRightInd w:val="0"/>
              <w:jc w:val="both"/>
              <w:rPr>
                <w:rFonts w:ascii="Arial" w:hAnsi="Arial" w:cs="Arial"/>
                <w:sz w:val="20"/>
                <w:szCs w:val="20"/>
                <w:lang w:val="es-CO" w:eastAsia="es-CO"/>
              </w:rPr>
            </w:pPr>
            <w:r w:rsidRPr="00420E3A">
              <w:rPr>
                <w:rFonts w:ascii="Arial" w:hAnsi="Arial" w:cs="Arial"/>
                <w:sz w:val="20"/>
                <w:szCs w:val="20"/>
                <w:lang w:val="es-CO" w:eastAsia="es-CO"/>
              </w:rPr>
              <w:t>PARÁGRAFO PRIMERO. En los convenios o contratos donde el municipio sea aportante y no ejecutor, no se aplicará descuento por el concepto de la contribución.</w:t>
            </w:r>
          </w:p>
        </w:tc>
      </w:tr>
      <w:tr w:rsidR="00214DC9" w:rsidRPr="00420E3A" w14:paraId="20A12580" w14:textId="77777777" w:rsidTr="00B64DA8">
        <w:trPr>
          <w:trHeight w:val="20"/>
          <w:jc w:val="center"/>
        </w:trPr>
        <w:tc>
          <w:tcPr>
            <w:tcW w:w="1475" w:type="dxa"/>
            <w:vMerge/>
            <w:tcBorders>
              <w:left w:val="single" w:sz="4" w:space="0" w:color="auto"/>
              <w:bottom w:val="single" w:sz="4" w:space="0" w:color="auto"/>
              <w:right w:val="single" w:sz="4" w:space="0" w:color="auto"/>
            </w:tcBorders>
            <w:vAlign w:val="center"/>
          </w:tcPr>
          <w:p w14:paraId="5AB6FFBB" w14:textId="77777777" w:rsidR="00214DC9" w:rsidRPr="00420E3A" w:rsidRDefault="00214DC9" w:rsidP="00B64DA8">
            <w:pPr>
              <w:rPr>
                <w:rFonts w:ascii="Arial" w:hAnsi="Arial" w:cs="Arial"/>
                <w:sz w:val="20"/>
                <w:szCs w:val="20"/>
                <w:lang w:val="es-CO" w:eastAsia="es-CO"/>
              </w:rPr>
            </w:pPr>
          </w:p>
        </w:tc>
        <w:tc>
          <w:tcPr>
            <w:tcW w:w="9010" w:type="dxa"/>
            <w:tcBorders>
              <w:top w:val="nil"/>
              <w:left w:val="nil"/>
              <w:bottom w:val="single" w:sz="4" w:space="0" w:color="auto"/>
              <w:right w:val="single" w:sz="4" w:space="0" w:color="auto"/>
            </w:tcBorders>
            <w:vAlign w:val="bottom"/>
          </w:tcPr>
          <w:p w14:paraId="397D8D43" w14:textId="77777777" w:rsidR="00214DC9" w:rsidRPr="00420E3A" w:rsidRDefault="00214DC9" w:rsidP="00B64DA8">
            <w:pPr>
              <w:autoSpaceDE w:val="0"/>
              <w:autoSpaceDN w:val="0"/>
              <w:adjustRightInd w:val="0"/>
              <w:jc w:val="both"/>
              <w:rPr>
                <w:rFonts w:ascii="Arial" w:hAnsi="Arial" w:cs="Arial"/>
                <w:sz w:val="20"/>
                <w:szCs w:val="20"/>
                <w:lang w:val="es-CO" w:eastAsia="es-CO"/>
              </w:rPr>
            </w:pPr>
            <w:r w:rsidRPr="00420E3A">
              <w:rPr>
                <w:rFonts w:ascii="Arial" w:hAnsi="Arial" w:cs="Arial"/>
                <w:sz w:val="20"/>
                <w:szCs w:val="20"/>
                <w:lang w:val="es-CO" w:eastAsia="es-CO"/>
              </w:rPr>
              <w:t>PARÁGRAFO SEGUNDO. En los convenios donde el municipio sea el receptor de convenios transferidos por la gobernación y en el cual ya se haya practicado dicha contribución, caso en el cual el manejo será contable y se compensara con el descuento practicado al sujeto pasivo de la contribución.</w:t>
            </w:r>
          </w:p>
        </w:tc>
      </w:tr>
      <w:tr w:rsidR="00214DC9" w:rsidRPr="00420E3A" w14:paraId="7B1F8401" w14:textId="77777777" w:rsidTr="00B64DA8">
        <w:trPr>
          <w:trHeight w:val="20"/>
          <w:jc w:val="center"/>
        </w:trPr>
        <w:tc>
          <w:tcPr>
            <w:tcW w:w="1475" w:type="dxa"/>
            <w:tcBorders>
              <w:top w:val="nil"/>
              <w:left w:val="single" w:sz="4" w:space="0" w:color="auto"/>
              <w:bottom w:val="nil"/>
              <w:right w:val="single" w:sz="4" w:space="0" w:color="auto"/>
            </w:tcBorders>
            <w:vAlign w:val="center"/>
            <w:hideMark/>
          </w:tcPr>
          <w:p w14:paraId="61285107" w14:textId="77777777" w:rsidR="00214DC9" w:rsidRPr="00420E3A" w:rsidRDefault="00214DC9" w:rsidP="00B64DA8">
            <w:pPr>
              <w:rPr>
                <w:rFonts w:ascii="Arial" w:hAnsi="Arial" w:cs="Arial"/>
                <w:sz w:val="20"/>
                <w:szCs w:val="20"/>
                <w:lang w:val="es-CO" w:eastAsia="es-CO"/>
              </w:rPr>
            </w:pPr>
            <w:r w:rsidRPr="00420E3A">
              <w:rPr>
                <w:rFonts w:ascii="Arial" w:hAnsi="Arial" w:cs="Arial"/>
                <w:sz w:val="20"/>
                <w:szCs w:val="20"/>
                <w:lang w:val="es-CO" w:eastAsia="es-CO"/>
              </w:rPr>
              <w:t>Causación y Forma De Recaudo</w:t>
            </w:r>
          </w:p>
        </w:tc>
        <w:tc>
          <w:tcPr>
            <w:tcW w:w="9010" w:type="dxa"/>
            <w:tcBorders>
              <w:top w:val="single" w:sz="4" w:space="0" w:color="auto"/>
              <w:left w:val="nil"/>
              <w:bottom w:val="single" w:sz="4" w:space="0" w:color="auto"/>
              <w:right w:val="single" w:sz="4" w:space="0" w:color="auto"/>
            </w:tcBorders>
            <w:vAlign w:val="bottom"/>
            <w:hideMark/>
          </w:tcPr>
          <w:p w14:paraId="62B955DA" w14:textId="77777777" w:rsidR="00214DC9" w:rsidRPr="00420E3A" w:rsidRDefault="00214DC9" w:rsidP="00B64DA8">
            <w:pPr>
              <w:autoSpaceDE w:val="0"/>
              <w:autoSpaceDN w:val="0"/>
              <w:adjustRightInd w:val="0"/>
              <w:jc w:val="both"/>
              <w:rPr>
                <w:rFonts w:ascii="Arial" w:hAnsi="Arial" w:cs="Arial"/>
                <w:sz w:val="20"/>
                <w:szCs w:val="20"/>
                <w:lang w:val="es-CO" w:eastAsia="es-CO"/>
              </w:rPr>
            </w:pPr>
            <w:r w:rsidRPr="00420E3A">
              <w:rPr>
                <w:rFonts w:ascii="Arial" w:hAnsi="Arial" w:cs="Arial"/>
                <w:sz w:val="20"/>
                <w:szCs w:val="20"/>
                <w:lang w:val="es-CO" w:eastAsia="es-CO"/>
              </w:rPr>
              <w:t>ARTÍCULO 318.- CAUSACIÓN Y FORMA DE RECAUDO. Para los efectos previstos en este capítulo, la Secretaría de Hacienda del Municipio de Mosquera descontara el cinco por ciento (5%) del valor del anticipo, si lo hubiere y de cada uno de los pagos parciales o totales del contrato.</w:t>
            </w:r>
          </w:p>
        </w:tc>
      </w:tr>
      <w:tr w:rsidR="00214DC9" w:rsidRPr="00420E3A" w14:paraId="722992E2" w14:textId="77777777" w:rsidTr="00B64DA8">
        <w:trPr>
          <w:trHeight w:val="20"/>
          <w:jc w:val="center"/>
        </w:trPr>
        <w:tc>
          <w:tcPr>
            <w:tcW w:w="1475" w:type="dxa"/>
            <w:tcBorders>
              <w:top w:val="nil"/>
              <w:left w:val="single" w:sz="4" w:space="0" w:color="auto"/>
              <w:bottom w:val="single" w:sz="4" w:space="0" w:color="auto"/>
              <w:right w:val="single" w:sz="4" w:space="0" w:color="auto"/>
            </w:tcBorders>
            <w:vAlign w:val="center"/>
          </w:tcPr>
          <w:p w14:paraId="03180537" w14:textId="77777777" w:rsidR="00214DC9" w:rsidRPr="00420E3A" w:rsidRDefault="00214DC9" w:rsidP="00B64DA8">
            <w:pPr>
              <w:rPr>
                <w:rFonts w:ascii="Arial" w:hAnsi="Arial" w:cs="Arial"/>
                <w:sz w:val="20"/>
                <w:szCs w:val="20"/>
                <w:lang w:val="es-CO" w:eastAsia="es-CO"/>
              </w:rPr>
            </w:pPr>
          </w:p>
        </w:tc>
        <w:tc>
          <w:tcPr>
            <w:tcW w:w="9010" w:type="dxa"/>
            <w:tcBorders>
              <w:top w:val="single" w:sz="4" w:space="0" w:color="auto"/>
              <w:left w:val="single" w:sz="4" w:space="0" w:color="auto"/>
              <w:bottom w:val="single" w:sz="4" w:space="0" w:color="auto"/>
              <w:right w:val="single" w:sz="4" w:space="0" w:color="auto"/>
            </w:tcBorders>
            <w:vAlign w:val="bottom"/>
          </w:tcPr>
          <w:p w14:paraId="4B8CC335" w14:textId="77777777" w:rsidR="00214DC9" w:rsidRPr="00420E3A" w:rsidRDefault="00214DC9" w:rsidP="00B64DA8">
            <w:pPr>
              <w:autoSpaceDE w:val="0"/>
              <w:autoSpaceDN w:val="0"/>
              <w:adjustRightInd w:val="0"/>
              <w:jc w:val="both"/>
              <w:rPr>
                <w:rFonts w:ascii="Arial" w:hAnsi="Arial" w:cs="Arial"/>
                <w:sz w:val="20"/>
                <w:szCs w:val="20"/>
                <w:lang w:val="es-CO" w:eastAsia="es-CO"/>
              </w:rPr>
            </w:pPr>
            <w:r w:rsidRPr="00420E3A">
              <w:rPr>
                <w:rFonts w:ascii="Arial" w:hAnsi="Arial" w:cs="Arial"/>
                <w:sz w:val="20"/>
                <w:szCs w:val="20"/>
                <w:lang w:val="es-CO" w:eastAsia="es-CO"/>
              </w:rPr>
              <w:t>Los recaudos por concepto de la contribución deberán ingresar al fondo de seguridad y convivencia del Municipio y al fondo cuenta destinada para tal fin.</w:t>
            </w:r>
          </w:p>
        </w:tc>
      </w:tr>
    </w:tbl>
    <w:p w14:paraId="7BF8A981" w14:textId="77777777" w:rsidR="008F7AC1" w:rsidRPr="00420E3A" w:rsidRDefault="008F7AC1" w:rsidP="00340F35">
      <w:pPr>
        <w:jc w:val="both"/>
        <w:rPr>
          <w:rFonts w:ascii="Arial" w:hAnsi="Arial" w:cs="Arial"/>
          <w:color w:val="000000" w:themeColor="text1"/>
          <w:sz w:val="20"/>
          <w:szCs w:val="20"/>
          <w:lang w:eastAsia="es-CO"/>
        </w:rPr>
      </w:pPr>
    </w:p>
    <w:p w14:paraId="0D8BB2F3" w14:textId="77777777" w:rsidR="00340F35" w:rsidRPr="00420E3A" w:rsidRDefault="00340F35" w:rsidP="00340F35">
      <w:pPr>
        <w:rPr>
          <w:rFonts w:ascii="Arial" w:eastAsia="Calibri" w:hAnsi="Arial" w:cs="Arial"/>
          <w:b/>
          <w:bCs/>
          <w:color w:val="000000" w:themeColor="text1"/>
          <w:sz w:val="20"/>
          <w:szCs w:val="20"/>
          <w:lang w:val="es-MX" w:eastAsia="en-US"/>
        </w:rPr>
      </w:pPr>
      <w:r w:rsidRPr="00420E3A">
        <w:rPr>
          <w:rFonts w:ascii="Arial" w:eastAsia="Calibri" w:hAnsi="Arial" w:cs="Arial"/>
          <w:b/>
          <w:bCs/>
          <w:color w:val="000000" w:themeColor="text1"/>
          <w:sz w:val="20"/>
          <w:szCs w:val="20"/>
          <w:lang w:val="es-MX" w:eastAsia="en-US"/>
        </w:rPr>
        <w:t>1</w:t>
      </w:r>
      <w:r w:rsidRPr="00420E3A">
        <w:rPr>
          <w:rFonts w:ascii="Arial" w:eastAsia="Calibri" w:hAnsi="Arial" w:cs="Arial"/>
          <w:bCs/>
          <w:color w:val="000000" w:themeColor="text1"/>
          <w:sz w:val="20"/>
          <w:szCs w:val="20"/>
          <w:lang w:val="es-MX" w:eastAsia="en-US"/>
        </w:rPr>
        <w:t>.</w:t>
      </w:r>
      <w:r w:rsidRPr="00420E3A">
        <w:rPr>
          <w:rFonts w:ascii="Arial" w:eastAsia="Calibri" w:hAnsi="Arial" w:cs="Arial"/>
          <w:b/>
          <w:bCs/>
          <w:color w:val="000000" w:themeColor="text1"/>
          <w:sz w:val="20"/>
          <w:szCs w:val="20"/>
          <w:lang w:val="es-MX" w:eastAsia="en-US"/>
        </w:rPr>
        <w:t>6</w:t>
      </w:r>
      <w:r w:rsidRPr="00420E3A">
        <w:rPr>
          <w:rFonts w:ascii="Arial" w:eastAsia="Calibri" w:hAnsi="Arial" w:cs="Arial"/>
          <w:b/>
          <w:bCs/>
          <w:color w:val="000000" w:themeColor="text1"/>
          <w:sz w:val="20"/>
          <w:szCs w:val="20"/>
          <w:lang w:val="es-MX" w:eastAsia="en-US"/>
        </w:rPr>
        <w:tab/>
        <w:t>REGISTRO ÚNICO DE PROPONENTES</w:t>
      </w:r>
    </w:p>
    <w:p w14:paraId="435CDC22" w14:textId="77777777" w:rsidR="00340F35" w:rsidRPr="00420E3A" w:rsidRDefault="00340F35" w:rsidP="00340F35">
      <w:pPr>
        <w:rPr>
          <w:rFonts w:ascii="Arial" w:eastAsia="Calibri" w:hAnsi="Arial" w:cs="Arial"/>
          <w:b/>
          <w:bCs/>
          <w:color w:val="000000" w:themeColor="text1"/>
          <w:sz w:val="20"/>
          <w:szCs w:val="20"/>
          <w:lang w:val="es-MX" w:eastAsia="en-US"/>
        </w:rPr>
      </w:pPr>
    </w:p>
    <w:p w14:paraId="45A21CF2" w14:textId="77777777" w:rsidR="00214DC9" w:rsidRPr="00420E3A" w:rsidRDefault="00214DC9" w:rsidP="00214DC9">
      <w:pPr>
        <w:widowControl w:val="0"/>
        <w:autoSpaceDE w:val="0"/>
        <w:autoSpaceDN w:val="0"/>
        <w:adjustRightInd w:val="0"/>
        <w:spacing w:after="240"/>
        <w:ind w:right="-234"/>
        <w:jc w:val="both"/>
        <w:rPr>
          <w:rFonts w:ascii="Arial" w:hAnsi="Arial" w:cs="Arial"/>
          <w:color w:val="000000" w:themeColor="text1"/>
          <w:sz w:val="20"/>
          <w:szCs w:val="20"/>
        </w:rPr>
      </w:pPr>
      <w:r w:rsidRPr="00420E3A">
        <w:rPr>
          <w:rFonts w:ascii="Arial" w:hAnsi="Arial" w:cs="Arial"/>
          <w:iCs/>
          <w:color w:val="000000" w:themeColor="text1"/>
          <w:sz w:val="20"/>
          <w:szCs w:val="20"/>
        </w:rPr>
        <w:t>Las personas naturales y jurídicas, nacionales o extranjeras, con domicilio en Colombia, interesadas en participar en Procesos de Contratación convocados por las Entidades Estatales, deben estar inscritas en el RUP, salvo las excepciones previstas de forma taxativa en la ley. (Artículo 2.2.1.1.1.5.1 del Decreto 1082 de 2015).</w:t>
      </w:r>
    </w:p>
    <w:p w14:paraId="773D4E52" w14:textId="77777777" w:rsidR="00214DC9" w:rsidRPr="00420E3A" w:rsidRDefault="00214DC9" w:rsidP="00214DC9">
      <w:pPr>
        <w:autoSpaceDE w:val="0"/>
        <w:autoSpaceDN w:val="0"/>
        <w:adjustRightInd w:val="0"/>
        <w:ind w:left="-22"/>
        <w:jc w:val="both"/>
        <w:rPr>
          <w:rFonts w:ascii="Arial" w:hAnsi="Arial" w:cs="Arial"/>
          <w:color w:val="000000" w:themeColor="text1"/>
          <w:sz w:val="20"/>
          <w:szCs w:val="20"/>
        </w:rPr>
      </w:pPr>
      <w:r w:rsidRPr="00420E3A">
        <w:rPr>
          <w:rFonts w:ascii="Arial" w:hAnsi="Arial" w:cs="Arial"/>
          <w:color w:val="000000" w:themeColor="text1"/>
          <w:sz w:val="20"/>
          <w:szCs w:val="20"/>
        </w:rPr>
        <w:t>En caso de consorcios o uniones temporales, se deberá anexar a la propuesta el Registro Único de Proponentes de cada uno de los miembros del consorcio o de la unión temporal.</w:t>
      </w:r>
    </w:p>
    <w:p w14:paraId="05F29AE6" w14:textId="77777777" w:rsidR="00214DC9" w:rsidRPr="00420E3A" w:rsidRDefault="00214DC9" w:rsidP="00214DC9">
      <w:pPr>
        <w:autoSpaceDE w:val="0"/>
        <w:autoSpaceDN w:val="0"/>
        <w:adjustRightInd w:val="0"/>
        <w:ind w:left="-22"/>
        <w:jc w:val="both"/>
        <w:rPr>
          <w:rFonts w:ascii="Arial" w:hAnsi="Arial" w:cs="Arial"/>
          <w:color w:val="000000" w:themeColor="text1"/>
          <w:sz w:val="20"/>
          <w:szCs w:val="20"/>
        </w:rPr>
      </w:pPr>
    </w:p>
    <w:p w14:paraId="472D2DD0" w14:textId="77777777" w:rsidR="00214DC9" w:rsidRPr="00420E3A" w:rsidRDefault="00214DC9" w:rsidP="00214DC9">
      <w:pPr>
        <w:autoSpaceDE w:val="0"/>
        <w:autoSpaceDN w:val="0"/>
        <w:adjustRightInd w:val="0"/>
        <w:ind w:left="-22"/>
        <w:jc w:val="both"/>
        <w:rPr>
          <w:rFonts w:ascii="Arial" w:hAnsi="Arial" w:cs="Arial"/>
          <w:color w:val="000000" w:themeColor="text1"/>
          <w:sz w:val="20"/>
          <w:szCs w:val="20"/>
        </w:rPr>
      </w:pPr>
      <w:r w:rsidRPr="00420E3A">
        <w:rPr>
          <w:rFonts w:ascii="Arial" w:hAnsi="Arial" w:cs="Arial"/>
          <w:color w:val="000000" w:themeColor="text1"/>
          <w:sz w:val="20"/>
          <w:szCs w:val="20"/>
        </w:rPr>
        <w:t xml:space="preserve">De conformidad con el articulo 2 del decreto 579 de 2021, las entidades estatales establecerán y evaluarán los requisitos habilitantes de capacidad financiera y organizacional teniendo en cuenta la información que conste en el Registro Único de Proponentes – RUP. </w:t>
      </w:r>
    </w:p>
    <w:p w14:paraId="090B42FB" w14:textId="77777777" w:rsidR="00340F35" w:rsidRPr="00420E3A" w:rsidRDefault="00340F35" w:rsidP="00340F35">
      <w:pPr>
        <w:pStyle w:val="Sinespaciado"/>
        <w:jc w:val="both"/>
        <w:rPr>
          <w:rFonts w:ascii="Arial" w:hAnsi="Arial" w:cs="Arial"/>
          <w:b/>
          <w:bCs/>
          <w:color w:val="000000" w:themeColor="text1"/>
          <w:sz w:val="20"/>
        </w:rPr>
      </w:pPr>
    </w:p>
    <w:p w14:paraId="10155634" w14:textId="77777777" w:rsidR="00340F35" w:rsidRPr="00420E3A" w:rsidRDefault="00340F35" w:rsidP="00340F35">
      <w:pPr>
        <w:pStyle w:val="Sinespaciado"/>
        <w:jc w:val="both"/>
        <w:rPr>
          <w:rFonts w:ascii="Arial" w:hAnsi="Arial" w:cs="Arial"/>
          <w:b/>
          <w:bCs/>
          <w:color w:val="000000" w:themeColor="text1"/>
          <w:sz w:val="20"/>
        </w:rPr>
      </w:pPr>
      <w:r w:rsidRPr="00420E3A">
        <w:rPr>
          <w:rFonts w:ascii="Arial" w:hAnsi="Arial" w:cs="Arial"/>
          <w:b/>
          <w:bCs/>
          <w:color w:val="000000" w:themeColor="text1"/>
          <w:sz w:val="20"/>
        </w:rPr>
        <w:t xml:space="preserve">1.7 CAPACIDAD FINANCIERA Y ORGANIZACIONAL: </w:t>
      </w:r>
    </w:p>
    <w:p w14:paraId="1D98B327" w14:textId="77777777" w:rsidR="00340F35" w:rsidRPr="00420E3A" w:rsidRDefault="00340F35" w:rsidP="00340F35">
      <w:pPr>
        <w:jc w:val="both"/>
        <w:rPr>
          <w:rFonts w:ascii="Arial" w:hAnsi="Arial" w:cs="Arial"/>
          <w:color w:val="000000" w:themeColor="text1"/>
          <w:sz w:val="20"/>
          <w:szCs w:val="20"/>
          <w:highlight w:val="yellow"/>
          <w:lang w:val="es-CO"/>
        </w:rPr>
      </w:pPr>
    </w:p>
    <w:p w14:paraId="5B7823AF" w14:textId="77777777" w:rsidR="00214DC9" w:rsidRPr="00420E3A" w:rsidRDefault="00214DC9" w:rsidP="00214DC9">
      <w:pPr>
        <w:jc w:val="both"/>
        <w:rPr>
          <w:rFonts w:ascii="Arial" w:hAnsi="Arial" w:cs="Arial"/>
          <w:b/>
          <w:bCs/>
          <w:iCs/>
          <w:color w:val="000000"/>
          <w:sz w:val="20"/>
          <w:szCs w:val="20"/>
          <w:lang w:val="es-CO"/>
        </w:rPr>
      </w:pPr>
      <w:r w:rsidRPr="00420E3A">
        <w:rPr>
          <w:rFonts w:ascii="Arial" w:hAnsi="Arial" w:cs="Arial"/>
          <w:b/>
          <w:bCs/>
          <w:iCs/>
          <w:color w:val="000000"/>
          <w:sz w:val="20"/>
          <w:szCs w:val="20"/>
          <w:lang w:val="es-CO"/>
        </w:rPr>
        <w:t>Capacidad Financiera:</w:t>
      </w:r>
    </w:p>
    <w:p w14:paraId="2AFDE816" w14:textId="77777777" w:rsidR="00214DC9" w:rsidRPr="00420E3A" w:rsidRDefault="00214DC9" w:rsidP="00214DC9">
      <w:pPr>
        <w:jc w:val="both"/>
        <w:rPr>
          <w:rFonts w:ascii="Arial" w:hAnsi="Arial" w:cs="Arial"/>
          <w:iCs/>
          <w:color w:val="000000"/>
          <w:sz w:val="20"/>
          <w:szCs w:val="20"/>
          <w:lang w:val="es-CO"/>
        </w:rPr>
      </w:pPr>
    </w:p>
    <w:p w14:paraId="40197556" w14:textId="77777777" w:rsidR="00EA1D68" w:rsidRPr="00E65F5C" w:rsidRDefault="00EA1D68" w:rsidP="00EA1D68">
      <w:pPr>
        <w:ind w:hanging="2"/>
        <w:jc w:val="both"/>
        <w:rPr>
          <w:rFonts w:ascii="Arial" w:eastAsia="Arial Narrow" w:hAnsi="Arial" w:cs="Arial"/>
          <w:color w:val="000000"/>
          <w:sz w:val="22"/>
          <w:szCs w:val="22"/>
        </w:rPr>
      </w:pPr>
      <w:r w:rsidRPr="00E65F5C">
        <w:rPr>
          <w:rFonts w:ascii="Arial" w:eastAsia="Arial Narrow" w:hAnsi="Arial" w:cs="Arial"/>
          <w:color w:val="000000"/>
          <w:sz w:val="22"/>
          <w:szCs w:val="22"/>
        </w:rPr>
        <w:t xml:space="preserve">Los indicadores para medir la capacidad financiera y organizacional de los proponentes interesados en participar en un proceso de contratación y que se encuentran registrados en </w:t>
      </w:r>
      <w:r w:rsidRPr="00E65F5C">
        <w:rPr>
          <w:rFonts w:ascii="Arial" w:eastAsia="Arial Narrow" w:hAnsi="Arial" w:cs="Arial"/>
          <w:color w:val="000000"/>
          <w:sz w:val="22"/>
          <w:szCs w:val="22"/>
        </w:rPr>
        <w:lastRenderedPageBreak/>
        <w:t>el RUP, de conformidad con el numeral 3 del artículo 2.2.1.1.1.5.3. del Decreto 1082 de 2015.</w:t>
      </w:r>
    </w:p>
    <w:p w14:paraId="2BB74D98" w14:textId="77777777" w:rsidR="00EA1D68" w:rsidRPr="00E65F5C" w:rsidRDefault="00EA1D68" w:rsidP="00EA1D68">
      <w:pPr>
        <w:ind w:hanging="2"/>
        <w:jc w:val="both"/>
        <w:rPr>
          <w:rFonts w:ascii="Arial" w:eastAsia="Arial Narrow" w:hAnsi="Arial" w:cs="Arial"/>
          <w:color w:val="000000"/>
          <w:sz w:val="22"/>
          <w:szCs w:val="22"/>
        </w:rPr>
      </w:pPr>
    </w:p>
    <w:p w14:paraId="32288288" w14:textId="77777777" w:rsidR="00EA1D68" w:rsidRPr="001B4C88" w:rsidRDefault="00EA1D68" w:rsidP="00EA1D68">
      <w:pPr>
        <w:ind w:hanging="2"/>
        <w:jc w:val="both"/>
        <w:rPr>
          <w:rFonts w:ascii="Arial" w:eastAsia="Arial Narrow" w:hAnsi="Arial" w:cs="Arial"/>
          <w:color w:val="000000"/>
          <w:sz w:val="22"/>
          <w:szCs w:val="22"/>
        </w:rPr>
      </w:pPr>
      <w:r w:rsidRPr="001B4C88">
        <w:rPr>
          <w:rFonts w:ascii="Arial" w:eastAsia="Arial Narrow" w:hAnsi="Arial" w:cs="Arial"/>
          <w:color w:val="000000"/>
          <w:sz w:val="22"/>
          <w:szCs w:val="22"/>
        </w:rPr>
        <w:t xml:space="preserve">La evaluación de la capacidad financiera y organizacional se realizará teniendo en cuenta los indicadores financieros registrados en el RUP </w:t>
      </w:r>
      <w:r w:rsidRPr="00E65F5C">
        <w:rPr>
          <w:rFonts w:ascii="Arial" w:eastAsia="Arial Narrow" w:hAnsi="Arial" w:cs="Arial"/>
          <w:color w:val="000000"/>
          <w:sz w:val="22"/>
          <w:szCs w:val="22"/>
        </w:rPr>
        <w:t>con corte 31 de diciembre de 2025</w:t>
      </w:r>
      <w:r w:rsidRPr="001B4C88">
        <w:rPr>
          <w:rFonts w:ascii="Arial" w:eastAsia="Arial Narrow" w:hAnsi="Arial" w:cs="Arial"/>
          <w:color w:val="000000"/>
          <w:sz w:val="22"/>
          <w:szCs w:val="22"/>
        </w:rPr>
        <w:t xml:space="preserve">, cuya inscripción, renovación o actualización debe encontrarse en firme a más tardar a la fecha establecida para </w:t>
      </w:r>
      <w:r w:rsidRPr="00E65F5C">
        <w:rPr>
          <w:rFonts w:ascii="Arial" w:eastAsia="Arial Narrow" w:hAnsi="Arial" w:cs="Arial"/>
          <w:color w:val="000000"/>
          <w:sz w:val="22"/>
          <w:szCs w:val="22"/>
        </w:rPr>
        <w:t>el cierre del proceso.</w:t>
      </w:r>
    </w:p>
    <w:p w14:paraId="57246BBA" w14:textId="77777777" w:rsidR="00EA1D68" w:rsidRPr="00E65F5C" w:rsidRDefault="00EA1D68" w:rsidP="00EA1D68">
      <w:pPr>
        <w:jc w:val="both"/>
        <w:rPr>
          <w:rFonts w:ascii="Arial" w:eastAsia="Arial Narrow" w:hAnsi="Arial" w:cs="Arial"/>
          <w:sz w:val="22"/>
          <w:szCs w:val="22"/>
        </w:rPr>
      </w:pPr>
    </w:p>
    <w:tbl>
      <w:tblPr>
        <w:tblW w:w="856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5"/>
        <w:gridCol w:w="2176"/>
        <w:gridCol w:w="2175"/>
        <w:gridCol w:w="2553"/>
      </w:tblGrid>
      <w:tr w:rsidR="00EA1D68" w:rsidRPr="00E65F5C" w14:paraId="39D57357" w14:textId="77777777" w:rsidTr="0019071D">
        <w:trPr>
          <w:trHeight w:val="658"/>
          <w:tblHeader/>
          <w:jc w:val="center"/>
        </w:trPr>
        <w:tc>
          <w:tcPr>
            <w:tcW w:w="1665" w:type="dxa"/>
            <w:shd w:val="clear" w:color="auto" w:fill="BEBEBE"/>
            <w:vAlign w:val="center"/>
          </w:tcPr>
          <w:p w14:paraId="2B45B3FC" w14:textId="77777777" w:rsidR="00EA1D68" w:rsidRPr="00E65F5C" w:rsidRDefault="00EA1D68" w:rsidP="0019071D">
            <w:pPr>
              <w:widowControl w:val="0"/>
              <w:spacing w:before="8"/>
              <w:ind w:right="-3" w:hanging="2"/>
              <w:jc w:val="center"/>
              <w:rPr>
                <w:rFonts w:ascii="Arial" w:eastAsia="Arial Narrow" w:hAnsi="Arial" w:cs="Arial"/>
                <w:sz w:val="22"/>
                <w:szCs w:val="22"/>
              </w:rPr>
            </w:pPr>
          </w:p>
          <w:p w14:paraId="2C16963A" w14:textId="77777777" w:rsidR="00EA1D68" w:rsidRPr="00E65F5C" w:rsidRDefault="00EA1D68" w:rsidP="0019071D">
            <w:pPr>
              <w:widowControl w:val="0"/>
              <w:ind w:right="-3" w:hanging="2"/>
              <w:jc w:val="center"/>
              <w:rPr>
                <w:rFonts w:ascii="Arial" w:eastAsia="Arial Narrow" w:hAnsi="Arial" w:cs="Arial"/>
                <w:sz w:val="22"/>
                <w:szCs w:val="22"/>
              </w:rPr>
            </w:pPr>
            <w:r w:rsidRPr="00E65F5C">
              <w:rPr>
                <w:rFonts w:ascii="Arial" w:eastAsia="Arial Narrow" w:hAnsi="Arial" w:cs="Arial"/>
                <w:b/>
                <w:sz w:val="22"/>
                <w:szCs w:val="22"/>
              </w:rPr>
              <w:t>INDICADOR</w:t>
            </w:r>
          </w:p>
        </w:tc>
        <w:tc>
          <w:tcPr>
            <w:tcW w:w="2176" w:type="dxa"/>
            <w:shd w:val="clear" w:color="auto" w:fill="BEBEBE"/>
            <w:vAlign w:val="center"/>
          </w:tcPr>
          <w:p w14:paraId="798DF413" w14:textId="77777777" w:rsidR="00EA1D68" w:rsidRPr="00E65F5C" w:rsidRDefault="00EA1D68" w:rsidP="0019071D">
            <w:pPr>
              <w:widowControl w:val="0"/>
              <w:spacing w:before="125"/>
              <w:ind w:right="-3" w:hanging="2"/>
              <w:jc w:val="center"/>
              <w:rPr>
                <w:rFonts w:ascii="Arial" w:eastAsia="Arial Narrow" w:hAnsi="Arial" w:cs="Arial"/>
                <w:sz w:val="22"/>
                <w:szCs w:val="22"/>
              </w:rPr>
            </w:pPr>
            <w:r w:rsidRPr="00E65F5C">
              <w:rPr>
                <w:rFonts w:ascii="Arial" w:eastAsia="Arial Narrow" w:hAnsi="Arial" w:cs="Arial"/>
                <w:b/>
                <w:sz w:val="22"/>
                <w:szCs w:val="22"/>
              </w:rPr>
              <w:t>PARÁMETRO EXIGIDO MÍNIMOS</w:t>
            </w:r>
          </w:p>
          <w:p w14:paraId="55D98845" w14:textId="77777777" w:rsidR="00EA1D68" w:rsidRPr="00E65F5C" w:rsidRDefault="00EA1D68" w:rsidP="0019071D">
            <w:pPr>
              <w:widowControl w:val="0"/>
              <w:spacing w:before="125"/>
              <w:ind w:right="-3" w:hanging="2"/>
              <w:jc w:val="center"/>
              <w:rPr>
                <w:rFonts w:ascii="Arial" w:eastAsia="Arial Narrow" w:hAnsi="Arial" w:cs="Arial"/>
                <w:sz w:val="22"/>
                <w:szCs w:val="22"/>
              </w:rPr>
            </w:pPr>
            <w:r w:rsidRPr="00E65F5C">
              <w:rPr>
                <w:rFonts w:ascii="Arial" w:eastAsia="Arial Narrow" w:hAnsi="Arial" w:cs="Arial"/>
                <w:b/>
                <w:sz w:val="22"/>
                <w:szCs w:val="22"/>
              </w:rPr>
              <w:t>(números enteros)</w:t>
            </w:r>
          </w:p>
        </w:tc>
        <w:tc>
          <w:tcPr>
            <w:tcW w:w="2175" w:type="dxa"/>
            <w:shd w:val="clear" w:color="auto" w:fill="BEBEBE"/>
            <w:vAlign w:val="center"/>
          </w:tcPr>
          <w:p w14:paraId="154D9337" w14:textId="77777777" w:rsidR="00EA1D68" w:rsidRPr="00E65F5C" w:rsidRDefault="00EA1D68" w:rsidP="0019071D">
            <w:pPr>
              <w:widowControl w:val="0"/>
              <w:spacing w:before="2"/>
              <w:ind w:right="-3" w:hanging="2"/>
              <w:jc w:val="center"/>
              <w:rPr>
                <w:rFonts w:ascii="Arial" w:eastAsia="Arial Narrow" w:hAnsi="Arial" w:cs="Arial"/>
                <w:sz w:val="22"/>
                <w:szCs w:val="22"/>
              </w:rPr>
            </w:pPr>
            <w:r w:rsidRPr="00E65F5C">
              <w:rPr>
                <w:rFonts w:ascii="Arial" w:eastAsia="Arial Narrow" w:hAnsi="Arial" w:cs="Arial"/>
                <w:b/>
                <w:sz w:val="22"/>
                <w:szCs w:val="22"/>
              </w:rPr>
              <w:t>FORMULA POSTULANTE INDIVIDUAL</w:t>
            </w:r>
          </w:p>
        </w:tc>
        <w:tc>
          <w:tcPr>
            <w:tcW w:w="2553" w:type="dxa"/>
            <w:shd w:val="clear" w:color="auto" w:fill="BEBEBE"/>
            <w:vAlign w:val="center"/>
          </w:tcPr>
          <w:p w14:paraId="5C1557C8" w14:textId="77777777" w:rsidR="00EA1D68" w:rsidRPr="00E65F5C" w:rsidRDefault="00EA1D68" w:rsidP="0019071D">
            <w:pPr>
              <w:widowControl w:val="0"/>
              <w:spacing w:before="125"/>
              <w:ind w:right="-3" w:hanging="2"/>
              <w:jc w:val="center"/>
              <w:rPr>
                <w:rFonts w:ascii="Arial" w:eastAsia="Arial Narrow" w:hAnsi="Arial" w:cs="Arial"/>
                <w:sz w:val="22"/>
                <w:szCs w:val="22"/>
              </w:rPr>
            </w:pPr>
            <w:r w:rsidRPr="00E65F5C">
              <w:rPr>
                <w:rFonts w:ascii="Arial" w:eastAsia="Arial Narrow" w:hAnsi="Arial" w:cs="Arial"/>
                <w:b/>
                <w:sz w:val="22"/>
                <w:szCs w:val="22"/>
              </w:rPr>
              <w:t>FORMULA POSTULANTE PLURAL</w:t>
            </w:r>
          </w:p>
        </w:tc>
      </w:tr>
      <w:tr w:rsidR="00EA1D68" w:rsidRPr="00E65F5C" w14:paraId="16738C10" w14:textId="77777777" w:rsidTr="0019071D">
        <w:trPr>
          <w:trHeight w:val="258"/>
          <w:jc w:val="center"/>
        </w:trPr>
        <w:tc>
          <w:tcPr>
            <w:tcW w:w="8569" w:type="dxa"/>
            <w:gridSpan w:val="4"/>
            <w:vAlign w:val="center"/>
          </w:tcPr>
          <w:p w14:paraId="4CB6A8B8" w14:textId="77777777" w:rsidR="00EA1D68" w:rsidRPr="00E65F5C" w:rsidRDefault="00EA1D68" w:rsidP="0019071D">
            <w:pPr>
              <w:widowControl w:val="0"/>
              <w:spacing w:before="19"/>
              <w:ind w:right="-3" w:hanging="2"/>
              <w:jc w:val="both"/>
              <w:rPr>
                <w:rFonts w:ascii="Arial" w:eastAsia="Arial Narrow" w:hAnsi="Arial" w:cs="Arial"/>
                <w:sz w:val="22"/>
                <w:szCs w:val="22"/>
              </w:rPr>
            </w:pPr>
            <w:r w:rsidRPr="00E65F5C">
              <w:rPr>
                <w:rFonts w:ascii="Arial" w:eastAsia="Arial Narrow" w:hAnsi="Arial" w:cs="Arial"/>
                <w:b/>
                <w:sz w:val="22"/>
                <w:szCs w:val="22"/>
              </w:rPr>
              <w:t>CAPACIDAD FINANCIERA</w:t>
            </w:r>
          </w:p>
        </w:tc>
      </w:tr>
      <w:tr w:rsidR="00EA1D68" w:rsidRPr="00E65F5C" w14:paraId="6A29DF67" w14:textId="77777777" w:rsidTr="0019071D">
        <w:trPr>
          <w:trHeight w:val="922"/>
          <w:jc w:val="center"/>
        </w:trPr>
        <w:tc>
          <w:tcPr>
            <w:tcW w:w="1665" w:type="dxa"/>
            <w:vAlign w:val="center"/>
          </w:tcPr>
          <w:p w14:paraId="69D106E5" w14:textId="77777777" w:rsidR="00EA1D68" w:rsidRPr="00E65F5C" w:rsidRDefault="00EA1D68" w:rsidP="0019071D">
            <w:pPr>
              <w:widowControl w:val="0"/>
              <w:ind w:right="59" w:hanging="2"/>
              <w:jc w:val="center"/>
              <w:rPr>
                <w:rFonts w:ascii="Arial" w:eastAsia="Arial Narrow" w:hAnsi="Arial" w:cs="Arial"/>
                <w:sz w:val="22"/>
                <w:szCs w:val="22"/>
              </w:rPr>
            </w:pPr>
            <w:r w:rsidRPr="00E65F5C">
              <w:rPr>
                <w:rFonts w:ascii="Arial" w:eastAsia="Arial Narrow" w:hAnsi="Arial" w:cs="Arial"/>
                <w:b/>
                <w:sz w:val="22"/>
                <w:szCs w:val="22"/>
              </w:rPr>
              <w:t>Índice de Liquidez</w:t>
            </w:r>
          </w:p>
        </w:tc>
        <w:tc>
          <w:tcPr>
            <w:tcW w:w="2176" w:type="dxa"/>
            <w:vAlign w:val="center"/>
          </w:tcPr>
          <w:p w14:paraId="13026B2B" w14:textId="77777777" w:rsidR="00EA1D68" w:rsidRPr="00E65F5C" w:rsidRDefault="00EA1D68" w:rsidP="0019071D">
            <w:pPr>
              <w:widowControl w:val="0"/>
              <w:spacing w:before="10"/>
              <w:ind w:right="-3" w:hanging="2"/>
              <w:jc w:val="both"/>
              <w:rPr>
                <w:rFonts w:ascii="Arial" w:eastAsia="Arial Narrow" w:hAnsi="Arial" w:cs="Arial"/>
                <w:sz w:val="22"/>
                <w:szCs w:val="22"/>
              </w:rPr>
            </w:pPr>
          </w:p>
          <w:p w14:paraId="5ED5FA48" w14:textId="77777777" w:rsidR="00EA1D68" w:rsidRPr="00E65F5C" w:rsidRDefault="00000000" w:rsidP="0019071D">
            <w:pPr>
              <w:widowControl w:val="0"/>
              <w:ind w:right="-3" w:hanging="2"/>
              <w:jc w:val="center"/>
              <w:rPr>
                <w:rFonts w:ascii="Arial" w:eastAsia="Arial Narrow" w:hAnsi="Arial" w:cs="Arial"/>
                <w:sz w:val="22"/>
                <w:szCs w:val="22"/>
              </w:rPr>
            </w:pPr>
            <w:sdt>
              <w:sdtPr>
                <w:rPr>
                  <w:rFonts w:ascii="Arial" w:hAnsi="Arial" w:cs="Arial"/>
                  <w:sz w:val="22"/>
                  <w:szCs w:val="22"/>
                </w:rPr>
                <w:tag w:val="goog_rdk_1"/>
                <w:id w:val="-811100758"/>
              </w:sdtPr>
              <w:sdtContent>
                <w:r w:rsidR="00EA1D68" w:rsidRPr="00E65F5C">
                  <w:rPr>
                    <w:rFonts w:ascii="Arial" w:eastAsia="Arial Unicode MS" w:hAnsi="Arial" w:cs="Arial"/>
                    <w:sz w:val="22"/>
                    <w:szCs w:val="22"/>
                  </w:rPr>
                  <w:t>LIQ ≥ (1</w:t>
                </w:r>
              </w:sdtContent>
            </w:sdt>
            <w:r w:rsidR="00EA1D68" w:rsidRPr="00E65F5C">
              <w:rPr>
                <w:rFonts w:ascii="Arial" w:eastAsia="Arial Narrow" w:hAnsi="Arial" w:cs="Arial"/>
                <w:sz w:val="22"/>
                <w:szCs w:val="22"/>
              </w:rPr>
              <w:t>.66)</w:t>
            </w:r>
          </w:p>
        </w:tc>
        <w:tc>
          <w:tcPr>
            <w:tcW w:w="2175" w:type="dxa"/>
            <w:vAlign w:val="center"/>
          </w:tcPr>
          <w:p w14:paraId="51EF75B2" w14:textId="77777777" w:rsidR="00EA1D68" w:rsidRPr="00E65F5C" w:rsidRDefault="00EA1D68" w:rsidP="0019071D">
            <w:pPr>
              <w:widowControl w:val="0"/>
              <w:spacing w:before="2"/>
              <w:ind w:right="-3" w:hanging="2"/>
              <w:jc w:val="center"/>
              <w:rPr>
                <w:rFonts w:ascii="Arial" w:eastAsia="Arial Narrow" w:hAnsi="Arial" w:cs="Arial"/>
                <w:sz w:val="22"/>
                <w:szCs w:val="22"/>
              </w:rPr>
            </w:pPr>
          </w:p>
          <w:p w14:paraId="6A8309D3" w14:textId="77777777" w:rsidR="00EA1D68" w:rsidRPr="00E65F5C" w:rsidRDefault="00EA1D68" w:rsidP="0019071D">
            <w:pPr>
              <w:widowControl w:val="0"/>
              <w:ind w:right="-3" w:hanging="2"/>
              <w:jc w:val="center"/>
              <w:rPr>
                <w:rFonts w:ascii="Arial" w:eastAsia="Arial Narrow" w:hAnsi="Arial" w:cs="Arial"/>
                <w:sz w:val="22"/>
                <w:szCs w:val="22"/>
              </w:rPr>
            </w:pPr>
            <w:r w:rsidRPr="00E65F5C">
              <w:rPr>
                <w:rFonts w:ascii="Arial" w:eastAsia="Arial Narrow" w:hAnsi="Arial" w:cs="Arial"/>
                <w:noProof/>
                <w:sz w:val="22"/>
                <w:szCs w:val="22"/>
                <w:lang w:eastAsia="es-CO"/>
              </w:rPr>
              <w:drawing>
                <wp:inline distT="0" distB="0" distL="114300" distR="114300" wp14:anchorId="50B46531" wp14:editId="339AE2A4">
                  <wp:extent cx="610235" cy="304165"/>
                  <wp:effectExtent l="0" t="0" r="0" b="0"/>
                  <wp:docPr id="104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7"/>
                          <a:srcRect/>
                          <a:stretch>
                            <a:fillRect/>
                          </a:stretch>
                        </pic:blipFill>
                        <pic:spPr>
                          <a:xfrm>
                            <a:off x="0" y="0"/>
                            <a:ext cx="610235" cy="304165"/>
                          </a:xfrm>
                          <a:prstGeom prst="rect">
                            <a:avLst/>
                          </a:prstGeom>
                          <a:ln/>
                        </pic:spPr>
                      </pic:pic>
                    </a:graphicData>
                  </a:graphic>
                </wp:inline>
              </w:drawing>
            </w:r>
          </w:p>
        </w:tc>
        <w:tc>
          <w:tcPr>
            <w:tcW w:w="2553" w:type="dxa"/>
            <w:vAlign w:val="center"/>
          </w:tcPr>
          <w:p w14:paraId="401CCD87" w14:textId="77777777" w:rsidR="00EA1D68" w:rsidRPr="00E65F5C" w:rsidRDefault="00EA1D68" w:rsidP="0019071D">
            <w:pPr>
              <w:widowControl w:val="0"/>
              <w:spacing w:before="2"/>
              <w:ind w:right="-3"/>
              <w:jc w:val="both"/>
              <w:rPr>
                <w:rFonts w:ascii="Arial" w:eastAsia="Arial Narrow" w:hAnsi="Arial" w:cs="Arial"/>
                <w:sz w:val="22"/>
                <w:szCs w:val="22"/>
              </w:rPr>
            </w:pPr>
          </w:p>
          <w:p w14:paraId="2C0580C5" w14:textId="77777777" w:rsidR="00EA1D68" w:rsidRPr="00E65F5C" w:rsidRDefault="00EA1D68" w:rsidP="0019071D">
            <w:pPr>
              <w:widowControl w:val="0"/>
              <w:ind w:right="-3" w:hanging="2"/>
              <w:jc w:val="both"/>
              <w:rPr>
                <w:rFonts w:ascii="Arial" w:eastAsia="Arial Narrow" w:hAnsi="Arial" w:cs="Arial"/>
                <w:sz w:val="22"/>
                <w:szCs w:val="22"/>
              </w:rPr>
            </w:pPr>
            <w:r w:rsidRPr="00E65F5C">
              <w:rPr>
                <w:rFonts w:ascii="Arial" w:eastAsia="Arial Narrow" w:hAnsi="Arial" w:cs="Arial"/>
                <w:noProof/>
                <w:sz w:val="22"/>
                <w:szCs w:val="22"/>
                <w:lang w:eastAsia="es-CO"/>
              </w:rPr>
              <w:drawing>
                <wp:inline distT="0" distB="0" distL="114300" distR="114300" wp14:anchorId="57F57F40" wp14:editId="001F93A5">
                  <wp:extent cx="828675" cy="323215"/>
                  <wp:effectExtent l="0" t="0" r="0" b="0"/>
                  <wp:docPr id="104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8"/>
                          <a:srcRect/>
                          <a:stretch>
                            <a:fillRect/>
                          </a:stretch>
                        </pic:blipFill>
                        <pic:spPr>
                          <a:xfrm>
                            <a:off x="0" y="0"/>
                            <a:ext cx="828675" cy="323215"/>
                          </a:xfrm>
                          <a:prstGeom prst="rect">
                            <a:avLst/>
                          </a:prstGeom>
                          <a:ln/>
                        </pic:spPr>
                      </pic:pic>
                    </a:graphicData>
                  </a:graphic>
                </wp:inline>
              </w:drawing>
            </w:r>
          </w:p>
        </w:tc>
      </w:tr>
      <w:tr w:rsidR="00EA1D68" w:rsidRPr="00E65F5C" w14:paraId="30AE35EC" w14:textId="77777777" w:rsidTr="0019071D">
        <w:trPr>
          <w:trHeight w:val="920"/>
          <w:jc w:val="center"/>
        </w:trPr>
        <w:tc>
          <w:tcPr>
            <w:tcW w:w="1665" w:type="dxa"/>
            <w:vAlign w:val="center"/>
          </w:tcPr>
          <w:p w14:paraId="636C6A74" w14:textId="77777777" w:rsidR="00EA1D68" w:rsidRPr="00E65F5C" w:rsidRDefault="00EA1D68" w:rsidP="0019071D">
            <w:pPr>
              <w:widowControl w:val="0"/>
              <w:spacing w:before="9"/>
              <w:ind w:right="59" w:hanging="2"/>
              <w:jc w:val="center"/>
              <w:rPr>
                <w:rFonts w:ascii="Arial" w:eastAsia="Arial Narrow" w:hAnsi="Arial" w:cs="Arial"/>
                <w:sz w:val="22"/>
                <w:szCs w:val="22"/>
              </w:rPr>
            </w:pPr>
          </w:p>
          <w:p w14:paraId="513CBD88" w14:textId="77777777" w:rsidR="00EA1D68" w:rsidRPr="00E65F5C" w:rsidRDefault="00EA1D68" w:rsidP="0019071D">
            <w:pPr>
              <w:widowControl w:val="0"/>
              <w:ind w:right="59" w:hanging="2"/>
              <w:jc w:val="center"/>
              <w:rPr>
                <w:rFonts w:ascii="Arial" w:eastAsia="Arial Narrow" w:hAnsi="Arial" w:cs="Arial"/>
                <w:sz w:val="22"/>
                <w:szCs w:val="22"/>
              </w:rPr>
            </w:pPr>
            <w:r w:rsidRPr="00E65F5C">
              <w:rPr>
                <w:rFonts w:ascii="Arial" w:eastAsia="Arial Narrow" w:hAnsi="Arial" w:cs="Arial"/>
                <w:b/>
                <w:sz w:val="22"/>
                <w:szCs w:val="22"/>
              </w:rPr>
              <w:t>Nivel de Endeudamiento</w:t>
            </w:r>
          </w:p>
        </w:tc>
        <w:tc>
          <w:tcPr>
            <w:tcW w:w="2176" w:type="dxa"/>
            <w:vAlign w:val="center"/>
          </w:tcPr>
          <w:p w14:paraId="223FD8A2" w14:textId="77777777" w:rsidR="00EA1D68" w:rsidRPr="00E65F5C" w:rsidRDefault="00EA1D68" w:rsidP="0019071D">
            <w:pPr>
              <w:widowControl w:val="0"/>
              <w:spacing w:before="10"/>
              <w:ind w:right="-3" w:hanging="2"/>
              <w:jc w:val="both"/>
              <w:rPr>
                <w:rFonts w:ascii="Arial" w:eastAsia="Arial Narrow" w:hAnsi="Arial" w:cs="Arial"/>
                <w:sz w:val="22"/>
                <w:szCs w:val="22"/>
              </w:rPr>
            </w:pPr>
          </w:p>
          <w:p w14:paraId="06668A9C" w14:textId="77777777" w:rsidR="00EA1D68" w:rsidRPr="00E65F5C" w:rsidRDefault="00EA1D68" w:rsidP="0019071D">
            <w:pPr>
              <w:widowControl w:val="0"/>
              <w:ind w:right="-3" w:hanging="2"/>
              <w:jc w:val="center"/>
              <w:rPr>
                <w:rFonts w:ascii="Arial" w:eastAsia="Arial Narrow" w:hAnsi="Arial" w:cs="Arial"/>
                <w:sz w:val="22"/>
                <w:szCs w:val="22"/>
              </w:rPr>
            </w:pPr>
            <w:r w:rsidRPr="00E65F5C">
              <w:rPr>
                <w:rFonts w:ascii="Arial" w:eastAsia="Arial Unicode MS" w:hAnsi="Arial" w:cs="Arial"/>
                <w:sz w:val="22"/>
                <w:szCs w:val="22"/>
              </w:rPr>
              <w:t>NE ≤ (0.</w:t>
            </w:r>
            <w:r w:rsidRPr="00E65F5C">
              <w:rPr>
                <w:rFonts w:ascii="Arial" w:hAnsi="Arial" w:cs="Arial"/>
                <w:sz w:val="22"/>
                <w:szCs w:val="22"/>
              </w:rPr>
              <w:t>62</w:t>
            </w:r>
            <w:r w:rsidRPr="00E65F5C">
              <w:rPr>
                <w:rFonts w:ascii="Arial" w:eastAsia="Arial Narrow" w:hAnsi="Arial" w:cs="Arial"/>
                <w:sz w:val="22"/>
                <w:szCs w:val="22"/>
              </w:rPr>
              <w:t>)</w:t>
            </w:r>
          </w:p>
        </w:tc>
        <w:tc>
          <w:tcPr>
            <w:tcW w:w="2175" w:type="dxa"/>
            <w:vAlign w:val="center"/>
          </w:tcPr>
          <w:p w14:paraId="26E0284A" w14:textId="77777777" w:rsidR="00EA1D68" w:rsidRPr="00E65F5C" w:rsidRDefault="00EA1D68" w:rsidP="0019071D">
            <w:pPr>
              <w:widowControl w:val="0"/>
              <w:spacing w:before="7"/>
              <w:ind w:right="-3" w:hanging="2"/>
              <w:jc w:val="center"/>
              <w:rPr>
                <w:rFonts w:ascii="Arial" w:eastAsia="Arial Narrow" w:hAnsi="Arial" w:cs="Arial"/>
                <w:sz w:val="22"/>
                <w:szCs w:val="22"/>
              </w:rPr>
            </w:pPr>
          </w:p>
          <w:p w14:paraId="00765968" w14:textId="77777777" w:rsidR="00EA1D68" w:rsidRPr="00E65F5C" w:rsidRDefault="00EA1D68" w:rsidP="0019071D">
            <w:pPr>
              <w:widowControl w:val="0"/>
              <w:ind w:right="-3" w:hanging="2"/>
              <w:jc w:val="center"/>
              <w:rPr>
                <w:rFonts w:ascii="Arial" w:eastAsia="Arial Narrow" w:hAnsi="Arial" w:cs="Arial"/>
                <w:sz w:val="22"/>
                <w:szCs w:val="22"/>
              </w:rPr>
            </w:pPr>
            <w:r w:rsidRPr="00E65F5C">
              <w:rPr>
                <w:rFonts w:ascii="Arial" w:eastAsia="Arial Narrow" w:hAnsi="Arial" w:cs="Arial"/>
                <w:noProof/>
                <w:sz w:val="22"/>
                <w:szCs w:val="22"/>
                <w:lang w:eastAsia="es-CO"/>
              </w:rPr>
              <w:drawing>
                <wp:inline distT="0" distB="0" distL="114300" distR="114300" wp14:anchorId="566FC8CD" wp14:editId="19775298">
                  <wp:extent cx="590550" cy="304165"/>
                  <wp:effectExtent l="0" t="0" r="0" b="0"/>
                  <wp:docPr id="104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0550" cy="304165"/>
                          </a:xfrm>
                          <a:prstGeom prst="rect">
                            <a:avLst/>
                          </a:prstGeom>
                          <a:ln/>
                        </pic:spPr>
                      </pic:pic>
                    </a:graphicData>
                  </a:graphic>
                </wp:inline>
              </w:drawing>
            </w:r>
          </w:p>
        </w:tc>
        <w:tc>
          <w:tcPr>
            <w:tcW w:w="2553" w:type="dxa"/>
            <w:vAlign w:val="center"/>
          </w:tcPr>
          <w:p w14:paraId="575098F0" w14:textId="77777777" w:rsidR="00EA1D68" w:rsidRPr="00E65F5C" w:rsidRDefault="00EA1D68" w:rsidP="0019071D">
            <w:pPr>
              <w:widowControl w:val="0"/>
              <w:spacing w:before="1"/>
              <w:ind w:right="-3" w:hanging="2"/>
              <w:jc w:val="both"/>
              <w:rPr>
                <w:rFonts w:ascii="Arial" w:eastAsia="Arial Narrow" w:hAnsi="Arial" w:cs="Arial"/>
                <w:sz w:val="22"/>
                <w:szCs w:val="22"/>
              </w:rPr>
            </w:pPr>
          </w:p>
          <w:p w14:paraId="4A0804D5" w14:textId="77777777" w:rsidR="00EA1D68" w:rsidRPr="00E65F5C" w:rsidRDefault="00EA1D68" w:rsidP="0019071D">
            <w:pPr>
              <w:widowControl w:val="0"/>
              <w:ind w:right="-3" w:hanging="2"/>
              <w:jc w:val="both"/>
              <w:rPr>
                <w:rFonts w:ascii="Arial" w:eastAsia="Arial Narrow" w:hAnsi="Arial" w:cs="Arial"/>
                <w:sz w:val="22"/>
                <w:szCs w:val="22"/>
              </w:rPr>
            </w:pPr>
            <w:r w:rsidRPr="00E65F5C">
              <w:rPr>
                <w:rFonts w:ascii="Arial" w:eastAsia="Arial Narrow" w:hAnsi="Arial" w:cs="Arial"/>
                <w:noProof/>
                <w:sz w:val="22"/>
                <w:szCs w:val="22"/>
                <w:lang w:eastAsia="es-CO"/>
              </w:rPr>
              <w:drawing>
                <wp:inline distT="0" distB="0" distL="114300" distR="114300" wp14:anchorId="11A84539" wp14:editId="7F74516D">
                  <wp:extent cx="819150" cy="323215"/>
                  <wp:effectExtent l="0" t="0" r="0" b="0"/>
                  <wp:docPr id="104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819150" cy="323215"/>
                          </a:xfrm>
                          <a:prstGeom prst="rect">
                            <a:avLst/>
                          </a:prstGeom>
                          <a:ln/>
                        </pic:spPr>
                      </pic:pic>
                    </a:graphicData>
                  </a:graphic>
                </wp:inline>
              </w:drawing>
            </w:r>
          </w:p>
        </w:tc>
      </w:tr>
      <w:tr w:rsidR="00EA1D68" w:rsidRPr="00E65F5C" w14:paraId="0864818B" w14:textId="77777777" w:rsidTr="0019071D">
        <w:trPr>
          <w:trHeight w:val="829"/>
          <w:jc w:val="center"/>
        </w:trPr>
        <w:tc>
          <w:tcPr>
            <w:tcW w:w="1665" w:type="dxa"/>
            <w:vAlign w:val="center"/>
          </w:tcPr>
          <w:p w14:paraId="265770B5" w14:textId="77777777" w:rsidR="00EA1D68" w:rsidRPr="00E65F5C" w:rsidRDefault="00EA1D68" w:rsidP="0019071D">
            <w:pPr>
              <w:widowControl w:val="0"/>
              <w:spacing w:before="96"/>
              <w:ind w:right="59" w:hanging="2"/>
              <w:jc w:val="center"/>
              <w:rPr>
                <w:rFonts w:ascii="Arial" w:eastAsia="Arial Narrow" w:hAnsi="Arial" w:cs="Arial"/>
                <w:sz w:val="22"/>
                <w:szCs w:val="22"/>
              </w:rPr>
            </w:pPr>
            <w:r w:rsidRPr="00E65F5C">
              <w:rPr>
                <w:rFonts w:ascii="Arial" w:eastAsia="Arial Narrow" w:hAnsi="Arial" w:cs="Arial"/>
                <w:b/>
                <w:sz w:val="22"/>
                <w:szCs w:val="22"/>
              </w:rPr>
              <w:t>Razón de Cobertura de Intereses</w:t>
            </w:r>
          </w:p>
        </w:tc>
        <w:tc>
          <w:tcPr>
            <w:tcW w:w="2176" w:type="dxa"/>
            <w:vAlign w:val="center"/>
          </w:tcPr>
          <w:p w14:paraId="038B9EA8" w14:textId="77777777" w:rsidR="00EA1D68" w:rsidRPr="00E65F5C" w:rsidRDefault="00EA1D68" w:rsidP="0019071D">
            <w:pPr>
              <w:widowControl w:val="0"/>
              <w:spacing w:before="6"/>
              <w:ind w:right="-3" w:hanging="2"/>
              <w:jc w:val="both"/>
              <w:rPr>
                <w:rFonts w:ascii="Arial" w:eastAsia="Arial Narrow" w:hAnsi="Arial" w:cs="Arial"/>
                <w:sz w:val="22"/>
                <w:szCs w:val="22"/>
              </w:rPr>
            </w:pPr>
          </w:p>
          <w:p w14:paraId="1E5250C6" w14:textId="77777777" w:rsidR="00EA1D68" w:rsidRPr="00E65F5C" w:rsidRDefault="00000000" w:rsidP="0019071D">
            <w:pPr>
              <w:widowControl w:val="0"/>
              <w:ind w:right="-3" w:hanging="2"/>
              <w:jc w:val="center"/>
              <w:rPr>
                <w:rFonts w:ascii="Arial" w:eastAsia="Arial Narrow" w:hAnsi="Arial" w:cs="Arial"/>
                <w:sz w:val="22"/>
                <w:szCs w:val="22"/>
              </w:rPr>
            </w:pPr>
            <w:sdt>
              <w:sdtPr>
                <w:rPr>
                  <w:rFonts w:ascii="Arial" w:hAnsi="Arial" w:cs="Arial"/>
                  <w:sz w:val="22"/>
                  <w:szCs w:val="22"/>
                </w:rPr>
                <w:tag w:val="goog_rdk_3"/>
                <w:id w:val="440726243"/>
              </w:sdtPr>
              <w:sdtContent>
                <w:r w:rsidR="00EA1D68" w:rsidRPr="00E65F5C">
                  <w:rPr>
                    <w:rFonts w:ascii="Arial" w:eastAsia="Arial Unicode MS" w:hAnsi="Arial" w:cs="Arial"/>
                    <w:sz w:val="22"/>
                    <w:szCs w:val="22"/>
                  </w:rPr>
                  <w:t>RCI ≥ (</w:t>
                </w:r>
              </w:sdtContent>
            </w:sdt>
            <w:r w:rsidR="00EA1D68" w:rsidRPr="00E65F5C">
              <w:rPr>
                <w:rFonts w:ascii="Arial" w:eastAsia="Arial Narrow" w:hAnsi="Arial" w:cs="Arial"/>
                <w:sz w:val="22"/>
                <w:szCs w:val="22"/>
              </w:rPr>
              <w:t>4.89)</w:t>
            </w:r>
          </w:p>
        </w:tc>
        <w:tc>
          <w:tcPr>
            <w:tcW w:w="2175" w:type="dxa"/>
            <w:vAlign w:val="center"/>
          </w:tcPr>
          <w:p w14:paraId="56F1892E" w14:textId="77777777" w:rsidR="00EA1D68" w:rsidRPr="00E65F5C" w:rsidRDefault="00EA1D68" w:rsidP="0019071D">
            <w:pPr>
              <w:widowControl w:val="0"/>
              <w:spacing w:before="8"/>
              <w:ind w:right="-3" w:hanging="2"/>
              <w:jc w:val="center"/>
              <w:rPr>
                <w:rFonts w:ascii="Arial" w:eastAsia="Arial Narrow" w:hAnsi="Arial" w:cs="Arial"/>
                <w:sz w:val="22"/>
                <w:szCs w:val="22"/>
              </w:rPr>
            </w:pPr>
          </w:p>
          <w:p w14:paraId="0B288DF8" w14:textId="77777777" w:rsidR="00EA1D68" w:rsidRPr="00E65F5C" w:rsidRDefault="00EA1D68" w:rsidP="0019071D">
            <w:pPr>
              <w:widowControl w:val="0"/>
              <w:ind w:right="-3" w:hanging="2"/>
              <w:jc w:val="center"/>
              <w:rPr>
                <w:rFonts w:ascii="Arial" w:eastAsia="Arial Narrow" w:hAnsi="Arial" w:cs="Arial"/>
                <w:sz w:val="22"/>
                <w:szCs w:val="22"/>
              </w:rPr>
            </w:pPr>
            <w:r w:rsidRPr="00E65F5C">
              <w:rPr>
                <w:rFonts w:ascii="Arial" w:eastAsia="Arial Narrow" w:hAnsi="Arial" w:cs="Arial"/>
                <w:noProof/>
                <w:sz w:val="22"/>
                <w:szCs w:val="22"/>
                <w:lang w:eastAsia="es-CO"/>
              </w:rPr>
              <w:drawing>
                <wp:inline distT="0" distB="0" distL="114300" distR="114300" wp14:anchorId="2C64CBDE" wp14:editId="31EDD47F">
                  <wp:extent cx="628650" cy="304165"/>
                  <wp:effectExtent l="0" t="0" r="0" b="0"/>
                  <wp:docPr id="104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628650" cy="304165"/>
                          </a:xfrm>
                          <a:prstGeom prst="rect">
                            <a:avLst/>
                          </a:prstGeom>
                          <a:ln/>
                        </pic:spPr>
                      </pic:pic>
                    </a:graphicData>
                  </a:graphic>
                </wp:inline>
              </w:drawing>
            </w:r>
          </w:p>
        </w:tc>
        <w:tc>
          <w:tcPr>
            <w:tcW w:w="2553" w:type="dxa"/>
            <w:vAlign w:val="center"/>
          </w:tcPr>
          <w:p w14:paraId="2DDB17EB" w14:textId="77777777" w:rsidR="00EA1D68" w:rsidRPr="00E65F5C" w:rsidRDefault="00EA1D68" w:rsidP="0019071D">
            <w:pPr>
              <w:widowControl w:val="0"/>
              <w:spacing w:before="9"/>
              <w:ind w:right="-3" w:hanging="2"/>
              <w:jc w:val="both"/>
              <w:rPr>
                <w:rFonts w:ascii="Arial" w:eastAsia="Arial Narrow" w:hAnsi="Arial" w:cs="Arial"/>
                <w:sz w:val="22"/>
                <w:szCs w:val="22"/>
              </w:rPr>
            </w:pPr>
          </w:p>
          <w:p w14:paraId="49316E62" w14:textId="77777777" w:rsidR="00EA1D68" w:rsidRPr="00E65F5C" w:rsidRDefault="00EA1D68" w:rsidP="0019071D">
            <w:pPr>
              <w:widowControl w:val="0"/>
              <w:ind w:right="-3" w:hanging="2"/>
              <w:jc w:val="both"/>
              <w:rPr>
                <w:rFonts w:ascii="Arial" w:eastAsia="Arial Narrow" w:hAnsi="Arial" w:cs="Arial"/>
                <w:sz w:val="22"/>
                <w:szCs w:val="22"/>
              </w:rPr>
            </w:pPr>
            <w:r w:rsidRPr="00E65F5C">
              <w:rPr>
                <w:rFonts w:ascii="Arial" w:eastAsia="Arial Narrow" w:hAnsi="Arial" w:cs="Arial"/>
                <w:noProof/>
                <w:sz w:val="22"/>
                <w:szCs w:val="22"/>
                <w:lang w:eastAsia="es-CO"/>
              </w:rPr>
              <w:drawing>
                <wp:inline distT="0" distB="0" distL="114300" distR="114300" wp14:anchorId="0BFDE59B" wp14:editId="265E1A24">
                  <wp:extent cx="819150" cy="323215"/>
                  <wp:effectExtent l="0" t="0" r="0" b="0"/>
                  <wp:docPr id="104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819150" cy="323215"/>
                          </a:xfrm>
                          <a:prstGeom prst="rect">
                            <a:avLst/>
                          </a:prstGeom>
                          <a:ln/>
                        </pic:spPr>
                      </pic:pic>
                    </a:graphicData>
                  </a:graphic>
                </wp:inline>
              </w:drawing>
            </w:r>
          </w:p>
        </w:tc>
      </w:tr>
      <w:tr w:rsidR="00EA1D68" w:rsidRPr="00E65F5C" w14:paraId="78D59E88" w14:textId="77777777" w:rsidTr="0019071D">
        <w:trPr>
          <w:trHeight w:val="258"/>
          <w:jc w:val="center"/>
        </w:trPr>
        <w:tc>
          <w:tcPr>
            <w:tcW w:w="8569" w:type="dxa"/>
            <w:gridSpan w:val="4"/>
            <w:vAlign w:val="center"/>
          </w:tcPr>
          <w:p w14:paraId="12CA601B" w14:textId="77777777" w:rsidR="00EA1D68" w:rsidRPr="00E65F5C" w:rsidRDefault="00EA1D68" w:rsidP="0019071D">
            <w:pPr>
              <w:widowControl w:val="0"/>
              <w:spacing w:before="21"/>
              <w:ind w:right="-3" w:hanging="2"/>
              <w:jc w:val="both"/>
              <w:rPr>
                <w:rFonts w:ascii="Arial" w:eastAsia="Arial Narrow" w:hAnsi="Arial" w:cs="Arial"/>
                <w:sz w:val="22"/>
                <w:szCs w:val="22"/>
              </w:rPr>
            </w:pPr>
            <w:r w:rsidRPr="00E65F5C">
              <w:rPr>
                <w:rFonts w:ascii="Arial" w:eastAsia="Arial Narrow" w:hAnsi="Arial" w:cs="Arial"/>
                <w:b/>
                <w:sz w:val="22"/>
                <w:szCs w:val="22"/>
              </w:rPr>
              <w:t>CAPAIDAD ORGANIZACIONAL</w:t>
            </w:r>
          </w:p>
        </w:tc>
      </w:tr>
      <w:tr w:rsidR="00EA1D68" w:rsidRPr="00E65F5C" w14:paraId="6E898F5B" w14:textId="77777777" w:rsidTr="0019071D">
        <w:trPr>
          <w:trHeight w:val="751"/>
          <w:jc w:val="center"/>
        </w:trPr>
        <w:tc>
          <w:tcPr>
            <w:tcW w:w="1665" w:type="dxa"/>
            <w:vAlign w:val="center"/>
          </w:tcPr>
          <w:p w14:paraId="362FC67C" w14:textId="77777777" w:rsidR="00EA1D68" w:rsidRPr="00E65F5C" w:rsidRDefault="00EA1D68" w:rsidP="0019071D">
            <w:pPr>
              <w:widowControl w:val="0"/>
              <w:spacing w:before="177"/>
              <w:ind w:right="-3" w:hanging="2"/>
              <w:jc w:val="center"/>
              <w:rPr>
                <w:rFonts w:ascii="Arial" w:eastAsia="Arial Narrow" w:hAnsi="Arial" w:cs="Arial"/>
                <w:sz w:val="22"/>
                <w:szCs w:val="22"/>
              </w:rPr>
            </w:pPr>
            <w:r w:rsidRPr="00E65F5C">
              <w:rPr>
                <w:rFonts w:ascii="Arial" w:eastAsia="Arial Narrow" w:hAnsi="Arial" w:cs="Arial"/>
                <w:b/>
                <w:sz w:val="22"/>
                <w:szCs w:val="22"/>
              </w:rPr>
              <w:t>Rentabilidad del Patrimonio</w:t>
            </w:r>
          </w:p>
        </w:tc>
        <w:tc>
          <w:tcPr>
            <w:tcW w:w="2176" w:type="dxa"/>
            <w:vAlign w:val="center"/>
          </w:tcPr>
          <w:p w14:paraId="61DE5F48" w14:textId="77777777" w:rsidR="00EA1D68" w:rsidRPr="00E65F5C" w:rsidRDefault="00EA1D68" w:rsidP="0019071D">
            <w:pPr>
              <w:widowControl w:val="0"/>
              <w:spacing w:before="6"/>
              <w:ind w:right="-3" w:hanging="2"/>
              <w:jc w:val="both"/>
              <w:rPr>
                <w:rFonts w:ascii="Arial" w:eastAsia="Arial Narrow" w:hAnsi="Arial" w:cs="Arial"/>
                <w:sz w:val="22"/>
                <w:szCs w:val="22"/>
              </w:rPr>
            </w:pPr>
          </w:p>
          <w:p w14:paraId="2AFA3E00" w14:textId="77777777" w:rsidR="00EA1D68" w:rsidRPr="00E65F5C" w:rsidRDefault="00EA1D68" w:rsidP="0019071D">
            <w:pPr>
              <w:widowControl w:val="0"/>
              <w:ind w:right="-3" w:hanging="2"/>
              <w:jc w:val="center"/>
              <w:rPr>
                <w:rFonts w:ascii="Arial" w:eastAsia="Arial Narrow" w:hAnsi="Arial" w:cs="Arial"/>
                <w:sz w:val="22"/>
                <w:szCs w:val="22"/>
              </w:rPr>
            </w:pPr>
            <w:r w:rsidRPr="00E65F5C">
              <w:rPr>
                <w:rFonts w:ascii="Arial" w:eastAsia="Arial Unicode MS" w:hAnsi="Arial" w:cs="Arial"/>
                <w:sz w:val="22"/>
                <w:szCs w:val="22"/>
              </w:rPr>
              <w:t>RP ≥ (0.</w:t>
            </w:r>
            <w:r w:rsidRPr="00E65F5C">
              <w:rPr>
                <w:rFonts w:ascii="Arial" w:hAnsi="Arial" w:cs="Arial"/>
                <w:sz w:val="22"/>
                <w:szCs w:val="22"/>
              </w:rPr>
              <w:t>23</w:t>
            </w:r>
            <w:r w:rsidRPr="00E65F5C">
              <w:rPr>
                <w:rFonts w:ascii="Arial" w:eastAsia="Arial Narrow" w:hAnsi="Arial" w:cs="Arial"/>
                <w:sz w:val="22"/>
                <w:szCs w:val="22"/>
              </w:rPr>
              <w:t>)</w:t>
            </w:r>
          </w:p>
        </w:tc>
        <w:tc>
          <w:tcPr>
            <w:tcW w:w="2175" w:type="dxa"/>
            <w:vAlign w:val="center"/>
          </w:tcPr>
          <w:p w14:paraId="5D294E9B" w14:textId="77777777" w:rsidR="00EA1D68" w:rsidRPr="00E65F5C" w:rsidRDefault="00EA1D68" w:rsidP="0019071D">
            <w:pPr>
              <w:widowControl w:val="0"/>
              <w:spacing w:before="9"/>
              <w:ind w:right="-3" w:hanging="2"/>
              <w:jc w:val="center"/>
              <w:rPr>
                <w:rFonts w:ascii="Arial" w:eastAsia="Arial Narrow" w:hAnsi="Arial" w:cs="Arial"/>
                <w:sz w:val="22"/>
                <w:szCs w:val="22"/>
              </w:rPr>
            </w:pPr>
          </w:p>
          <w:p w14:paraId="14B96A86" w14:textId="77777777" w:rsidR="00EA1D68" w:rsidRPr="00E65F5C" w:rsidRDefault="00EA1D68" w:rsidP="0019071D">
            <w:pPr>
              <w:widowControl w:val="0"/>
              <w:ind w:right="-3" w:hanging="2"/>
              <w:jc w:val="center"/>
              <w:rPr>
                <w:rFonts w:ascii="Arial" w:eastAsia="Arial Narrow" w:hAnsi="Arial" w:cs="Arial"/>
                <w:sz w:val="22"/>
                <w:szCs w:val="22"/>
              </w:rPr>
            </w:pPr>
            <w:r w:rsidRPr="00E65F5C">
              <w:rPr>
                <w:rFonts w:ascii="Arial" w:eastAsia="Arial Narrow" w:hAnsi="Arial" w:cs="Arial"/>
                <w:noProof/>
                <w:sz w:val="22"/>
                <w:szCs w:val="22"/>
                <w:lang w:eastAsia="es-CO"/>
              </w:rPr>
              <w:drawing>
                <wp:inline distT="0" distB="0" distL="114300" distR="114300" wp14:anchorId="031D9EB7" wp14:editId="225E7879">
                  <wp:extent cx="447675" cy="228600"/>
                  <wp:effectExtent l="0" t="0" r="0" b="0"/>
                  <wp:docPr id="104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447675" cy="228600"/>
                          </a:xfrm>
                          <a:prstGeom prst="rect">
                            <a:avLst/>
                          </a:prstGeom>
                          <a:ln/>
                        </pic:spPr>
                      </pic:pic>
                    </a:graphicData>
                  </a:graphic>
                </wp:inline>
              </w:drawing>
            </w:r>
          </w:p>
        </w:tc>
        <w:tc>
          <w:tcPr>
            <w:tcW w:w="2553" w:type="dxa"/>
            <w:vAlign w:val="center"/>
          </w:tcPr>
          <w:p w14:paraId="283864D5" w14:textId="77777777" w:rsidR="00EA1D68" w:rsidRPr="00E65F5C" w:rsidRDefault="00EA1D68" w:rsidP="0019071D">
            <w:pPr>
              <w:widowControl w:val="0"/>
              <w:spacing w:before="9"/>
              <w:ind w:right="-3" w:hanging="2"/>
              <w:jc w:val="both"/>
              <w:rPr>
                <w:rFonts w:ascii="Arial" w:eastAsia="Arial Narrow" w:hAnsi="Arial" w:cs="Arial"/>
                <w:sz w:val="22"/>
                <w:szCs w:val="22"/>
              </w:rPr>
            </w:pPr>
          </w:p>
          <w:p w14:paraId="1681042A" w14:textId="77777777" w:rsidR="00EA1D68" w:rsidRPr="00E65F5C" w:rsidRDefault="00EA1D68" w:rsidP="0019071D">
            <w:pPr>
              <w:widowControl w:val="0"/>
              <w:ind w:right="-3" w:hanging="2"/>
              <w:jc w:val="both"/>
              <w:rPr>
                <w:rFonts w:ascii="Arial" w:eastAsia="Arial Narrow" w:hAnsi="Arial" w:cs="Arial"/>
                <w:sz w:val="22"/>
                <w:szCs w:val="22"/>
              </w:rPr>
            </w:pPr>
            <w:r w:rsidRPr="00E65F5C">
              <w:rPr>
                <w:rFonts w:ascii="Arial" w:eastAsia="Arial Narrow" w:hAnsi="Arial" w:cs="Arial"/>
                <w:noProof/>
                <w:sz w:val="22"/>
                <w:szCs w:val="22"/>
                <w:lang w:eastAsia="es-CO"/>
              </w:rPr>
              <w:drawing>
                <wp:inline distT="0" distB="0" distL="114300" distR="114300" wp14:anchorId="1D4070F6" wp14:editId="4C3A3DEC">
                  <wp:extent cx="638175" cy="285750"/>
                  <wp:effectExtent l="0" t="0" r="0" b="0"/>
                  <wp:docPr id="104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4"/>
                          <a:srcRect/>
                          <a:stretch>
                            <a:fillRect/>
                          </a:stretch>
                        </pic:blipFill>
                        <pic:spPr>
                          <a:xfrm>
                            <a:off x="0" y="0"/>
                            <a:ext cx="638175" cy="285750"/>
                          </a:xfrm>
                          <a:prstGeom prst="rect">
                            <a:avLst/>
                          </a:prstGeom>
                          <a:ln/>
                        </pic:spPr>
                      </pic:pic>
                    </a:graphicData>
                  </a:graphic>
                </wp:inline>
              </w:drawing>
            </w:r>
          </w:p>
        </w:tc>
      </w:tr>
      <w:tr w:rsidR="00EA1D68" w:rsidRPr="00E65F5C" w14:paraId="1C6A1815" w14:textId="77777777" w:rsidTr="0019071D">
        <w:trPr>
          <w:trHeight w:val="753"/>
          <w:jc w:val="center"/>
        </w:trPr>
        <w:tc>
          <w:tcPr>
            <w:tcW w:w="1665" w:type="dxa"/>
            <w:vAlign w:val="center"/>
          </w:tcPr>
          <w:p w14:paraId="2E4D7691" w14:textId="77777777" w:rsidR="00EA1D68" w:rsidRPr="00E65F5C" w:rsidRDefault="00EA1D68" w:rsidP="0019071D">
            <w:pPr>
              <w:widowControl w:val="0"/>
              <w:spacing w:before="177"/>
              <w:ind w:right="-3" w:hanging="2"/>
              <w:jc w:val="center"/>
              <w:rPr>
                <w:rFonts w:ascii="Arial" w:eastAsia="Arial Narrow" w:hAnsi="Arial" w:cs="Arial"/>
                <w:sz w:val="22"/>
                <w:szCs w:val="22"/>
              </w:rPr>
            </w:pPr>
            <w:r w:rsidRPr="00E65F5C">
              <w:rPr>
                <w:rFonts w:ascii="Arial" w:eastAsia="Arial Narrow" w:hAnsi="Arial" w:cs="Arial"/>
                <w:b/>
                <w:sz w:val="22"/>
                <w:szCs w:val="22"/>
              </w:rPr>
              <w:t>Rentabilidad del Activo</w:t>
            </w:r>
          </w:p>
        </w:tc>
        <w:tc>
          <w:tcPr>
            <w:tcW w:w="2176" w:type="dxa"/>
            <w:vAlign w:val="center"/>
          </w:tcPr>
          <w:p w14:paraId="6CCA70B7" w14:textId="77777777" w:rsidR="00EA1D68" w:rsidRPr="00E65F5C" w:rsidRDefault="00EA1D68" w:rsidP="0019071D">
            <w:pPr>
              <w:widowControl w:val="0"/>
              <w:spacing w:before="9"/>
              <w:ind w:right="-3" w:hanging="2"/>
              <w:jc w:val="both"/>
              <w:rPr>
                <w:rFonts w:ascii="Arial" w:eastAsia="Arial Narrow" w:hAnsi="Arial" w:cs="Arial"/>
                <w:sz w:val="22"/>
                <w:szCs w:val="22"/>
              </w:rPr>
            </w:pPr>
          </w:p>
          <w:p w14:paraId="2D5306BB" w14:textId="77777777" w:rsidR="00EA1D68" w:rsidRPr="00E65F5C" w:rsidRDefault="00000000" w:rsidP="0019071D">
            <w:pPr>
              <w:widowControl w:val="0"/>
              <w:ind w:right="-3" w:hanging="2"/>
              <w:jc w:val="center"/>
              <w:rPr>
                <w:rFonts w:ascii="Arial" w:eastAsia="Arial Narrow" w:hAnsi="Arial" w:cs="Arial"/>
                <w:sz w:val="22"/>
                <w:szCs w:val="22"/>
              </w:rPr>
            </w:pPr>
            <w:sdt>
              <w:sdtPr>
                <w:rPr>
                  <w:rFonts w:ascii="Arial" w:hAnsi="Arial" w:cs="Arial"/>
                  <w:sz w:val="22"/>
                  <w:szCs w:val="22"/>
                </w:rPr>
                <w:tag w:val="goog_rdk_5"/>
                <w:id w:val="-1004358156"/>
              </w:sdtPr>
              <w:sdtContent>
                <w:r w:rsidR="00EA1D68" w:rsidRPr="00E65F5C">
                  <w:rPr>
                    <w:rFonts w:ascii="Arial" w:eastAsia="Arial Unicode MS" w:hAnsi="Arial" w:cs="Arial"/>
                    <w:sz w:val="22"/>
                    <w:szCs w:val="22"/>
                  </w:rPr>
                  <w:t>RA ≥ (0.</w:t>
                </w:r>
              </w:sdtContent>
            </w:sdt>
            <w:r w:rsidR="00EA1D68" w:rsidRPr="00E65F5C">
              <w:rPr>
                <w:rFonts w:ascii="Arial" w:eastAsia="Arial Narrow" w:hAnsi="Arial" w:cs="Arial"/>
                <w:sz w:val="22"/>
                <w:szCs w:val="22"/>
              </w:rPr>
              <w:t>08)</w:t>
            </w:r>
          </w:p>
          <w:p w14:paraId="6535FD23" w14:textId="77777777" w:rsidR="00EA1D68" w:rsidRPr="00E65F5C" w:rsidRDefault="00EA1D68" w:rsidP="0019071D">
            <w:pPr>
              <w:widowControl w:val="0"/>
              <w:tabs>
                <w:tab w:val="left" w:pos="734"/>
                <w:tab w:val="center" w:pos="1203"/>
              </w:tabs>
              <w:ind w:right="-3" w:hanging="2"/>
              <w:jc w:val="both"/>
              <w:rPr>
                <w:rFonts w:ascii="Arial" w:eastAsia="Arial Narrow" w:hAnsi="Arial" w:cs="Arial"/>
                <w:sz w:val="22"/>
                <w:szCs w:val="22"/>
              </w:rPr>
            </w:pPr>
          </w:p>
        </w:tc>
        <w:tc>
          <w:tcPr>
            <w:tcW w:w="2175" w:type="dxa"/>
            <w:vAlign w:val="center"/>
          </w:tcPr>
          <w:p w14:paraId="633D134F" w14:textId="77777777" w:rsidR="00EA1D68" w:rsidRPr="00E65F5C" w:rsidRDefault="00EA1D68" w:rsidP="0019071D">
            <w:pPr>
              <w:widowControl w:val="0"/>
              <w:spacing w:before="10"/>
              <w:ind w:right="-3" w:hanging="2"/>
              <w:jc w:val="center"/>
              <w:rPr>
                <w:rFonts w:ascii="Arial" w:eastAsia="Arial Narrow" w:hAnsi="Arial" w:cs="Arial"/>
                <w:sz w:val="22"/>
                <w:szCs w:val="22"/>
              </w:rPr>
            </w:pPr>
          </w:p>
          <w:p w14:paraId="391AB79C" w14:textId="77777777" w:rsidR="00EA1D68" w:rsidRPr="00E65F5C" w:rsidRDefault="00EA1D68" w:rsidP="0019071D">
            <w:pPr>
              <w:widowControl w:val="0"/>
              <w:ind w:right="-3" w:hanging="2"/>
              <w:jc w:val="center"/>
              <w:rPr>
                <w:rFonts w:ascii="Arial" w:eastAsia="Arial Narrow" w:hAnsi="Arial" w:cs="Arial"/>
                <w:sz w:val="22"/>
                <w:szCs w:val="22"/>
              </w:rPr>
            </w:pPr>
            <w:r w:rsidRPr="00E65F5C">
              <w:rPr>
                <w:rFonts w:ascii="Arial" w:eastAsia="Arial Narrow" w:hAnsi="Arial" w:cs="Arial"/>
                <w:noProof/>
                <w:sz w:val="22"/>
                <w:szCs w:val="22"/>
                <w:lang w:eastAsia="es-CO"/>
              </w:rPr>
              <w:drawing>
                <wp:inline distT="0" distB="0" distL="114300" distR="114300" wp14:anchorId="7166552E" wp14:editId="7DDECCBA">
                  <wp:extent cx="466725" cy="228600"/>
                  <wp:effectExtent l="0" t="0" r="0" b="0"/>
                  <wp:docPr id="104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466725" cy="228600"/>
                          </a:xfrm>
                          <a:prstGeom prst="rect">
                            <a:avLst/>
                          </a:prstGeom>
                          <a:ln/>
                        </pic:spPr>
                      </pic:pic>
                    </a:graphicData>
                  </a:graphic>
                </wp:inline>
              </w:drawing>
            </w:r>
          </w:p>
        </w:tc>
        <w:tc>
          <w:tcPr>
            <w:tcW w:w="2553" w:type="dxa"/>
            <w:vAlign w:val="center"/>
          </w:tcPr>
          <w:p w14:paraId="5102A374" w14:textId="77777777" w:rsidR="00EA1D68" w:rsidRPr="00E65F5C" w:rsidRDefault="00EA1D68" w:rsidP="0019071D">
            <w:pPr>
              <w:widowControl w:val="0"/>
              <w:spacing w:before="10"/>
              <w:ind w:right="-3" w:hanging="2"/>
              <w:jc w:val="both"/>
              <w:rPr>
                <w:rFonts w:ascii="Arial" w:eastAsia="Arial Narrow" w:hAnsi="Arial" w:cs="Arial"/>
                <w:sz w:val="22"/>
                <w:szCs w:val="22"/>
              </w:rPr>
            </w:pPr>
          </w:p>
          <w:p w14:paraId="6D45736D" w14:textId="77777777" w:rsidR="00EA1D68" w:rsidRPr="00E65F5C" w:rsidRDefault="00EA1D68" w:rsidP="0019071D">
            <w:pPr>
              <w:widowControl w:val="0"/>
              <w:ind w:right="-3" w:hanging="2"/>
              <w:jc w:val="both"/>
              <w:rPr>
                <w:rFonts w:ascii="Arial" w:eastAsia="Arial Narrow" w:hAnsi="Arial" w:cs="Arial"/>
                <w:sz w:val="22"/>
                <w:szCs w:val="22"/>
              </w:rPr>
            </w:pPr>
            <w:r w:rsidRPr="00E65F5C">
              <w:rPr>
                <w:rFonts w:ascii="Arial" w:eastAsia="Arial Narrow" w:hAnsi="Arial" w:cs="Arial"/>
                <w:noProof/>
                <w:sz w:val="22"/>
                <w:szCs w:val="22"/>
                <w:lang w:eastAsia="es-CO"/>
              </w:rPr>
              <w:drawing>
                <wp:inline distT="0" distB="0" distL="114300" distR="114300" wp14:anchorId="676107E9" wp14:editId="107957BB">
                  <wp:extent cx="657225" cy="285750"/>
                  <wp:effectExtent l="0" t="0" r="0" b="0"/>
                  <wp:docPr id="105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657225" cy="285750"/>
                          </a:xfrm>
                          <a:prstGeom prst="rect">
                            <a:avLst/>
                          </a:prstGeom>
                          <a:ln/>
                        </pic:spPr>
                      </pic:pic>
                    </a:graphicData>
                  </a:graphic>
                </wp:inline>
              </w:drawing>
            </w:r>
          </w:p>
        </w:tc>
      </w:tr>
    </w:tbl>
    <w:p w14:paraId="2D2A9E4B" w14:textId="77777777" w:rsidR="00EA1D68" w:rsidRPr="00E65F5C" w:rsidRDefault="00EA1D68" w:rsidP="00EA1D68">
      <w:pPr>
        <w:ind w:hanging="2"/>
        <w:jc w:val="both"/>
        <w:rPr>
          <w:rFonts w:ascii="Arial" w:eastAsia="Arial Narrow" w:hAnsi="Arial" w:cs="Arial"/>
          <w:sz w:val="22"/>
          <w:szCs w:val="22"/>
        </w:rPr>
      </w:pPr>
    </w:p>
    <w:p w14:paraId="570773B8"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sz w:val="22"/>
          <w:szCs w:val="22"/>
        </w:rPr>
        <w:t xml:space="preserve">3.1. </w:t>
      </w:r>
      <w:r w:rsidRPr="00E65F5C">
        <w:rPr>
          <w:rFonts w:ascii="Arial" w:eastAsia="Arial Narrow" w:hAnsi="Arial" w:cs="Arial"/>
          <w:b/>
          <w:sz w:val="22"/>
          <w:szCs w:val="22"/>
        </w:rPr>
        <w:t>VERIFICACIÓN CAPACIDAD FINANCIERA:</w:t>
      </w:r>
    </w:p>
    <w:p w14:paraId="53EF36D4" w14:textId="77777777" w:rsidR="00EA1D68" w:rsidRPr="00E65F5C" w:rsidRDefault="00EA1D68" w:rsidP="00EA1D68">
      <w:pPr>
        <w:ind w:hanging="2"/>
        <w:jc w:val="both"/>
        <w:rPr>
          <w:rFonts w:ascii="Arial" w:eastAsia="Arial Narrow" w:hAnsi="Arial" w:cs="Arial"/>
          <w:sz w:val="22"/>
          <w:szCs w:val="22"/>
        </w:rPr>
      </w:pPr>
    </w:p>
    <w:p w14:paraId="1B174CD1"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sz w:val="22"/>
          <w:szCs w:val="22"/>
        </w:rPr>
        <w:t>La Verificación Financiera de las propuestas (índice de liquidez, nivel de endeudamiento, razón de cobertura de intereses y capital de trabajo), se efectúa con el fin de verificar la solvencia económica y patrimonial del proponente como requisito habilitante dentro del proceso, garantizando la participación plural de oferentes.</w:t>
      </w:r>
    </w:p>
    <w:p w14:paraId="67EAB3AF" w14:textId="77777777" w:rsidR="00EA1D68" w:rsidRPr="00E65F5C" w:rsidRDefault="00EA1D68" w:rsidP="00EA1D68">
      <w:pPr>
        <w:ind w:hanging="2"/>
        <w:jc w:val="both"/>
        <w:rPr>
          <w:rFonts w:ascii="Arial" w:eastAsia="Arial Narrow" w:hAnsi="Arial" w:cs="Arial"/>
          <w:sz w:val="22"/>
          <w:szCs w:val="22"/>
        </w:rPr>
      </w:pPr>
    </w:p>
    <w:p w14:paraId="31FC1E89"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sz w:val="22"/>
          <w:szCs w:val="22"/>
        </w:rPr>
        <w:t xml:space="preserve">La Verificación Financiera estará a cargo de la Secretaría de Hacienda del Municipio de Mosquera, con base en la información y documentos suministrados por el proponente </w:t>
      </w:r>
      <w:proofErr w:type="gramStart"/>
      <w:r w:rsidRPr="00E65F5C">
        <w:rPr>
          <w:rFonts w:ascii="Arial" w:eastAsia="Arial Narrow" w:hAnsi="Arial" w:cs="Arial"/>
          <w:sz w:val="22"/>
          <w:szCs w:val="22"/>
        </w:rPr>
        <w:t>de acuerdo a</w:t>
      </w:r>
      <w:proofErr w:type="gramEnd"/>
      <w:r w:rsidRPr="00E65F5C">
        <w:rPr>
          <w:rFonts w:ascii="Arial" w:eastAsia="Arial Narrow" w:hAnsi="Arial" w:cs="Arial"/>
          <w:sz w:val="22"/>
          <w:szCs w:val="22"/>
        </w:rPr>
        <w:t xml:space="preserve"> los requerimientos señalados en los </w:t>
      </w:r>
      <w:r w:rsidRPr="00E65F5C">
        <w:rPr>
          <w:rFonts w:ascii="Arial" w:eastAsia="Arial Narrow" w:hAnsi="Arial" w:cs="Arial"/>
          <w:b/>
          <w:sz w:val="22"/>
          <w:szCs w:val="22"/>
        </w:rPr>
        <w:t>DOCUMENTOS DE CAPACIDAD FINANCIERA Y CAPACIDAD ORGANIZACIONAL HABILITANTES”</w:t>
      </w:r>
      <w:r w:rsidRPr="00E65F5C">
        <w:rPr>
          <w:rFonts w:ascii="Arial" w:eastAsia="Arial Narrow" w:hAnsi="Arial" w:cs="Arial"/>
          <w:sz w:val="22"/>
          <w:szCs w:val="22"/>
        </w:rPr>
        <w:t xml:space="preserve"> del complemento del Pliego de Condiciones.</w:t>
      </w:r>
    </w:p>
    <w:p w14:paraId="302C3F11" w14:textId="77777777" w:rsidR="00EA1D68" w:rsidRPr="00E65F5C" w:rsidRDefault="00EA1D68" w:rsidP="00EA1D68">
      <w:pPr>
        <w:ind w:hanging="2"/>
        <w:jc w:val="both"/>
        <w:rPr>
          <w:rFonts w:ascii="Arial" w:eastAsia="Arial Narrow" w:hAnsi="Arial" w:cs="Arial"/>
          <w:sz w:val="22"/>
          <w:szCs w:val="22"/>
        </w:rPr>
      </w:pPr>
    </w:p>
    <w:p w14:paraId="2C7C4C17"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sz w:val="22"/>
          <w:szCs w:val="22"/>
        </w:rPr>
        <w:lastRenderedPageBreak/>
        <w:t>Cuando la propuesta sea presentada por Consorcios o Uniones Temporales, la Verificación Financiera se realizará, sobre la composición agregada de las cifras que den lugar a los factores señalados en este numeral respecto de los de cada uno de sus integrantes, contenido en el RUP o la Certificación de Indicadores - Capacidad Financiera y Capacidad Organizacional, según corresponda.</w:t>
      </w:r>
    </w:p>
    <w:p w14:paraId="377FCAD3" w14:textId="77777777" w:rsidR="00EA1D68" w:rsidRPr="00E65F5C" w:rsidRDefault="00EA1D68" w:rsidP="00EA1D68">
      <w:pPr>
        <w:ind w:hanging="2"/>
        <w:jc w:val="both"/>
        <w:rPr>
          <w:rFonts w:ascii="Arial" w:eastAsia="Arial Narrow" w:hAnsi="Arial" w:cs="Arial"/>
          <w:sz w:val="22"/>
          <w:szCs w:val="22"/>
        </w:rPr>
      </w:pPr>
    </w:p>
    <w:p w14:paraId="3C94CA88" w14:textId="77777777" w:rsidR="00EA1D68" w:rsidRPr="00E65F5C" w:rsidRDefault="00EA1D68" w:rsidP="00EA1D68">
      <w:pPr>
        <w:ind w:hanging="2"/>
        <w:jc w:val="both"/>
        <w:rPr>
          <w:rFonts w:ascii="Arial" w:eastAsia="Arial Narrow" w:hAnsi="Arial" w:cs="Arial"/>
          <w:sz w:val="22"/>
          <w:szCs w:val="22"/>
        </w:rPr>
      </w:pPr>
      <w:r w:rsidRPr="00E65F5C">
        <w:rPr>
          <w:rFonts w:ascii="Arial" w:hAnsi="Arial" w:cs="Arial"/>
          <w:b/>
          <w:bCs/>
          <w:sz w:val="22"/>
          <w:szCs w:val="22"/>
        </w:rPr>
        <w:t>- Índice de Liquidez:</w:t>
      </w:r>
    </w:p>
    <w:p w14:paraId="332AA0FE" w14:textId="77777777" w:rsidR="00EA1D68" w:rsidRPr="00E65F5C" w:rsidRDefault="00EA1D68" w:rsidP="00EA1D68">
      <w:pPr>
        <w:ind w:hanging="2"/>
        <w:jc w:val="both"/>
        <w:rPr>
          <w:rFonts w:ascii="Arial" w:eastAsia="Arial Narrow" w:hAnsi="Arial" w:cs="Arial"/>
          <w:sz w:val="22"/>
          <w:szCs w:val="22"/>
        </w:rPr>
      </w:pPr>
    </w:p>
    <w:p w14:paraId="056F0519"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sz w:val="22"/>
          <w:szCs w:val="22"/>
        </w:rPr>
        <w:t>El índice de liquidez se establece con el fin de verificar la disponibilidad de recursos de la empresa a corto plazo para afrontar sus compromisos, representando las veces que el activo corriente puede cubrir el pasivo corriente.</w:t>
      </w:r>
    </w:p>
    <w:p w14:paraId="0F2334E0" w14:textId="77777777" w:rsidR="00EA1D68" w:rsidRPr="00E65F5C" w:rsidRDefault="00EA1D68" w:rsidP="00EA1D68">
      <w:pPr>
        <w:ind w:hanging="2"/>
        <w:jc w:val="both"/>
        <w:rPr>
          <w:rFonts w:ascii="Arial" w:eastAsia="Arial Narrow" w:hAnsi="Arial" w:cs="Arial"/>
          <w:sz w:val="22"/>
          <w:szCs w:val="22"/>
        </w:rPr>
      </w:pPr>
    </w:p>
    <w:p w14:paraId="54B02FF8"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sz w:val="22"/>
          <w:szCs w:val="22"/>
        </w:rPr>
        <w:t>El Índice de Liquidez se determina, dividiendo el Activo Corriente por el Pasivo Corriente, reflejado en el RUP o en la Certificación de Indicadores - Capacidad Financiera y Capacidad Organizacional, según corresponda:</w:t>
      </w:r>
    </w:p>
    <w:p w14:paraId="062D1896" w14:textId="77777777" w:rsidR="00EA1D68" w:rsidRPr="00E65F5C" w:rsidRDefault="00EA1D68" w:rsidP="00EA1D68">
      <w:pPr>
        <w:ind w:hanging="2"/>
        <w:jc w:val="both"/>
        <w:rPr>
          <w:rFonts w:ascii="Arial" w:eastAsia="Arial Narrow" w:hAnsi="Arial" w:cs="Arial"/>
          <w:sz w:val="22"/>
          <w:szCs w:val="22"/>
        </w:rPr>
      </w:pPr>
    </w:p>
    <w:p w14:paraId="0B14DDA8"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noProof/>
          <w:sz w:val="22"/>
          <w:szCs w:val="22"/>
          <w:lang w:eastAsia="es-CO"/>
        </w:rPr>
        <w:drawing>
          <wp:inline distT="0" distB="0" distL="0" distR="0" wp14:anchorId="1A274B7F" wp14:editId="70880134">
            <wp:extent cx="5720316" cy="285165"/>
            <wp:effectExtent l="0" t="0" r="0" b="0"/>
            <wp:docPr id="632226177" name="Imagen 632226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06703" cy="294457"/>
                    </a:xfrm>
                    <a:prstGeom prst="rect">
                      <a:avLst/>
                    </a:prstGeom>
                    <a:noFill/>
                    <a:ln>
                      <a:noFill/>
                    </a:ln>
                  </pic:spPr>
                </pic:pic>
              </a:graphicData>
            </a:graphic>
          </wp:inline>
        </w:drawing>
      </w:r>
    </w:p>
    <w:p w14:paraId="3A881B1F" w14:textId="77777777" w:rsidR="00EA1D68" w:rsidRPr="00E65F5C" w:rsidRDefault="00EA1D68" w:rsidP="00EA1D68">
      <w:pPr>
        <w:ind w:hanging="2"/>
        <w:jc w:val="both"/>
        <w:rPr>
          <w:rFonts w:ascii="Arial" w:eastAsia="Arial Narrow" w:hAnsi="Arial" w:cs="Arial"/>
          <w:sz w:val="22"/>
          <w:szCs w:val="22"/>
        </w:rPr>
      </w:pPr>
    </w:p>
    <w:p w14:paraId="12854ABB" w14:textId="77777777" w:rsidR="00EA1D68" w:rsidRPr="00E65F5C" w:rsidRDefault="00EA1D68" w:rsidP="00EA1D68">
      <w:pPr>
        <w:ind w:hanging="2"/>
        <w:jc w:val="both"/>
        <w:rPr>
          <w:rFonts w:ascii="Arial" w:hAnsi="Arial" w:cs="Arial"/>
          <w:sz w:val="22"/>
          <w:szCs w:val="22"/>
        </w:rPr>
      </w:pPr>
      <w:r w:rsidRPr="00E65F5C">
        <w:rPr>
          <w:rFonts w:ascii="Arial" w:hAnsi="Arial" w:cs="Arial"/>
          <w:sz w:val="22"/>
          <w:szCs w:val="22"/>
        </w:rPr>
        <w:t>Donde:</w:t>
      </w:r>
    </w:p>
    <w:p w14:paraId="1E90B2F0" w14:textId="77777777" w:rsidR="00EA1D68" w:rsidRPr="00E65F5C" w:rsidRDefault="00EA1D68" w:rsidP="00EA1D68">
      <w:pPr>
        <w:ind w:hanging="2"/>
        <w:jc w:val="both"/>
        <w:rPr>
          <w:rFonts w:ascii="Arial" w:hAnsi="Arial" w:cs="Arial"/>
          <w:sz w:val="22"/>
          <w:szCs w:val="22"/>
        </w:rPr>
      </w:pPr>
    </w:p>
    <w:p w14:paraId="302D7436"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noProof/>
          <w:sz w:val="22"/>
          <w:szCs w:val="22"/>
          <w:lang w:eastAsia="es-CO"/>
        </w:rPr>
        <w:drawing>
          <wp:inline distT="0" distB="0" distL="0" distR="0" wp14:anchorId="2CA31F54" wp14:editId="08F5A187">
            <wp:extent cx="5783580" cy="491947"/>
            <wp:effectExtent l="0" t="0" r="0" b="381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66329" cy="498986"/>
                    </a:xfrm>
                    <a:prstGeom prst="rect">
                      <a:avLst/>
                    </a:prstGeom>
                    <a:noFill/>
                    <a:ln>
                      <a:noFill/>
                    </a:ln>
                  </pic:spPr>
                </pic:pic>
              </a:graphicData>
            </a:graphic>
          </wp:inline>
        </w:drawing>
      </w:r>
    </w:p>
    <w:p w14:paraId="5ACFF8FB" w14:textId="77777777" w:rsidR="00EA1D68" w:rsidRPr="00E65F5C" w:rsidRDefault="00EA1D68" w:rsidP="00EA1D68">
      <w:pPr>
        <w:ind w:hanging="2"/>
        <w:jc w:val="both"/>
        <w:rPr>
          <w:rFonts w:ascii="Arial" w:eastAsia="Arial Narrow" w:hAnsi="Arial" w:cs="Arial"/>
          <w:sz w:val="22"/>
          <w:szCs w:val="22"/>
        </w:rPr>
      </w:pPr>
    </w:p>
    <w:p w14:paraId="778FAC51"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sz w:val="22"/>
          <w:szCs w:val="22"/>
        </w:rPr>
        <w:t>En el caso de Consorcios o Uniones Temporales, el Índice de Liquidez se calculará con base en la composición agregada de los valores del Activo Corriente y el Pasivo Corriente reflejado en el RUP o en la Certificación de Indicadores - Capacidad Financiera y Capacidad Organizacional, según corresponda, de cada uno de los integrantes del Consorcio o Unión Temporal, aplicando la siguiente fórmula:</w:t>
      </w:r>
    </w:p>
    <w:p w14:paraId="5DD29849" w14:textId="77777777" w:rsidR="00EA1D68" w:rsidRPr="00E65F5C" w:rsidRDefault="00EA1D68" w:rsidP="00EA1D68">
      <w:pPr>
        <w:ind w:hanging="2"/>
        <w:jc w:val="both"/>
        <w:rPr>
          <w:rFonts w:ascii="Arial" w:eastAsia="Arial Narrow" w:hAnsi="Arial" w:cs="Arial"/>
          <w:sz w:val="22"/>
          <w:szCs w:val="22"/>
        </w:rPr>
      </w:pPr>
    </w:p>
    <w:p w14:paraId="732901E8"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noProof/>
          <w:sz w:val="22"/>
          <w:szCs w:val="22"/>
          <w:lang w:eastAsia="es-CO"/>
        </w:rPr>
        <w:drawing>
          <wp:inline distT="0" distB="0" distL="0" distR="0" wp14:anchorId="52425A82" wp14:editId="56971C58">
            <wp:extent cx="5783580" cy="314138"/>
            <wp:effectExtent l="0" t="0" r="0" b="381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12515" cy="326573"/>
                    </a:xfrm>
                    <a:prstGeom prst="rect">
                      <a:avLst/>
                    </a:prstGeom>
                    <a:noFill/>
                    <a:ln>
                      <a:noFill/>
                    </a:ln>
                  </pic:spPr>
                </pic:pic>
              </a:graphicData>
            </a:graphic>
          </wp:inline>
        </w:drawing>
      </w:r>
    </w:p>
    <w:p w14:paraId="073B15E0" w14:textId="77777777" w:rsidR="00EA1D68" w:rsidRPr="00E65F5C" w:rsidRDefault="00EA1D68" w:rsidP="00EA1D68">
      <w:pPr>
        <w:ind w:hanging="2"/>
        <w:jc w:val="both"/>
        <w:rPr>
          <w:rFonts w:ascii="Arial" w:eastAsia="Arial Narrow" w:hAnsi="Arial" w:cs="Arial"/>
          <w:sz w:val="22"/>
          <w:szCs w:val="22"/>
        </w:rPr>
      </w:pPr>
    </w:p>
    <w:p w14:paraId="00C2D7C5"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sz w:val="22"/>
          <w:szCs w:val="22"/>
        </w:rPr>
        <w:t xml:space="preserve">Donde: </w:t>
      </w:r>
    </w:p>
    <w:p w14:paraId="4DDC462E"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noProof/>
          <w:sz w:val="22"/>
          <w:szCs w:val="22"/>
          <w:lang w:eastAsia="es-CO"/>
        </w:rPr>
        <w:drawing>
          <wp:inline distT="0" distB="0" distL="0" distR="0" wp14:anchorId="7E27441E" wp14:editId="436D1F2C">
            <wp:extent cx="5784111" cy="762882"/>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53675" cy="772057"/>
                    </a:xfrm>
                    <a:prstGeom prst="rect">
                      <a:avLst/>
                    </a:prstGeom>
                    <a:noFill/>
                    <a:ln>
                      <a:noFill/>
                    </a:ln>
                  </pic:spPr>
                </pic:pic>
              </a:graphicData>
            </a:graphic>
          </wp:inline>
        </w:drawing>
      </w:r>
    </w:p>
    <w:p w14:paraId="167D3399" w14:textId="77777777" w:rsidR="00EA1D68" w:rsidRPr="00E65F5C" w:rsidRDefault="00EA1D68" w:rsidP="00EA1D68">
      <w:pPr>
        <w:ind w:hanging="2"/>
        <w:jc w:val="both"/>
        <w:rPr>
          <w:rFonts w:ascii="Arial" w:eastAsia="Arial Narrow" w:hAnsi="Arial" w:cs="Arial"/>
          <w:sz w:val="22"/>
          <w:szCs w:val="22"/>
        </w:rPr>
      </w:pPr>
    </w:p>
    <w:p w14:paraId="5C312E33"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sz w:val="22"/>
          <w:szCs w:val="22"/>
        </w:rPr>
        <w:t xml:space="preserve">- </w:t>
      </w:r>
      <w:r w:rsidRPr="00E65F5C">
        <w:rPr>
          <w:rFonts w:ascii="Arial" w:eastAsia="Arial Narrow" w:hAnsi="Arial" w:cs="Arial"/>
          <w:b/>
          <w:sz w:val="22"/>
          <w:szCs w:val="22"/>
        </w:rPr>
        <w:t>Nivel de Endeudamiento:</w:t>
      </w:r>
    </w:p>
    <w:p w14:paraId="65C64E84" w14:textId="77777777" w:rsidR="00EA1D68" w:rsidRPr="00E65F5C" w:rsidRDefault="00EA1D68" w:rsidP="00EA1D68">
      <w:pPr>
        <w:ind w:hanging="2"/>
        <w:jc w:val="both"/>
        <w:rPr>
          <w:rFonts w:ascii="Arial" w:eastAsia="Arial Narrow" w:hAnsi="Arial" w:cs="Arial"/>
          <w:sz w:val="22"/>
          <w:szCs w:val="22"/>
        </w:rPr>
      </w:pPr>
    </w:p>
    <w:p w14:paraId="03BEFEB1"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sz w:val="22"/>
          <w:szCs w:val="22"/>
        </w:rPr>
        <w:t>El Nivel de Endeudamiento permite establecer el grado de endeudamiento en la estructura de financiación del proponente.</w:t>
      </w:r>
    </w:p>
    <w:p w14:paraId="513D6C85" w14:textId="77777777" w:rsidR="00EA1D68" w:rsidRPr="00E65F5C" w:rsidRDefault="00EA1D68" w:rsidP="00EA1D68">
      <w:pPr>
        <w:ind w:hanging="2"/>
        <w:jc w:val="both"/>
        <w:rPr>
          <w:rFonts w:ascii="Arial" w:eastAsia="Arial Narrow" w:hAnsi="Arial" w:cs="Arial"/>
          <w:sz w:val="22"/>
          <w:szCs w:val="22"/>
        </w:rPr>
      </w:pPr>
    </w:p>
    <w:p w14:paraId="3C790834"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sz w:val="22"/>
          <w:szCs w:val="22"/>
        </w:rPr>
        <w:t xml:space="preserve">Se obtiene el porcentaje de endeudamiento resultante de dividir el Pasivo Total por el Activo Total y el resultado se multiplicará por 100. Información obtenida del RUP o en la </w:t>
      </w:r>
      <w:r w:rsidRPr="00E65F5C">
        <w:rPr>
          <w:rFonts w:ascii="Arial" w:eastAsia="Arial Narrow" w:hAnsi="Arial" w:cs="Arial"/>
          <w:sz w:val="22"/>
          <w:szCs w:val="22"/>
        </w:rPr>
        <w:lastRenderedPageBreak/>
        <w:t>Certificación de Indicadores - Capacidad Financiera y Capacidad Organizacional, según corresponda, así:</w:t>
      </w:r>
    </w:p>
    <w:p w14:paraId="0A3C7D39" w14:textId="77777777" w:rsidR="00EA1D68" w:rsidRPr="00E65F5C" w:rsidRDefault="00EA1D68" w:rsidP="00EA1D68">
      <w:pPr>
        <w:ind w:hanging="2"/>
        <w:jc w:val="both"/>
        <w:rPr>
          <w:rFonts w:ascii="Arial" w:eastAsia="Arial Narrow" w:hAnsi="Arial" w:cs="Arial"/>
          <w:sz w:val="22"/>
          <w:szCs w:val="22"/>
        </w:rPr>
      </w:pPr>
    </w:p>
    <w:p w14:paraId="4D9CAE60"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noProof/>
          <w:sz w:val="22"/>
          <w:szCs w:val="22"/>
          <w:lang w:eastAsia="es-CO"/>
        </w:rPr>
        <w:drawing>
          <wp:inline distT="0" distB="0" distL="0" distR="0" wp14:anchorId="4C51A098" wp14:editId="728AB73D">
            <wp:extent cx="6007100" cy="313336"/>
            <wp:effectExtent l="0" t="0" r="0" b="444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59515" cy="321286"/>
                    </a:xfrm>
                    <a:prstGeom prst="rect">
                      <a:avLst/>
                    </a:prstGeom>
                    <a:noFill/>
                    <a:ln>
                      <a:noFill/>
                    </a:ln>
                  </pic:spPr>
                </pic:pic>
              </a:graphicData>
            </a:graphic>
          </wp:inline>
        </w:drawing>
      </w:r>
    </w:p>
    <w:p w14:paraId="0EDA7B56" w14:textId="77777777" w:rsidR="00EA1D68" w:rsidRPr="00E65F5C" w:rsidRDefault="00EA1D68" w:rsidP="00EA1D68">
      <w:pPr>
        <w:ind w:hanging="2"/>
        <w:jc w:val="both"/>
        <w:rPr>
          <w:rFonts w:ascii="Arial" w:eastAsia="Arial Narrow" w:hAnsi="Arial" w:cs="Arial"/>
          <w:sz w:val="22"/>
          <w:szCs w:val="22"/>
        </w:rPr>
      </w:pPr>
    </w:p>
    <w:p w14:paraId="6EBA3947" w14:textId="77777777" w:rsidR="00EA1D68" w:rsidRPr="00E65F5C" w:rsidRDefault="00EA1D68" w:rsidP="00EA1D68">
      <w:pPr>
        <w:ind w:hanging="2"/>
        <w:jc w:val="both"/>
        <w:rPr>
          <w:rFonts w:ascii="Arial" w:eastAsia="Arial Narrow" w:hAnsi="Arial" w:cs="Arial"/>
          <w:sz w:val="22"/>
          <w:szCs w:val="22"/>
        </w:rPr>
      </w:pPr>
      <w:r w:rsidRPr="00E65F5C">
        <w:rPr>
          <w:rFonts w:ascii="Arial" w:hAnsi="Arial" w:cs="Arial"/>
          <w:sz w:val="22"/>
          <w:szCs w:val="22"/>
        </w:rPr>
        <w:t>Donde:</w:t>
      </w:r>
    </w:p>
    <w:p w14:paraId="79344AFB" w14:textId="77777777" w:rsidR="00EA1D68" w:rsidRPr="00E65F5C" w:rsidRDefault="00EA1D68" w:rsidP="00EA1D68">
      <w:pPr>
        <w:ind w:hanging="2"/>
        <w:jc w:val="both"/>
        <w:rPr>
          <w:rFonts w:ascii="Arial" w:eastAsia="Arial Narrow" w:hAnsi="Arial" w:cs="Arial"/>
          <w:sz w:val="22"/>
          <w:szCs w:val="22"/>
        </w:rPr>
      </w:pPr>
    </w:p>
    <w:p w14:paraId="662D787E"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noProof/>
          <w:sz w:val="22"/>
          <w:szCs w:val="22"/>
          <w:lang w:eastAsia="es-CO"/>
        </w:rPr>
        <w:drawing>
          <wp:inline distT="0" distB="0" distL="0" distR="0" wp14:anchorId="4EA49F10" wp14:editId="1C77050D">
            <wp:extent cx="6007100" cy="535464"/>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67754" cy="540871"/>
                    </a:xfrm>
                    <a:prstGeom prst="rect">
                      <a:avLst/>
                    </a:prstGeom>
                    <a:noFill/>
                    <a:ln>
                      <a:noFill/>
                    </a:ln>
                  </pic:spPr>
                </pic:pic>
              </a:graphicData>
            </a:graphic>
          </wp:inline>
        </w:drawing>
      </w:r>
    </w:p>
    <w:p w14:paraId="7974569B" w14:textId="77777777" w:rsidR="00EA1D68" w:rsidRPr="00E65F5C" w:rsidRDefault="00EA1D68" w:rsidP="00EA1D68">
      <w:pPr>
        <w:ind w:hanging="2"/>
        <w:jc w:val="both"/>
        <w:rPr>
          <w:rFonts w:ascii="Arial" w:eastAsia="Arial Narrow" w:hAnsi="Arial" w:cs="Arial"/>
          <w:sz w:val="22"/>
          <w:szCs w:val="22"/>
        </w:rPr>
      </w:pPr>
    </w:p>
    <w:p w14:paraId="7F2B7A88"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sz w:val="22"/>
          <w:szCs w:val="22"/>
        </w:rPr>
        <w:t>Para el caso de Consorcios o Uniones Temporales, se calculará el Nivel de Endeudamiento con base en la composición agregada (sumatoria simple del Pasivo Total y del Activo Total), de cada uno de los integrantes del Consorcio o Unión Temporal, este resultado se multiplicará por 100. Esta información obtenida del RUP o en la Certificación de Indicadores - Capacidad Financiera y Capacidad Organizacional, según corresponda, aplicando la siguiente fórmula</w:t>
      </w:r>
    </w:p>
    <w:p w14:paraId="4208A7C5" w14:textId="77777777" w:rsidR="00EA1D68" w:rsidRPr="00E65F5C" w:rsidRDefault="00EA1D68" w:rsidP="00EA1D68">
      <w:pPr>
        <w:ind w:hanging="2"/>
        <w:jc w:val="both"/>
        <w:rPr>
          <w:rFonts w:ascii="Arial" w:eastAsia="Arial Narrow" w:hAnsi="Arial" w:cs="Arial"/>
          <w:sz w:val="22"/>
          <w:szCs w:val="22"/>
        </w:rPr>
      </w:pPr>
    </w:p>
    <w:p w14:paraId="61190DDA"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noProof/>
          <w:sz w:val="22"/>
          <w:szCs w:val="22"/>
          <w:lang w:eastAsia="es-CO"/>
        </w:rPr>
        <w:drawing>
          <wp:inline distT="0" distB="0" distL="0" distR="0" wp14:anchorId="1D098E34" wp14:editId="12A12980">
            <wp:extent cx="6007100" cy="547719"/>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25262" cy="558493"/>
                    </a:xfrm>
                    <a:prstGeom prst="rect">
                      <a:avLst/>
                    </a:prstGeom>
                    <a:noFill/>
                    <a:ln>
                      <a:noFill/>
                    </a:ln>
                  </pic:spPr>
                </pic:pic>
              </a:graphicData>
            </a:graphic>
          </wp:inline>
        </w:drawing>
      </w:r>
    </w:p>
    <w:p w14:paraId="19354382" w14:textId="77777777" w:rsidR="00EA1D68" w:rsidRPr="00E65F5C" w:rsidRDefault="00EA1D68" w:rsidP="00EA1D68">
      <w:pPr>
        <w:ind w:hanging="2"/>
        <w:jc w:val="both"/>
        <w:rPr>
          <w:rFonts w:ascii="Arial" w:hAnsi="Arial" w:cs="Arial"/>
          <w:sz w:val="22"/>
          <w:szCs w:val="22"/>
        </w:rPr>
      </w:pPr>
      <w:r w:rsidRPr="00E65F5C">
        <w:rPr>
          <w:rFonts w:ascii="Arial" w:hAnsi="Arial" w:cs="Arial"/>
          <w:sz w:val="22"/>
          <w:szCs w:val="22"/>
        </w:rPr>
        <w:t>Donde:</w:t>
      </w:r>
    </w:p>
    <w:p w14:paraId="2B6B8781"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noProof/>
          <w:sz w:val="22"/>
          <w:szCs w:val="22"/>
          <w:lang w:eastAsia="es-CO"/>
        </w:rPr>
        <w:drawing>
          <wp:inline distT="0" distB="0" distL="0" distR="0" wp14:anchorId="4BC1C75A" wp14:editId="640995D8">
            <wp:extent cx="6007100" cy="490467"/>
            <wp:effectExtent l="0" t="0" r="0" b="508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05180" cy="498475"/>
                    </a:xfrm>
                    <a:prstGeom prst="rect">
                      <a:avLst/>
                    </a:prstGeom>
                    <a:noFill/>
                    <a:ln>
                      <a:noFill/>
                    </a:ln>
                  </pic:spPr>
                </pic:pic>
              </a:graphicData>
            </a:graphic>
          </wp:inline>
        </w:drawing>
      </w:r>
    </w:p>
    <w:p w14:paraId="573A18F5" w14:textId="77777777" w:rsidR="00EA1D68" w:rsidRPr="00E65F5C" w:rsidRDefault="00EA1D68" w:rsidP="00EA1D68">
      <w:pPr>
        <w:ind w:hanging="2"/>
        <w:jc w:val="both"/>
        <w:rPr>
          <w:rFonts w:ascii="Arial" w:eastAsia="Arial Narrow" w:hAnsi="Arial" w:cs="Arial"/>
          <w:sz w:val="22"/>
          <w:szCs w:val="22"/>
        </w:rPr>
      </w:pPr>
    </w:p>
    <w:p w14:paraId="6ADC5893" w14:textId="77777777" w:rsidR="00EA1D68" w:rsidRPr="00E65F5C" w:rsidRDefault="00EA1D68" w:rsidP="00EA1D68">
      <w:pPr>
        <w:ind w:hanging="2"/>
        <w:jc w:val="both"/>
        <w:rPr>
          <w:rFonts w:ascii="Arial" w:eastAsia="Arial Narrow" w:hAnsi="Arial" w:cs="Arial"/>
          <w:b/>
          <w:sz w:val="22"/>
          <w:szCs w:val="22"/>
        </w:rPr>
      </w:pPr>
      <w:r w:rsidRPr="00E65F5C">
        <w:rPr>
          <w:rFonts w:ascii="Arial" w:eastAsia="Arial Narrow" w:hAnsi="Arial" w:cs="Arial"/>
          <w:b/>
          <w:sz w:val="22"/>
          <w:szCs w:val="22"/>
        </w:rPr>
        <w:t>- Razón de cobertura de Intereses:</w:t>
      </w:r>
    </w:p>
    <w:p w14:paraId="223EFCFC" w14:textId="77777777" w:rsidR="00EA1D68" w:rsidRPr="00E65F5C" w:rsidRDefault="00EA1D68" w:rsidP="00EA1D68">
      <w:pPr>
        <w:ind w:hanging="2"/>
        <w:jc w:val="both"/>
        <w:rPr>
          <w:rFonts w:ascii="Arial" w:eastAsia="Arial Narrow" w:hAnsi="Arial" w:cs="Arial"/>
          <w:b/>
          <w:sz w:val="22"/>
          <w:szCs w:val="22"/>
        </w:rPr>
      </w:pPr>
    </w:p>
    <w:p w14:paraId="657C1381"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sz w:val="22"/>
          <w:szCs w:val="22"/>
        </w:rPr>
        <w:t>Refleja la capacidad de la empresa de cumplir con sus obligaciones financieras. Se determina la Razón de cobertura de Intereses, dividiendo la Utilidad Operacional por los Gastos de Intereses, reflejado en el RUP o en la Certificación de Indicadores - Capacidad Financiera y Capacidad Organizacional, según corresponda:</w:t>
      </w:r>
    </w:p>
    <w:p w14:paraId="64053266" w14:textId="77777777" w:rsidR="00EA1D68" w:rsidRPr="00E65F5C" w:rsidRDefault="00EA1D68" w:rsidP="00EA1D68">
      <w:pPr>
        <w:ind w:hanging="2"/>
        <w:jc w:val="both"/>
        <w:rPr>
          <w:rFonts w:ascii="Arial" w:eastAsia="Arial Narrow" w:hAnsi="Arial" w:cs="Arial"/>
          <w:sz w:val="22"/>
          <w:szCs w:val="22"/>
        </w:rPr>
      </w:pPr>
    </w:p>
    <w:p w14:paraId="366B5A88"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noProof/>
          <w:sz w:val="22"/>
          <w:szCs w:val="22"/>
          <w:lang w:eastAsia="es-CO"/>
        </w:rPr>
        <w:drawing>
          <wp:inline distT="0" distB="0" distL="0" distR="0" wp14:anchorId="5EC66A9D" wp14:editId="7CF4FF7E">
            <wp:extent cx="6007395" cy="289459"/>
            <wp:effectExtent l="0" t="0" r="0" b="317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278942" cy="302543"/>
                    </a:xfrm>
                    <a:prstGeom prst="rect">
                      <a:avLst/>
                    </a:prstGeom>
                    <a:noFill/>
                    <a:ln>
                      <a:noFill/>
                    </a:ln>
                  </pic:spPr>
                </pic:pic>
              </a:graphicData>
            </a:graphic>
          </wp:inline>
        </w:drawing>
      </w:r>
    </w:p>
    <w:p w14:paraId="4F7CE753" w14:textId="77777777" w:rsidR="00EA1D68" w:rsidRPr="00E65F5C" w:rsidRDefault="00EA1D68" w:rsidP="00EA1D68">
      <w:pPr>
        <w:ind w:hanging="2"/>
        <w:jc w:val="both"/>
        <w:rPr>
          <w:rFonts w:ascii="Arial" w:eastAsia="Arial Narrow" w:hAnsi="Arial" w:cs="Arial"/>
          <w:sz w:val="22"/>
          <w:szCs w:val="22"/>
        </w:rPr>
      </w:pPr>
    </w:p>
    <w:p w14:paraId="05C345C7"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sz w:val="22"/>
          <w:szCs w:val="22"/>
        </w:rPr>
        <w:t>Donde:</w:t>
      </w:r>
    </w:p>
    <w:p w14:paraId="2F58A8FA" w14:textId="77777777" w:rsidR="00EA1D68" w:rsidRPr="00E65F5C" w:rsidRDefault="00EA1D68" w:rsidP="00EA1D68">
      <w:pPr>
        <w:ind w:hanging="2"/>
        <w:jc w:val="both"/>
        <w:rPr>
          <w:rFonts w:ascii="Arial" w:eastAsia="Arial Narrow" w:hAnsi="Arial" w:cs="Arial"/>
          <w:sz w:val="22"/>
          <w:szCs w:val="22"/>
        </w:rPr>
      </w:pPr>
    </w:p>
    <w:p w14:paraId="775755CF" w14:textId="77777777" w:rsidR="00EA1D68" w:rsidRPr="00E65F5C" w:rsidRDefault="00EA1D68" w:rsidP="00EA1D68">
      <w:pPr>
        <w:ind w:hanging="2"/>
        <w:jc w:val="both"/>
        <w:rPr>
          <w:rFonts w:ascii="Arial" w:eastAsia="Arial Narrow" w:hAnsi="Arial" w:cs="Arial"/>
          <w:sz w:val="22"/>
          <w:szCs w:val="22"/>
        </w:rPr>
      </w:pPr>
    </w:p>
    <w:p w14:paraId="6C83E1FA"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noProof/>
          <w:sz w:val="22"/>
          <w:szCs w:val="22"/>
          <w:lang w:eastAsia="es-CO"/>
        </w:rPr>
        <w:drawing>
          <wp:inline distT="0" distB="0" distL="0" distR="0" wp14:anchorId="5DFA8BA5" wp14:editId="6FCC10FB">
            <wp:extent cx="5805377" cy="464952"/>
            <wp:effectExtent l="0" t="0" r="0" b="508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54423" cy="468880"/>
                    </a:xfrm>
                    <a:prstGeom prst="rect">
                      <a:avLst/>
                    </a:prstGeom>
                    <a:noFill/>
                    <a:ln>
                      <a:noFill/>
                    </a:ln>
                  </pic:spPr>
                </pic:pic>
              </a:graphicData>
            </a:graphic>
          </wp:inline>
        </w:drawing>
      </w:r>
    </w:p>
    <w:p w14:paraId="1A8136B9" w14:textId="77777777" w:rsidR="00EA1D68" w:rsidRPr="00E65F5C" w:rsidRDefault="00EA1D68" w:rsidP="00EA1D68">
      <w:pPr>
        <w:ind w:hanging="2"/>
        <w:jc w:val="both"/>
        <w:rPr>
          <w:rFonts w:ascii="Arial" w:eastAsia="Arial Narrow" w:hAnsi="Arial" w:cs="Arial"/>
          <w:sz w:val="22"/>
          <w:szCs w:val="22"/>
        </w:rPr>
      </w:pPr>
    </w:p>
    <w:p w14:paraId="6A1D1745"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sz w:val="22"/>
          <w:szCs w:val="22"/>
        </w:rPr>
        <w:t xml:space="preserve">Para el caso de Consorcios o Uniones Temporales, se calculará la Razón de cobertura de Intereses con base en la composición agregada (sumatoria simple de la Utilidad Operacional y de los Gastos de Intereses), que se registre en el RUP o en la Certificación </w:t>
      </w:r>
      <w:r w:rsidRPr="00E65F5C">
        <w:rPr>
          <w:rFonts w:ascii="Arial" w:eastAsia="Arial Narrow" w:hAnsi="Arial" w:cs="Arial"/>
          <w:sz w:val="22"/>
          <w:szCs w:val="22"/>
        </w:rPr>
        <w:lastRenderedPageBreak/>
        <w:t>de Indicadores - Capacidad Financiera y Capacidad Organizacional, según corresponda, de cada uno de los integrantes del Consorcio o Unión Temporal, aplicando la siguiente fórmula:</w:t>
      </w:r>
    </w:p>
    <w:p w14:paraId="79129784" w14:textId="77777777" w:rsidR="00EA1D68" w:rsidRPr="00E65F5C" w:rsidRDefault="00EA1D68" w:rsidP="00EA1D68">
      <w:pPr>
        <w:ind w:hanging="2"/>
        <w:jc w:val="both"/>
        <w:rPr>
          <w:rFonts w:ascii="Arial" w:eastAsia="Arial Narrow" w:hAnsi="Arial" w:cs="Arial"/>
          <w:sz w:val="22"/>
          <w:szCs w:val="22"/>
        </w:rPr>
      </w:pPr>
    </w:p>
    <w:p w14:paraId="594BA0E8"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noProof/>
          <w:sz w:val="22"/>
          <w:szCs w:val="22"/>
          <w:lang w:eastAsia="es-CO"/>
        </w:rPr>
        <w:drawing>
          <wp:inline distT="0" distB="0" distL="0" distR="0" wp14:anchorId="02B45770" wp14:editId="5B8B0687">
            <wp:extent cx="6166884" cy="512002"/>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322656" cy="524935"/>
                    </a:xfrm>
                    <a:prstGeom prst="rect">
                      <a:avLst/>
                    </a:prstGeom>
                    <a:noFill/>
                    <a:ln>
                      <a:noFill/>
                    </a:ln>
                  </pic:spPr>
                </pic:pic>
              </a:graphicData>
            </a:graphic>
          </wp:inline>
        </w:drawing>
      </w:r>
    </w:p>
    <w:p w14:paraId="4568CB28" w14:textId="77777777" w:rsidR="00EA1D68" w:rsidRPr="00E65F5C" w:rsidRDefault="00EA1D68" w:rsidP="00EA1D68">
      <w:pPr>
        <w:ind w:hanging="2"/>
        <w:jc w:val="both"/>
        <w:rPr>
          <w:rFonts w:ascii="Arial" w:eastAsia="Arial Narrow" w:hAnsi="Arial" w:cs="Arial"/>
          <w:sz w:val="22"/>
          <w:szCs w:val="22"/>
        </w:rPr>
      </w:pPr>
    </w:p>
    <w:p w14:paraId="6046A66E" w14:textId="77777777" w:rsidR="00EA1D68" w:rsidRPr="00E65F5C" w:rsidRDefault="00EA1D68" w:rsidP="00EA1D68">
      <w:pPr>
        <w:ind w:hanging="2"/>
        <w:jc w:val="both"/>
        <w:rPr>
          <w:rFonts w:ascii="Arial" w:hAnsi="Arial" w:cs="Arial"/>
          <w:sz w:val="22"/>
          <w:szCs w:val="22"/>
        </w:rPr>
      </w:pPr>
      <w:r w:rsidRPr="00E65F5C">
        <w:rPr>
          <w:rFonts w:ascii="Arial" w:hAnsi="Arial" w:cs="Arial"/>
          <w:sz w:val="22"/>
          <w:szCs w:val="22"/>
        </w:rPr>
        <w:t>Donde:</w:t>
      </w:r>
    </w:p>
    <w:p w14:paraId="116BAF31" w14:textId="77777777" w:rsidR="00EA1D68" w:rsidRPr="00E65F5C" w:rsidRDefault="00EA1D68" w:rsidP="00EA1D68">
      <w:pPr>
        <w:ind w:hanging="2"/>
        <w:jc w:val="both"/>
        <w:rPr>
          <w:rFonts w:ascii="Arial" w:hAnsi="Arial" w:cs="Arial"/>
          <w:sz w:val="22"/>
          <w:szCs w:val="22"/>
        </w:rPr>
      </w:pPr>
    </w:p>
    <w:p w14:paraId="6B2CAD7C"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noProof/>
          <w:sz w:val="22"/>
          <w:szCs w:val="22"/>
          <w:lang w:eastAsia="es-CO"/>
        </w:rPr>
        <w:drawing>
          <wp:inline distT="0" distB="0" distL="0" distR="0" wp14:anchorId="7F8654A4" wp14:editId="5F6A0220">
            <wp:extent cx="6113721" cy="709301"/>
            <wp:effectExtent l="0" t="0" r="0" b="190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57980" cy="714436"/>
                    </a:xfrm>
                    <a:prstGeom prst="rect">
                      <a:avLst/>
                    </a:prstGeom>
                    <a:noFill/>
                    <a:ln>
                      <a:noFill/>
                    </a:ln>
                  </pic:spPr>
                </pic:pic>
              </a:graphicData>
            </a:graphic>
          </wp:inline>
        </w:drawing>
      </w:r>
    </w:p>
    <w:p w14:paraId="2C086137" w14:textId="77777777" w:rsidR="00EA1D68" w:rsidRPr="00E65F5C" w:rsidRDefault="00EA1D68" w:rsidP="00EA1D68">
      <w:pPr>
        <w:ind w:hanging="2"/>
        <w:jc w:val="both"/>
        <w:rPr>
          <w:rFonts w:ascii="Arial" w:eastAsia="Arial Narrow" w:hAnsi="Arial" w:cs="Arial"/>
          <w:sz w:val="22"/>
          <w:szCs w:val="22"/>
        </w:rPr>
      </w:pPr>
    </w:p>
    <w:p w14:paraId="58863580"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sz w:val="22"/>
          <w:szCs w:val="22"/>
        </w:rPr>
        <w:t>Para evaluar los indicadores en los casos en que su denominador sea cero (0), se tendrá en cuenta para la Evaluación Financiera los criterios de infinito, indeterminado o no presenta información, los cuales formaran parte del análisis de criterios habilitantes de la capacidad financiera, salvo que la Utilidad Operacional sea negativa, caso en el cual no cumple con el Indicador de Razón de Cobertura de Intereses.</w:t>
      </w:r>
    </w:p>
    <w:p w14:paraId="2FBF4405" w14:textId="77777777" w:rsidR="00EA1D68" w:rsidRPr="00E65F5C" w:rsidRDefault="00EA1D68" w:rsidP="00EA1D68">
      <w:pPr>
        <w:ind w:hanging="2"/>
        <w:jc w:val="both"/>
        <w:rPr>
          <w:rFonts w:ascii="Arial" w:eastAsia="Arial Narrow" w:hAnsi="Arial" w:cs="Arial"/>
          <w:sz w:val="22"/>
          <w:szCs w:val="22"/>
        </w:rPr>
      </w:pPr>
    </w:p>
    <w:p w14:paraId="57A14975"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sz w:val="22"/>
          <w:szCs w:val="22"/>
        </w:rPr>
        <w:t>Para el caso de las personas jurídicas o naturales de origen extranjero sin sucursal o domicilio en el país, la administración aplicará los criterios enunciados anteriormente, con base en la información contenida en los documentos suministrados por el proponente.</w:t>
      </w:r>
    </w:p>
    <w:p w14:paraId="618BFEF2" w14:textId="77777777" w:rsidR="00EA1D68" w:rsidRPr="00E65F5C" w:rsidRDefault="00EA1D68" w:rsidP="00EA1D68">
      <w:pPr>
        <w:ind w:hanging="2"/>
        <w:jc w:val="both"/>
        <w:rPr>
          <w:rFonts w:ascii="Arial" w:eastAsia="Arial Narrow" w:hAnsi="Arial" w:cs="Arial"/>
          <w:sz w:val="22"/>
          <w:szCs w:val="22"/>
        </w:rPr>
      </w:pPr>
    </w:p>
    <w:p w14:paraId="52C063E7"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sz w:val="22"/>
          <w:szCs w:val="22"/>
        </w:rPr>
        <w:t>En los casos en que las empresas a presentarse estén constituidas como Empresas sin ánimo de lucro – ESAL o Universidades Públicas, para la verificación de la capacidad financiera del Indicador de Razón de Cobertura de Intereses independientemente de su resultado, se entenderá que cumple con este Indicador.</w:t>
      </w:r>
    </w:p>
    <w:p w14:paraId="39C57487" w14:textId="77777777" w:rsidR="00EA1D68" w:rsidRPr="00E65F5C" w:rsidRDefault="00EA1D68" w:rsidP="00EA1D68">
      <w:pPr>
        <w:ind w:hanging="2"/>
        <w:jc w:val="both"/>
        <w:rPr>
          <w:rFonts w:ascii="Arial" w:eastAsia="Arial Narrow" w:hAnsi="Arial" w:cs="Arial"/>
          <w:sz w:val="22"/>
          <w:szCs w:val="22"/>
        </w:rPr>
      </w:pPr>
    </w:p>
    <w:p w14:paraId="67143030"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sz w:val="22"/>
          <w:szCs w:val="22"/>
        </w:rPr>
        <w:t>Para los casos en que los Consorcios o Uniones Temporales estén integrados por Empresas con Ánimo de Lucro y Empresas sin Ánimo de Lucro – ESAL o Universidades Públicas, independientemente del número de integrantes, se tendrán en cuenta para la verificación de la capacidad financiera los resultados individuales de los integrantes; es decir, se evaluarán por separado cada proponente y deberá cumplir con los criterios de capacidad financiera establecidos en el presente complemento del pliego de condiciones.</w:t>
      </w:r>
    </w:p>
    <w:p w14:paraId="0C8996C7" w14:textId="77777777" w:rsidR="00EA1D68" w:rsidRPr="00E65F5C" w:rsidRDefault="00EA1D68" w:rsidP="00EA1D68">
      <w:pPr>
        <w:ind w:hanging="2"/>
        <w:jc w:val="both"/>
        <w:rPr>
          <w:rFonts w:ascii="Arial" w:eastAsia="Arial Narrow" w:hAnsi="Arial" w:cs="Arial"/>
          <w:sz w:val="22"/>
          <w:szCs w:val="22"/>
        </w:rPr>
      </w:pPr>
    </w:p>
    <w:p w14:paraId="156A1501"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sz w:val="22"/>
          <w:szCs w:val="22"/>
        </w:rPr>
        <w:t>Cuando el (los) proponente(s) no cumpla con los requisitos señalados en el numeral 2.2.9 “Certificación Vigente de su Inscripción y Clasificación en el Registro Único de Proponentes de la Cámara de Comercio” del complemento del Pliego de Condiciones, no se realizará la verificación de capacidad financiera y el (los) proponente(s) no será(n) HABILITADO (S) en el proceso.</w:t>
      </w:r>
    </w:p>
    <w:p w14:paraId="21B4907F" w14:textId="77777777" w:rsidR="00EA1D68" w:rsidRPr="00E65F5C" w:rsidRDefault="00EA1D68" w:rsidP="00EA1D68">
      <w:pPr>
        <w:ind w:hanging="2"/>
        <w:jc w:val="both"/>
        <w:rPr>
          <w:rFonts w:ascii="Arial" w:eastAsia="Arial Narrow" w:hAnsi="Arial" w:cs="Arial"/>
          <w:sz w:val="22"/>
          <w:szCs w:val="22"/>
        </w:rPr>
      </w:pPr>
    </w:p>
    <w:p w14:paraId="27181667"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sz w:val="22"/>
          <w:szCs w:val="22"/>
        </w:rPr>
        <w:t>Si la información presentada por el (los) proponente(s) no cumple con la Capacidad Financiera requerida en estos pliegos, el (los) proponente(s) no será(n) HABILITADO (S) en el proceso.</w:t>
      </w:r>
    </w:p>
    <w:p w14:paraId="62204515" w14:textId="77777777" w:rsidR="00EA1D68" w:rsidRPr="00E65F5C" w:rsidRDefault="00EA1D68" w:rsidP="00EA1D68">
      <w:pPr>
        <w:ind w:hanging="2"/>
        <w:jc w:val="both"/>
        <w:rPr>
          <w:rFonts w:ascii="Arial" w:eastAsia="Arial Narrow" w:hAnsi="Arial" w:cs="Arial"/>
          <w:sz w:val="22"/>
          <w:szCs w:val="22"/>
        </w:rPr>
      </w:pPr>
    </w:p>
    <w:p w14:paraId="0B072467"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sz w:val="22"/>
          <w:szCs w:val="22"/>
        </w:rPr>
        <w:lastRenderedPageBreak/>
        <w:t>3.2.</w:t>
      </w:r>
      <w:r w:rsidRPr="00E65F5C">
        <w:rPr>
          <w:rFonts w:ascii="Arial" w:hAnsi="Arial" w:cs="Arial"/>
          <w:sz w:val="22"/>
          <w:szCs w:val="22"/>
        </w:rPr>
        <w:t xml:space="preserve"> </w:t>
      </w:r>
      <w:r w:rsidRPr="00E65F5C">
        <w:rPr>
          <w:rFonts w:ascii="Arial" w:eastAsia="Arial Narrow" w:hAnsi="Arial" w:cs="Arial"/>
          <w:b/>
          <w:sz w:val="22"/>
          <w:szCs w:val="22"/>
        </w:rPr>
        <w:t>VERIFICACIÓN CAPACIDAD ORGANIZACIONAL:</w:t>
      </w:r>
    </w:p>
    <w:p w14:paraId="2C0C3ADE"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sz w:val="22"/>
          <w:szCs w:val="22"/>
        </w:rPr>
        <w:t>La Verificación de la Capacidad Organizacional de los proponentes (rentabilidad del patrimonio y del activo), se efectúa con el fin de establecer si el proponente es apto para cumplir oportuna y cabalmente el objeto del contrato en función de su organización interna, dada por su rentabilidad, garantizando la participación plural de oferentes.</w:t>
      </w:r>
    </w:p>
    <w:p w14:paraId="6C3B1A02" w14:textId="77777777" w:rsidR="00EA1D68" w:rsidRPr="00E65F5C" w:rsidRDefault="00EA1D68" w:rsidP="00EA1D68">
      <w:pPr>
        <w:ind w:hanging="2"/>
        <w:jc w:val="both"/>
        <w:rPr>
          <w:rFonts w:ascii="Arial" w:eastAsia="Arial Narrow" w:hAnsi="Arial" w:cs="Arial"/>
          <w:sz w:val="22"/>
          <w:szCs w:val="22"/>
        </w:rPr>
      </w:pPr>
    </w:p>
    <w:p w14:paraId="3261A3E2"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sz w:val="22"/>
          <w:szCs w:val="22"/>
        </w:rPr>
        <w:t xml:space="preserve">La Verificación de la Capacidad Organizacional estará a cargo de la Secretaría de Hacienda, con base en la información y documentos suministrados por el proponente </w:t>
      </w:r>
      <w:proofErr w:type="gramStart"/>
      <w:r w:rsidRPr="00E65F5C">
        <w:rPr>
          <w:rFonts w:ascii="Arial" w:eastAsia="Arial Narrow" w:hAnsi="Arial" w:cs="Arial"/>
          <w:sz w:val="22"/>
          <w:szCs w:val="22"/>
        </w:rPr>
        <w:t>de acuerdo a</w:t>
      </w:r>
      <w:proofErr w:type="gramEnd"/>
      <w:r w:rsidRPr="00E65F5C">
        <w:rPr>
          <w:rFonts w:ascii="Arial" w:eastAsia="Arial Narrow" w:hAnsi="Arial" w:cs="Arial"/>
          <w:sz w:val="22"/>
          <w:szCs w:val="22"/>
        </w:rPr>
        <w:t xml:space="preserve"> los requerimientos señalados en los “</w:t>
      </w:r>
      <w:r w:rsidRPr="00E65F5C">
        <w:rPr>
          <w:rFonts w:ascii="Arial" w:eastAsia="Arial Narrow" w:hAnsi="Arial" w:cs="Arial"/>
          <w:b/>
          <w:sz w:val="22"/>
          <w:szCs w:val="22"/>
        </w:rPr>
        <w:t>DOCUMENTOS DE CAPACIDAD FINANCIERA Y CAPACIDAD ORGANIZACIONAL HABILITANTES”</w:t>
      </w:r>
      <w:r w:rsidRPr="00E65F5C">
        <w:rPr>
          <w:rFonts w:ascii="Arial" w:eastAsia="Arial Narrow" w:hAnsi="Arial" w:cs="Arial"/>
          <w:sz w:val="22"/>
          <w:szCs w:val="22"/>
        </w:rPr>
        <w:t xml:space="preserve"> del complemento del Pliego de Condiciones.</w:t>
      </w:r>
    </w:p>
    <w:p w14:paraId="66D8D0D1" w14:textId="77777777" w:rsidR="00EA1D68" w:rsidRPr="00E65F5C" w:rsidRDefault="00EA1D68" w:rsidP="00EA1D68">
      <w:pPr>
        <w:ind w:hanging="2"/>
        <w:jc w:val="both"/>
        <w:rPr>
          <w:rFonts w:ascii="Arial" w:eastAsia="Arial Narrow" w:hAnsi="Arial" w:cs="Arial"/>
          <w:sz w:val="22"/>
          <w:szCs w:val="22"/>
        </w:rPr>
      </w:pPr>
    </w:p>
    <w:p w14:paraId="26CFD937"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sz w:val="22"/>
          <w:szCs w:val="22"/>
        </w:rPr>
        <w:t>Cuando la propuesta sea presentada por Consorcios o Uniones Temporales, la Verificación de la Capacidad Organizacional se realizará, sobre la composición agregada de las cifras que den lugar a los factores señalados en este numeral respecto de los de cada uno de sus integrantes, contenido en el RUP o la Certificación de Indicadores - Capacidad Financiera y Capacidad Organizacional.</w:t>
      </w:r>
    </w:p>
    <w:p w14:paraId="0ECCCD0E" w14:textId="77777777" w:rsidR="00EA1D68" w:rsidRPr="00E65F5C" w:rsidRDefault="00EA1D68" w:rsidP="00EA1D68">
      <w:pPr>
        <w:ind w:hanging="2"/>
        <w:jc w:val="both"/>
        <w:rPr>
          <w:rFonts w:ascii="Arial" w:eastAsia="Arial Narrow" w:hAnsi="Arial" w:cs="Arial"/>
          <w:sz w:val="22"/>
          <w:szCs w:val="22"/>
        </w:rPr>
      </w:pPr>
    </w:p>
    <w:p w14:paraId="61E33CCB" w14:textId="77777777" w:rsidR="00EA1D68" w:rsidRPr="00E65F5C" w:rsidRDefault="00EA1D68" w:rsidP="00EA1D68">
      <w:pPr>
        <w:ind w:hanging="2"/>
        <w:jc w:val="both"/>
        <w:rPr>
          <w:rFonts w:ascii="Arial" w:eastAsia="Arial Narrow" w:hAnsi="Arial" w:cs="Arial"/>
          <w:b/>
          <w:sz w:val="22"/>
          <w:szCs w:val="22"/>
        </w:rPr>
      </w:pPr>
      <w:proofErr w:type="gramStart"/>
      <w:r w:rsidRPr="00E65F5C">
        <w:rPr>
          <w:rFonts w:ascii="Arial" w:eastAsia="Arial Narrow" w:hAnsi="Arial" w:cs="Arial"/>
          <w:b/>
          <w:sz w:val="22"/>
          <w:szCs w:val="22"/>
        </w:rPr>
        <w:t>Indicadores a verificar</w:t>
      </w:r>
      <w:proofErr w:type="gramEnd"/>
      <w:r w:rsidRPr="00E65F5C">
        <w:rPr>
          <w:rFonts w:ascii="Arial" w:eastAsia="Arial Narrow" w:hAnsi="Arial" w:cs="Arial"/>
          <w:b/>
          <w:sz w:val="22"/>
          <w:szCs w:val="22"/>
        </w:rPr>
        <w:t>:</w:t>
      </w:r>
    </w:p>
    <w:p w14:paraId="65A0261D" w14:textId="77777777" w:rsidR="00EA1D68" w:rsidRPr="00E65F5C" w:rsidRDefault="00EA1D68" w:rsidP="00EA1D68">
      <w:pPr>
        <w:ind w:hanging="2"/>
        <w:jc w:val="both"/>
        <w:rPr>
          <w:rFonts w:ascii="Arial" w:eastAsia="Arial Narrow" w:hAnsi="Arial" w:cs="Arial"/>
          <w:b/>
          <w:sz w:val="22"/>
          <w:szCs w:val="22"/>
        </w:rPr>
      </w:pPr>
    </w:p>
    <w:p w14:paraId="4BE315BA" w14:textId="77777777" w:rsidR="00EA1D68" w:rsidRPr="00E65F5C" w:rsidRDefault="00EA1D68" w:rsidP="00EA1D68">
      <w:pPr>
        <w:ind w:hanging="2"/>
        <w:jc w:val="both"/>
        <w:rPr>
          <w:rFonts w:ascii="Arial" w:eastAsia="Arial Narrow" w:hAnsi="Arial" w:cs="Arial"/>
          <w:b/>
          <w:sz w:val="22"/>
          <w:szCs w:val="22"/>
        </w:rPr>
      </w:pPr>
      <w:r w:rsidRPr="00E65F5C">
        <w:rPr>
          <w:rFonts w:ascii="Arial" w:eastAsia="Arial Narrow" w:hAnsi="Arial" w:cs="Arial"/>
          <w:sz w:val="22"/>
          <w:szCs w:val="22"/>
        </w:rPr>
        <w:t xml:space="preserve">-  </w:t>
      </w:r>
      <w:r w:rsidRPr="00E65F5C">
        <w:rPr>
          <w:rFonts w:ascii="Arial" w:eastAsia="Arial Narrow" w:hAnsi="Arial" w:cs="Arial"/>
          <w:b/>
          <w:sz w:val="22"/>
          <w:szCs w:val="22"/>
        </w:rPr>
        <w:t>Rentabilidad sobre patrimonio:</w:t>
      </w:r>
    </w:p>
    <w:p w14:paraId="61C56FB0" w14:textId="77777777" w:rsidR="00EA1D68" w:rsidRPr="00E65F5C" w:rsidRDefault="00EA1D68" w:rsidP="00EA1D68">
      <w:pPr>
        <w:ind w:hanging="2"/>
        <w:jc w:val="both"/>
        <w:rPr>
          <w:rFonts w:ascii="Arial" w:eastAsia="Arial Narrow" w:hAnsi="Arial" w:cs="Arial"/>
          <w:sz w:val="22"/>
          <w:szCs w:val="22"/>
        </w:rPr>
      </w:pPr>
    </w:p>
    <w:p w14:paraId="6E5A9B16"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sz w:val="22"/>
          <w:szCs w:val="22"/>
        </w:rPr>
        <w:t>La Rentabilidad sobre patrimonio se establece con el fin de verificar la capacidad de generación de utilidad operacional por cada peso invertido en el patrimonio.</w:t>
      </w:r>
    </w:p>
    <w:p w14:paraId="24FC8744" w14:textId="77777777" w:rsidR="00EA1D68" w:rsidRPr="00E65F5C" w:rsidRDefault="00EA1D68" w:rsidP="00EA1D68">
      <w:pPr>
        <w:ind w:hanging="2"/>
        <w:jc w:val="both"/>
        <w:rPr>
          <w:rFonts w:ascii="Arial" w:eastAsia="Arial Narrow" w:hAnsi="Arial" w:cs="Arial"/>
          <w:sz w:val="22"/>
          <w:szCs w:val="22"/>
        </w:rPr>
      </w:pPr>
    </w:p>
    <w:p w14:paraId="06DE0151"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sz w:val="22"/>
          <w:szCs w:val="22"/>
        </w:rPr>
        <w:t>La Rentabilidad sobre patrimonio, se obtiene dividiendo la Utilidad operacional por el Patrimonio; Información reflejada en el RUP o en la Certificación de Indicadores - Capacidad Financiera y Capacidad Organizacional, según corresponda, así:</w:t>
      </w:r>
    </w:p>
    <w:p w14:paraId="0DE52A17" w14:textId="77777777" w:rsidR="00EA1D68" w:rsidRPr="00E65F5C" w:rsidRDefault="00EA1D68" w:rsidP="00EA1D68">
      <w:pPr>
        <w:ind w:hanging="2"/>
        <w:jc w:val="both"/>
        <w:rPr>
          <w:rFonts w:ascii="Arial" w:eastAsia="Arial Narrow" w:hAnsi="Arial" w:cs="Arial"/>
          <w:sz w:val="22"/>
          <w:szCs w:val="22"/>
        </w:rPr>
      </w:pPr>
    </w:p>
    <w:p w14:paraId="2B8C6788"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noProof/>
          <w:sz w:val="22"/>
          <w:szCs w:val="22"/>
          <w:lang w:eastAsia="es-CO"/>
        </w:rPr>
        <w:drawing>
          <wp:inline distT="0" distB="0" distL="0" distR="0" wp14:anchorId="00E06AB5" wp14:editId="3C6A5681">
            <wp:extent cx="5815965" cy="293647"/>
            <wp:effectExtent l="0" t="0" r="635"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30369" cy="304472"/>
                    </a:xfrm>
                    <a:prstGeom prst="rect">
                      <a:avLst/>
                    </a:prstGeom>
                    <a:noFill/>
                    <a:ln>
                      <a:noFill/>
                    </a:ln>
                  </pic:spPr>
                </pic:pic>
              </a:graphicData>
            </a:graphic>
          </wp:inline>
        </w:drawing>
      </w:r>
    </w:p>
    <w:p w14:paraId="446CA891" w14:textId="77777777" w:rsidR="00EA1D68" w:rsidRPr="00E65F5C" w:rsidRDefault="00EA1D68" w:rsidP="00EA1D68">
      <w:pPr>
        <w:ind w:hanging="2"/>
        <w:jc w:val="both"/>
        <w:rPr>
          <w:rFonts w:ascii="Arial" w:eastAsia="Arial Narrow" w:hAnsi="Arial" w:cs="Arial"/>
          <w:sz w:val="22"/>
          <w:szCs w:val="22"/>
        </w:rPr>
      </w:pPr>
    </w:p>
    <w:p w14:paraId="178BAC8D" w14:textId="77777777" w:rsidR="00EA1D68" w:rsidRPr="00E65F5C" w:rsidRDefault="00EA1D68" w:rsidP="00EA1D68">
      <w:pPr>
        <w:ind w:hanging="2"/>
        <w:jc w:val="both"/>
        <w:rPr>
          <w:rFonts w:ascii="Arial" w:hAnsi="Arial" w:cs="Arial"/>
          <w:sz w:val="22"/>
          <w:szCs w:val="22"/>
        </w:rPr>
      </w:pPr>
      <w:r w:rsidRPr="00E65F5C">
        <w:rPr>
          <w:rFonts w:ascii="Arial" w:hAnsi="Arial" w:cs="Arial"/>
          <w:sz w:val="22"/>
          <w:szCs w:val="22"/>
        </w:rPr>
        <w:t>Donde:</w:t>
      </w:r>
    </w:p>
    <w:p w14:paraId="646769F3" w14:textId="77777777" w:rsidR="00EA1D68" w:rsidRPr="00E65F5C" w:rsidRDefault="00EA1D68" w:rsidP="00EA1D68">
      <w:pPr>
        <w:ind w:hanging="2"/>
        <w:jc w:val="both"/>
        <w:rPr>
          <w:rFonts w:ascii="Arial" w:hAnsi="Arial" w:cs="Arial"/>
          <w:sz w:val="22"/>
          <w:szCs w:val="22"/>
        </w:rPr>
      </w:pPr>
    </w:p>
    <w:p w14:paraId="6E58691D"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noProof/>
          <w:sz w:val="22"/>
          <w:szCs w:val="22"/>
          <w:lang w:eastAsia="es-CO"/>
        </w:rPr>
        <w:drawing>
          <wp:inline distT="0" distB="0" distL="0" distR="0" wp14:anchorId="568567E8" wp14:editId="56F01ACD">
            <wp:extent cx="5816009" cy="475305"/>
            <wp:effectExtent l="0" t="0" r="63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05212" cy="482595"/>
                    </a:xfrm>
                    <a:prstGeom prst="rect">
                      <a:avLst/>
                    </a:prstGeom>
                    <a:noFill/>
                    <a:ln>
                      <a:noFill/>
                    </a:ln>
                  </pic:spPr>
                </pic:pic>
              </a:graphicData>
            </a:graphic>
          </wp:inline>
        </w:drawing>
      </w:r>
    </w:p>
    <w:p w14:paraId="50C57592" w14:textId="77777777" w:rsidR="00EA1D68" w:rsidRPr="00E65F5C" w:rsidRDefault="00EA1D68" w:rsidP="00EA1D68">
      <w:pPr>
        <w:ind w:hanging="2"/>
        <w:jc w:val="both"/>
        <w:rPr>
          <w:rFonts w:ascii="Arial" w:eastAsia="Arial Narrow" w:hAnsi="Arial" w:cs="Arial"/>
          <w:sz w:val="22"/>
          <w:szCs w:val="22"/>
        </w:rPr>
      </w:pPr>
    </w:p>
    <w:p w14:paraId="423C3B6E"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sz w:val="22"/>
          <w:szCs w:val="22"/>
        </w:rPr>
        <w:t>En el caso de Consorcios o Uniones Temporales, la Rentabilidad sobre Patrimonio se calculará con base en la composición agregada de los valores de la Utilidad Operacional y el Patrimonio, de cada uno de los integrantes del Consorcio o Unión Temporal. Información suministrada en el RUP o en la Certificación de Indicadores - Capacidad Financiera y Capacidad Organizacional, según corresponda, aplicando la siguiente fórmula:</w:t>
      </w:r>
    </w:p>
    <w:p w14:paraId="1BC0B930" w14:textId="77777777" w:rsidR="00EA1D68" w:rsidRPr="00E65F5C" w:rsidRDefault="00EA1D68" w:rsidP="00EA1D68">
      <w:pPr>
        <w:ind w:hanging="2"/>
        <w:jc w:val="both"/>
        <w:rPr>
          <w:rFonts w:ascii="Arial" w:eastAsia="Arial Narrow" w:hAnsi="Arial" w:cs="Arial"/>
          <w:sz w:val="22"/>
          <w:szCs w:val="22"/>
        </w:rPr>
      </w:pPr>
    </w:p>
    <w:p w14:paraId="4B8D3231"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noProof/>
          <w:sz w:val="22"/>
          <w:szCs w:val="22"/>
          <w:lang w:eastAsia="es-CO"/>
        </w:rPr>
        <w:drawing>
          <wp:inline distT="0" distB="0" distL="0" distR="0" wp14:anchorId="54411D69" wp14:editId="61123769">
            <wp:extent cx="5943600" cy="377865"/>
            <wp:effectExtent l="0" t="0" r="0" b="317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06886" cy="381888"/>
                    </a:xfrm>
                    <a:prstGeom prst="rect">
                      <a:avLst/>
                    </a:prstGeom>
                    <a:noFill/>
                    <a:ln>
                      <a:noFill/>
                    </a:ln>
                  </pic:spPr>
                </pic:pic>
              </a:graphicData>
            </a:graphic>
          </wp:inline>
        </w:drawing>
      </w:r>
    </w:p>
    <w:p w14:paraId="02CB4DC8" w14:textId="77777777" w:rsidR="00EA1D68" w:rsidRPr="00E65F5C" w:rsidRDefault="00EA1D68" w:rsidP="00EA1D68">
      <w:pPr>
        <w:ind w:hanging="2"/>
        <w:jc w:val="both"/>
        <w:rPr>
          <w:rFonts w:ascii="Arial" w:eastAsia="Arial Narrow" w:hAnsi="Arial" w:cs="Arial"/>
          <w:sz w:val="22"/>
          <w:szCs w:val="22"/>
        </w:rPr>
      </w:pPr>
    </w:p>
    <w:p w14:paraId="4C73AC2D" w14:textId="77777777" w:rsidR="00EA1D68" w:rsidRPr="00E65F5C" w:rsidRDefault="00EA1D68" w:rsidP="00EA1D68">
      <w:pPr>
        <w:ind w:hanging="2"/>
        <w:jc w:val="both"/>
        <w:rPr>
          <w:rFonts w:ascii="Arial" w:hAnsi="Arial" w:cs="Arial"/>
          <w:sz w:val="22"/>
          <w:szCs w:val="22"/>
        </w:rPr>
      </w:pPr>
      <w:r w:rsidRPr="00E65F5C">
        <w:rPr>
          <w:rFonts w:ascii="Arial" w:hAnsi="Arial" w:cs="Arial"/>
          <w:sz w:val="22"/>
          <w:szCs w:val="22"/>
        </w:rPr>
        <w:t>Donde:</w:t>
      </w:r>
    </w:p>
    <w:p w14:paraId="0CA10EDF" w14:textId="77777777" w:rsidR="00EA1D68" w:rsidRPr="00E65F5C" w:rsidRDefault="00EA1D68" w:rsidP="00EA1D68">
      <w:pPr>
        <w:ind w:hanging="2"/>
        <w:jc w:val="both"/>
        <w:rPr>
          <w:rFonts w:ascii="Arial" w:hAnsi="Arial" w:cs="Arial"/>
          <w:sz w:val="22"/>
          <w:szCs w:val="22"/>
        </w:rPr>
      </w:pPr>
    </w:p>
    <w:p w14:paraId="19C4474C"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noProof/>
          <w:sz w:val="22"/>
          <w:szCs w:val="22"/>
          <w:lang w:eastAsia="es-CO"/>
        </w:rPr>
        <w:drawing>
          <wp:inline distT="0" distB="0" distL="0" distR="0" wp14:anchorId="12E49110" wp14:editId="659DC516">
            <wp:extent cx="6123940" cy="789144"/>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163316" cy="794218"/>
                    </a:xfrm>
                    <a:prstGeom prst="rect">
                      <a:avLst/>
                    </a:prstGeom>
                    <a:noFill/>
                    <a:ln>
                      <a:noFill/>
                    </a:ln>
                  </pic:spPr>
                </pic:pic>
              </a:graphicData>
            </a:graphic>
          </wp:inline>
        </w:drawing>
      </w:r>
    </w:p>
    <w:p w14:paraId="19EFF0A0" w14:textId="77777777" w:rsidR="00EA1D68" w:rsidRPr="00E65F5C" w:rsidRDefault="00EA1D68" w:rsidP="00EA1D68">
      <w:pPr>
        <w:ind w:hanging="2"/>
        <w:jc w:val="both"/>
        <w:rPr>
          <w:rFonts w:ascii="Arial" w:eastAsia="Arial Narrow" w:hAnsi="Arial" w:cs="Arial"/>
          <w:sz w:val="22"/>
          <w:szCs w:val="22"/>
        </w:rPr>
      </w:pPr>
    </w:p>
    <w:p w14:paraId="24EEDE94" w14:textId="77777777" w:rsidR="00EA1D68" w:rsidRPr="00E65F5C" w:rsidRDefault="00EA1D68" w:rsidP="00EA1D68">
      <w:pPr>
        <w:ind w:hanging="2"/>
        <w:jc w:val="both"/>
        <w:rPr>
          <w:rFonts w:ascii="Arial" w:eastAsia="Arial Narrow" w:hAnsi="Arial" w:cs="Arial"/>
          <w:b/>
          <w:sz w:val="22"/>
          <w:szCs w:val="22"/>
        </w:rPr>
      </w:pPr>
      <w:r w:rsidRPr="00E65F5C">
        <w:rPr>
          <w:rFonts w:ascii="Arial" w:eastAsia="Arial Narrow" w:hAnsi="Arial" w:cs="Arial"/>
          <w:b/>
          <w:sz w:val="22"/>
          <w:szCs w:val="22"/>
        </w:rPr>
        <w:t>-Rentabilidad sobre activos</w:t>
      </w:r>
    </w:p>
    <w:p w14:paraId="7ADD8CEF"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sz w:val="22"/>
          <w:szCs w:val="22"/>
        </w:rPr>
        <w:t>La Rentabilidad sobre activos se establece con el fin de verificar la capacidad de generación de utilidad operacional por cada peso invertido en el activo.</w:t>
      </w:r>
    </w:p>
    <w:p w14:paraId="20749D5E" w14:textId="77777777" w:rsidR="00EA1D68" w:rsidRPr="00E65F5C" w:rsidRDefault="00EA1D68" w:rsidP="00EA1D68">
      <w:pPr>
        <w:ind w:hanging="2"/>
        <w:jc w:val="both"/>
        <w:rPr>
          <w:rFonts w:ascii="Arial" w:eastAsia="Arial Narrow" w:hAnsi="Arial" w:cs="Arial"/>
          <w:sz w:val="22"/>
          <w:szCs w:val="22"/>
        </w:rPr>
      </w:pPr>
    </w:p>
    <w:p w14:paraId="34C5F23F"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sz w:val="22"/>
          <w:szCs w:val="22"/>
        </w:rPr>
        <w:t>La Rentabilidad sobre activos, se obtiene dividiendo la Utilidad operacional por el Activo Total, información reflejada en el RUP o en la Certificación de Indicadores - Capacidad Financiera y Capacidad Organizacional, según corresponda, así:</w:t>
      </w:r>
    </w:p>
    <w:p w14:paraId="28EB1F39" w14:textId="77777777" w:rsidR="00EA1D68" w:rsidRPr="00E65F5C" w:rsidRDefault="00EA1D68" w:rsidP="00EA1D68">
      <w:pPr>
        <w:ind w:hanging="2"/>
        <w:jc w:val="both"/>
        <w:rPr>
          <w:rFonts w:ascii="Arial" w:eastAsia="Arial Narrow" w:hAnsi="Arial" w:cs="Arial"/>
          <w:sz w:val="22"/>
          <w:szCs w:val="22"/>
        </w:rPr>
      </w:pPr>
    </w:p>
    <w:p w14:paraId="5F199A5B"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noProof/>
          <w:sz w:val="22"/>
          <w:szCs w:val="22"/>
          <w:lang w:eastAsia="es-CO"/>
        </w:rPr>
        <w:drawing>
          <wp:inline distT="0" distB="0" distL="0" distR="0" wp14:anchorId="709ED89F" wp14:editId="18E940BA">
            <wp:extent cx="6124353" cy="378779"/>
            <wp:effectExtent l="0" t="0" r="0" b="254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274848" cy="388087"/>
                    </a:xfrm>
                    <a:prstGeom prst="rect">
                      <a:avLst/>
                    </a:prstGeom>
                    <a:noFill/>
                    <a:ln>
                      <a:noFill/>
                    </a:ln>
                  </pic:spPr>
                </pic:pic>
              </a:graphicData>
            </a:graphic>
          </wp:inline>
        </w:drawing>
      </w:r>
    </w:p>
    <w:p w14:paraId="74438E4A" w14:textId="77777777" w:rsidR="00EA1D68" w:rsidRPr="00E65F5C" w:rsidRDefault="00EA1D68" w:rsidP="00EA1D68">
      <w:pPr>
        <w:ind w:hanging="2"/>
        <w:jc w:val="both"/>
        <w:rPr>
          <w:rFonts w:ascii="Arial" w:eastAsia="Arial Narrow" w:hAnsi="Arial" w:cs="Arial"/>
          <w:sz w:val="22"/>
          <w:szCs w:val="22"/>
        </w:rPr>
      </w:pPr>
    </w:p>
    <w:p w14:paraId="5EB6A90A" w14:textId="77777777" w:rsidR="00EA1D68" w:rsidRPr="00E65F5C" w:rsidRDefault="00EA1D68" w:rsidP="00EA1D68">
      <w:pPr>
        <w:ind w:hanging="2"/>
        <w:jc w:val="both"/>
        <w:rPr>
          <w:rFonts w:ascii="Arial" w:hAnsi="Arial" w:cs="Arial"/>
          <w:sz w:val="22"/>
          <w:szCs w:val="22"/>
        </w:rPr>
      </w:pPr>
      <w:r w:rsidRPr="00E65F5C">
        <w:rPr>
          <w:rFonts w:ascii="Arial" w:hAnsi="Arial" w:cs="Arial"/>
          <w:sz w:val="22"/>
          <w:szCs w:val="22"/>
        </w:rPr>
        <w:t>Donde:</w:t>
      </w:r>
    </w:p>
    <w:p w14:paraId="207FBDBA" w14:textId="77777777" w:rsidR="00EA1D68" w:rsidRPr="00E65F5C" w:rsidRDefault="00EA1D68" w:rsidP="00EA1D68">
      <w:pPr>
        <w:ind w:hanging="2"/>
        <w:jc w:val="both"/>
        <w:rPr>
          <w:rFonts w:ascii="Arial" w:eastAsia="Arial Narrow" w:hAnsi="Arial" w:cs="Arial"/>
          <w:sz w:val="22"/>
          <w:szCs w:val="22"/>
        </w:rPr>
      </w:pPr>
    </w:p>
    <w:p w14:paraId="5F9E3AEC"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noProof/>
          <w:sz w:val="22"/>
          <w:szCs w:val="22"/>
          <w:lang w:eastAsia="es-CO"/>
        </w:rPr>
        <w:drawing>
          <wp:inline distT="0" distB="0" distL="0" distR="0" wp14:anchorId="4764E7E0" wp14:editId="05206115">
            <wp:extent cx="5741581" cy="479178"/>
            <wp:effectExtent l="0" t="0" r="0" b="381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14252" cy="493589"/>
                    </a:xfrm>
                    <a:prstGeom prst="rect">
                      <a:avLst/>
                    </a:prstGeom>
                    <a:noFill/>
                    <a:ln>
                      <a:noFill/>
                    </a:ln>
                  </pic:spPr>
                </pic:pic>
              </a:graphicData>
            </a:graphic>
          </wp:inline>
        </w:drawing>
      </w:r>
    </w:p>
    <w:p w14:paraId="54474BF8" w14:textId="77777777" w:rsidR="00EA1D68" w:rsidRPr="00E65F5C" w:rsidRDefault="00EA1D68" w:rsidP="00EA1D68">
      <w:pPr>
        <w:ind w:hanging="2"/>
        <w:jc w:val="both"/>
        <w:rPr>
          <w:rFonts w:ascii="Arial" w:eastAsia="Arial Narrow" w:hAnsi="Arial" w:cs="Arial"/>
          <w:sz w:val="22"/>
          <w:szCs w:val="22"/>
        </w:rPr>
      </w:pPr>
    </w:p>
    <w:p w14:paraId="4E3A59EF" w14:textId="77777777" w:rsidR="00EA1D68" w:rsidRPr="00E65F5C" w:rsidRDefault="00EA1D68" w:rsidP="00EA1D68">
      <w:pPr>
        <w:ind w:hanging="2"/>
        <w:jc w:val="both"/>
        <w:rPr>
          <w:rFonts w:ascii="Arial" w:eastAsia="Arial Narrow" w:hAnsi="Arial" w:cs="Arial"/>
          <w:sz w:val="22"/>
          <w:szCs w:val="22"/>
        </w:rPr>
      </w:pPr>
      <w:r w:rsidRPr="00E65F5C">
        <w:rPr>
          <w:rFonts w:ascii="Arial" w:hAnsi="Arial" w:cs="Arial"/>
          <w:sz w:val="22"/>
          <w:szCs w:val="22"/>
        </w:rPr>
        <w:t>En el caso de Consorcios o Uniones Temporales, la Rentabilidad sobre Activos se calculará con base en la composición agregada de los valores de la Utilidad Operacional y el Activo Total, de cada uno de los integrantes del Consorcio o Unión Temporal. Información reflejada en el RUP o en la Certificación de Indicadores - Capacidad Financiera y Capacidad Organizacional, según corresponda, aplicando la siguiente fórmula:</w:t>
      </w:r>
    </w:p>
    <w:p w14:paraId="2F9914CB" w14:textId="77777777" w:rsidR="00EA1D68" w:rsidRPr="00E65F5C" w:rsidRDefault="00EA1D68" w:rsidP="00EA1D68">
      <w:pPr>
        <w:ind w:hanging="2"/>
        <w:jc w:val="both"/>
        <w:rPr>
          <w:rFonts w:ascii="Arial" w:eastAsia="Arial Narrow" w:hAnsi="Arial" w:cs="Arial"/>
          <w:sz w:val="22"/>
          <w:szCs w:val="22"/>
        </w:rPr>
      </w:pPr>
    </w:p>
    <w:p w14:paraId="1EBF89F6"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noProof/>
          <w:sz w:val="22"/>
          <w:szCs w:val="22"/>
          <w:lang w:eastAsia="es-CO"/>
        </w:rPr>
        <w:drawing>
          <wp:inline distT="0" distB="0" distL="0" distR="0" wp14:anchorId="46391AE6" wp14:editId="17C9D335">
            <wp:extent cx="6018028" cy="394625"/>
            <wp:effectExtent l="0" t="0" r="1905"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171220" cy="404670"/>
                    </a:xfrm>
                    <a:prstGeom prst="rect">
                      <a:avLst/>
                    </a:prstGeom>
                    <a:noFill/>
                    <a:ln>
                      <a:noFill/>
                    </a:ln>
                  </pic:spPr>
                </pic:pic>
              </a:graphicData>
            </a:graphic>
          </wp:inline>
        </w:drawing>
      </w:r>
    </w:p>
    <w:p w14:paraId="351C7085" w14:textId="77777777" w:rsidR="00EA1D68" w:rsidRPr="00E65F5C" w:rsidRDefault="00EA1D68" w:rsidP="00EA1D68">
      <w:pPr>
        <w:ind w:hanging="2"/>
        <w:jc w:val="both"/>
        <w:rPr>
          <w:rFonts w:ascii="Arial" w:eastAsia="Arial Narrow" w:hAnsi="Arial" w:cs="Arial"/>
          <w:sz w:val="22"/>
          <w:szCs w:val="22"/>
        </w:rPr>
      </w:pPr>
    </w:p>
    <w:p w14:paraId="1F15631A" w14:textId="77777777" w:rsidR="00EA1D68" w:rsidRPr="00E65F5C" w:rsidRDefault="00EA1D68" w:rsidP="00EA1D68">
      <w:pPr>
        <w:ind w:hanging="2"/>
        <w:jc w:val="both"/>
        <w:rPr>
          <w:rFonts w:ascii="Arial" w:hAnsi="Arial" w:cs="Arial"/>
          <w:b/>
          <w:bCs/>
          <w:sz w:val="22"/>
          <w:szCs w:val="22"/>
        </w:rPr>
      </w:pPr>
      <w:r w:rsidRPr="00E65F5C">
        <w:rPr>
          <w:rFonts w:ascii="Arial" w:hAnsi="Arial" w:cs="Arial"/>
          <w:b/>
          <w:bCs/>
          <w:sz w:val="22"/>
          <w:szCs w:val="22"/>
        </w:rPr>
        <w:t>Donde:</w:t>
      </w:r>
    </w:p>
    <w:p w14:paraId="1287AC8C" w14:textId="77777777" w:rsidR="00EA1D68" w:rsidRPr="00E65F5C" w:rsidRDefault="00EA1D68" w:rsidP="00EA1D68">
      <w:pPr>
        <w:ind w:hanging="2"/>
        <w:jc w:val="both"/>
        <w:rPr>
          <w:rFonts w:ascii="Arial" w:hAnsi="Arial" w:cs="Arial"/>
          <w:b/>
          <w:bCs/>
          <w:sz w:val="22"/>
          <w:szCs w:val="22"/>
        </w:rPr>
      </w:pPr>
    </w:p>
    <w:p w14:paraId="79F33100"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noProof/>
          <w:sz w:val="22"/>
          <w:szCs w:val="22"/>
          <w:lang w:eastAsia="es-CO"/>
        </w:rPr>
        <w:drawing>
          <wp:inline distT="0" distB="0" distL="0" distR="0" wp14:anchorId="34B85014" wp14:editId="1DE4CF1B">
            <wp:extent cx="5943600" cy="752468"/>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09326" cy="760789"/>
                    </a:xfrm>
                    <a:prstGeom prst="rect">
                      <a:avLst/>
                    </a:prstGeom>
                    <a:noFill/>
                    <a:ln>
                      <a:noFill/>
                    </a:ln>
                  </pic:spPr>
                </pic:pic>
              </a:graphicData>
            </a:graphic>
          </wp:inline>
        </w:drawing>
      </w:r>
    </w:p>
    <w:p w14:paraId="01ABCB68" w14:textId="77777777" w:rsidR="00EA1D68" w:rsidRPr="00E65F5C" w:rsidRDefault="00EA1D68" w:rsidP="00EA1D68">
      <w:pPr>
        <w:ind w:hanging="2"/>
        <w:jc w:val="both"/>
        <w:rPr>
          <w:rFonts w:ascii="Arial" w:eastAsia="Arial Narrow" w:hAnsi="Arial" w:cs="Arial"/>
          <w:sz w:val="22"/>
          <w:szCs w:val="22"/>
        </w:rPr>
      </w:pPr>
    </w:p>
    <w:p w14:paraId="36A718BE"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sz w:val="22"/>
          <w:szCs w:val="22"/>
        </w:rPr>
        <w:t>Para el caso de las personas jurídicas o naturales de origen extranjero sin sucursal o domicilio en el país, la administración aplicará los criterios enunciados anteriormente, con base en la información contenida en los documentos suministrados por el proponente.</w:t>
      </w:r>
    </w:p>
    <w:p w14:paraId="436D0133" w14:textId="77777777" w:rsidR="00EA1D68" w:rsidRPr="00E65F5C" w:rsidRDefault="00EA1D68" w:rsidP="00EA1D68">
      <w:pPr>
        <w:ind w:hanging="2"/>
        <w:jc w:val="both"/>
        <w:rPr>
          <w:rFonts w:ascii="Arial" w:eastAsia="Arial Narrow" w:hAnsi="Arial" w:cs="Arial"/>
          <w:sz w:val="22"/>
          <w:szCs w:val="22"/>
        </w:rPr>
      </w:pPr>
    </w:p>
    <w:p w14:paraId="47D3D9A5"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sz w:val="22"/>
          <w:szCs w:val="22"/>
        </w:rPr>
        <w:t xml:space="preserve">Para evaluar los indicadores en los casos en que su denominador sea cero (0), se tendrá en cuenta para la Evaluación Organizacional los criterios de infinito, indeterminado o no </w:t>
      </w:r>
      <w:r w:rsidRPr="00E65F5C">
        <w:rPr>
          <w:rFonts w:ascii="Arial" w:eastAsia="Arial Narrow" w:hAnsi="Arial" w:cs="Arial"/>
          <w:sz w:val="22"/>
          <w:szCs w:val="22"/>
        </w:rPr>
        <w:lastRenderedPageBreak/>
        <w:t>presenta información, los cuales formarán parte del análisis de criterios habilitantes de la capacidad organizacional, salvo que la Utilidad Operacional sea negativa (caso en el cual no cumple con el Indicador de Razón de Cobertura de Intereses).</w:t>
      </w:r>
    </w:p>
    <w:p w14:paraId="255159CC"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sz w:val="22"/>
          <w:szCs w:val="22"/>
        </w:rPr>
        <w:t>Para el caso de las personas jurídicas o naturales de origen extranjero sin sucursal o domicilio en el país, la administración aplicará los criterios enunciados anteriormente, con base en la información contenida en los documentos suministrados por el proponente. En los casos en que las empresas a presentarse estén constituidas como Empresas sin ánimo de lucro - ESAL o Universidades Públicas, para la verificación de la capacidad organizacional (Rentabilidad sobre patrimonio y Rentabilidad sobre activos), independientemente de su resultado, se entenderá que cumple con la Capacidad Organizacional.</w:t>
      </w:r>
    </w:p>
    <w:p w14:paraId="3CEEAC32" w14:textId="77777777" w:rsidR="00EA1D68" w:rsidRPr="00E65F5C" w:rsidRDefault="00EA1D68" w:rsidP="00EA1D68">
      <w:pPr>
        <w:ind w:hanging="2"/>
        <w:jc w:val="both"/>
        <w:rPr>
          <w:rFonts w:ascii="Arial" w:eastAsia="Arial Narrow" w:hAnsi="Arial" w:cs="Arial"/>
          <w:sz w:val="22"/>
          <w:szCs w:val="22"/>
        </w:rPr>
      </w:pPr>
    </w:p>
    <w:p w14:paraId="2B50BFC6"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sz w:val="22"/>
          <w:szCs w:val="22"/>
        </w:rPr>
        <w:t>Para los casos en que los Consorcios o Uniones Temporales estén integrados por Empresas con Ánimo de Lucro y Empresas sin Ánimo de Lucro – ESAL o Universidades Públicas, independientemente del número de integrantes, se tendrán en cuenta para la verificación de la capacidad organizacional los resultados individuales de los integrantes; es decir, se evaluarán por separado cada proponente y deberá cumplir con los criterios de capacidad organizacional establecidos en el presente complemento del pliego de condiciones.</w:t>
      </w:r>
    </w:p>
    <w:p w14:paraId="53D9DEF4" w14:textId="77777777" w:rsidR="00EA1D68" w:rsidRPr="00E65F5C" w:rsidRDefault="00EA1D68" w:rsidP="00EA1D68">
      <w:pPr>
        <w:ind w:hanging="2"/>
        <w:jc w:val="both"/>
        <w:rPr>
          <w:rFonts w:ascii="Arial" w:eastAsia="Arial Narrow" w:hAnsi="Arial" w:cs="Arial"/>
          <w:sz w:val="22"/>
          <w:szCs w:val="22"/>
        </w:rPr>
      </w:pPr>
    </w:p>
    <w:p w14:paraId="684B102E"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sz w:val="22"/>
          <w:szCs w:val="22"/>
        </w:rPr>
        <w:t>Cuando el (los) proponente(s) no cumpla con los requisitos señalados en el numeral 2.2.9 “Certificación Vigente de su Inscripción y Clasificación en el Registro Único de Proponentes de la Cámara de Comercio” del Pliego de Condiciones, no se realizará la verificación de capacidad organizacional y el (los) proponente(s) no será(n) HABILITADO (S) en el proceso.</w:t>
      </w:r>
    </w:p>
    <w:p w14:paraId="22B890E0" w14:textId="77777777" w:rsidR="00EA1D68" w:rsidRPr="00E65F5C" w:rsidRDefault="00EA1D68" w:rsidP="00EA1D68">
      <w:pPr>
        <w:ind w:hanging="2"/>
        <w:jc w:val="both"/>
        <w:rPr>
          <w:rFonts w:ascii="Arial" w:eastAsia="Arial Narrow" w:hAnsi="Arial" w:cs="Arial"/>
          <w:sz w:val="22"/>
          <w:szCs w:val="22"/>
        </w:rPr>
      </w:pPr>
    </w:p>
    <w:p w14:paraId="1D9AA4E3" w14:textId="77777777" w:rsidR="00EA1D68" w:rsidRPr="00E65F5C" w:rsidRDefault="00EA1D68" w:rsidP="00EA1D68">
      <w:pPr>
        <w:ind w:hanging="2"/>
        <w:jc w:val="both"/>
        <w:rPr>
          <w:rFonts w:ascii="Arial" w:eastAsia="Arial Narrow" w:hAnsi="Arial" w:cs="Arial"/>
          <w:sz w:val="22"/>
          <w:szCs w:val="22"/>
        </w:rPr>
      </w:pPr>
      <w:r w:rsidRPr="00E65F5C">
        <w:rPr>
          <w:rFonts w:ascii="Arial" w:eastAsia="Arial Narrow" w:hAnsi="Arial" w:cs="Arial"/>
          <w:sz w:val="22"/>
          <w:szCs w:val="22"/>
        </w:rPr>
        <w:t>Si la información presentada por el (los) proponente(s) no cumple con la Capacidad Organizacional requerida en estos pliegos, el (los) proponente(s) no será(n) HABILITADO (S) en el proceso.</w:t>
      </w:r>
    </w:p>
    <w:p w14:paraId="24396C5E" w14:textId="77777777" w:rsidR="00340F35" w:rsidRPr="00420E3A" w:rsidRDefault="00340F35" w:rsidP="003B450B">
      <w:pPr>
        <w:jc w:val="both"/>
        <w:rPr>
          <w:rFonts w:ascii="Arial" w:eastAsia="Calibri" w:hAnsi="Arial" w:cs="Arial"/>
          <w:b/>
          <w:bCs/>
          <w:color w:val="000000" w:themeColor="text1"/>
          <w:sz w:val="20"/>
          <w:szCs w:val="20"/>
          <w:lang w:val="es-MX" w:eastAsia="en-US"/>
        </w:rPr>
      </w:pPr>
    </w:p>
    <w:p w14:paraId="49FF100A" w14:textId="77777777" w:rsidR="00340F35" w:rsidRPr="00420E3A" w:rsidRDefault="00340F35" w:rsidP="00214DC9">
      <w:pPr>
        <w:pStyle w:val="Prrafodelista"/>
        <w:numPr>
          <w:ilvl w:val="1"/>
          <w:numId w:val="3"/>
        </w:numPr>
        <w:spacing w:after="200"/>
        <w:jc w:val="both"/>
        <w:rPr>
          <w:rFonts w:ascii="Arial" w:hAnsi="Arial" w:cs="Arial"/>
          <w:b/>
          <w:bCs/>
          <w:color w:val="000000" w:themeColor="text1"/>
          <w:sz w:val="20"/>
          <w:szCs w:val="20"/>
          <w:lang w:val="es-MX"/>
        </w:rPr>
      </w:pPr>
      <w:r w:rsidRPr="00420E3A">
        <w:rPr>
          <w:rFonts w:ascii="Arial" w:hAnsi="Arial" w:cs="Arial"/>
          <w:b/>
          <w:bCs/>
          <w:color w:val="000000" w:themeColor="text1"/>
          <w:sz w:val="20"/>
          <w:szCs w:val="20"/>
          <w:lang w:val="es-MX"/>
        </w:rPr>
        <w:t>REQUISITOS T</w:t>
      </w:r>
      <w:r w:rsidR="007247B9" w:rsidRPr="00420E3A">
        <w:rPr>
          <w:rFonts w:ascii="Arial" w:hAnsi="Arial" w:cs="Arial"/>
          <w:b/>
          <w:bCs/>
          <w:color w:val="000000" w:themeColor="text1"/>
          <w:sz w:val="20"/>
          <w:szCs w:val="20"/>
          <w:lang w:val="es-MX"/>
        </w:rPr>
        <w:t>É</w:t>
      </w:r>
      <w:r w:rsidRPr="00420E3A">
        <w:rPr>
          <w:rFonts w:ascii="Arial" w:hAnsi="Arial" w:cs="Arial"/>
          <w:b/>
          <w:bCs/>
          <w:color w:val="000000" w:themeColor="text1"/>
          <w:sz w:val="20"/>
          <w:szCs w:val="20"/>
          <w:lang w:val="es-MX"/>
        </w:rPr>
        <w:t>CNICOS Y DE EXPERIENCIA</w:t>
      </w:r>
    </w:p>
    <w:p w14:paraId="59172AD2" w14:textId="77777777" w:rsidR="00340F35" w:rsidRPr="00420E3A" w:rsidRDefault="00340F35" w:rsidP="00340F35">
      <w:pPr>
        <w:jc w:val="both"/>
        <w:rPr>
          <w:rFonts w:ascii="Arial" w:eastAsia="Calibri" w:hAnsi="Arial" w:cs="Arial"/>
          <w:b/>
          <w:bCs/>
          <w:color w:val="000000" w:themeColor="text1"/>
          <w:sz w:val="20"/>
          <w:szCs w:val="20"/>
          <w:lang w:val="es-MX"/>
        </w:rPr>
      </w:pPr>
    </w:p>
    <w:p w14:paraId="40E8E91D" w14:textId="77777777" w:rsidR="00AF5BB5" w:rsidRPr="00E65F5C" w:rsidRDefault="00AF5BB5" w:rsidP="00AF5BB5">
      <w:pPr>
        <w:autoSpaceDE w:val="0"/>
        <w:autoSpaceDN w:val="0"/>
        <w:adjustRightInd w:val="0"/>
        <w:ind w:hanging="2"/>
        <w:jc w:val="both"/>
        <w:rPr>
          <w:rFonts w:ascii="Arial" w:hAnsi="Arial" w:cs="Arial"/>
          <w:sz w:val="22"/>
          <w:szCs w:val="22"/>
        </w:rPr>
      </w:pPr>
      <w:r w:rsidRPr="00E65F5C">
        <w:rPr>
          <w:rFonts w:ascii="Arial" w:hAnsi="Arial" w:cs="Arial"/>
          <w:sz w:val="22"/>
          <w:szCs w:val="22"/>
        </w:rPr>
        <w:t xml:space="preserve">De conformidad con lo establecido en el numeral 1 del artículo 2.2.1.1.1.5.3 del decreto único reglamentario 1082 de 2015 y en concordancia con lo señalado en el “Manual para determinar y verificar los requisitos habilitantes en los procesos de contratación”, emitido por la Agencia Nacional de Contratación Pública - Colombia Compra Eficiente – ANCPCCE. La experiencia acreditada es el conocimiento del proponente derivado de su participación previa en actividades iguales o similares a las previstas en el objeto contractual en un proceso de selección determinado, la cual es verificada por la entidad contratante con base en información que se encuentra registrada y certificada en el RUP, para lo cual el proponente deberá aportar el certificado de inscripción expedido por la Cámara de Comercio, el cual debe estar vigente y en firme. </w:t>
      </w:r>
    </w:p>
    <w:p w14:paraId="4243C431" w14:textId="77777777" w:rsidR="00AF5BB5" w:rsidRPr="00E65F5C" w:rsidRDefault="00AF5BB5" w:rsidP="00AF5BB5">
      <w:pPr>
        <w:autoSpaceDE w:val="0"/>
        <w:autoSpaceDN w:val="0"/>
        <w:adjustRightInd w:val="0"/>
        <w:ind w:hanging="2"/>
        <w:jc w:val="both"/>
        <w:rPr>
          <w:rFonts w:ascii="Arial" w:hAnsi="Arial" w:cs="Arial"/>
          <w:sz w:val="22"/>
          <w:szCs w:val="22"/>
        </w:rPr>
      </w:pPr>
    </w:p>
    <w:p w14:paraId="3CCA70A8" w14:textId="77777777" w:rsidR="00AF5BB5" w:rsidRPr="00E65F5C" w:rsidRDefault="00AF5BB5" w:rsidP="00AF5BB5">
      <w:pPr>
        <w:autoSpaceDE w:val="0"/>
        <w:autoSpaceDN w:val="0"/>
        <w:adjustRightInd w:val="0"/>
        <w:ind w:hanging="2"/>
        <w:jc w:val="both"/>
        <w:rPr>
          <w:rFonts w:ascii="Arial" w:hAnsi="Arial" w:cs="Arial"/>
          <w:sz w:val="22"/>
          <w:szCs w:val="22"/>
        </w:rPr>
      </w:pPr>
      <w:r w:rsidRPr="00E65F5C">
        <w:rPr>
          <w:rFonts w:ascii="Arial" w:hAnsi="Arial" w:cs="Arial"/>
          <w:sz w:val="22"/>
          <w:szCs w:val="22"/>
        </w:rPr>
        <w:t>La experiencia del proponente se debe acreditar conforme a las siguientes características:</w:t>
      </w:r>
    </w:p>
    <w:p w14:paraId="3D50A33D" w14:textId="77777777" w:rsidR="00AF5BB5" w:rsidRPr="00E65F5C" w:rsidRDefault="00AF5BB5" w:rsidP="00AF5BB5">
      <w:pPr>
        <w:ind w:hanging="2"/>
        <w:jc w:val="both"/>
        <w:rPr>
          <w:rFonts w:ascii="Arial" w:eastAsia="Arial Narrow" w:hAnsi="Arial" w:cs="Arial"/>
          <w:color w:val="000000"/>
          <w:sz w:val="22"/>
          <w:szCs w:val="22"/>
        </w:rPr>
      </w:pPr>
    </w:p>
    <w:p w14:paraId="59933C91" w14:textId="77777777" w:rsidR="00AF5BB5" w:rsidRPr="00E65F5C" w:rsidRDefault="00AF5BB5" w:rsidP="00AF5BB5">
      <w:pPr>
        <w:autoSpaceDE w:val="0"/>
        <w:autoSpaceDN w:val="0"/>
        <w:adjustRightInd w:val="0"/>
        <w:ind w:hanging="2"/>
        <w:jc w:val="both"/>
        <w:rPr>
          <w:rFonts w:ascii="Arial" w:hAnsi="Arial" w:cs="Arial"/>
          <w:sz w:val="22"/>
          <w:szCs w:val="22"/>
        </w:rPr>
      </w:pPr>
      <w:r w:rsidRPr="00E65F5C">
        <w:rPr>
          <w:rFonts w:ascii="Arial" w:hAnsi="Arial" w:cs="Arial"/>
          <w:sz w:val="22"/>
          <w:szCs w:val="22"/>
        </w:rPr>
        <w:lastRenderedPageBreak/>
        <w:t xml:space="preserve">El proponente deberá acreditar experiencia en la ejecución, terminación y liquidación en máximo cuatro (04) contratos con entidades públicas y/o privadas, que cumplan con las siguientes características: </w:t>
      </w:r>
    </w:p>
    <w:p w14:paraId="0087659D" w14:textId="77777777" w:rsidR="00AF5BB5" w:rsidRPr="00E65F5C" w:rsidRDefault="00AF5BB5" w:rsidP="00AF5BB5">
      <w:pPr>
        <w:ind w:hanging="2"/>
        <w:jc w:val="both"/>
        <w:rPr>
          <w:rFonts w:ascii="Arial" w:eastAsia="Arial Narrow" w:hAnsi="Arial" w:cs="Arial"/>
          <w:color w:val="000000"/>
          <w:sz w:val="22"/>
          <w:szCs w:val="22"/>
        </w:rPr>
      </w:pPr>
    </w:p>
    <w:p w14:paraId="6551F0D4" w14:textId="77777777" w:rsidR="00AF5BB5" w:rsidRPr="00E65F5C" w:rsidRDefault="00AF5BB5" w:rsidP="00AF5BB5">
      <w:pPr>
        <w:jc w:val="both"/>
        <w:rPr>
          <w:rFonts w:ascii="Arial" w:eastAsia="Arial Narrow" w:hAnsi="Arial" w:cs="Arial"/>
          <w:color w:val="000000"/>
          <w:sz w:val="22"/>
          <w:szCs w:val="22"/>
        </w:rPr>
      </w:pPr>
      <w:r w:rsidRPr="00E65F5C">
        <w:rPr>
          <w:rFonts w:ascii="Arial" w:eastAsia="Arial Narrow" w:hAnsi="Arial" w:cs="Arial"/>
          <w:color w:val="000000"/>
          <w:sz w:val="22"/>
          <w:szCs w:val="22"/>
        </w:rPr>
        <w:t>Para que las certificaciones sean válidas, el objeto o el alcance de los contratos debe certificar haber realizado al menos una de las siguientes actividades:</w:t>
      </w:r>
    </w:p>
    <w:p w14:paraId="1390E915" w14:textId="77777777" w:rsidR="00AF5BB5" w:rsidRPr="00E65F5C" w:rsidRDefault="00AF5BB5" w:rsidP="00AF5BB5">
      <w:pPr>
        <w:jc w:val="both"/>
        <w:rPr>
          <w:rFonts w:ascii="Arial" w:eastAsia="Arial Narrow" w:hAnsi="Arial" w:cs="Arial"/>
          <w:color w:val="000000"/>
          <w:sz w:val="22"/>
          <w:szCs w:val="22"/>
        </w:rPr>
      </w:pPr>
    </w:p>
    <w:p w14:paraId="394A976E" w14:textId="77777777" w:rsidR="00AF5BB5" w:rsidRPr="00E65F5C" w:rsidRDefault="00AF5BB5" w:rsidP="00AF5BB5">
      <w:pPr>
        <w:pStyle w:val="Prrafodelista"/>
        <w:numPr>
          <w:ilvl w:val="0"/>
          <w:numId w:val="27"/>
        </w:numPr>
        <w:suppressAutoHyphens/>
        <w:jc w:val="both"/>
        <w:textDirection w:val="btLr"/>
        <w:textAlignment w:val="top"/>
        <w:outlineLvl w:val="0"/>
        <w:rPr>
          <w:rFonts w:ascii="Arial" w:eastAsia="Arial Narrow" w:hAnsi="Arial" w:cs="Arial"/>
          <w:color w:val="000000"/>
          <w:sz w:val="22"/>
          <w:szCs w:val="22"/>
        </w:rPr>
      </w:pPr>
      <w:r w:rsidRPr="00E65F5C">
        <w:rPr>
          <w:rFonts w:ascii="Arial" w:eastAsia="Arial Narrow" w:hAnsi="Arial" w:cs="Arial"/>
          <w:color w:val="000000"/>
          <w:sz w:val="22"/>
          <w:szCs w:val="22"/>
        </w:rPr>
        <w:t xml:space="preserve">Mantenimiento preventivo o correctivo o reparación o adecuación y calificaciones, validaciones o </w:t>
      </w:r>
      <w:proofErr w:type="gramStart"/>
      <w:r w:rsidRPr="00E65F5C">
        <w:rPr>
          <w:rFonts w:ascii="Arial" w:eastAsia="Arial Narrow" w:hAnsi="Arial" w:cs="Arial"/>
          <w:color w:val="000000"/>
          <w:sz w:val="22"/>
          <w:szCs w:val="22"/>
        </w:rPr>
        <w:t>calibraciones  de</w:t>
      </w:r>
      <w:proofErr w:type="gramEnd"/>
      <w:r w:rsidRPr="00E65F5C">
        <w:rPr>
          <w:rFonts w:ascii="Arial" w:eastAsia="Arial Narrow" w:hAnsi="Arial" w:cs="Arial"/>
          <w:color w:val="000000"/>
          <w:sz w:val="22"/>
          <w:szCs w:val="22"/>
        </w:rPr>
        <w:t xml:space="preserve"> cuartos fríos, cadena de centros de acopio de biológicos/vacunas, o cadena de frío y sistemas </w:t>
      </w:r>
      <w:proofErr w:type="gramStart"/>
      <w:r w:rsidRPr="00E65F5C">
        <w:rPr>
          <w:rFonts w:ascii="Arial" w:eastAsia="Arial Narrow" w:hAnsi="Arial" w:cs="Arial"/>
          <w:color w:val="000000"/>
          <w:sz w:val="22"/>
          <w:szCs w:val="22"/>
        </w:rPr>
        <w:t>de  aires</w:t>
      </w:r>
      <w:proofErr w:type="gramEnd"/>
      <w:r w:rsidRPr="00E65F5C">
        <w:rPr>
          <w:rFonts w:ascii="Arial" w:eastAsia="Arial Narrow" w:hAnsi="Arial" w:cs="Arial"/>
          <w:color w:val="000000"/>
          <w:sz w:val="22"/>
          <w:szCs w:val="22"/>
        </w:rPr>
        <w:t xml:space="preserve"> acondicionados.</w:t>
      </w:r>
    </w:p>
    <w:p w14:paraId="7DA037C4" w14:textId="77777777" w:rsidR="00AF5BB5" w:rsidRPr="00E65F5C" w:rsidRDefault="00AF5BB5" w:rsidP="00AF5BB5">
      <w:pPr>
        <w:jc w:val="both"/>
        <w:rPr>
          <w:rFonts w:ascii="Arial" w:eastAsia="Arial Narrow" w:hAnsi="Arial" w:cs="Arial"/>
          <w:color w:val="000000"/>
          <w:sz w:val="22"/>
          <w:szCs w:val="22"/>
        </w:rPr>
      </w:pPr>
    </w:p>
    <w:p w14:paraId="06884E1F" w14:textId="77777777" w:rsidR="00AF5BB5" w:rsidRPr="00E65F5C" w:rsidRDefault="00AF5BB5" w:rsidP="00AF5BB5">
      <w:pPr>
        <w:pStyle w:val="Prrafodelista"/>
        <w:numPr>
          <w:ilvl w:val="0"/>
          <w:numId w:val="27"/>
        </w:numPr>
        <w:suppressAutoHyphens/>
        <w:jc w:val="both"/>
        <w:textDirection w:val="btLr"/>
        <w:textAlignment w:val="top"/>
        <w:outlineLvl w:val="0"/>
        <w:rPr>
          <w:rFonts w:ascii="Arial" w:eastAsia="Arial Narrow" w:hAnsi="Arial" w:cs="Arial"/>
          <w:color w:val="000000"/>
          <w:sz w:val="22"/>
          <w:szCs w:val="22"/>
        </w:rPr>
      </w:pPr>
      <w:r w:rsidRPr="00E65F5C">
        <w:rPr>
          <w:rFonts w:ascii="Arial" w:eastAsia="Arial Narrow" w:hAnsi="Arial" w:cs="Arial"/>
          <w:color w:val="000000"/>
          <w:sz w:val="22"/>
          <w:szCs w:val="22"/>
        </w:rPr>
        <w:t xml:space="preserve">Suministro o instalación o mantenimiento de equipos biomédicos o elementos propios de la cadena de frío (congeladores, refrigeradores horizontales/verticales, </w:t>
      </w:r>
      <w:proofErr w:type="spellStart"/>
      <w:r w:rsidRPr="00E65F5C">
        <w:rPr>
          <w:rFonts w:ascii="Arial" w:eastAsia="Arial Narrow" w:hAnsi="Arial" w:cs="Arial"/>
          <w:color w:val="000000"/>
          <w:sz w:val="22"/>
          <w:szCs w:val="22"/>
        </w:rPr>
        <w:t>dataloggers</w:t>
      </w:r>
      <w:proofErr w:type="spellEnd"/>
      <w:r w:rsidRPr="00E65F5C">
        <w:rPr>
          <w:rFonts w:ascii="Arial" w:eastAsia="Arial Narrow" w:hAnsi="Arial" w:cs="Arial"/>
          <w:color w:val="000000"/>
          <w:sz w:val="22"/>
          <w:szCs w:val="22"/>
        </w:rPr>
        <w:t>, plantas eléctricas de respaldo para refrigeración).</w:t>
      </w:r>
    </w:p>
    <w:p w14:paraId="3629AEBD" w14:textId="77777777" w:rsidR="00AF5BB5" w:rsidRPr="00E65F5C" w:rsidRDefault="00AF5BB5" w:rsidP="00AF5BB5">
      <w:pPr>
        <w:ind w:hanging="2"/>
        <w:jc w:val="both"/>
        <w:rPr>
          <w:rFonts w:ascii="Arial" w:eastAsia="Arial Narrow" w:hAnsi="Arial" w:cs="Arial"/>
          <w:b/>
          <w:color w:val="000000"/>
          <w:sz w:val="22"/>
          <w:szCs w:val="22"/>
        </w:rPr>
      </w:pPr>
    </w:p>
    <w:p w14:paraId="78215A54" w14:textId="77777777" w:rsidR="00AF5BB5" w:rsidRPr="00E65F5C" w:rsidRDefault="00AF5BB5" w:rsidP="00AF5BB5">
      <w:pPr>
        <w:ind w:left="-2"/>
        <w:jc w:val="both"/>
        <w:rPr>
          <w:rFonts w:ascii="Arial" w:hAnsi="Arial" w:cs="Arial"/>
          <w:sz w:val="22"/>
          <w:szCs w:val="22"/>
        </w:rPr>
      </w:pPr>
      <w:r w:rsidRPr="00E65F5C">
        <w:rPr>
          <w:rFonts w:ascii="Arial" w:hAnsi="Arial" w:cs="Arial"/>
          <w:sz w:val="22"/>
          <w:szCs w:val="22"/>
        </w:rPr>
        <w:t>- Cuya sumatoria expresada en SMMLV sea igual o superior al 100% del presupuesto oficial, expresados en SMMLV así:</w:t>
      </w:r>
    </w:p>
    <w:p w14:paraId="32934845" w14:textId="77777777" w:rsidR="00AF5BB5" w:rsidRPr="00E65F5C" w:rsidRDefault="00AF5BB5" w:rsidP="00AF5BB5">
      <w:pPr>
        <w:pStyle w:val="Prrafodelista"/>
        <w:ind w:left="0" w:hanging="2"/>
        <w:jc w:val="both"/>
        <w:rPr>
          <w:rFonts w:ascii="Arial" w:hAnsi="Arial" w:cs="Arial"/>
          <w:sz w:val="22"/>
          <w:szCs w:val="22"/>
        </w:rPr>
      </w:pPr>
    </w:p>
    <w:tbl>
      <w:tblPr>
        <w:tblStyle w:val="Tablaconcuadrcula"/>
        <w:tblW w:w="0" w:type="auto"/>
        <w:jc w:val="center"/>
        <w:tblLayout w:type="fixed"/>
        <w:tblLook w:val="04A0" w:firstRow="1" w:lastRow="0" w:firstColumn="1" w:lastColumn="0" w:noHBand="0" w:noVBand="1"/>
      </w:tblPr>
      <w:tblGrid>
        <w:gridCol w:w="4023"/>
        <w:gridCol w:w="4023"/>
      </w:tblGrid>
      <w:tr w:rsidR="00AF5BB5" w:rsidRPr="00E65F5C" w14:paraId="4E01EFDE" w14:textId="77777777" w:rsidTr="0019071D">
        <w:trPr>
          <w:trHeight w:val="268"/>
          <w:jc w:val="center"/>
        </w:trPr>
        <w:tc>
          <w:tcPr>
            <w:tcW w:w="4023" w:type="dxa"/>
            <w:shd w:val="clear" w:color="auto" w:fill="D9D9D9" w:themeFill="background1" w:themeFillShade="D9"/>
          </w:tcPr>
          <w:p w14:paraId="57484D5E" w14:textId="77777777" w:rsidR="00AF5BB5" w:rsidRPr="00E65F5C" w:rsidRDefault="00AF5BB5" w:rsidP="0019071D">
            <w:pPr>
              <w:pStyle w:val="Prrafodelista"/>
              <w:ind w:left="0" w:hanging="2"/>
              <w:jc w:val="center"/>
              <w:rPr>
                <w:rFonts w:ascii="Arial" w:hAnsi="Arial" w:cs="Arial"/>
                <w:b/>
                <w:bCs/>
                <w:sz w:val="22"/>
                <w:szCs w:val="22"/>
              </w:rPr>
            </w:pPr>
            <w:r w:rsidRPr="00E65F5C">
              <w:rPr>
                <w:rFonts w:ascii="Arial" w:hAnsi="Arial" w:cs="Arial"/>
                <w:b/>
                <w:bCs/>
                <w:sz w:val="22"/>
                <w:szCs w:val="22"/>
              </w:rPr>
              <w:t>SMMLV PRESUPUESTO OFICIAL</w:t>
            </w:r>
          </w:p>
        </w:tc>
        <w:tc>
          <w:tcPr>
            <w:tcW w:w="4023" w:type="dxa"/>
            <w:shd w:val="clear" w:color="auto" w:fill="D9D9D9" w:themeFill="background1" w:themeFillShade="D9"/>
          </w:tcPr>
          <w:p w14:paraId="0BCCE1DF" w14:textId="77777777" w:rsidR="00AF5BB5" w:rsidRPr="00E65F5C" w:rsidRDefault="00AF5BB5" w:rsidP="0019071D">
            <w:pPr>
              <w:pStyle w:val="Prrafodelista"/>
              <w:ind w:left="0" w:hanging="2"/>
              <w:jc w:val="center"/>
              <w:rPr>
                <w:rFonts w:ascii="Arial" w:hAnsi="Arial" w:cs="Arial"/>
                <w:b/>
                <w:bCs/>
                <w:sz w:val="22"/>
                <w:szCs w:val="22"/>
              </w:rPr>
            </w:pPr>
            <w:r w:rsidRPr="00E65F5C">
              <w:rPr>
                <w:rFonts w:ascii="Arial" w:hAnsi="Arial" w:cs="Arial"/>
                <w:b/>
                <w:bCs/>
                <w:sz w:val="22"/>
                <w:szCs w:val="22"/>
              </w:rPr>
              <w:t>SMMLV MINIMOS HABILITANTE</w:t>
            </w:r>
          </w:p>
        </w:tc>
      </w:tr>
      <w:tr w:rsidR="00AF5BB5" w:rsidRPr="00E65F5C" w14:paraId="14CC6432" w14:textId="77777777" w:rsidTr="0019071D">
        <w:trPr>
          <w:trHeight w:val="268"/>
          <w:jc w:val="center"/>
        </w:trPr>
        <w:tc>
          <w:tcPr>
            <w:tcW w:w="4023" w:type="dxa"/>
          </w:tcPr>
          <w:p w14:paraId="3B5BF8E8" w14:textId="77777777" w:rsidR="00AF5BB5" w:rsidRPr="00E65F5C" w:rsidRDefault="00AF5BB5" w:rsidP="0019071D">
            <w:pPr>
              <w:pStyle w:val="Prrafodelista"/>
              <w:ind w:left="0" w:hanging="2"/>
              <w:jc w:val="center"/>
              <w:rPr>
                <w:rFonts w:ascii="Arial" w:hAnsi="Arial" w:cs="Arial"/>
                <w:sz w:val="22"/>
                <w:szCs w:val="22"/>
              </w:rPr>
            </w:pPr>
            <w:r w:rsidRPr="00E65F5C">
              <w:rPr>
                <w:rFonts w:ascii="Arial" w:hAnsi="Arial" w:cs="Arial"/>
                <w:sz w:val="22"/>
                <w:szCs w:val="22"/>
              </w:rPr>
              <w:t>99.51</w:t>
            </w:r>
          </w:p>
        </w:tc>
        <w:tc>
          <w:tcPr>
            <w:tcW w:w="4023" w:type="dxa"/>
          </w:tcPr>
          <w:p w14:paraId="5268AD47" w14:textId="77777777" w:rsidR="00AF5BB5" w:rsidRPr="00E65F5C" w:rsidRDefault="00AF5BB5" w:rsidP="0019071D">
            <w:pPr>
              <w:pStyle w:val="Prrafodelista"/>
              <w:ind w:left="0" w:hanging="2"/>
              <w:jc w:val="center"/>
              <w:rPr>
                <w:rFonts w:ascii="Arial" w:hAnsi="Arial" w:cs="Arial"/>
                <w:sz w:val="22"/>
                <w:szCs w:val="22"/>
              </w:rPr>
            </w:pPr>
            <w:r w:rsidRPr="00E65F5C">
              <w:rPr>
                <w:rFonts w:ascii="Arial" w:hAnsi="Arial" w:cs="Arial"/>
                <w:sz w:val="22"/>
                <w:szCs w:val="22"/>
              </w:rPr>
              <w:t>99.51</w:t>
            </w:r>
          </w:p>
        </w:tc>
      </w:tr>
    </w:tbl>
    <w:p w14:paraId="002C9F1F" w14:textId="77777777" w:rsidR="00AF5BB5" w:rsidRPr="00E65F5C" w:rsidRDefault="00AF5BB5" w:rsidP="00AF5BB5">
      <w:pPr>
        <w:ind w:hanging="2"/>
        <w:jc w:val="both"/>
        <w:rPr>
          <w:rFonts w:ascii="Arial" w:eastAsia="Arial Narrow" w:hAnsi="Arial" w:cs="Arial"/>
          <w:b/>
          <w:color w:val="000000"/>
          <w:sz w:val="22"/>
          <w:szCs w:val="22"/>
        </w:rPr>
      </w:pPr>
    </w:p>
    <w:p w14:paraId="4AE10A47" w14:textId="77777777" w:rsidR="00AF5BB5" w:rsidRPr="00E65F5C" w:rsidRDefault="00AF5BB5" w:rsidP="00AF5BB5">
      <w:pPr>
        <w:pStyle w:val="Prrafodelista"/>
        <w:ind w:left="0" w:hanging="2"/>
        <w:jc w:val="both"/>
        <w:rPr>
          <w:rFonts w:ascii="Arial" w:hAnsi="Arial" w:cs="Arial"/>
          <w:sz w:val="22"/>
          <w:szCs w:val="22"/>
        </w:rPr>
      </w:pPr>
      <w:r w:rsidRPr="00E65F5C">
        <w:rPr>
          <w:rFonts w:ascii="Arial" w:hAnsi="Arial" w:cs="Arial"/>
          <w:b/>
          <w:bCs/>
          <w:sz w:val="22"/>
          <w:szCs w:val="22"/>
        </w:rPr>
        <w:t xml:space="preserve">Nota: </w:t>
      </w:r>
      <w:r w:rsidRPr="00E65F5C">
        <w:rPr>
          <w:rFonts w:ascii="Arial" w:hAnsi="Arial" w:cs="Arial"/>
          <w:sz w:val="22"/>
          <w:szCs w:val="22"/>
        </w:rPr>
        <w:t xml:space="preserve">El valor de cada contrato será expresado en SMMLV del año en que fueron terminados. </w:t>
      </w:r>
    </w:p>
    <w:p w14:paraId="36543178" w14:textId="77777777" w:rsidR="00AF5BB5" w:rsidRPr="00E65F5C" w:rsidRDefault="00AF5BB5" w:rsidP="00AF5BB5">
      <w:pPr>
        <w:pStyle w:val="Prrafodelista"/>
        <w:numPr>
          <w:ilvl w:val="0"/>
          <w:numId w:val="26"/>
        </w:numPr>
        <w:ind w:left="0" w:hanging="2"/>
        <w:jc w:val="both"/>
        <w:rPr>
          <w:rFonts w:ascii="Arial" w:hAnsi="Arial" w:cs="Arial"/>
          <w:sz w:val="22"/>
          <w:szCs w:val="22"/>
        </w:rPr>
      </w:pPr>
      <w:r w:rsidRPr="00E65F5C">
        <w:rPr>
          <w:rFonts w:ascii="Arial" w:hAnsi="Arial" w:cs="Arial"/>
          <w:sz w:val="22"/>
          <w:szCs w:val="22"/>
        </w:rPr>
        <w:t>De igual manera los contratos deben estar inscritos en el Registro único de Proponentes y cada uno deberán estar inscritos en los siguientes códigos de manera conjunta o como mínimo dos:</w:t>
      </w:r>
    </w:p>
    <w:p w14:paraId="56FA8B21" w14:textId="77777777" w:rsidR="00AF5BB5" w:rsidRPr="00E65F5C" w:rsidRDefault="00AF5BB5" w:rsidP="00AF5BB5">
      <w:pPr>
        <w:ind w:hanging="2"/>
        <w:jc w:val="both"/>
        <w:rPr>
          <w:rFonts w:ascii="Arial" w:eastAsia="Arial Narrow" w:hAnsi="Arial" w:cs="Arial"/>
          <w:sz w:val="22"/>
          <w:szCs w:val="22"/>
        </w:rPr>
      </w:pPr>
    </w:p>
    <w:tbl>
      <w:tblPr>
        <w:tblW w:w="456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15"/>
        <w:gridCol w:w="1607"/>
        <w:gridCol w:w="1447"/>
      </w:tblGrid>
      <w:tr w:rsidR="00AF5BB5" w:rsidRPr="00E65F5C" w14:paraId="5A47F08F" w14:textId="77777777" w:rsidTr="0019071D">
        <w:trPr>
          <w:cantSplit/>
          <w:trHeight w:val="262"/>
          <w:jc w:val="center"/>
        </w:trPr>
        <w:tc>
          <w:tcPr>
            <w:tcW w:w="1515" w:type="dxa"/>
            <w:vMerge w:val="restart"/>
            <w:shd w:val="clear" w:color="auto" w:fill="D8D8D8"/>
            <w:vAlign w:val="center"/>
          </w:tcPr>
          <w:p w14:paraId="64B85637" w14:textId="77777777" w:rsidR="00AF5BB5" w:rsidRPr="00E65F5C" w:rsidRDefault="00AF5BB5" w:rsidP="0019071D">
            <w:pPr>
              <w:ind w:hanging="2"/>
              <w:jc w:val="center"/>
              <w:rPr>
                <w:rFonts w:ascii="Arial" w:eastAsia="Arial Narrow" w:hAnsi="Arial" w:cs="Arial"/>
                <w:color w:val="000000"/>
                <w:sz w:val="22"/>
                <w:szCs w:val="22"/>
              </w:rPr>
            </w:pPr>
            <w:r w:rsidRPr="00E65F5C">
              <w:rPr>
                <w:rFonts w:ascii="Arial" w:eastAsia="Arial Narrow" w:hAnsi="Arial" w:cs="Arial"/>
                <w:b/>
                <w:color w:val="000000"/>
                <w:sz w:val="22"/>
                <w:szCs w:val="22"/>
              </w:rPr>
              <w:t>SEGMENTO</w:t>
            </w:r>
          </w:p>
        </w:tc>
        <w:tc>
          <w:tcPr>
            <w:tcW w:w="1607" w:type="dxa"/>
            <w:vMerge w:val="restart"/>
            <w:shd w:val="clear" w:color="auto" w:fill="D8D8D8"/>
            <w:vAlign w:val="center"/>
          </w:tcPr>
          <w:p w14:paraId="0ED06509" w14:textId="77777777" w:rsidR="00AF5BB5" w:rsidRPr="00E65F5C" w:rsidRDefault="00AF5BB5" w:rsidP="0019071D">
            <w:pPr>
              <w:ind w:hanging="2"/>
              <w:jc w:val="center"/>
              <w:rPr>
                <w:rFonts w:ascii="Arial" w:eastAsia="Arial Narrow" w:hAnsi="Arial" w:cs="Arial"/>
                <w:color w:val="000000"/>
                <w:sz w:val="22"/>
                <w:szCs w:val="22"/>
              </w:rPr>
            </w:pPr>
            <w:r w:rsidRPr="00E65F5C">
              <w:rPr>
                <w:rFonts w:ascii="Arial" w:eastAsia="Arial Narrow" w:hAnsi="Arial" w:cs="Arial"/>
                <w:b/>
                <w:color w:val="000000"/>
                <w:sz w:val="22"/>
                <w:szCs w:val="22"/>
              </w:rPr>
              <w:t>FAMILIA</w:t>
            </w:r>
          </w:p>
        </w:tc>
        <w:tc>
          <w:tcPr>
            <w:tcW w:w="1447" w:type="dxa"/>
            <w:vMerge w:val="restart"/>
            <w:shd w:val="clear" w:color="auto" w:fill="D8D8D8"/>
            <w:vAlign w:val="center"/>
          </w:tcPr>
          <w:p w14:paraId="6BC0B0B5" w14:textId="77777777" w:rsidR="00AF5BB5" w:rsidRPr="00E65F5C" w:rsidRDefault="00AF5BB5" w:rsidP="0019071D">
            <w:pPr>
              <w:ind w:hanging="2"/>
              <w:jc w:val="center"/>
              <w:rPr>
                <w:rFonts w:ascii="Arial" w:eastAsia="Arial Narrow" w:hAnsi="Arial" w:cs="Arial"/>
                <w:color w:val="000000"/>
                <w:sz w:val="22"/>
                <w:szCs w:val="22"/>
              </w:rPr>
            </w:pPr>
            <w:r w:rsidRPr="00E65F5C">
              <w:rPr>
                <w:rFonts w:ascii="Arial" w:eastAsia="Arial Narrow" w:hAnsi="Arial" w:cs="Arial"/>
                <w:b/>
                <w:color w:val="000000"/>
                <w:sz w:val="22"/>
                <w:szCs w:val="22"/>
              </w:rPr>
              <w:t>CLASE</w:t>
            </w:r>
          </w:p>
        </w:tc>
      </w:tr>
      <w:tr w:rsidR="00AF5BB5" w:rsidRPr="00E65F5C" w14:paraId="6B74691B" w14:textId="77777777" w:rsidTr="0019071D">
        <w:trPr>
          <w:cantSplit/>
          <w:trHeight w:val="302"/>
          <w:jc w:val="center"/>
        </w:trPr>
        <w:tc>
          <w:tcPr>
            <w:tcW w:w="1515" w:type="dxa"/>
            <w:vMerge/>
            <w:shd w:val="clear" w:color="auto" w:fill="D8D8D8"/>
            <w:vAlign w:val="center"/>
          </w:tcPr>
          <w:p w14:paraId="14E491DE" w14:textId="77777777" w:rsidR="00AF5BB5" w:rsidRPr="00E65F5C" w:rsidRDefault="00AF5BB5" w:rsidP="0019071D">
            <w:pPr>
              <w:widowControl w:val="0"/>
              <w:pBdr>
                <w:top w:val="nil"/>
                <w:left w:val="nil"/>
                <w:bottom w:val="nil"/>
                <w:right w:val="nil"/>
                <w:between w:val="nil"/>
              </w:pBdr>
              <w:ind w:hanging="2"/>
              <w:rPr>
                <w:rFonts w:ascii="Arial" w:eastAsia="Arial Narrow" w:hAnsi="Arial" w:cs="Arial"/>
                <w:color w:val="000000"/>
                <w:sz w:val="22"/>
                <w:szCs w:val="22"/>
              </w:rPr>
            </w:pPr>
          </w:p>
        </w:tc>
        <w:tc>
          <w:tcPr>
            <w:tcW w:w="1607" w:type="dxa"/>
            <w:vMerge/>
            <w:shd w:val="clear" w:color="auto" w:fill="D8D8D8"/>
            <w:vAlign w:val="center"/>
          </w:tcPr>
          <w:p w14:paraId="1FBCA50D" w14:textId="77777777" w:rsidR="00AF5BB5" w:rsidRPr="00E65F5C" w:rsidRDefault="00AF5BB5" w:rsidP="0019071D">
            <w:pPr>
              <w:widowControl w:val="0"/>
              <w:pBdr>
                <w:top w:val="nil"/>
                <w:left w:val="nil"/>
                <w:bottom w:val="nil"/>
                <w:right w:val="nil"/>
                <w:between w:val="nil"/>
              </w:pBdr>
              <w:ind w:hanging="2"/>
              <w:rPr>
                <w:rFonts w:ascii="Arial" w:eastAsia="Arial Narrow" w:hAnsi="Arial" w:cs="Arial"/>
                <w:color w:val="000000"/>
                <w:sz w:val="22"/>
                <w:szCs w:val="22"/>
              </w:rPr>
            </w:pPr>
          </w:p>
        </w:tc>
        <w:tc>
          <w:tcPr>
            <w:tcW w:w="1447" w:type="dxa"/>
            <w:vMerge/>
            <w:shd w:val="clear" w:color="auto" w:fill="D8D8D8"/>
            <w:vAlign w:val="center"/>
          </w:tcPr>
          <w:p w14:paraId="2314AE6E" w14:textId="77777777" w:rsidR="00AF5BB5" w:rsidRPr="00E65F5C" w:rsidRDefault="00AF5BB5" w:rsidP="0019071D">
            <w:pPr>
              <w:widowControl w:val="0"/>
              <w:pBdr>
                <w:top w:val="nil"/>
                <w:left w:val="nil"/>
                <w:bottom w:val="nil"/>
                <w:right w:val="nil"/>
                <w:between w:val="nil"/>
              </w:pBdr>
              <w:ind w:hanging="2"/>
              <w:rPr>
                <w:rFonts w:ascii="Arial" w:eastAsia="Arial Narrow" w:hAnsi="Arial" w:cs="Arial"/>
                <w:color w:val="000000"/>
                <w:sz w:val="22"/>
                <w:szCs w:val="22"/>
              </w:rPr>
            </w:pPr>
          </w:p>
        </w:tc>
      </w:tr>
      <w:tr w:rsidR="00AF5BB5" w:rsidRPr="00E65F5C" w14:paraId="483DB1FA" w14:textId="77777777" w:rsidTr="0019071D">
        <w:trPr>
          <w:trHeight w:val="94"/>
          <w:jc w:val="center"/>
        </w:trPr>
        <w:tc>
          <w:tcPr>
            <w:tcW w:w="1515" w:type="dxa"/>
            <w:vAlign w:val="center"/>
          </w:tcPr>
          <w:p w14:paraId="6BF12505" w14:textId="77777777" w:rsidR="00AF5BB5" w:rsidRPr="00E65F5C" w:rsidRDefault="00AF5BB5" w:rsidP="0019071D">
            <w:pPr>
              <w:ind w:hanging="2"/>
              <w:jc w:val="center"/>
              <w:rPr>
                <w:rFonts w:ascii="Arial" w:eastAsia="Arial Narrow" w:hAnsi="Arial" w:cs="Arial"/>
                <w:color w:val="000000"/>
                <w:sz w:val="22"/>
                <w:szCs w:val="22"/>
              </w:rPr>
            </w:pPr>
            <w:r w:rsidRPr="00E65F5C">
              <w:rPr>
                <w:rFonts w:ascii="Arial" w:hAnsi="Arial" w:cs="Arial"/>
                <w:color w:val="000000"/>
                <w:sz w:val="22"/>
                <w:szCs w:val="22"/>
              </w:rPr>
              <w:t>85000000</w:t>
            </w:r>
          </w:p>
        </w:tc>
        <w:tc>
          <w:tcPr>
            <w:tcW w:w="1607" w:type="dxa"/>
            <w:vAlign w:val="center"/>
          </w:tcPr>
          <w:p w14:paraId="1D262688" w14:textId="77777777" w:rsidR="00AF5BB5" w:rsidRPr="00E65F5C" w:rsidRDefault="00AF5BB5" w:rsidP="0019071D">
            <w:pPr>
              <w:ind w:hanging="2"/>
              <w:jc w:val="center"/>
              <w:rPr>
                <w:rFonts w:ascii="Arial" w:eastAsia="Arial Narrow" w:hAnsi="Arial" w:cs="Arial"/>
                <w:color w:val="000000"/>
                <w:sz w:val="22"/>
                <w:szCs w:val="22"/>
              </w:rPr>
            </w:pPr>
            <w:r w:rsidRPr="00E65F5C">
              <w:rPr>
                <w:rFonts w:ascii="Arial" w:hAnsi="Arial" w:cs="Arial"/>
                <w:color w:val="000000"/>
                <w:sz w:val="22"/>
                <w:szCs w:val="22"/>
              </w:rPr>
              <w:t>85160000</w:t>
            </w:r>
          </w:p>
        </w:tc>
        <w:tc>
          <w:tcPr>
            <w:tcW w:w="1447" w:type="dxa"/>
            <w:vAlign w:val="center"/>
          </w:tcPr>
          <w:p w14:paraId="5BA0F0AB" w14:textId="77777777" w:rsidR="00AF5BB5" w:rsidRPr="00E65F5C" w:rsidRDefault="00AF5BB5" w:rsidP="0019071D">
            <w:pPr>
              <w:ind w:hanging="2"/>
              <w:jc w:val="center"/>
              <w:rPr>
                <w:rFonts w:ascii="Arial" w:eastAsia="Arial Narrow" w:hAnsi="Arial" w:cs="Arial"/>
                <w:color w:val="000000"/>
                <w:sz w:val="22"/>
                <w:szCs w:val="22"/>
              </w:rPr>
            </w:pPr>
            <w:r w:rsidRPr="00E65F5C">
              <w:rPr>
                <w:rFonts w:ascii="Arial" w:hAnsi="Arial" w:cs="Arial"/>
                <w:color w:val="000000"/>
                <w:sz w:val="22"/>
                <w:szCs w:val="22"/>
              </w:rPr>
              <w:t>85161500</w:t>
            </w:r>
          </w:p>
        </w:tc>
      </w:tr>
      <w:tr w:rsidR="00AF5BB5" w:rsidRPr="00E65F5C" w14:paraId="79082604" w14:textId="77777777" w:rsidTr="0019071D">
        <w:trPr>
          <w:trHeight w:val="94"/>
          <w:jc w:val="center"/>
        </w:trPr>
        <w:tc>
          <w:tcPr>
            <w:tcW w:w="1515" w:type="dxa"/>
            <w:vAlign w:val="center"/>
          </w:tcPr>
          <w:p w14:paraId="01E1A635" w14:textId="77777777" w:rsidR="00AF5BB5" w:rsidRPr="00E65F5C" w:rsidRDefault="00AF5BB5" w:rsidP="0019071D">
            <w:pPr>
              <w:ind w:hanging="2"/>
              <w:jc w:val="center"/>
              <w:rPr>
                <w:rFonts w:ascii="Arial" w:eastAsia="Arial Narrow" w:hAnsi="Arial" w:cs="Arial"/>
                <w:color w:val="000000"/>
                <w:sz w:val="22"/>
                <w:szCs w:val="22"/>
              </w:rPr>
            </w:pPr>
            <w:r w:rsidRPr="00E65F5C">
              <w:rPr>
                <w:rFonts w:ascii="Arial" w:hAnsi="Arial" w:cs="Arial"/>
                <w:color w:val="000000"/>
                <w:sz w:val="22"/>
                <w:szCs w:val="22"/>
              </w:rPr>
              <w:t>7210000</w:t>
            </w:r>
          </w:p>
        </w:tc>
        <w:tc>
          <w:tcPr>
            <w:tcW w:w="1607" w:type="dxa"/>
            <w:vAlign w:val="center"/>
          </w:tcPr>
          <w:p w14:paraId="48B1DF53" w14:textId="77777777" w:rsidR="00AF5BB5" w:rsidRPr="00E65F5C" w:rsidRDefault="00AF5BB5" w:rsidP="0019071D">
            <w:pPr>
              <w:ind w:hanging="2"/>
              <w:jc w:val="center"/>
              <w:rPr>
                <w:rFonts w:ascii="Arial" w:eastAsia="Arial Narrow" w:hAnsi="Arial" w:cs="Arial"/>
                <w:color w:val="000000"/>
                <w:sz w:val="22"/>
                <w:szCs w:val="22"/>
              </w:rPr>
            </w:pPr>
            <w:r w:rsidRPr="00E65F5C">
              <w:rPr>
                <w:rFonts w:ascii="Arial" w:hAnsi="Arial" w:cs="Arial"/>
                <w:color w:val="000000"/>
                <w:sz w:val="22"/>
                <w:szCs w:val="22"/>
              </w:rPr>
              <w:t>72150000</w:t>
            </w:r>
          </w:p>
        </w:tc>
        <w:tc>
          <w:tcPr>
            <w:tcW w:w="1447" w:type="dxa"/>
            <w:vAlign w:val="center"/>
          </w:tcPr>
          <w:p w14:paraId="6AD1431A" w14:textId="77777777" w:rsidR="00AF5BB5" w:rsidRPr="00E65F5C" w:rsidRDefault="00AF5BB5" w:rsidP="0019071D">
            <w:pPr>
              <w:ind w:hanging="2"/>
              <w:jc w:val="center"/>
              <w:rPr>
                <w:rFonts w:ascii="Arial" w:eastAsia="Arial Narrow" w:hAnsi="Arial" w:cs="Arial"/>
                <w:color w:val="000000"/>
                <w:sz w:val="22"/>
                <w:szCs w:val="22"/>
              </w:rPr>
            </w:pPr>
            <w:r w:rsidRPr="00E65F5C">
              <w:rPr>
                <w:rFonts w:ascii="Arial" w:hAnsi="Arial" w:cs="Arial"/>
                <w:color w:val="000000"/>
                <w:sz w:val="22"/>
                <w:szCs w:val="22"/>
              </w:rPr>
              <w:t>72151200</w:t>
            </w:r>
          </w:p>
        </w:tc>
      </w:tr>
      <w:tr w:rsidR="00AF5BB5" w:rsidRPr="00E65F5C" w14:paraId="580944E0" w14:textId="77777777" w:rsidTr="0019071D">
        <w:trPr>
          <w:trHeight w:val="94"/>
          <w:jc w:val="center"/>
        </w:trPr>
        <w:tc>
          <w:tcPr>
            <w:tcW w:w="1515" w:type="dxa"/>
            <w:vAlign w:val="center"/>
          </w:tcPr>
          <w:p w14:paraId="48A7651C" w14:textId="77777777" w:rsidR="00AF5BB5" w:rsidRPr="00E65F5C" w:rsidRDefault="00AF5BB5" w:rsidP="0019071D">
            <w:pPr>
              <w:ind w:hanging="2"/>
              <w:jc w:val="center"/>
              <w:rPr>
                <w:rFonts w:ascii="Arial" w:hAnsi="Arial" w:cs="Arial"/>
                <w:color w:val="000000"/>
                <w:sz w:val="22"/>
                <w:szCs w:val="22"/>
              </w:rPr>
            </w:pPr>
            <w:r w:rsidRPr="00E65F5C">
              <w:rPr>
                <w:rFonts w:ascii="Arial" w:hAnsi="Arial" w:cs="Arial"/>
                <w:color w:val="000000"/>
                <w:sz w:val="22"/>
                <w:szCs w:val="22"/>
              </w:rPr>
              <w:t>41000000</w:t>
            </w:r>
          </w:p>
        </w:tc>
        <w:tc>
          <w:tcPr>
            <w:tcW w:w="1607" w:type="dxa"/>
            <w:vAlign w:val="center"/>
          </w:tcPr>
          <w:p w14:paraId="58DEAE2D" w14:textId="77777777" w:rsidR="00AF5BB5" w:rsidRPr="00E65F5C" w:rsidRDefault="00AF5BB5" w:rsidP="0019071D">
            <w:pPr>
              <w:ind w:hanging="2"/>
              <w:jc w:val="center"/>
              <w:rPr>
                <w:rFonts w:ascii="Arial" w:hAnsi="Arial" w:cs="Arial"/>
                <w:color w:val="000000"/>
                <w:sz w:val="22"/>
                <w:szCs w:val="22"/>
              </w:rPr>
            </w:pPr>
            <w:r w:rsidRPr="00E65F5C">
              <w:rPr>
                <w:rFonts w:ascii="Arial" w:hAnsi="Arial" w:cs="Arial"/>
                <w:color w:val="000000"/>
                <w:sz w:val="22"/>
                <w:szCs w:val="22"/>
              </w:rPr>
              <w:t>41110000</w:t>
            </w:r>
          </w:p>
        </w:tc>
        <w:tc>
          <w:tcPr>
            <w:tcW w:w="1447" w:type="dxa"/>
            <w:vAlign w:val="center"/>
          </w:tcPr>
          <w:p w14:paraId="71CCC75E" w14:textId="77777777" w:rsidR="00AF5BB5" w:rsidRPr="00E65F5C" w:rsidRDefault="00AF5BB5" w:rsidP="0019071D">
            <w:pPr>
              <w:ind w:hanging="2"/>
              <w:jc w:val="center"/>
              <w:rPr>
                <w:rFonts w:ascii="Arial" w:hAnsi="Arial" w:cs="Arial"/>
                <w:color w:val="000000"/>
                <w:sz w:val="22"/>
                <w:szCs w:val="22"/>
              </w:rPr>
            </w:pPr>
            <w:r w:rsidRPr="00E65F5C">
              <w:rPr>
                <w:rFonts w:ascii="Arial" w:hAnsi="Arial" w:cs="Arial"/>
                <w:color w:val="000000"/>
                <w:sz w:val="22"/>
                <w:szCs w:val="22"/>
              </w:rPr>
              <w:t>41112200</w:t>
            </w:r>
          </w:p>
        </w:tc>
      </w:tr>
      <w:tr w:rsidR="00AF5BB5" w:rsidRPr="00E65F5C" w14:paraId="3AF49F29" w14:textId="77777777" w:rsidTr="0019071D">
        <w:trPr>
          <w:trHeight w:val="77"/>
          <w:jc w:val="center"/>
        </w:trPr>
        <w:tc>
          <w:tcPr>
            <w:tcW w:w="1515" w:type="dxa"/>
          </w:tcPr>
          <w:p w14:paraId="76A43C95" w14:textId="77777777" w:rsidR="00AF5BB5" w:rsidRPr="00E65F5C" w:rsidRDefault="00AF5BB5" w:rsidP="0019071D">
            <w:pPr>
              <w:ind w:hanging="2"/>
              <w:jc w:val="center"/>
              <w:rPr>
                <w:rFonts w:ascii="Arial" w:hAnsi="Arial" w:cs="Arial"/>
                <w:color w:val="000000"/>
                <w:sz w:val="22"/>
                <w:szCs w:val="22"/>
              </w:rPr>
            </w:pPr>
            <w:r w:rsidRPr="00E65F5C">
              <w:rPr>
                <w:rFonts w:ascii="Arial" w:hAnsi="Arial" w:cs="Arial"/>
                <w:sz w:val="22"/>
                <w:szCs w:val="22"/>
              </w:rPr>
              <w:t>24000000</w:t>
            </w:r>
          </w:p>
        </w:tc>
        <w:tc>
          <w:tcPr>
            <w:tcW w:w="1607" w:type="dxa"/>
          </w:tcPr>
          <w:p w14:paraId="15B51FF6" w14:textId="77777777" w:rsidR="00AF5BB5" w:rsidRPr="00E65F5C" w:rsidRDefault="00AF5BB5" w:rsidP="0019071D">
            <w:pPr>
              <w:ind w:hanging="2"/>
              <w:jc w:val="center"/>
              <w:rPr>
                <w:rFonts w:ascii="Arial" w:hAnsi="Arial" w:cs="Arial"/>
                <w:color w:val="000000"/>
                <w:sz w:val="22"/>
                <w:szCs w:val="22"/>
              </w:rPr>
            </w:pPr>
            <w:r w:rsidRPr="00E65F5C">
              <w:rPr>
                <w:rFonts w:ascii="Arial" w:hAnsi="Arial" w:cs="Arial"/>
                <w:sz w:val="22"/>
                <w:szCs w:val="22"/>
              </w:rPr>
              <w:t>24130000</w:t>
            </w:r>
          </w:p>
        </w:tc>
        <w:tc>
          <w:tcPr>
            <w:tcW w:w="1447" w:type="dxa"/>
          </w:tcPr>
          <w:p w14:paraId="6097CF32" w14:textId="77777777" w:rsidR="00AF5BB5" w:rsidRPr="00E65F5C" w:rsidRDefault="00AF5BB5" w:rsidP="0019071D">
            <w:pPr>
              <w:ind w:hanging="2"/>
              <w:jc w:val="center"/>
              <w:rPr>
                <w:rFonts w:ascii="Arial" w:hAnsi="Arial" w:cs="Arial"/>
                <w:color w:val="000000"/>
                <w:sz w:val="22"/>
                <w:szCs w:val="22"/>
              </w:rPr>
            </w:pPr>
            <w:r w:rsidRPr="00E65F5C">
              <w:rPr>
                <w:rFonts w:ascii="Arial" w:hAnsi="Arial" w:cs="Arial"/>
                <w:sz w:val="22"/>
                <w:szCs w:val="22"/>
              </w:rPr>
              <w:t>24131500</w:t>
            </w:r>
          </w:p>
        </w:tc>
      </w:tr>
    </w:tbl>
    <w:p w14:paraId="558AB43F" w14:textId="77777777" w:rsidR="00AF5BB5" w:rsidRPr="00E65F5C" w:rsidRDefault="00AF5BB5" w:rsidP="00AF5BB5">
      <w:pPr>
        <w:ind w:hanging="2"/>
        <w:jc w:val="both"/>
        <w:rPr>
          <w:rFonts w:ascii="Arial" w:eastAsia="Arial Narrow" w:hAnsi="Arial" w:cs="Arial"/>
          <w:sz w:val="22"/>
          <w:szCs w:val="22"/>
        </w:rPr>
      </w:pPr>
    </w:p>
    <w:p w14:paraId="4531B23F" w14:textId="77777777" w:rsidR="00AF5BB5" w:rsidRPr="00E65F5C" w:rsidRDefault="00AF5BB5" w:rsidP="00AF5BB5">
      <w:pPr>
        <w:jc w:val="both"/>
        <w:rPr>
          <w:rFonts w:ascii="Arial" w:eastAsia="Arial Narrow" w:hAnsi="Arial" w:cs="Arial"/>
          <w:color w:val="000000"/>
          <w:sz w:val="22"/>
          <w:szCs w:val="22"/>
        </w:rPr>
      </w:pPr>
      <w:r w:rsidRPr="00E65F5C">
        <w:rPr>
          <w:rFonts w:ascii="Arial" w:eastAsia="Arial Narrow" w:hAnsi="Arial" w:cs="Arial"/>
          <w:color w:val="000000"/>
          <w:sz w:val="22"/>
          <w:szCs w:val="22"/>
        </w:rPr>
        <w:t xml:space="preserve">Los contratos que se aporten como experiencia deben contener al menos dos de los siguientes códigos en su registro: </w:t>
      </w:r>
    </w:p>
    <w:p w14:paraId="1E90012B" w14:textId="77777777" w:rsidR="00AF5BB5" w:rsidRPr="00E65F5C" w:rsidRDefault="00AF5BB5" w:rsidP="00AF5BB5">
      <w:pPr>
        <w:jc w:val="both"/>
        <w:rPr>
          <w:rFonts w:ascii="Arial" w:eastAsia="Arial Narrow" w:hAnsi="Arial" w:cs="Arial"/>
          <w:color w:val="000000"/>
          <w:sz w:val="22"/>
          <w:szCs w:val="22"/>
        </w:rPr>
      </w:pPr>
    </w:p>
    <w:p w14:paraId="15897FC7" w14:textId="77777777" w:rsidR="00AF5BB5" w:rsidRPr="00E65F5C" w:rsidRDefault="00AF5BB5" w:rsidP="00AF5BB5">
      <w:pPr>
        <w:jc w:val="both"/>
        <w:rPr>
          <w:rFonts w:ascii="Arial" w:eastAsia="Arial Narrow" w:hAnsi="Arial" w:cs="Arial"/>
          <w:color w:val="000000"/>
          <w:sz w:val="22"/>
          <w:szCs w:val="22"/>
        </w:rPr>
      </w:pPr>
      <w:r w:rsidRPr="00E65F5C">
        <w:rPr>
          <w:rFonts w:ascii="Arial" w:eastAsia="Arial Narrow" w:hAnsi="Arial" w:cs="Arial"/>
          <w:color w:val="000000"/>
          <w:sz w:val="22"/>
          <w:szCs w:val="22"/>
        </w:rPr>
        <w:t>Segmento: 85000000, Familia: 85160000, Clase: 85161500 (Servicios de mantenimiento y reparación de edificios y equipos).</w:t>
      </w:r>
    </w:p>
    <w:p w14:paraId="56F7AEC3" w14:textId="77777777" w:rsidR="00AF5BB5" w:rsidRPr="00E65F5C" w:rsidRDefault="00AF5BB5" w:rsidP="00AF5BB5">
      <w:pPr>
        <w:jc w:val="both"/>
        <w:rPr>
          <w:rFonts w:ascii="Arial" w:eastAsia="Arial Narrow" w:hAnsi="Arial" w:cs="Arial"/>
          <w:color w:val="000000"/>
          <w:sz w:val="22"/>
          <w:szCs w:val="22"/>
        </w:rPr>
      </w:pPr>
    </w:p>
    <w:p w14:paraId="76F854E4" w14:textId="77777777" w:rsidR="00AF5BB5" w:rsidRPr="00E65F5C" w:rsidRDefault="00AF5BB5" w:rsidP="00AF5BB5">
      <w:pPr>
        <w:jc w:val="both"/>
        <w:rPr>
          <w:rFonts w:ascii="Arial" w:eastAsia="Arial Narrow" w:hAnsi="Arial" w:cs="Arial"/>
          <w:color w:val="000000"/>
          <w:sz w:val="22"/>
          <w:szCs w:val="22"/>
        </w:rPr>
      </w:pPr>
      <w:r w:rsidRPr="00E65F5C">
        <w:rPr>
          <w:rFonts w:ascii="Arial" w:eastAsia="Arial Narrow" w:hAnsi="Arial" w:cs="Arial"/>
          <w:color w:val="000000"/>
          <w:sz w:val="22"/>
          <w:szCs w:val="22"/>
        </w:rPr>
        <w:t>Segmento: 7210000, Familia: 72150000, Clase: 72151200 (Servicios de mantenimiento y reparación de maquinaria industrial).</w:t>
      </w:r>
    </w:p>
    <w:p w14:paraId="2FDD97CE" w14:textId="77777777" w:rsidR="00AF5BB5" w:rsidRPr="00E65F5C" w:rsidRDefault="00AF5BB5" w:rsidP="00AF5BB5">
      <w:pPr>
        <w:jc w:val="both"/>
        <w:rPr>
          <w:rFonts w:ascii="Arial" w:eastAsia="Arial Narrow" w:hAnsi="Arial" w:cs="Arial"/>
          <w:color w:val="000000"/>
          <w:sz w:val="22"/>
          <w:szCs w:val="22"/>
        </w:rPr>
      </w:pPr>
    </w:p>
    <w:p w14:paraId="63157FBE" w14:textId="77777777" w:rsidR="00AF5BB5" w:rsidRPr="00E65F5C" w:rsidRDefault="00AF5BB5" w:rsidP="00AF5BB5">
      <w:pPr>
        <w:jc w:val="both"/>
        <w:rPr>
          <w:rFonts w:ascii="Arial" w:eastAsia="Arial Narrow" w:hAnsi="Arial" w:cs="Arial"/>
          <w:color w:val="000000"/>
          <w:sz w:val="22"/>
          <w:szCs w:val="22"/>
        </w:rPr>
      </w:pPr>
      <w:r w:rsidRPr="00E65F5C">
        <w:rPr>
          <w:rFonts w:ascii="Arial" w:eastAsia="Arial Narrow" w:hAnsi="Arial" w:cs="Arial"/>
          <w:color w:val="000000"/>
          <w:sz w:val="22"/>
          <w:szCs w:val="22"/>
        </w:rPr>
        <w:t xml:space="preserve">Segmento: 41000000, Familia: 41110000, Clase: 41112200 </w:t>
      </w:r>
      <w:proofErr w:type="gramStart"/>
      <w:r w:rsidRPr="00E65F5C">
        <w:rPr>
          <w:rFonts w:ascii="Arial" w:eastAsia="Arial Narrow" w:hAnsi="Arial" w:cs="Arial"/>
          <w:color w:val="000000"/>
          <w:sz w:val="22"/>
          <w:szCs w:val="22"/>
        </w:rPr>
        <w:t>( Instrumentos</w:t>
      </w:r>
      <w:proofErr w:type="gramEnd"/>
      <w:r w:rsidRPr="00E65F5C">
        <w:rPr>
          <w:rFonts w:ascii="Arial" w:eastAsia="Arial Narrow" w:hAnsi="Arial" w:cs="Arial"/>
          <w:color w:val="000000"/>
          <w:sz w:val="22"/>
          <w:szCs w:val="22"/>
        </w:rPr>
        <w:t xml:space="preserve"> de medida de temperatura y calor)</w:t>
      </w:r>
    </w:p>
    <w:p w14:paraId="4AD287EB" w14:textId="77777777" w:rsidR="00AF5BB5" w:rsidRPr="00E65F5C" w:rsidRDefault="00AF5BB5" w:rsidP="00AF5BB5">
      <w:pPr>
        <w:jc w:val="both"/>
        <w:rPr>
          <w:rFonts w:ascii="Arial" w:eastAsia="Arial Narrow" w:hAnsi="Arial" w:cs="Arial"/>
          <w:color w:val="000000"/>
          <w:sz w:val="22"/>
          <w:szCs w:val="22"/>
        </w:rPr>
      </w:pPr>
    </w:p>
    <w:p w14:paraId="469A3DC5" w14:textId="09B531CB" w:rsidR="0016689B" w:rsidRDefault="00AF5BB5" w:rsidP="00AF5BB5">
      <w:pPr>
        <w:autoSpaceDE w:val="0"/>
        <w:autoSpaceDN w:val="0"/>
        <w:adjustRightInd w:val="0"/>
        <w:jc w:val="both"/>
        <w:rPr>
          <w:rFonts w:ascii="Arial" w:eastAsia="Arial Narrow" w:hAnsi="Arial" w:cs="Arial"/>
          <w:color w:val="000000"/>
          <w:sz w:val="22"/>
          <w:szCs w:val="22"/>
        </w:rPr>
      </w:pPr>
      <w:r w:rsidRPr="00E65F5C">
        <w:rPr>
          <w:rFonts w:ascii="Arial" w:eastAsia="Arial Narrow" w:hAnsi="Arial" w:cs="Arial"/>
          <w:color w:val="000000"/>
          <w:sz w:val="22"/>
          <w:szCs w:val="22"/>
        </w:rPr>
        <w:t>Segmento: 24000000, Familia: 24130000, Clase: 24131500 (Refrigeradores industriales)</w:t>
      </w:r>
    </w:p>
    <w:p w14:paraId="1B44ADB3" w14:textId="77777777" w:rsidR="00295879" w:rsidRPr="00E65F5C" w:rsidRDefault="00295879" w:rsidP="00295879">
      <w:pPr>
        <w:ind w:hanging="2"/>
        <w:jc w:val="both"/>
        <w:rPr>
          <w:rFonts w:ascii="Arial" w:eastAsia="Arial Narrow" w:hAnsi="Arial" w:cs="Arial"/>
          <w:b/>
          <w:sz w:val="22"/>
          <w:szCs w:val="22"/>
          <w:u w:val="single"/>
        </w:rPr>
      </w:pPr>
      <w:r w:rsidRPr="00E65F5C">
        <w:rPr>
          <w:rFonts w:ascii="Arial" w:eastAsia="Arial Narrow" w:hAnsi="Arial" w:cs="Arial"/>
          <w:b/>
          <w:sz w:val="22"/>
          <w:szCs w:val="22"/>
          <w:u w:val="single"/>
        </w:rPr>
        <w:lastRenderedPageBreak/>
        <w:t>CONSIDERACIONES PARA LA VALIDEZ DE LA EXPERIENCIA GENERAL</w:t>
      </w:r>
    </w:p>
    <w:p w14:paraId="34C8637A" w14:textId="77777777" w:rsidR="00295879" w:rsidRPr="00E65F5C" w:rsidRDefault="00295879" w:rsidP="00295879">
      <w:pPr>
        <w:ind w:hanging="2"/>
        <w:jc w:val="both"/>
        <w:rPr>
          <w:rFonts w:ascii="Arial" w:eastAsia="Arial Narrow" w:hAnsi="Arial" w:cs="Arial"/>
          <w:sz w:val="22"/>
          <w:szCs w:val="22"/>
        </w:rPr>
      </w:pPr>
    </w:p>
    <w:p w14:paraId="069D02AF" w14:textId="77777777" w:rsidR="00295879" w:rsidRPr="00E65F5C" w:rsidRDefault="00295879" w:rsidP="00295879">
      <w:pPr>
        <w:jc w:val="both"/>
        <w:rPr>
          <w:rFonts w:ascii="Arial" w:hAnsi="Arial" w:cs="Arial"/>
          <w:sz w:val="22"/>
          <w:szCs w:val="22"/>
        </w:rPr>
      </w:pPr>
      <w:r w:rsidRPr="00E65F5C">
        <w:rPr>
          <w:rFonts w:ascii="Arial" w:hAnsi="Arial" w:cs="Arial"/>
          <w:sz w:val="22"/>
          <w:szCs w:val="22"/>
        </w:rPr>
        <w:t xml:space="preserve">A. Cuando el contrato que se pretende acreditar como experiencia haya sido ejecutado en Consorcio o en Unión Temporal, el porcentaje de participación del integrante será el registrado en el RUP de este o en alguno de los documentos válidos para la acreditación de experiencia en caso de que el integrante no esté obligado a tener RUP. </w:t>
      </w:r>
    </w:p>
    <w:p w14:paraId="507CB25D" w14:textId="77777777" w:rsidR="00295879" w:rsidRPr="00E65F5C" w:rsidRDefault="00295879" w:rsidP="00295879">
      <w:pPr>
        <w:ind w:hanging="2"/>
        <w:jc w:val="both"/>
        <w:rPr>
          <w:rFonts w:ascii="Arial" w:hAnsi="Arial" w:cs="Arial"/>
          <w:sz w:val="22"/>
          <w:szCs w:val="22"/>
        </w:rPr>
      </w:pPr>
    </w:p>
    <w:p w14:paraId="5AD37BDD" w14:textId="77777777" w:rsidR="00295879" w:rsidRPr="00E65F5C" w:rsidRDefault="00295879" w:rsidP="00295879">
      <w:pPr>
        <w:jc w:val="both"/>
        <w:rPr>
          <w:rFonts w:ascii="Arial" w:hAnsi="Arial" w:cs="Arial"/>
          <w:sz w:val="22"/>
          <w:szCs w:val="22"/>
        </w:rPr>
      </w:pPr>
      <w:r w:rsidRPr="00E65F5C">
        <w:rPr>
          <w:rFonts w:ascii="Arial" w:hAnsi="Arial" w:cs="Arial"/>
          <w:sz w:val="22"/>
          <w:szCs w:val="22"/>
        </w:rPr>
        <w:t>B. Cuando el contrato que se pretende adjuntar como experiencia haya sido ejecutado en Consorcio o en Unión Temporal, la experiencia efectivamente acreditada para el presente proceso de selección será la presentada multiplicada por el porcentaje de participación que tuvo el integrante o los integrantes que presentan la oferta.</w:t>
      </w:r>
    </w:p>
    <w:p w14:paraId="7E43C491" w14:textId="77777777" w:rsidR="00295879" w:rsidRPr="00E65F5C" w:rsidRDefault="00295879" w:rsidP="00295879">
      <w:pPr>
        <w:ind w:hanging="2"/>
        <w:jc w:val="both"/>
        <w:rPr>
          <w:rFonts w:ascii="Arial" w:hAnsi="Arial" w:cs="Arial"/>
          <w:sz w:val="22"/>
          <w:szCs w:val="22"/>
        </w:rPr>
      </w:pPr>
    </w:p>
    <w:p w14:paraId="08D8F57A" w14:textId="77777777" w:rsidR="00295879" w:rsidRPr="00E65F5C" w:rsidRDefault="00295879" w:rsidP="00295879">
      <w:pPr>
        <w:ind w:hanging="2"/>
        <w:jc w:val="both"/>
        <w:rPr>
          <w:rFonts w:ascii="Arial" w:hAnsi="Arial" w:cs="Arial"/>
          <w:sz w:val="22"/>
          <w:szCs w:val="22"/>
        </w:rPr>
      </w:pPr>
      <w:r w:rsidRPr="00E65F5C">
        <w:rPr>
          <w:rFonts w:ascii="Arial" w:hAnsi="Arial" w:cs="Arial"/>
          <w:sz w:val="22"/>
          <w:szCs w:val="22"/>
        </w:rPr>
        <w:t xml:space="preserve">Por su parte, si el Contrato fue ejecutado como Unión Temporal, la acreditación de los SMMLV exigidas en el presente proceso de contratación,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w:t>
      </w:r>
    </w:p>
    <w:p w14:paraId="064DF41C" w14:textId="77777777" w:rsidR="00295879" w:rsidRPr="00E65F5C" w:rsidRDefault="00295879" w:rsidP="00295879">
      <w:pPr>
        <w:ind w:hanging="2"/>
        <w:jc w:val="both"/>
        <w:rPr>
          <w:rFonts w:ascii="Arial" w:hAnsi="Arial" w:cs="Arial"/>
          <w:sz w:val="22"/>
          <w:szCs w:val="22"/>
        </w:rPr>
      </w:pPr>
    </w:p>
    <w:p w14:paraId="779A7EC8" w14:textId="77777777" w:rsidR="00295879" w:rsidRPr="00E65F5C" w:rsidRDefault="00295879" w:rsidP="00295879">
      <w:pPr>
        <w:jc w:val="both"/>
        <w:rPr>
          <w:rFonts w:ascii="Arial" w:hAnsi="Arial" w:cs="Arial"/>
          <w:sz w:val="22"/>
          <w:szCs w:val="22"/>
        </w:rPr>
      </w:pPr>
      <w:r w:rsidRPr="00E65F5C">
        <w:rPr>
          <w:rFonts w:ascii="Arial" w:hAnsi="Arial" w:cs="Arial"/>
          <w:sz w:val="22"/>
          <w:szCs w:val="22"/>
        </w:rPr>
        <w:t xml:space="preserve">C. Cuando el contrato que se pretende acreditar como experiencia haya sido ejecutado en Consorcio, la acreditación de las actividades y cantidades exigidas en el presente proceso de contratación, no serán afectadas por el porcentaje de participación que tuvo el integrante o los integrantes.   </w:t>
      </w:r>
    </w:p>
    <w:p w14:paraId="7CFEA9BA" w14:textId="77777777" w:rsidR="00295879" w:rsidRPr="00E65F5C" w:rsidRDefault="00295879" w:rsidP="00295879">
      <w:pPr>
        <w:ind w:hanging="2"/>
        <w:jc w:val="both"/>
        <w:rPr>
          <w:rFonts w:ascii="Arial" w:hAnsi="Arial" w:cs="Arial"/>
          <w:sz w:val="22"/>
          <w:szCs w:val="22"/>
        </w:rPr>
      </w:pPr>
    </w:p>
    <w:p w14:paraId="50C23423" w14:textId="77777777" w:rsidR="00295879" w:rsidRPr="00E65F5C" w:rsidRDefault="00295879" w:rsidP="00295879">
      <w:pPr>
        <w:ind w:hanging="2"/>
        <w:jc w:val="both"/>
        <w:rPr>
          <w:rFonts w:ascii="Arial" w:hAnsi="Arial" w:cs="Arial"/>
          <w:sz w:val="22"/>
          <w:szCs w:val="22"/>
        </w:rPr>
      </w:pPr>
      <w:r w:rsidRPr="00E65F5C">
        <w:rPr>
          <w:rFonts w:ascii="Arial" w:hAnsi="Arial" w:cs="Arial"/>
          <w:sz w:val="22"/>
          <w:szCs w:val="22"/>
        </w:rPr>
        <w:t>Por su parte, si el Contrato fue ejecutado como Unión Temporal, la acreditación de las actividades y cantidades exigidas en el presente proceso de contratación,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p>
    <w:p w14:paraId="45570E63" w14:textId="77777777" w:rsidR="00295879" w:rsidRPr="00E65F5C" w:rsidRDefault="00295879" w:rsidP="00295879">
      <w:pPr>
        <w:ind w:hanging="2"/>
        <w:jc w:val="both"/>
        <w:rPr>
          <w:rFonts w:ascii="Arial" w:hAnsi="Arial" w:cs="Arial"/>
          <w:sz w:val="22"/>
          <w:szCs w:val="22"/>
        </w:rPr>
      </w:pPr>
    </w:p>
    <w:p w14:paraId="37CFC67B" w14:textId="77777777" w:rsidR="00295879" w:rsidRPr="00E65F5C" w:rsidRDefault="00295879" w:rsidP="00295879">
      <w:pPr>
        <w:jc w:val="both"/>
        <w:rPr>
          <w:rFonts w:ascii="Arial" w:hAnsi="Arial" w:cs="Arial"/>
          <w:sz w:val="22"/>
          <w:szCs w:val="22"/>
        </w:rPr>
      </w:pPr>
      <w:r w:rsidRPr="00E65F5C">
        <w:rPr>
          <w:rFonts w:ascii="Arial" w:hAnsi="Arial" w:cs="Arial"/>
          <w:sz w:val="22"/>
          <w:szCs w:val="22"/>
        </w:rPr>
        <w:t>D. Cuando el contrato que se aporte para la experiencia haya sido ejecutado por un Consorcio o una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de la Unión Temporal que ejecutaron el Contrato y que están participando en el presente Proceso de Contratación.</w:t>
      </w:r>
    </w:p>
    <w:p w14:paraId="38FE2058" w14:textId="77777777" w:rsidR="00295879" w:rsidRPr="00E65F5C" w:rsidRDefault="00295879" w:rsidP="00295879">
      <w:pPr>
        <w:jc w:val="both"/>
        <w:rPr>
          <w:rFonts w:ascii="Arial" w:hAnsi="Arial" w:cs="Arial"/>
          <w:sz w:val="22"/>
          <w:szCs w:val="22"/>
        </w:rPr>
      </w:pPr>
    </w:p>
    <w:p w14:paraId="082BAAA3" w14:textId="77777777" w:rsidR="00295879" w:rsidRPr="00E65F5C" w:rsidRDefault="00295879" w:rsidP="00295879">
      <w:pPr>
        <w:jc w:val="both"/>
        <w:rPr>
          <w:rFonts w:ascii="Arial" w:hAnsi="Arial" w:cs="Arial"/>
          <w:sz w:val="22"/>
          <w:szCs w:val="22"/>
        </w:rPr>
      </w:pPr>
      <w:r w:rsidRPr="00E65F5C">
        <w:rPr>
          <w:rFonts w:ascii="Arial" w:hAnsi="Arial" w:cs="Arial"/>
          <w:sz w:val="22"/>
          <w:szCs w:val="22"/>
        </w:rPr>
        <w:t>E. En los contratos aportados como experiencia que en su objeto contengan un alcance diferente a los requisitos establecidos por la entidad para la experiencia general, la Entidad Estatal solo tendrá en cuenta el alcance y valores ejecutados relacionados con el requisito establecido por la entidad.</w:t>
      </w:r>
    </w:p>
    <w:p w14:paraId="0E3DDA74" w14:textId="77777777" w:rsidR="00295879" w:rsidRPr="00E65F5C" w:rsidRDefault="00295879" w:rsidP="00295879">
      <w:pPr>
        <w:ind w:hanging="2"/>
        <w:jc w:val="both"/>
        <w:rPr>
          <w:rFonts w:ascii="Arial" w:hAnsi="Arial" w:cs="Arial"/>
          <w:sz w:val="22"/>
          <w:szCs w:val="22"/>
        </w:rPr>
      </w:pPr>
    </w:p>
    <w:p w14:paraId="75F24032" w14:textId="77777777" w:rsidR="00295879" w:rsidRPr="00E65F5C" w:rsidRDefault="00295879" w:rsidP="00295879">
      <w:pPr>
        <w:ind w:hanging="2"/>
        <w:jc w:val="both"/>
        <w:rPr>
          <w:rFonts w:ascii="Arial" w:hAnsi="Arial" w:cs="Arial"/>
          <w:sz w:val="22"/>
          <w:szCs w:val="22"/>
        </w:rPr>
      </w:pPr>
      <w:r w:rsidRPr="00E65F5C">
        <w:rPr>
          <w:rFonts w:ascii="Arial" w:hAnsi="Arial" w:cs="Arial"/>
          <w:sz w:val="22"/>
          <w:szCs w:val="22"/>
        </w:rPr>
        <w:t xml:space="preserve">Para estos efectos, el oferente deberá acreditar los valores, actividades y alcance intervenido dentro del respectivo contrato, empleando alguno de los documentos válidos para la acreditación de la experiencia requerida. En todo caso, la Entidad Estatal permitirá </w:t>
      </w:r>
      <w:r w:rsidRPr="00E65F5C">
        <w:rPr>
          <w:rFonts w:ascii="Arial" w:hAnsi="Arial" w:cs="Arial"/>
          <w:sz w:val="22"/>
          <w:szCs w:val="22"/>
        </w:rPr>
        <w:lastRenderedPageBreak/>
        <w:t>la subsanación, en los términos establecidos en el Pliego de Condiciones, requiriendo al Proponente para que acredite los valores, actividades y alcance intervenido. De no lograrse la discriminación de los valores y magnitudes y/o actividades ejecutadas en el marco del respectivo contrato, la Entidad Estatal no lo tendrá en cuenta para la evaluación.</w:t>
      </w:r>
    </w:p>
    <w:p w14:paraId="6995B6DF" w14:textId="77777777" w:rsidR="00295879" w:rsidRPr="00E65F5C" w:rsidRDefault="00295879" w:rsidP="00295879">
      <w:pPr>
        <w:jc w:val="both"/>
        <w:rPr>
          <w:rFonts w:ascii="Arial" w:hAnsi="Arial" w:cs="Arial"/>
          <w:sz w:val="22"/>
          <w:szCs w:val="22"/>
        </w:rPr>
      </w:pPr>
    </w:p>
    <w:p w14:paraId="2F957AD4" w14:textId="77777777" w:rsidR="00295879" w:rsidRPr="00E65F5C" w:rsidRDefault="00295879" w:rsidP="00295879">
      <w:pPr>
        <w:jc w:val="both"/>
        <w:rPr>
          <w:rFonts w:ascii="Arial" w:hAnsi="Arial" w:cs="Arial"/>
          <w:sz w:val="22"/>
          <w:szCs w:val="22"/>
        </w:rPr>
      </w:pPr>
      <w:r w:rsidRPr="00E65F5C">
        <w:rPr>
          <w:rFonts w:ascii="Arial" w:hAnsi="Arial" w:cs="Arial"/>
          <w:sz w:val="22"/>
          <w:szCs w:val="22"/>
        </w:rPr>
        <w:t>F. 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grupo empresarial para demostrar su propia experiencia.</w:t>
      </w:r>
    </w:p>
    <w:p w14:paraId="1495ED7C" w14:textId="77777777" w:rsidR="00295879" w:rsidRPr="00E65F5C" w:rsidRDefault="00295879" w:rsidP="00295879">
      <w:pPr>
        <w:ind w:hanging="2"/>
        <w:jc w:val="both"/>
        <w:rPr>
          <w:rFonts w:ascii="Arial" w:hAnsi="Arial" w:cs="Arial"/>
          <w:sz w:val="22"/>
          <w:szCs w:val="22"/>
        </w:rPr>
      </w:pPr>
    </w:p>
    <w:p w14:paraId="56C4790D" w14:textId="77777777" w:rsidR="00295879" w:rsidRPr="00E65F5C" w:rsidRDefault="00295879" w:rsidP="00295879">
      <w:pPr>
        <w:jc w:val="both"/>
        <w:rPr>
          <w:rFonts w:ascii="Arial" w:hAnsi="Arial" w:cs="Arial"/>
          <w:sz w:val="22"/>
          <w:szCs w:val="22"/>
        </w:rPr>
      </w:pPr>
      <w:r w:rsidRPr="00E65F5C">
        <w:rPr>
          <w:rFonts w:ascii="Arial" w:hAnsi="Arial" w:cs="Arial"/>
          <w:sz w:val="22"/>
          <w:szCs w:val="22"/>
        </w:rPr>
        <w:t>G. 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4A64BABE" w14:textId="77777777" w:rsidR="00295879" w:rsidRPr="00E65F5C" w:rsidRDefault="00295879" w:rsidP="00295879">
      <w:pPr>
        <w:jc w:val="both"/>
        <w:rPr>
          <w:rFonts w:ascii="Arial" w:hAnsi="Arial" w:cs="Arial"/>
          <w:sz w:val="22"/>
          <w:szCs w:val="22"/>
        </w:rPr>
      </w:pPr>
    </w:p>
    <w:p w14:paraId="155CEEC2" w14:textId="77777777" w:rsidR="00295879" w:rsidRPr="00E65F5C" w:rsidRDefault="00295879" w:rsidP="00295879">
      <w:pPr>
        <w:jc w:val="both"/>
        <w:rPr>
          <w:rFonts w:ascii="Arial" w:hAnsi="Arial" w:cs="Arial"/>
          <w:sz w:val="22"/>
          <w:szCs w:val="22"/>
        </w:rPr>
      </w:pPr>
      <w:r w:rsidRPr="00E65F5C">
        <w:rPr>
          <w:rFonts w:ascii="Arial" w:hAnsi="Arial" w:cs="Arial"/>
          <w:sz w:val="22"/>
          <w:szCs w:val="22"/>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94032E3" w14:textId="77777777" w:rsidR="00295879" w:rsidRPr="00E65F5C" w:rsidRDefault="00295879" w:rsidP="00295879">
      <w:pPr>
        <w:ind w:hanging="2"/>
        <w:jc w:val="both"/>
        <w:rPr>
          <w:rFonts w:ascii="Arial" w:hAnsi="Arial" w:cs="Arial"/>
          <w:sz w:val="22"/>
          <w:szCs w:val="22"/>
        </w:rPr>
      </w:pPr>
    </w:p>
    <w:p w14:paraId="1EED00F7" w14:textId="77777777" w:rsidR="00295879" w:rsidRPr="00E65F5C" w:rsidRDefault="00295879" w:rsidP="00295879">
      <w:pPr>
        <w:jc w:val="both"/>
        <w:rPr>
          <w:rFonts w:ascii="Arial" w:hAnsi="Arial" w:cs="Arial"/>
          <w:sz w:val="22"/>
          <w:szCs w:val="22"/>
        </w:rPr>
      </w:pPr>
      <w:r w:rsidRPr="00E65F5C">
        <w:rPr>
          <w:rFonts w:ascii="Arial" w:hAnsi="Arial" w:cs="Arial"/>
          <w:sz w:val="22"/>
          <w:szCs w:val="22"/>
        </w:rPr>
        <w:t>H. La experiencia que acrediten los oferentes DEBE ESTAR CERTIFICADA en el REGISTRO UNICO DE PROPONENTES RUP, como lo señala la norma y el manual de requisitos habilitantes expedido por la Agencia Nacional Colombia Compra Eficiente y se verificara en dicho documento.</w:t>
      </w:r>
    </w:p>
    <w:p w14:paraId="054AB6B0" w14:textId="77777777" w:rsidR="00295879" w:rsidRPr="00E65F5C" w:rsidRDefault="00295879" w:rsidP="00295879">
      <w:pPr>
        <w:ind w:hanging="2"/>
        <w:jc w:val="both"/>
        <w:rPr>
          <w:rFonts w:ascii="Arial" w:hAnsi="Arial" w:cs="Arial"/>
          <w:sz w:val="22"/>
          <w:szCs w:val="22"/>
        </w:rPr>
      </w:pPr>
    </w:p>
    <w:p w14:paraId="1E4F1ED5" w14:textId="77777777" w:rsidR="00295879" w:rsidRPr="00E65F5C" w:rsidRDefault="00295879" w:rsidP="00295879">
      <w:pPr>
        <w:jc w:val="both"/>
        <w:rPr>
          <w:rFonts w:ascii="Arial" w:hAnsi="Arial" w:cs="Arial"/>
          <w:sz w:val="22"/>
          <w:szCs w:val="22"/>
        </w:rPr>
      </w:pPr>
      <w:r w:rsidRPr="00E65F5C">
        <w:rPr>
          <w:rFonts w:ascii="Arial" w:hAnsi="Arial" w:cs="Arial"/>
          <w:sz w:val="22"/>
          <w:szCs w:val="22"/>
        </w:rPr>
        <w:t>I. Para acreditar la experiencia mínima requerida en el presente proceso de selección, también debe diligenciarse el Formato que para el efecto se dispone</w:t>
      </w:r>
    </w:p>
    <w:p w14:paraId="67AF4CF7" w14:textId="77777777" w:rsidR="00295879" w:rsidRDefault="00295879" w:rsidP="00AF5BB5">
      <w:pPr>
        <w:autoSpaceDE w:val="0"/>
        <w:autoSpaceDN w:val="0"/>
        <w:adjustRightInd w:val="0"/>
        <w:jc w:val="both"/>
        <w:rPr>
          <w:rFonts w:ascii="Arial" w:eastAsia="MS Mincho" w:hAnsi="Arial" w:cs="Arial"/>
          <w:sz w:val="20"/>
          <w:szCs w:val="20"/>
        </w:rPr>
      </w:pPr>
    </w:p>
    <w:p w14:paraId="4E7731DF" w14:textId="77777777" w:rsidR="00464CFD" w:rsidRPr="00E65F5C" w:rsidRDefault="00464CFD" w:rsidP="00464CFD">
      <w:pPr>
        <w:pStyle w:val="Default"/>
        <w:ind w:hanging="2"/>
        <w:jc w:val="both"/>
        <w:rPr>
          <w:b/>
          <w:bCs/>
          <w:color w:val="000000" w:themeColor="text1"/>
          <w:sz w:val="22"/>
          <w:szCs w:val="22"/>
          <w:u w:val="single"/>
          <w:lang w:val="es-CO"/>
        </w:rPr>
      </w:pPr>
      <w:r w:rsidRPr="00E65F5C">
        <w:rPr>
          <w:b/>
          <w:bCs/>
          <w:color w:val="000000" w:themeColor="text1"/>
          <w:sz w:val="22"/>
          <w:szCs w:val="22"/>
          <w:u w:val="single"/>
          <w:lang w:val="es-CO"/>
        </w:rPr>
        <w:t xml:space="preserve">CONTENIDO MÍNIMO DE LOS DOCUMENTOS VÁLIDOS PARA LA ACREDITACIÓN DE LA EXPERIENCIA REQUERIDA </w:t>
      </w:r>
    </w:p>
    <w:p w14:paraId="4DC11C0A" w14:textId="77777777" w:rsidR="00464CFD" w:rsidRPr="00E65F5C" w:rsidRDefault="00464CFD" w:rsidP="00464CFD">
      <w:pPr>
        <w:pStyle w:val="Default"/>
        <w:ind w:hanging="2"/>
        <w:jc w:val="both"/>
        <w:rPr>
          <w:color w:val="000000" w:themeColor="text1"/>
          <w:sz w:val="22"/>
          <w:szCs w:val="22"/>
          <w:lang w:val="es-CO"/>
        </w:rPr>
      </w:pPr>
    </w:p>
    <w:p w14:paraId="045D9848" w14:textId="77777777" w:rsidR="00464CFD" w:rsidRPr="00E65F5C" w:rsidRDefault="00464CFD" w:rsidP="00464CFD">
      <w:pPr>
        <w:ind w:hanging="2"/>
        <w:jc w:val="both"/>
        <w:rPr>
          <w:rFonts w:ascii="Arial" w:hAnsi="Arial" w:cs="Arial"/>
          <w:sz w:val="22"/>
          <w:szCs w:val="22"/>
        </w:rPr>
      </w:pPr>
      <w:r w:rsidRPr="00E65F5C">
        <w:rPr>
          <w:rFonts w:ascii="Arial" w:hAnsi="Arial" w:cs="Arial"/>
          <w:sz w:val="22"/>
          <w:szCs w:val="22"/>
        </w:rPr>
        <w:t xml:space="preserve">El contenido mínimo que debe ser presentado por el proponente en los documentos válidos para acreditar la experiencia requerida, es el siguiente: </w:t>
      </w:r>
    </w:p>
    <w:p w14:paraId="15A7C42C" w14:textId="77777777" w:rsidR="00464CFD" w:rsidRPr="00E65F5C" w:rsidRDefault="00464CFD" w:rsidP="00464CFD">
      <w:pPr>
        <w:ind w:hanging="2"/>
        <w:jc w:val="both"/>
        <w:rPr>
          <w:rFonts w:ascii="Arial" w:hAnsi="Arial" w:cs="Arial"/>
          <w:sz w:val="22"/>
          <w:szCs w:val="22"/>
        </w:rPr>
      </w:pPr>
    </w:p>
    <w:p w14:paraId="601D806F" w14:textId="77777777" w:rsidR="00464CFD" w:rsidRPr="00E65F5C" w:rsidRDefault="00464CFD" w:rsidP="00464CFD">
      <w:pPr>
        <w:numPr>
          <w:ilvl w:val="0"/>
          <w:numId w:val="28"/>
        </w:numPr>
        <w:overflowPunct w:val="0"/>
        <w:autoSpaceDE w:val="0"/>
        <w:autoSpaceDN w:val="0"/>
        <w:adjustRightInd w:val="0"/>
        <w:ind w:left="0" w:hanging="2"/>
        <w:jc w:val="both"/>
        <w:textAlignment w:val="baseline"/>
        <w:rPr>
          <w:rFonts w:ascii="Arial" w:hAnsi="Arial" w:cs="Arial"/>
          <w:sz w:val="22"/>
          <w:szCs w:val="22"/>
        </w:rPr>
      </w:pPr>
      <w:r w:rsidRPr="00E65F5C">
        <w:rPr>
          <w:rFonts w:ascii="Arial" w:hAnsi="Arial" w:cs="Arial"/>
          <w:sz w:val="22"/>
          <w:szCs w:val="22"/>
        </w:rPr>
        <w:t>Nombre del contratante.</w:t>
      </w:r>
    </w:p>
    <w:p w14:paraId="66D501DB" w14:textId="77777777" w:rsidR="00464CFD" w:rsidRPr="00E65F5C" w:rsidRDefault="00464CFD" w:rsidP="00464CFD">
      <w:pPr>
        <w:numPr>
          <w:ilvl w:val="0"/>
          <w:numId w:val="28"/>
        </w:numPr>
        <w:overflowPunct w:val="0"/>
        <w:autoSpaceDE w:val="0"/>
        <w:autoSpaceDN w:val="0"/>
        <w:adjustRightInd w:val="0"/>
        <w:ind w:left="0" w:hanging="2"/>
        <w:jc w:val="both"/>
        <w:textAlignment w:val="baseline"/>
        <w:rPr>
          <w:rFonts w:ascii="Arial" w:hAnsi="Arial" w:cs="Arial"/>
          <w:sz w:val="22"/>
          <w:szCs w:val="22"/>
        </w:rPr>
      </w:pPr>
      <w:r w:rsidRPr="00E65F5C">
        <w:rPr>
          <w:rFonts w:ascii="Arial" w:hAnsi="Arial" w:cs="Arial"/>
          <w:sz w:val="22"/>
          <w:szCs w:val="22"/>
        </w:rPr>
        <w:t>Objeto del Contrato.</w:t>
      </w:r>
    </w:p>
    <w:p w14:paraId="14B51F1B" w14:textId="77777777" w:rsidR="00464CFD" w:rsidRPr="00E65F5C" w:rsidRDefault="00464CFD" w:rsidP="00464CFD">
      <w:pPr>
        <w:numPr>
          <w:ilvl w:val="0"/>
          <w:numId w:val="28"/>
        </w:numPr>
        <w:overflowPunct w:val="0"/>
        <w:autoSpaceDE w:val="0"/>
        <w:autoSpaceDN w:val="0"/>
        <w:adjustRightInd w:val="0"/>
        <w:ind w:left="0" w:hanging="2"/>
        <w:jc w:val="both"/>
        <w:textAlignment w:val="baseline"/>
        <w:rPr>
          <w:rFonts w:ascii="Arial" w:hAnsi="Arial" w:cs="Arial"/>
          <w:sz w:val="22"/>
          <w:szCs w:val="22"/>
        </w:rPr>
      </w:pPr>
      <w:r w:rsidRPr="00E65F5C">
        <w:rPr>
          <w:rFonts w:ascii="Arial" w:hAnsi="Arial" w:cs="Arial"/>
          <w:sz w:val="22"/>
          <w:szCs w:val="22"/>
        </w:rPr>
        <w:t>Principales actividades ejecutadas.</w:t>
      </w:r>
    </w:p>
    <w:p w14:paraId="0376FB8B" w14:textId="77777777" w:rsidR="00464CFD" w:rsidRPr="00E65F5C" w:rsidRDefault="00464CFD" w:rsidP="00464CFD">
      <w:pPr>
        <w:numPr>
          <w:ilvl w:val="0"/>
          <w:numId w:val="28"/>
        </w:numPr>
        <w:overflowPunct w:val="0"/>
        <w:autoSpaceDE w:val="0"/>
        <w:autoSpaceDN w:val="0"/>
        <w:adjustRightInd w:val="0"/>
        <w:ind w:left="0" w:hanging="2"/>
        <w:jc w:val="both"/>
        <w:textAlignment w:val="baseline"/>
        <w:rPr>
          <w:rFonts w:ascii="Arial" w:hAnsi="Arial" w:cs="Arial"/>
          <w:sz w:val="22"/>
          <w:szCs w:val="22"/>
        </w:rPr>
      </w:pPr>
      <w:r w:rsidRPr="00E65F5C">
        <w:rPr>
          <w:rFonts w:ascii="Arial" w:hAnsi="Arial" w:cs="Arial"/>
          <w:sz w:val="22"/>
          <w:szCs w:val="22"/>
        </w:rPr>
        <w:t>La fecha de iniciación de la ejecución del Contrato.</w:t>
      </w:r>
    </w:p>
    <w:p w14:paraId="069CC7D6" w14:textId="77777777" w:rsidR="00464CFD" w:rsidRPr="00E65F5C" w:rsidRDefault="00464CFD" w:rsidP="00464CFD">
      <w:pPr>
        <w:numPr>
          <w:ilvl w:val="0"/>
          <w:numId w:val="28"/>
        </w:numPr>
        <w:overflowPunct w:val="0"/>
        <w:autoSpaceDE w:val="0"/>
        <w:autoSpaceDN w:val="0"/>
        <w:adjustRightInd w:val="0"/>
        <w:ind w:left="0" w:hanging="2"/>
        <w:jc w:val="both"/>
        <w:textAlignment w:val="baseline"/>
        <w:rPr>
          <w:rFonts w:ascii="Arial" w:hAnsi="Arial" w:cs="Arial"/>
          <w:sz w:val="22"/>
          <w:szCs w:val="22"/>
        </w:rPr>
      </w:pPr>
      <w:r w:rsidRPr="00E65F5C">
        <w:rPr>
          <w:rFonts w:ascii="Arial" w:hAnsi="Arial" w:cs="Arial"/>
          <w:sz w:val="22"/>
          <w:szCs w:val="22"/>
        </w:rPr>
        <w:t>La fecha de terminación de la ejecución del Contrato.</w:t>
      </w:r>
    </w:p>
    <w:p w14:paraId="47AB0308" w14:textId="77777777" w:rsidR="00464CFD" w:rsidRPr="00E65F5C" w:rsidRDefault="00464CFD" w:rsidP="00464CFD">
      <w:pPr>
        <w:numPr>
          <w:ilvl w:val="0"/>
          <w:numId w:val="28"/>
        </w:numPr>
        <w:overflowPunct w:val="0"/>
        <w:autoSpaceDE w:val="0"/>
        <w:autoSpaceDN w:val="0"/>
        <w:adjustRightInd w:val="0"/>
        <w:ind w:left="0" w:hanging="2"/>
        <w:jc w:val="both"/>
        <w:textAlignment w:val="baseline"/>
        <w:rPr>
          <w:rFonts w:ascii="Arial" w:hAnsi="Arial" w:cs="Arial"/>
          <w:sz w:val="22"/>
          <w:szCs w:val="22"/>
        </w:rPr>
      </w:pPr>
      <w:r w:rsidRPr="00E65F5C">
        <w:rPr>
          <w:rFonts w:ascii="Arial" w:hAnsi="Arial" w:cs="Arial"/>
          <w:sz w:val="22"/>
          <w:szCs w:val="22"/>
        </w:rPr>
        <w:lastRenderedPageBreak/>
        <w:t>Nombre y cargo de la persona que expide la certificación.</w:t>
      </w:r>
    </w:p>
    <w:p w14:paraId="06A01CC8" w14:textId="77777777" w:rsidR="00464CFD" w:rsidRPr="00E65F5C" w:rsidRDefault="00464CFD" w:rsidP="00464CFD">
      <w:pPr>
        <w:numPr>
          <w:ilvl w:val="0"/>
          <w:numId w:val="28"/>
        </w:numPr>
        <w:overflowPunct w:val="0"/>
        <w:autoSpaceDE w:val="0"/>
        <w:autoSpaceDN w:val="0"/>
        <w:adjustRightInd w:val="0"/>
        <w:ind w:left="0" w:hanging="2"/>
        <w:jc w:val="both"/>
        <w:textAlignment w:val="baseline"/>
        <w:rPr>
          <w:rFonts w:ascii="Arial" w:hAnsi="Arial" w:cs="Arial"/>
          <w:sz w:val="22"/>
          <w:szCs w:val="22"/>
        </w:rPr>
      </w:pPr>
      <w:r w:rsidRPr="00E65F5C">
        <w:rPr>
          <w:rFonts w:ascii="Arial" w:hAnsi="Arial" w:cs="Arial"/>
          <w:sz w:val="22"/>
          <w:szCs w:val="22"/>
        </w:rPr>
        <w:t>El porcentaje de participación del integrante del Contratista plural.</w:t>
      </w:r>
    </w:p>
    <w:p w14:paraId="477CD416" w14:textId="77777777" w:rsidR="00464CFD" w:rsidRPr="00E65F5C" w:rsidRDefault="00464CFD" w:rsidP="00464CFD">
      <w:pPr>
        <w:ind w:hanging="2"/>
        <w:jc w:val="both"/>
        <w:rPr>
          <w:rFonts w:ascii="Arial" w:hAnsi="Arial" w:cs="Arial"/>
          <w:sz w:val="22"/>
          <w:szCs w:val="22"/>
        </w:rPr>
      </w:pPr>
    </w:p>
    <w:p w14:paraId="1AE12902" w14:textId="77777777" w:rsidR="00464CFD" w:rsidRPr="00E65F5C" w:rsidRDefault="00464CFD" w:rsidP="00464CFD">
      <w:pPr>
        <w:autoSpaceDE w:val="0"/>
        <w:autoSpaceDN w:val="0"/>
        <w:adjustRightInd w:val="0"/>
        <w:ind w:hanging="2"/>
        <w:jc w:val="both"/>
        <w:rPr>
          <w:rFonts w:ascii="Arial" w:hAnsi="Arial" w:cs="Arial"/>
          <w:sz w:val="22"/>
          <w:szCs w:val="22"/>
        </w:rPr>
      </w:pPr>
      <w:r w:rsidRPr="00E65F5C">
        <w:rPr>
          <w:rFonts w:ascii="Arial" w:hAnsi="Arial" w:cs="Arial"/>
          <w:sz w:val="22"/>
          <w:szCs w:val="22"/>
        </w:rPr>
        <w:t>Al proponente cuya experiencia ofrecida no cumpla con los requisitos mínimos establecidos en los puntos anteriores, no le será tenido en cuenta en la evaluación de la experiencia y por lo tanto se declarará INHABIL TECNICAMENTE.</w:t>
      </w:r>
    </w:p>
    <w:p w14:paraId="4AEF0379" w14:textId="77777777" w:rsidR="00464CFD" w:rsidRPr="00E65F5C" w:rsidRDefault="00464CFD" w:rsidP="00464CFD">
      <w:pPr>
        <w:jc w:val="both"/>
        <w:rPr>
          <w:rFonts w:ascii="Arial" w:eastAsia="Arial Narrow" w:hAnsi="Arial" w:cs="Arial"/>
          <w:sz w:val="22"/>
          <w:szCs w:val="22"/>
        </w:rPr>
      </w:pPr>
    </w:p>
    <w:p w14:paraId="49F22984" w14:textId="77777777" w:rsidR="00085A77" w:rsidRPr="00E65F5C" w:rsidRDefault="00085A77" w:rsidP="00085A77">
      <w:pPr>
        <w:ind w:hanging="2"/>
        <w:jc w:val="center"/>
        <w:rPr>
          <w:rFonts w:ascii="Arial" w:eastAsia="Arial Narrow" w:hAnsi="Arial" w:cs="Arial"/>
          <w:b/>
          <w:sz w:val="22"/>
          <w:szCs w:val="22"/>
        </w:rPr>
      </w:pPr>
      <w:r w:rsidRPr="00E65F5C">
        <w:rPr>
          <w:rFonts w:ascii="Arial" w:eastAsia="Arial Narrow" w:hAnsi="Arial" w:cs="Arial"/>
          <w:b/>
          <w:sz w:val="22"/>
          <w:szCs w:val="22"/>
        </w:rPr>
        <w:t>CRITERIOS DIFERENCIALES PARA EMPRENDIMIENTOS Y EMPRESA DE MUJERES:</w:t>
      </w:r>
    </w:p>
    <w:p w14:paraId="6A2F9421" w14:textId="77777777" w:rsidR="00085A77" w:rsidRPr="00E65F5C" w:rsidRDefault="00085A77" w:rsidP="00085A77">
      <w:pPr>
        <w:ind w:hanging="2"/>
        <w:jc w:val="both"/>
        <w:rPr>
          <w:rFonts w:ascii="Arial" w:eastAsia="Arial Narrow" w:hAnsi="Arial" w:cs="Arial"/>
          <w:sz w:val="22"/>
          <w:szCs w:val="22"/>
        </w:rPr>
      </w:pPr>
    </w:p>
    <w:p w14:paraId="3E529466" w14:textId="77777777" w:rsidR="00085A77" w:rsidRPr="00E65F5C" w:rsidRDefault="00085A77" w:rsidP="00085A77">
      <w:pPr>
        <w:ind w:hanging="2"/>
        <w:jc w:val="both"/>
        <w:rPr>
          <w:rFonts w:ascii="Arial" w:eastAsia="Arial Narrow" w:hAnsi="Arial" w:cs="Arial"/>
          <w:sz w:val="22"/>
          <w:szCs w:val="22"/>
        </w:rPr>
      </w:pPr>
      <w:r w:rsidRPr="00E65F5C">
        <w:rPr>
          <w:rFonts w:ascii="Arial" w:eastAsia="Arial Narrow" w:hAnsi="Arial" w:cs="Arial"/>
          <w:sz w:val="22"/>
          <w:szCs w:val="22"/>
        </w:rPr>
        <w:t>De conformidad con lo dispuesto en el artículo 2.2.1.2.4.2.15 del Decreto 1082 de 2015, que fue adicionado por el artículo 3º del Decreto 18 60 de 2021; según los resultados del análisis del sector, las entidades estatales deben establecer condiciones habilitantes diferenciales que promuevan y faciliten la participación en los procedimientos de selección competitivos de los emprendimientos y empresas de mujeres domiciliadas en Colombia, se determina para el presente proceso de selección el siguiente criterio diferencial habilitante:</w:t>
      </w:r>
    </w:p>
    <w:p w14:paraId="0113E1CE" w14:textId="77777777" w:rsidR="00085A77" w:rsidRPr="00E65F5C" w:rsidRDefault="00085A77" w:rsidP="00085A77">
      <w:pPr>
        <w:ind w:hanging="2"/>
        <w:jc w:val="both"/>
        <w:rPr>
          <w:rFonts w:ascii="Arial" w:eastAsia="Arial Narrow" w:hAnsi="Arial" w:cs="Arial"/>
          <w:sz w:val="22"/>
          <w:szCs w:val="22"/>
        </w:rPr>
      </w:pPr>
    </w:p>
    <w:p w14:paraId="72CA39A8" w14:textId="77777777" w:rsidR="00085A77" w:rsidRPr="00E65F5C" w:rsidRDefault="00085A77" w:rsidP="00085A77">
      <w:pPr>
        <w:ind w:hanging="2"/>
        <w:jc w:val="both"/>
        <w:rPr>
          <w:rFonts w:ascii="Arial" w:eastAsia="Arial Narrow" w:hAnsi="Arial" w:cs="Arial"/>
          <w:sz w:val="22"/>
          <w:szCs w:val="22"/>
        </w:rPr>
      </w:pPr>
      <w:r w:rsidRPr="00E65F5C">
        <w:rPr>
          <w:rFonts w:ascii="Arial" w:eastAsia="Arial Narrow" w:hAnsi="Arial" w:cs="Arial"/>
          <w:sz w:val="22"/>
          <w:szCs w:val="22"/>
        </w:rPr>
        <w:t>La Entidad verificará la experiencia de que trata el presente numeral del proponente nacional o extranjero con domicilio o sucursal en Colombia que acredite la calidad de emprendimiento y empresa de mujeres como máximo cinco (5) contratos.</w:t>
      </w:r>
    </w:p>
    <w:p w14:paraId="5312C71C" w14:textId="77777777" w:rsidR="00085A77" w:rsidRPr="00E65F5C" w:rsidRDefault="00085A77" w:rsidP="00085A77">
      <w:pPr>
        <w:ind w:hanging="2"/>
        <w:jc w:val="both"/>
        <w:rPr>
          <w:rFonts w:ascii="Arial" w:eastAsia="Arial Narrow" w:hAnsi="Arial" w:cs="Arial"/>
          <w:sz w:val="22"/>
          <w:szCs w:val="22"/>
        </w:rPr>
      </w:pPr>
    </w:p>
    <w:p w14:paraId="126D63C0" w14:textId="77777777" w:rsidR="00085A77" w:rsidRPr="00E65F5C" w:rsidRDefault="00085A77" w:rsidP="00085A77">
      <w:pPr>
        <w:ind w:hanging="2"/>
        <w:jc w:val="both"/>
        <w:rPr>
          <w:rFonts w:ascii="Arial" w:eastAsia="Arial Narrow" w:hAnsi="Arial" w:cs="Arial"/>
          <w:sz w:val="22"/>
          <w:szCs w:val="22"/>
        </w:rPr>
      </w:pPr>
      <w:r w:rsidRPr="00E65F5C">
        <w:rPr>
          <w:rFonts w:ascii="Arial" w:eastAsia="Arial Narrow" w:hAnsi="Arial" w:cs="Arial"/>
          <w:sz w:val="22"/>
          <w:szCs w:val="22"/>
        </w:rPr>
        <w:t>Tratándose de proponentes plurales, los criterios diferenciales y los puntajes adicionales solo se aplicarán si por lo menos uno de los integrantes acredita la calidad de emprendimiento y empresa de mujeres tiene una participación igual o superior al diez por ciento (10%) en el consorcio o la unión temporal.</w:t>
      </w:r>
    </w:p>
    <w:p w14:paraId="099889C8" w14:textId="77777777" w:rsidR="00085A77" w:rsidRPr="00E65F5C" w:rsidRDefault="00085A77" w:rsidP="00085A77">
      <w:pPr>
        <w:ind w:hanging="2"/>
        <w:jc w:val="both"/>
        <w:rPr>
          <w:rFonts w:ascii="Arial" w:eastAsia="Arial Narrow" w:hAnsi="Arial" w:cs="Arial"/>
          <w:sz w:val="22"/>
          <w:szCs w:val="22"/>
        </w:rPr>
      </w:pPr>
    </w:p>
    <w:p w14:paraId="3BEA66A5" w14:textId="77777777" w:rsidR="00085A77" w:rsidRPr="00E65F5C" w:rsidRDefault="00085A77" w:rsidP="00085A77">
      <w:pPr>
        <w:ind w:hanging="2"/>
        <w:jc w:val="both"/>
        <w:rPr>
          <w:rFonts w:ascii="Arial" w:eastAsia="Arial Narrow" w:hAnsi="Arial" w:cs="Arial"/>
          <w:sz w:val="22"/>
          <w:szCs w:val="22"/>
        </w:rPr>
      </w:pPr>
      <w:r w:rsidRPr="00E65F5C">
        <w:rPr>
          <w:rFonts w:ascii="Arial" w:eastAsia="Arial Narrow" w:hAnsi="Arial" w:cs="Arial"/>
          <w:sz w:val="22"/>
          <w:szCs w:val="22"/>
        </w:rPr>
        <w:t>La calidad de emprendimiento y empresa de mujeres se acreditará de conformidad con lo establecido en el artículo 2.2.1.2.4.2.14. del Decreto 1082 de 2015, que fue adicionado por el artículo 3º del Decreto 1860 de 2021, para lo cual el proponente debe ACREDITAR EL EMPRENDIMIENTO Y EMPRESAS DE MUJERES (PERSONA)</w:t>
      </w:r>
    </w:p>
    <w:p w14:paraId="2A708921" w14:textId="77777777" w:rsidR="00085A77" w:rsidRPr="00E65F5C" w:rsidRDefault="00085A77" w:rsidP="00085A77">
      <w:pPr>
        <w:ind w:hanging="2"/>
        <w:jc w:val="center"/>
        <w:rPr>
          <w:rFonts w:ascii="Arial" w:eastAsia="Arial Narrow" w:hAnsi="Arial" w:cs="Arial"/>
          <w:b/>
          <w:sz w:val="22"/>
          <w:szCs w:val="22"/>
        </w:rPr>
      </w:pPr>
      <w:r w:rsidRPr="00E65F5C">
        <w:rPr>
          <w:rFonts w:ascii="Arial" w:eastAsia="Arial Narrow" w:hAnsi="Arial" w:cs="Arial"/>
          <w:b/>
          <w:sz w:val="22"/>
          <w:szCs w:val="22"/>
        </w:rPr>
        <w:t>CRITERIOS DIFERENCIALES PARA MIPYME</w:t>
      </w:r>
    </w:p>
    <w:p w14:paraId="3A4991E1" w14:textId="77777777" w:rsidR="00085A77" w:rsidRPr="00E65F5C" w:rsidRDefault="00085A77" w:rsidP="00085A77">
      <w:pPr>
        <w:ind w:hanging="2"/>
        <w:jc w:val="center"/>
        <w:rPr>
          <w:rFonts w:ascii="Arial" w:eastAsia="Arial Narrow" w:hAnsi="Arial" w:cs="Arial"/>
          <w:b/>
          <w:sz w:val="22"/>
          <w:szCs w:val="22"/>
        </w:rPr>
      </w:pPr>
    </w:p>
    <w:p w14:paraId="336E24E1" w14:textId="77777777" w:rsidR="00085A77" w:rsidRPr="00E65F5C" w:rsidRDefault="00085A77" w:rsidP="00085A77">
      <w:pPr>
        <w:ind w:hanging="2"/>
        <w:jc w:val="both"/>
        <w:rPr>
          <w:rFonts w:ascii="Arial" w:eastAsia="Arial Narrow" w:hAnsi="Arial" w:cs="Arial"/>
          <w:sz w:val="22"/>
          <w:szCs w:val="22"/>
        </w:rPr>
      </w:pPr>
      <w:r w:rsidRPr="00E65F5C">
        <w:rPr>
          <w:rFonts w:ascii="Arial" w:eastAsia="Arial Narrow" w:hAnsi="Arial" w:cs="Arial"/>
          <w:sz w:val="22"/>
          <w:szCs w:val="22"/>
        </w:rPr>
        <w:t xml:space="preserve">De conformidad con lo dispuesto en el artículo 2.2.1.2.4.2.18 del Decreto 1082 de 2015, que fue adicionado por el  artículo 3º del Decreto 1860 de 2021; según los resultados del análisis del sector , las entidades estatales deben establecer condiciones habilitantes diferenciales que promuevan y faciliten la participación en los procedimientos de selección competitivos de las </w:t>
      </w:r>
      <w:proofErr w:type="spellStart"/>
      <w:r w:rsidRPr="00E65F5C">
        <w:rPr>
          <w:rFonts w:ascii="Arial" w:eastAsia="Arial Narrow" w:hAnsi="Arial" w:cs="Arial"/>
          <w:sz w:val="22"/>
          <w:szCs w:val="22"/>
        </w:rPr>
        <w:t>Mipyme</w:t>
      </w:r>
      <w:proofErr w:type="spellEnd"/>
      <w:r w:rsidRPr="00E65F5C">
        <w:rPr>
          <w:rFonts w:ascii="Arial" w:eastAsia="Arial Narrow" w:hAnsi="Arial" w:cs="Arial"/>
          <w:sz w:val="22"/>
          <w:szCs w:val="22"/>
        </w:rPr>
        <w:t xml:space="preserve"> domiciliadas en Colombia, se determina para el presente proceso de selección el siguiente criterio diferencial habilitante:</w:t>
      </w:r>
    </w:p>
    <w:p w14:paraId="238991CC" w14:textId="77777777" w:rsidR="00085A77" w:rsidRPr="00E65F5C" w:rsidRDefault="00085A77" w:rsidP="00085A77">
      <w:pPr>
        <w:ind w:hanging="2"/>
        <w:jc w:val="both"/>
        <w:rPr>
          <w:rFonts w:ascii="Arial" w:eastAsia="Arial Narrow" w:hAnsi="Arial" w:cs="Arial"/>
          <w:sz w:val="22"/>
          <w:szCs w:val="22"/>
        </w:rPr>
      </w:pPr>
    </w:p>
    <w:p w14:paraId="6FAB1294" w14:textId="77777777" w:rsidR="00085A77" w:rsidRPr="00E65F5C" w:rsidRDefault="00085A77" w:rsidP="00085A77">
      <w:pPr>
        <w:ind w:hanging="2"/>
        <w:jc w:val="both"/>
        <w:rPr>
          <w:rFonts w:ascii="Arial" w:eastAsia="Arial Narrow" w:hAnsi="Arial" w:cs="Arial"/>
          <w:sz w:val="22"/>
          <w:szCs w:val="22"/>
        </w:rPr>
      </w:pPr>
      <w:r w:rsidRPr="00E65F5C">
        <w:rPr>
          <w:rFonts w:ascii="Arial" w:eastAsia="Arial Narrow" w:hAnsi="Arial" w:cs="Arial"/>
          <w:sz w:val="22"/>
          <w:szCs w:val="22"/>
        </w:rPr>
        <w:t xml:space="preserve">La Entidad verificará la experiencia de que trata el presente numeral del proponente nacional o extranjero con domicilio o sucursal en Colombia que acredite la calidad de </w:t>
      </w:r>
      <w:proofErr w:type="spellStart"/>
      <w:r w:rsidRPr="00E65F5C">
        <w:rPr>
          <w:rFonts w:ascii="Arial" w:eastAsia="Arial Narrow" w:hAnsi="Arial" w:cs="Arial"/>
          <w:sz w:val="22"/>
          <w:szCs w:val="22"/>
        </w:rPr>
        <w:t>Mipyme</w:t>
      </w:r>
      <w:proofErr w:type="spellEnd"/>
      <w:r w:rsidRPr="00E65F5C">
        <w:rPr>
          <w:rFonts w:ascii="Arial" w:eastAsia="Arial Narrow" w:hAnsi="Arial" w:cs="Arial"/>
          <w:sz w:val="22"/>
          <w:szCs w:val="22"/>
        </w:rPr>
        <w:t xml:space="preserve"> con máximo cinco (5) contratos.</w:t>
      </w:r>
    </w:p>
    <w:p w14:paraId="10F49EF2" w14:textId="77777777" w:rsidR="00085A77" w:rsidRPr="00E65F5C" w:rsidRDefault="00085A77" w:rsidP="00085A77">
      <w:pPr>
        <w:ind w:hanging="2"/>
        <w:jc w:val="both"/>
        <w:rPr>
          <w:rFonts w:ascii="Arial" w:eastAsia="Arial Narrow" w:hAnsi="Arial" w:cs="Arial"/>
          <w:sz w:val="22"/>
          <w:szCs w:val="22"/>
        </w:rPr>
      </w:pPr>
    </w:p>
    <w:p w14:paraId="1382620A" w14:textId="77777777" w:rsidR="00085A77" w:rsidRPr="00E65F5C" w:rsidRDefault="00085A77" w:rsidP="00085A77">
      <w:pPr>
        <w:ind w:hanging="2"/>
        <w:jc w:val="both"/>
        <w:rPr>
          <w:rFonts w:ascii="Arial" w:eastAsia="Arial Narrow" w:hAnsi="Arial" w:cs="Arial"/>
          <w:sz w:val="22"/>
          <w:szCs w:val="22"/>
        </w:rPr>
      </w:pPr>
      <w:r w:rsidRPr="00E65F5C">
        <w:rPr>
          <w:rFonts w:ascii="Arial" w:eastAsia="Arial Narrow" w:hAnsi="Arial" w:cs="Arial"/>
          <w:sz w:val="22"/>
          <w:szCs w:val="22"/>
        </w:rPr>
        <w:t>Tratándose de proponentes plurales, los criterios diferenciales y los puntajes adicionales solo se aplicarán si por lo menos uno de los integrantes acredita la calidad de y tiene una participación igual o superior al diez por ciento (10%)</w:t>
      </w:r>
    </w:p>
    <w:p w14:paraId="0BF7CEFC" w14:textId="77777777" w:rsidR="00085A77" w:rsidRPr="00E65F5C" w:rsidRDefault="00085A77" w:rsidP="00085A77">
      <w:pPr>
        <w:ind w:hanging="2"/>
        <w:jc w:val="both"/>
        <w:rPr>
          <w:rFonts w:ascii="Arial" w:eastAsia="Arial Narrow" w:hAnsi="Arial" w:cs="Arial"/>
          <w:sz w:val="22"/>
          <w:szCs w:val="22"/>
        </w:rPr>
      </w:pPr>
      <w:r w:rsidRPr="00E65F5C">
        <w:rPr>
          <w:rFonts w:ascii="Arial" w:eastAsia="Arial Narrow" w:hAnsi="Arial" w:cs="Arial"/>
          <w:sz w:val="22"/>
          <w:szCs w:val="22"/>
        </w:rPr>
        <w:t>en el consorcio o la unión temporal.</w:t>
      </w:r>
    </w:p>
    <w:p w14:paraId="3CCC599C" w14:textId="77777777" w:rsidR="00085A77" w:rsidRPr="00E65F5C" w:rsidRDefault="00085A77" w:rsidP="00085A77">
      <w:pPr>
        <w:ind w:hanging="2"/>
        <w:jc w:val="both"/>
        <w:rPr>
          <w:rFonts w:ascii="Arial" w:eastAsia="Arial Narrow" w:hAnsi="Arial" w:cs="Arial"/>
          <w:sz w:val="22"/>
          <w:szCs w:val="22"/>
        </w:rPr>
      </w:pPr>
    </w:p>
    <w:p w14:paraId="06969B21" w14:textId="77777777" w:rsidR="00085A77" w:rsidRPr="00E65F5C" w:rsidRDefault="00085A77" w:rsidP="00085A77">
      <w:pPr>
        <w:ind w:hanging="2"/>
        <w:jc w:val="both"/>
        <w:rPr>
          <w:rFonts w:ascii="Arial" w:eastAsia="Arial Narrow" w:hAnsi="Arial" w:cs="Arial"/>
          <w:sz w:val="22"/>
          <w:szCs w:val="22"/>
        </w:rPr>
      </w:pPr>
      <w:r w:rsidRPr="00E65F5C">
        <w:rPr>
          <w:rFonts w:ascii="Arial" w:eastAsia="Arial Narrow" w:hAnsi="Arial" w:cs="Arial"/>
          <w:sz w:val="22"/>
          <w:szCs w:val="22"/>
        </w:rPr>
        <w:lastRenderedPageBreak/>
        <w:t xml:space="preserve">La calidad de </w:t>
      </w:r>
      <w:proofErr w:type="spellStart"/>
      <w:r w:rsidRPr="00E65F5C">
        <w:rPr>
          <w:rFonts w:ascii="Arial" w:eastAsia="Arial Narrow" w:hAnsi="Arial" w:cs="Arial"/>
          <w:sz w:val="22"/>
          <w:szCs w:val="22"/>
        </w:rPr>
        <w:t>Mipyme</w:t>
      </w:r>
      <w:proofErr w:type="spellEnd"/>
      <w:r w:rsidRPr="00E65F5C">
        <w:rPr>
          <w:rFonts w:ascii="Arial" w:eastAsia="Arial Narrow" w:hAnsi="Arial" w:cs="Arial"/>
          <w:sz w:val="22"/>
          <w:szCs w:val="22"/>
        </w:rPr>
        <w:t xml:space="preserve"> se acreditará acorde con los señalado en el artículo 2.2.1.2.4.2.4. del Decreto 1082 de </w:t>
      </w:r>
      <w:proofErr w:type="gramStart"/>
      <w:r w:rsidRPr="00E65F5C">
        <w:rPr>
          <w:rFonts w:ascii="Arial" w:eastAsia="Arial Narrow" w:hAnsi="Arial" w:cs="Arial"/>
          <w:sz w:val="22"/>
          <w:szCs w:val="22"/>
        </w:rPr>
        <w:t>2015,que</w:t>
      </w:r>
      <w:proofErr w:type="gramEnd"/>
      <w:r w:rsidRPr="00E65F5C">
        <w:rPr>
          <w:rFonts w:ascii="Arial" w:eastAsia="Arial Narrow" w:hAnsi="Arial" w:cs="Arial"/>
          <w:sz w:val="22"/>
          <w:szCs w:val="22"/>
        </w:rPr>
        <w:t xml:space="preserve"> fue modificado por el artículo 5º del Decreto 1860 de 2021.</w:t>
      </w:r>
    </w:p>
    <w:p w14:paraId="5AC9F237" w14:textId="77777777" w:rsidR="00085A77" w:rsidRPr="00E65F5C" w:rsidRDefault="00085A77" w:rsidP="00085A77">
      <w:pPr>
        <w:ind w:hanging="2"/>
        <w:jc w:val="both"/>
        <w:rPr>
          <w:rFonts w:ascii="Arial" w:eastAsia="Arial Narrow" w:hAnsi="Arial" w:cs="Arial"/>
          <w:sz w:val="22"/>
          <w:szCs w:val="22"/>
        </w:rPr>
      </w:pPr>
    </w:p>
    <w:p w14:paraId="105E0EC9" w14:textId="77777777" w:rsidR="00085A77" w:rsidRPr="00E65F5C" w:rsidRDefault="00085A77" w:rsidP="00085A77">
      <w:pPr>
        <w:autoSpaceDE w:val="0"/>
        <w:autoSpaceDN w:val="0"/>
        <w:adjustRightInd w:val="0"/>
        <w:rPr>
          <w:rFonts w:ascii="Arial" w:hAnsi="Arial" w:cs="Arial"/>
          <w:b/>
          <w:bCs/>
          <w:color w:val="000000"/>
          <w:sz w:val="22"/>
          <w:szCs w:val="22"/>
          <w:lang w:eastAsia="es-CO"/>
        </w:rPr>
      </w:pPr>
      <w:r w:rsidRPr="00E65F5C">
        <w:rPr>
          <w:rFonts w:ascii="Arial" w:hAnsi="Arial" w:cs="Arial"/>
          <w:b/>
          <w:bCs/>
          <w:color w:val="000000"/>
          <w:sz w:val="22"/>
          <w:szCs w:val="22"/>
          <w:lang w:eastAsia="es-CO"/>
        </w:rPr>
        <w:t xml:space="preserve">NOTAS COMUNES PARA LA ACREDITACIÓN DE EXPERIENCIA DEL PROPONENTE: </w:t>
      </w:r>
    </w:p>
    <w:p w14:paraId="0369F097" w14:textId="77777777" w:rsidR="00085A77" w:rsidRPr="00E65F5C" w:rsidRDefault="00085A77" w:rsidP="00085A77">
      <w:pPr>
        <w:autoSpaceDE w:val="0"/>
        <w:autoSpaceDN w:val="0"/>
        <w:adjustRightInd w:val="0"/>
        <w:rPr>
          <w:rFonts w:ascii="Arial" w:hAnsi="Arial" w:cs="Arial"/>
          <w:color w:val="000000"/>
          <w:sz w:val="22"/>
          <w:szCs w:val="22"/>
          <w:lang w:eastAsia="es-CO"/>
        </w:rPr>
      </w:pPr>
    </w:p>
    <w:p w14:paraId="123F93D8" w14:textId="77777777" w:rsidR="00085A77" w:rsidRPr="00E65F5C" w:rsidRDefault="00085A77" w:rsidP="00085A77">
      <w:pPr>
        <w:autoSpaceDE w:val="0"/>
        <w:autoSpaceDN w:val="0"/>
        <w:adjustRightInd w:val="0"/>
        <w:rPr>
          <w:rFonts w:ascii="Arial" w:hAnsi="Arial" w:cs="Arial"/>
          <w:color w:val="000000"/>
          <w:sz w:val="22"/>
          <w:szCs w:val="22"/>
          <w:lang w:eastAsia="es-CO"/>
        </w:rPr>
      </w:pPr>
      <w:r w:rsidRPr="00E65F5C">
        <w:rPr>
          <w:rFonts w:ascii="Arial" w:hAnsi="Arial" w:cs="Arial"/>
          <w:b/>
          <w:bCs/>
          <w:color w:val="000000"/>
          <w:sz w:val="22"/>
          <w:szCs w:val="22"/>
          <w:lang w:eastAsia="es-CO"/>
        </w:rPr>
        <w:t xml:space="preserve">Nota 1: </w:t>
      </w:r>
      <w:r w:rsidRPr="00E65F5C">
        <w:rPr>
          <w:rFonts w:ascii="Arial" w:hAnsi="Arial" w:cs="Arial"/>
          <w:color w:val="000000"/>
          <w:sz w:val="22"/>
          <w:szCs w:val="22"/>
          <w:lang w:eastAsia="es-CO"/>
        </w:rPr>
        <w:t xml:space="preserve">El Municipio de Mosquera no acepta auto certificaciones para la acreditación de la experiencia requerida en el presente numeral. </w:t>
      </w:r>
    </w:p>
    <w:p w14:paraId="2C1787C8" w14:textId="77777777" w:rsidR="00085A77" w:rsidRPr="00E65F5C" w:rsidRDefault="00085A77" w:rsidP="00085A77">
      <w:pPr>
        <w:autoSpaceDE w:val="0"/>
        <w:autoSpaceDN w:val="0"/>
        <w:adjustRightInd w:val="0"/>
        <w:rPr>
          <w:rFonts w:ascii="Arial" w:hAnsi="Arial" w:cs="Arial"/>
          <w:color w:val="000000"/>
          <w:sz w:val="22"/>
          <w:szCs w:val="22"/>
          <w:lang w:eastAsia="es-CO"/>
        </w:rPr>
      </w:pPr>
    </w:p>
    <w:p w14:paraId="1DC0D3FB" w14:textId="77777777" w:rsidR="00085A77" w:rsidRPr="00E65F5C" w:rsidRDefault="00085A77" w:rsidP="00085A77">
      <w:pPr>
        <w:autoSpaceDE w:val="0"/>
        <w:autoSpaceDN w:val="0"/>
        <w:adjustRightInd w:val="0"/>
        <w:rPr>
          <w:rFonts w:ascii="Arial" w:hAnsi="Arial" w:cs="Arial"/>
          <w:color w:val="000000"/>
          <w:sz w:val="22"/>
          <w:szCs w:val="22"/>
          <w:lang w:eastAsia="es-CO"/>
        </w:rPr>
      </w:pPr>
      <w:r w:rsidRPr="00E65F5C">
        <w:rPr>
          <w:rFonts w:ascii="Arial" w:hAnsi="Arial" w:cs="Arial"/>
          <w:color w:val="000000"/>
          <w:sz w:val="22"/>
          <w:szCs w:val="22"/>
          <w:lang w:eastAsia="es-CO"/>
        </w:rPr>
        <w:t xml:space="preserve">Entiéndase por auto certificación: </w:t>
      </w:r>
    </w:p>
    <w:p w14:paraId="0991133D" w14:textId="77777777" w:rsidR="00085A77" w:rsidRPr="00E65F5C" w:rsidRDefault="00085A77" w:rsidP="00085A77">
      <w:pPr>
        <w:autoSpaceDE w:val="0"/>
        <w:autoSpaceDN w:val="0"/>
        <w:adjustRightInd w:val="0"/>
        <w:rPr>
          <w:rFonts w:ascii="Arial" w:hAnsi="Arial" w:cs="Arial"/>
          <w:color w:val="000000"/>
          <w:sz w:val="22"/>
          <w:szCs w:val="22"/>
          <w:lang w:eastAsia="es-CO"/>
        </w:rPr>
      </w:pPr>
    </w:p>
    <w:p w14:paraId="1D9BB07A" w14:textId="77777777" w:rsidR="00085A77" w:rsidRPr="00E65F5C" w:rsidRDefault="00085A77" w:rsidP="00085A77">
      <w:pPr>
        <w:numPr>
          <w:ilvl w:val="0"/>
          <w:numId w:val="29"/>
        </w:numPr>
        <w:autoSpaceDE w:val="0"/>
        <w:autoSpaceDN w:val="0"/>
        <w:adjustRightInd w:val="0"/>
        <w:spacing w:after="27"/>
        <w:rPr>
          <w:rFonts w:ascii="Arial" w:hAnsi="Arial" w:cs="Arial"/>
          <w:color w:val="000000"/>
          <w:sz w:val="22"/>
          <w:szCs w:val="22"/>
          <w:lang w:eastAsia="es-CO"/>
        </w:rPr>
      </w:pPr>
      <w:r w:rsidRPr="00E65F5C">
        <w:rPr>
          <w:rFonts w:ascii="Arial" w:hAnsi="Arial" w:cs="Arial"/>
          <w:color w:val="000000"/>
          <w:sz w:val="22"/>
          <w:szCs w:val="22"/>
          <w:lang w:eastAsia="es-CO"/>
        </w:rPr>
        <w:t xml:space="preserve">Cualquier certificación expedida por el proponente para acreditar su propia experiencia. </w:t>
      </w:r>
    </w:p>
    <w:p w14:paraId="78CDFD53" w14:textId="77777777" w:rsidR="00085A77" w:rsidRPr="00E65F5C" w:rsidRDefault="00085A77" w:rsidP="00085A77">
      <w:pPr>
        <w:numPr>
          <w:ilvl w:val="0"/>
          <w:numId w:val="29"/>
        </w:numPr>
        <w:autoSpaceDE w:val="0"/>
        <w:autoSpaceDN w:val="0"/>
        <w:adjustRightInd w:val="0"/>
        <w:spacing w:after="27"/>
        <w:rPr>
          <w:rFonts w:ascii="Arial" w:hAnsi="Arial" w:cs="Arial"/>
          <w:color w:val="000000"/>
          <w:sz w:val="22"/>
          <w:szCs w:val="22"/>
          <w:lang w:eastAsia="es-CO"/>
        </w:rPr>
      </w:pPr>
      <w:r w:rsidRPr="00E65F5C">
        <w:rPr>
          <w:rFonts w:ascii="Arial" w:hAnsi="Arial" w:cs="Arial"/>
          <w:color w:val="000000"/>
          <w:sz w:val="22"/>
          <w:szCs w:val="22"/>
          <w:lang w:eastAsia="es-CO"/>
        </w:rPr>
        <w:t xml:space="preserve">Cualquier certificación expedida por Consorcios o Uniones Temporales en los cuales el proponente o los integrantes del Consorcio o Unión Temporal hayan hecho parte. </w:t>
      </w:r>
    </w:p>
    <w:p w14:paraId="117C6486" w14:textId="77777777" w:rsidR="00085A77" w:rsidRPr="00E65F5C" w:rsidRDefault="00085A77" w:rsidP="00085A77">
      <w:pPr>
        <w:numPr>
          <w:ilvl w:val="0"/>
          <w:numId w:val="29"/>
        </w:numPr>
        <w:autoSpaceDE w:val="0"/>
        <w:autoSpaceDN w:val="0"/>
        <w:adjustRightInd w:val="0"/>
        <w:rPr>
          <w:rFonts w:ascii="Arial" w:hAnsi="Arial" w:cs="Arial"/>
          <w:color w:val="000000"/>
          <w:sz w:val="22"/>
          <w:szCs w:val="22"/>
          <w:lang w:eastAsia="es-CO"/>
        </w:rPr>
      </w:pPr>
      <w:r w:rsidRPr="00E65F5C">
        <w:rPr>
          <w:rFonts w:ascii="Arial" w:hAnsi="Arial" w:cs="Arial"/>
          <w:color w:val="000000"/>
          <w:sz w:val="22"/>
          <w:szCs w:val="22"/>
          <w:lang w:eastAsia="es-CO"/>
        </w:rPr>
        <w:t xml:space="preserve">Cualquier certificación expedida por uno de los integrantes del Consorcio o Unión Temporal para acreditar la experiencia de uno o más de los integrantes del Consorcio o Unión Temporal. </w:t>
      </w:r>
    </w:p>
    <w:p w14:paraId="6C291675" w14:textId="77777777" w:rsidR="00085A77" w:rsidRPr="00E65F5C" w:rsidRDefault="00085A77" w:rsidP="00085A77">
      <w:pPr>
        <w:ind w:hanging="2"/>
        <w:jc w:val="both"/>
        <w:rPr>
          <w:rFonts w:ascii="Arial" w:eastAsia="Arial Narrow" w:hAnsi="Arial" w:cs="Arial"/>
          <w:sz w:val="22"/>
          <w:szCs w:val="22"/>
        </w:rPr>
      </w:pPr>
    </w:p>
    <w:p w14:paraId="7F4F8607" w14:textId="77777777" w:rsidR="00085A77" w:rsidRPr="00E65F5C" w:rsidRDefault="00085A77" w:rsidP="00085A77">
      <w:pPr>
        <w:ind w:hanging="2"/>
        <w:jc w:val="both"/>
        <w:rPr>
          <w:rFonts w:ascii="Arial" w:eastAsia="Arial Narrow" w:hAnsi="Arial" w:cs="Arial"/>
          <w:sz w:val="22"/>
          <w:szCs w:val="22"/>
        </w:rPr>
      </w:pPr>
      <w:r w:rsidRPr="00E65F5C">
        <w:rPr>
          <w:rFonts w:ascii="Arial" w:eastAsia="Arial Narrow" w:hAnsi="Arial" w:cs="Arial"/>
          <w:b/>
          <w:sz w:val="22"/>
          <w:szCs w:val="22"/>
        </w:rPr>
        <w:t>Nota 2:</w:t>
      </w:r>
      <w:r w:rsidRPr="00E65F5C">
        <w:rPr>
          <w:rFonts w:ascii="Arial" w:eastAsia="Arial Narrow" w:hAnsi="Arial" w:cs="Arial"/>
          <w:sz w:val="22"/>
          <w:szCs w:val="22"/>
        </w:rPr>
        <w:t xml:space="preserve"> El proponente debe indicar en el FORMATO - CONTRATOS REGISTRADOS EN EL RUP PARA VERIFICACIÓN DE EXPERIENCIA, a qué número consecutivo del reporte del contrato ejecutado y registrado en el RUP corresponde la información adicional complementaria que aporte para acreditar la experiencia exigida en el presente numeral.</w:t>
      </w:r>
    </w:p>
    <w:p w14:paraId="28D5C097" w14:textId="77777777" w:rsidR="00085A77" w:rsidRPr="00E65F5C" w:rsidRDefault="00085A77" w:rsidP="00085A77">
      <w:pPr>
        <w:ind w:hanging="2"/>
        <w:jc w:val="both"/>
        <w:rPr>
          <w:rFonts w:ascii="Arial" w:eastAsia="Arial Narrow" w:hAnsi="Arial" w:cs="Arial"/>
          <w:sz w:val="22"/>
          <w:szCs w:val="22"/>
        </w:rPr>
      </w:pPr>
    </w:p>
    <w:p w14:paraId="2B4A390C" w14:textId="77777777" w:rsidR="00085A77" w:rsidRPr="00E65F5C" w:rsidRDefault="00085A77" w:rsidP="00085A77">
      <w:pPr>
        <w:ind w:hanging="2"/>
        <w:jc w:val="both"/>
        <w:rPr>
          <w:rFonts w:ascii="Arial" w:eastAsia="Arial Narrow" w:hAnsi="Arial" w:cs="Arial"/>
          <w:sz w:val="22"/>
          <w:szCs w:val="22"/>
        </w:rPr>
      </w:pPr>
      <w:r w:rsidRPr="00E65F5C">
        <w:rPr>
          <w:rFonts w:ascii="Arial" w:eastAsia="Arial Narrow" w:hAnsi="Arial" w:cs="Arial"/>
          <w:b/>
          <w:sz w:val="22"/>
          <w:szCs w:val="22"/>
        </w:rPr>
        <w:t>Nota 3:</w:t>
      </w:r>
      <w:r w:rsidRPr="00E65F5C">
        <w:rPr>
          <w:rFonts w:ascii="Arial" w:eastAsia="Arial Narrow" w:hAnsi="Arial" w:cs="Arial"/>
          <w:sz w:val="22"/>
          <w:szCs w:val="22"/>
        </w:rPr>
        <w:t xml:space="preserve"> El proponente podrá acreditar con un sólo contrato certificado la experiencia habilitante exigida, siempre y cuando el mismo cumpla con la totalidad de las reglas establecidas.</w:t>
      </w:r>
    </w:p>
    <w:p w14:paraId="597B532E" w14:textId="77777777" w:rsidR="00085A77" w:rsidRPr="00E65F5C" w:rsidRDefault="00085A77" w:rsidP="00085A77">
      <w:pPr>
        <w:ind w:hanging="2"/>
        <w:jc w:val="both"/>
        <w:rPr>
          <w:rFonts w:ascii="Arial" w:eastAsia="Arial Narrow" w:hAnsi="Arial" w:cs="Arial"/>
          <w:sz w:val="22"/>
          <w:szCs w:val="22"/>
        </w:rPr>
      </w:pPr>
    </w:p>
    <w:p w14:paraId="6B32F309" w14:textId="77777777" w:rsidR="00085A77" w:rsidRPr="00E65F5C" w:rsidRDefault="00085A77" w:rsidP="00085A77">
      <w:pPr>
        <w:ind w:hanging="2"/>
        <w:jc w:val="both"/>
        <w:rPr>
          <w:rFonts w:ascii="Arial" w:eastAsia="Arial Narrow" w:hAnsi="Arial" w:cs="Arial"/>
          <w:sz w:val="22"/>
          <w:szCs w:val="22"/>
        </w:rPr>
      </w:pPr>
      <w:r w:rsidRPr="00E65F5C">
        <w:rPr>
          <w:rFonts w:ascii="Arial" w:eastAsia="Arial Narrow" w:hAnsi="Arial" w:cs="Arial"/>
          <w:b/>
          <w:sz w:val="22"/>
          <w:szCs w:val="22"/>
        </w:rPr>
        <w:t>Nota 4:</w:t>
      </w:r>
      <w:r w:rsidRPr="00E65F5C">
        <w:rPr>
          <w:rFonts w:ascii="Arial" w:eastAsia="Arial Narrow" w:hAnsi="Arial" w:cs="Arial"/>
          <w:sz w:val="22"/>
          <w:szCs w:val="22"/>
        </w:rPr>
        <w:t xml:space="preserve"> Si el contrato que se pretende hacer valer como experiencia fue cedido o recibido en cesión, la certificación deberá especificar la fecha de la cesión y discriminar el valor del contrato ejecutado por el cedente y el cesionario.</w:t>
      </w:r>
    </w:p>
    <w:p w14:paraId="1CA28C9E" w14:textId="77777777" w:rsidR="00085A77" w:rsidRPr="00E65F5C" w:rsidRDefault="00085A77" w:rsidP="00085A77">
      <w:pPr>
        <w:ind w:hanging="2"/>
        <w:jc w:val="both"/>
        <w:rPr>
          <w:rFonts w:ascii="Arial" w:eastAsia="Arial Narrow" w:hAnsi="Arial" w:cs="Arial"/>
          <w:sz w:val="22"/>
          <w:szCs w:val="22"/>
        </w:rPr>
      </w:pPr>
    </w:p>
    <w:p w14:paraId="22F955E7" w14:textId="77777777" w:rsidR="00085A77" w:rsidRPr="00E65F5C" w:rsidRDefault="00085A77" w:rsidP="00085A77">
      <w:pPr>
        <w:ind w:hanging="2"/>
        <w:jc w:val="both"/>
        <w:rPr>
          <w:rFonts w:ascii="Arial" w:eastAsia="Arial Narrow" w:hAnsi="Arial" w:cs="Arial"/>
          <w:sz w:val="22"/>
          <w:szCs w:val="22"/>
        </w:rPr>
      </w:pPr>
      <w:r w:rsidRPr="00E65F5C">
        <w:rPr>
          <w:rFonts w:ascii="Arial" w:eastAsia="Arial Narrow" w:hAnsi="Arial" w:cs="Arial"/>
          <w:b/>
          <w:sz w:val="22"/>
          <w:szCs w:val="22"/>
        </w:rPr>
        <w:t>Nota 5:</w:t>
      </w:r>
      <w:r w:rsidRPr="00E65F5C">
        <w:rPr>
          <w:rFonts w:ascii="Arial" w:eastAsia="Arial Narrow" w:hAnsi="Arial" w:cs="Arial"/>
          <w:sz w:val="22"/>
          <w:szCs w:val="22"/>
        </w:rPr>
        <w:t xml:space="preserve"> La acreditación de experiencia debe realizarse sobre contratos iniciados, ejecutados y terminados en su totalidad. Si en un mismo documento se presenta la acreditación de la experiencia en más de un contrato, se tomará cada contrato como una (1) certificación de experiencia.</w:t>
      </w:r>
    </w:p>
    <w:p w14:paraId="526143DA" w14:textId="77777777" w:rsidR="00085A77" w:rsidRPr="00E65F5C" w:rsidRDefault="00085A77" w:rsidP="00085A77">
      <w:pPr>
        <w:ind w:hanging="2"/>
        <w:jc w:val="both"/>
        <w:rPr>
          <w:rFonts w:ascii="Arial" w:eastAsia="Arial Narrow" w:hAnsi="Arial" w:cs="Arial"/>
          <w:sz w:val="22"/>
          <w:szCs w:val="22"/>
        </w:rPr>
      </w:pPr>
    </w:p>
    <w:p w14:paraId="7874E03A" w14:textId="77777777" w:rsidR="00085A77" w:rsidRPr="00E65F5C" w:rsidRDefault="00085A77" w:rsidP="00085A77">
      <w:pPr>
        <w:ind w:hanging="2"/>
        <w:jc w:val="both"/>
        <w:rPr>
          <w:rFonts w:ascii="Arial" w:eastAsia="Arial Narrow" w:hAnsi="Arial" w:cs="Arial"/>
          <w:sz w:val="22"/>
          <w:szCs w:val="22"/>
        </w:rPr>
      </w:pPr>
      <w:r w:rsidRPr="00E65F5C">
        <w:rPr>
          <w:rFonts w:ascii="Arial" w:eastAsia="Arial Narrow" w:hAnsi="Arial" w:cs="Arial"/>
          <w:b/>
          <w:sz w:val="22"/>
          <w:szCs w:val="22"/>
        </w:rPr>
        <w:t>Nota 6:</w:t>
      </w:r>
      <w:r w:rsidRPr="00E65F5C">
        <w:rPr>
          <w:rFonts w:ascii="Arial" w:eastAsia="Arial Narrow" w:hAnsi="Arial" w:cs="Arial"/>
          <w:sz w:val="22"/>
          <w:szCs w:val="22"/>
        </w:rPr>
        <w:t xml:space="preserve"> En caso de presentar un número mayor de contratos certificados a los requeridos en el presente numeral, el Municipio de Mosquera solo tendrá en cuenta los cuatro (4) primeros contratos en orden de presentación del FORMATO - CONTRATOS REGISTRADOS EN EL RUP PARA VERIFICACIÓN DE EXPERIENCIA. Para los proponentes a los que aplique criterios diferenciales (emprendimiento y empresas de mujeres o </w:t>
      </w:r>
      <w:proofErr w:type="spellStart"/>
      <w:r w:rsidRPr="00E65F5C">
        <w:rPr>
          <w:rFonts w:ascii="Arial" w:eastAsia="Arial Narrow" w:hAnsi="Arial" w:cs="Arial"/>
          <w:sz w:val="22"/>
          <w:szCs w:val="22"/>
        </w:rPr>
        <w:t>MiPyme</w:t>
      </w:r>
      <w:proofErr w:type="spellEnd"/>
      <w:r w:rsidRPr="00E65F5C">
        <w:rPr>
          <w:rFonts w:ascii="Arial" w:eastAsia="Arial Narrow" w:hAnsi="Arial" w:cs="Arial"/>
          <w:sz w:val="22"/>
          <w:szCs w:val="22"/>
        </w:rPr>
        <w:t>) se tendrán en cuenta los cinco (5) primeros contratos registrados en dicho formato.</w:t>
      </w:r>
    </w:p>
    <w:p w14:paraId="36CB0FB3" w14:textId="77777777" w:rsidR="00085A77" w:rsidRPr="00E65F5C" w:rsidRDefault="00085A77" w:rsidP="00085A77">
      <w:pPr>
        <w:ind w:hanging="2"/>
        <w:jc w:val="both"/>
        <w:rPr>
          <w:rFonts w:ascii="Arial" w:eastAsia="Arial Narrow" w:hAnsi="Arial" w:cs="Arial"/>
          <w:sz w:val="22"/>
          <w:szCs w:val="22"/>
        </w:rPr>
      </w:pPr>
    </w:p>
    <w:p w14:paraId="27261ED2" w14:textId="77777777" w:rsidR="00085A77" w:rsidRPr="00E65F5C" w:rsidRDefault="00085A77" w:rsidP="00085A77">
      <w:pPr>
        <w:ind w:hanging="2"/>
        <w:jc w:val="both"/>
        <w:rPr>
          <w:rFonts w:ascii="Arial" w:eastAsia="Arial Narrow" w:hAnsi="Arial" w:cs="Arial"/>
          <w:sz w:val="22"/>
          <w:szCs w:val="22"/>
        </w:rPr>
      </w:pPr>
      <w:r w:rsidRPr="00E65F5C">
        <w:rPr>
          <w:rFonts w:ascii="Arial" w:eastAsia="Arial Narrow" w:hAnsi="Arial" w:cs="Arial"/>
          <w:b/>
          <w:sz w:val="22"/>
          <w:szCs w:val="22"/>
        </w:rPr>
        <w:t>Nota 7:</w:t>
      </w:r>
      <w:r w:rsidRPr="00E65F5C">
        <w:rPr>
          <w:rFonts w:ascii="Arial" w:eastAsia="Arial Narrow" w:hAnsi="Arial" w:cs="Arial"/>
          <w:sz w:val="22"/>
          <w:szCs w:val="22"/>
        </w:rPr>
        <w:t xml:space="preserve"> En caso de que las certificaciones expedidas por los contratantes no contengan la totalidad de información requerida para verificar el cumplimiento de los requisitos mínimos señalados en el presente numeral, el Municipio de Mosquera aceptará que el proponente </w:t>
      </w:r>
      <w:r w:rsidRPr="00E65F5C">
        <w:rPr>
          <w:rFonts w:ascii="Arial" w:eastAsia="Arial Narrow" w:hAnsi="Arial" w:cs="Arial"/>
          <w:sz w:val="22"/>
          <w:szCs w:val="22"/>
        </w:rPr>
        <w:lastRenderedPageBreak/>
        <w:t>aporte cualquier otro documento adicional a la certificación a través del cual se evidencie la información a verificar. Lo anterior, siempre y cuando el documento provenga de la entidad contratante del servicio; tales documentos pueden ser: contrato, anexo de especificaciones técnicas, acta de liquidación, acta de terminación.</w:t>
      </w:r>
    </w:p>
    <w:p w14:paraId="7C791B21" w14:textId="77777777" w:rsidR="00085A77" w:rsidRPr="00E65F5C" w:rsidRDefault="00085A77" w:rsidP="00085A77">
      <w:pPr>
        <w:ind w:hanging="2"/>
        <w:jc w:val="both"/>
        <w:rPr>
          <w:rFonts w:ascii="Arial" w:eastAsia="Arial Narrow" w:hAnsi="Arial" w:cs="Arial"/>
          <w:sz w:val="22"/>
          <w:szCs w:val="22"/>
        </w:rPr>
      </w:pPr>
    </w:p>
    <w:p w14:paraId="4D12ADB5" w14:textId="77777777" w:rsidR="00085A77" w:rsidRPr="00E65F5C" w:rsidRDefault="00085A77" w:rsidP="00085A77">
      <w:pPr>
        <w:ind w:hanging="2"/>
        <w:jc w:val="both"/>
        <w:rPr>
          <w:rFonts w:ascii="Arial" w:eastAsia="Arial Narrow" w:hAnsi="Arial" w:cs="Arial"/>
          <w:sz w:val="22"/>
          <w:szCs w:val="22"/>
        </w:rPr>
      </w:pPr>
      <w:r w:rsidRPr="00E65F5C">
        <w:rPr>
          <w:rFonts w:ascii="Arial" w:eastAsia="Arial Narrow" w:hAnsi="Arial" w:cs="Arial"/>
          <w:b/>
          <w:sz w:val="22"/>
          <w:szCs w:val="22"/>
        </w:rPr>
        <w:t>Nota 8:</w:t>
      </w:r>
      <w:r w:rsidRPr="00E65F5C">
        <w:rPr>
          <w:rFonts w:ascii="Arial" w:eastAsia="Arial Narrow" w:hAnsi="Arial" w:cs="Arial"/>
          <w:sz w:val="22"/>
          <w:szCs w:val="22"/>
        </w:rPr>
        <w:t xml:space="preserve"> En el evento en que tanto la experiencia habilitante como la experiencia adicional puntuable sean acreditadas con un mismo documento que requiera subsanación, esta experiencia solo se podrá tener en cuenta para efectos de habilitación y no otorgará puntaje.</w:t>
      </w:r>
    </w:p>
    <w:p w14:paraId="4E1A889E" w14:textId="77777777" w:rsidR="00295879" w:rsidRPr="00420E3A" w:rsidRDefault="00295879" w:rsidP="00AF5BB5">
      <w:pPr>
        <w:autoSpaceDE w:val="0"/>
        <w:autoSpaceDN w:val="0"/>
        <w:adjustRightInd w:val="0"/>
        <w:jc w:val="both"/>
        <w:rPr>
          <w:rFonts w:ascii="Arial" w:eastAsia="MS Mincho" w:hAnsi="Arial" w:cs="Arial"/>
          <w:sz w:val="20"/>
          <w:szCs w:val="20"/>
        </w:rPr>
      </w:pPr>
    </w:p>
    <w:p w14:paraId="15FA013B" w14:textId="04FCC86F" w:rsidR="0016689B" w:rsidRDefault="00DB01BD" w:rsidP="0016689B">
      <w:pPr>
        <w:pStyle w:val="Textoindependiente"/>
        <w:spacing w:after="0"/>
        <w:jc w:val="both"/>
        <w:rPr>
          <w:rFonts w:ascii="Arial" w:hAnsi="Arial" w:cs="Arial"/>
          <w:b/>
          <w:sz w:val="22"/>
          <w:szCs w:val="22"/>
        </w:rPr>
      </w:pPr>
      <w:r w:rsidRPr="00E65F5C">
        <w:rPr>
          <w:rFonts w:ascii="Arial" w:hAnsi="Arial" w:cs="Arial"/>
          <w:b/>
          <w:sz w:val="22"/>
          <w:szCs w:val="22"/>
        </w:rPr>
        <w:t>EQUIPO MÍNIMO REQUERIDO</w:t>
      </w:r>
    </w:p>
    <w:p w14:paraId="66F572FE" w14:textId="77777777" w:rsidR="00DB01BD" w:rsidRDefault="00DB01BD" w:rsidP="0016689B">
      <w:pPr>
        <w:pStyle w:val="Textoindependiente"/>
        <w:spacing w:after="0"/>
        <w:jc w:val="both"/>
        <w:rPr>
          <w:rFonts w:ascii="Arial" w:eastAsia="MS Mincho" w:hAnsi="Arial" w:cs="Arial"/>
          <w:b/>
          <w:bCs/>
          <w:sz w:val="20"/>
          <w:szCs w:val="20"/>
        </w:rPr>
      </w:pPr>
    </w:p>
    <w:tbl>
      <w:tblPr>
        <w:tblStyle w:val="Tablaconcuadrcula"/>
        <w:tblW w:w="0" w:type="auto"/>
        <w:tblLayout w:type="fixed"/>
        <w:tblLook w:val="04A0" w:firstRow="1" w:lastRow="0" w:firstColumn="1" w:lastColumn="0" w:noHBand="0" w:noVBand="1"/>
      </w:tblPr>
      <w:tblGrid>
        <w:gridCol w:w="887"/>
        <w:gridCol w:w="1363"/>
        <w:gridCol w:w="2782"/>
        <w:gridCol w:w="2835"/>
        <w:gridCol w:w="2410"/>
      </w:tblGrid>
      <w:tr w:rsidR="001017A2" w:rsidRPr="00E65F5C" w14:paraId="7CEDB2C6" w14:textId="77777777" w:rsidTr="0019071D">
        <w:trPr>
          <w:trHeight w:val="199"/>
        </w:trPr>
        <w:tc>
          <w:tcPr>
            <w:tcW w:w="887" w:type="dxa"/>
          </w:tcPr>
          <w:p w14:paraId="44C8F837" w14:textId="77777777" w:rsidR="001017A2" w:rsidRPr="00E65F5C" w:rsidRDefault="001017A2" w:rsidP="0019071D">
            <w:pPr>
              <w:ind w:hanging="2"/>
              <w:contextualSpacing/>
              <w:jc w:val="center"/>
              <w:rPr>
                <w:rFonts w:ascii="Arial" w:hAnsi="Arial" w:cs="Arial"/>
                <w:b/>
                <w:sz w:val="22"/>
                <w:szCs w:val="22"/>
              </w:rPr>
            </w:pPr>
            <w:r w:rsidRPr="00E65F5C">
              <w:rPr>
                <w:rFonts w:ascii="Arial" w:hAnsi="Arial" w:cs="Arial"/>
                <w:b/>
                <w:sz w:val="22"/>
                <w:szCs w:val="22"/>
              </w:rPr>
              <w:t>ITEMS</w:t>
            </w:r>
          </w:p>
        </w:tc>
        <w:tc>
          <w:tcPr>
            <w:tcW w:w="1363" w:type="dxa"/>
          </w:tcPr>
          <w:p w14:paraId="6CE72C85" w14:textId="77777777" w:rsidR="001017A2" w:rsidRPr="00E65F5C" w:rsidRDefault="001017A2" w:rsidP="0019071D">
            <w:pPr>
              <w:ind w:hanging="2"/>
              <w:contextualSpacing/>
              <w:jc w:val="center"/>
              <w:rPr>
                <w:rFonts w:ascii="Arial" w:hAnsi="Arial" w:cs="Arial"/>
                <w:b/>
                <w:sz w:val="22"/>
                <w:szCs w:val="22"/>
              </w:rPr>
            </w:pPr>
            <w:r w:rsidRPr="00E65F5C">
              <w:rPr>
                <w:rFonts w:ascii="Arial" w:hAnsi="Arial" w:cs="Arial"/>
                <w:b/>
                <w:sz w:val="22"/>
                <w:szCs w:val="22"/>
              </w:rPr>
              <w:t>CANTIDAD</w:t>
            </w:r>
          </w:p>
        </w:tc>
        <w:tc>
          <w:tcPr>
            <w:tcW w:w="2782" w:type="dxa"/>
          </w:tcPr>
          <w:p w14:paraId="7BA3E2A6" w14:textId="77777777" w:rsidR="001017A2" w:rsidRPr="00E65F5C" w:rsidRDefault="001017A2" w:rsidP="0019071D">
            <w:pPr>
              <w:ind w:hanging="2"/>
              <w:contextualSpacing/>
              <w:jc w:val="center"/>
              <w:rPr>
                <w:rFonts w:ascii="Arial" w:hAnsi="Arial" w:cs="Arial"/>
                <w:b/>
                <w:sz w:val="22"/>
                <w:szCs w:val="22"/>
              </w:rPr>
            </w:pPr>
            <w:r w:rsidRPr="00E65F5C">
              <w:rPr>
                <w:rFonts w:ascii="Arial" w:hAnsi="Arial" w:cs="Arial"/>
                <w:b/>
                <w:sz w:val="22"/>
                <w:szCs w:val="22"/>
              </w:rPr>
              <w:t>FORMACION ACADEMICA</w:t>
            </w:r>
          </w:p>
        </w:tc>
        <w:tc>
          <w:tcPr>
            <w:tcW w:w="2835" w:type="dxa"/>
          </w:tcPr>
          <w:p w14:paraId="593AEF91" w14:textId="77777777" w:rsidR="001017A2" w:rsidRPr="00E65F5C" w:rsidRDefault="001017A2" w:rsidP="0019071D">
            <w:pPr>
              <w:ind w:hanging="2"/>
              <w:contextualSpacing/>
              <w:jc w:val="center"/>
              <w:rPr>
                <w:rFonts w:ascii="Arial" w:hAnsi="Arial" w:cs="Arial"/>
                <w:b/>
                <w:sz w:val="22"/>
                <w:szCs w:val="22"/>
              </w:rPr>
            </w:pPr>
            <w:r w:rsidRPr="00E65F5C">
              <w:rPr>
                <w:rFonts w:ascii="Arial" w:hAnsi="Arial" w:cs="Arial"/>
                <w:b/>
                <w:sz w:val="22"/>
                <w:szCs w:val="22"/>
              </w:rPr>
              <w:t>EXPERIENCIA PROFESIONAL</w:t>
            </w:r>
          </w:p>
        </w:tc>
        <w:tc>
          <w:tcPr>
            <w:tcW w:w="2410" w:type="dxa"/>
          </w:tcPr>
          <w:p w14:paraId="450571DB" w14:textId="77777777" w:rsidR="001017A2" w:rsidRPr="00E65F5C" w:rsidRDefault="001017A2" w:rsidP="0019071D">
            <w:pPr>
              <w:ind w:hanging="2"/>
              <w:contextualSpacing/>
              <w:jc w:val="center"/>
              <w:rPr>
                <w:rFonts w:ascii="Arial" w:hAnsi="Arial" w:cs="Arial"/>
                <w:b/>
                <w:sz w:val="22"/>
                <w:szCs w:val="22"/>
              </w:rPr>
            </w:pPr>
            <w:r w:rsidRPr="00E65F5C">
              <w:rPr>
                <w:rFonts w:ascii="Arial" w:hAnsi="Arial" w:cs="Arial"/>
                <w:b/>
                <w:sz w:val="22"/>
                <w:szCs w:val="22"/>
              </w:rPr>
              <w:t>EXPERINCIA ESPECIFICA</w:t>
            </w:r>
          </w:p>
        </w:tc>
      </w:tr>
      <w:tr w:rsidR="001017A2" w:rsidRPr="00E65F5C" w14:paraId="49266172" w14:textId="77777777" w:rsidTr="0019071D">
        <w:trPr>
          <w:trHeight w:val="199"/>
        </w:trPr>
        <w:tc>
          <w:tcPr>
            <w:tcW w:w="887" w:type="dxa"/>
          </w:tcPr>
          <w:p w14:paraId="45F05C6D" w14:textId="77777777" w:rsidR="001017A2" w:rsidRPr="00E65F5C" w:rsidRDefault="001017A2" w:rsidP="0019071D">
            <w:pPr>
              <w:ind w:hanging="2"/>
              <w:contextualSpacing/>
              <w:jc w:val="center"/>
              <w:rPr>
                <w:rFonts w:ascii="Arial" w:hAnsi="Arial" w:cs="Arial"/>
                <w:b/>
                <w:sz w:val="22"/>
                <w:szCs w:val="22"/>
              </w:rPr>
            </w:pPr>
            <w:r w:rsidRPr="00E65F5C">
              <w:rPr>
                <w:rFonts w:ascii="Arial" w:hAnsi="Arial" w:cs="Arial"/>
                <w:b/>
                <w:sz w:val="22"/>
                <w:szCs w:val="22"/>
              </w:rPr>
              <w:t>1.</w:t>
            </w:r>
          </w:p>
        </w:tc>
        <w:tc>
          <w:tcPr>
            <w:tcW w:w="1363" w:type="dxa"/>
          </w:tcPr>
          <w:p w14:paraId="31169D3C" w14:textId="77777777" w:rsidR="001017A2" w:rsidRPr="00E65F5C" w:rsidRDefault="001017A2" w:rsidP="0019071D">
            <w:pPr>
              <w:ind w:hanging="2"/>
              <w:contextualSpacing/>
              <w:jc w:val="center"/>
              <w:rPr>
                <w:rFonts w:ascii="Arial" w:hAnsi="Arial" w:cs="Arial"/>
                <w:sz w:val="22"/>
                <w:szCs w:val="22"/>
              </w:rPr>
            </w:pPr>
            <w:r w:rsidRPr="00E65F5C">
              <w:rPr>
                <w:rFonts w:ascii="Arial" w:hAnsi="Arial" w:cs="Arial"/>
                <w:sz w:val="22"/>
                <w:szCs w:val="22"/>
              </w:rPr>
              <w:t>1</w:t>
            </w:r>
          </w:p>
        </w:tc>
        <w:tc>
          <w:tcPr>
            <w:tcW w:w="2782" w:type="dxa"/>
          </w:tcPr>
          <w:p w14:paraId="4B9AE641" w14:textId="77777777" w:rsidR="001017A2" w:rsidRPr="00E65F5C" w:rsidRDefault="001017A2" w:rsidP="0019071D">
            <w:pPr>
              <w:ind w:hanging="2"/>
              <w:contextualSpacing/>
              <w:jc w:val="both"/>
              <w:rPr>
                <w:rFonts w:ascii="Arial" w:hAnsi="Arial" w:cs="Arial"/>
                <w:sz w:val="22"/>
                <w:szCs w:val="22"/>
              </w:rPr>
            </w:pPr>
            <w:r w:rsidRPr="00E65F5C">
              <w:rPr>
                <w:rFonts w:ascii="Arial" w:hAnsi="Arial" w:cs="Arial"/>
                <w:sz w:val="22"/>
                <w:szCs w:val="22"/>
              </w:rPr>
              <w:t xml:space="preserve">Ingeniería Biomédica y/o Ingeniería Electrónica y/o ingeniera mecatrónica y/o ingeniería eléctrica   </w:t>
            </w:r>
          </w:p>
        </w:tc>
        <w:tc>
          <w:tcPr>
            <w:tcW w:w="2835" w:type="dxa"/>
          </w:tcPr>
          <w:p w14:paraId="10803531" w14:textId="77777777" w:rsidR="001017A2" w:rsidRPr="00E65F5C" w:rsidRDefault="001017A2" w:rsidP="0019071D">
            <w:pPr>
              <w:ind w:hanging="2"/>
              <w:contextualSpacing/>
              <w:jc w:val="both"/>
              <w:rPr>
                <w:rFonts w:ascii="Arial" w:hAnsi="Arial" w:cs="Arial"/>
                <w:sz w:val="22"/>
                <w:szCs w:val="22"/>
              </w:rPr>
            </w:pPr>
            <w:r w:rsidRPr="00E65F5C">
              <w:rPr>
                <w:rFonts w:ascii="Arial" w:hAnsi="Arial" w:cs="Arial"/>
                <w:sz w:val="22"/>
                <w:szCs w:val="22"/>
              </w:rPr>
              <w:t xml:space="preserve">Cinco (05) años de experiencia profesional </w:t>
            </w:r>
          </w:p>
          <w:p w14:paraId="218549A8" w14:textId="77777777" w:rsidR="001017A2" w:rsidRPr="00E65F5C" w:rsidRDefault="001017A2" w:rsidP="0019071D">
            <w:pPr>
              <w:ind w:hanging="2"/>
              <w:contextualSpacing/>
              <w:jc w:val="both"/>
              <w:rPr>
                <w:rFonts w:ascii="Arial" w:hAnsi="Arial" w:cs="Arial"/>
                <w:sz w:val="22"/>
                <w:szCs w:val="22"/>
              </w:rPr>
            </w:pPr>
          </w:p>
        </w:tc>
        <w:tc>
          <w:tcPr>
            <w:tcW w:w="2410" w:type="dxa"/>
          </w:tcPr>
          <w:p w14:paraId="116775FF" w14:textId="77777777" w:rsidR="001017A2" w:rsidRPr="00E65F5C" w:rsidRDefault="001017A2" w:rsidP="0019071D">
            <w:pPr>
              <w:ind w:hanging="2"/>
              <w:contextualSpacing/>
              <w:jc w:val="both"/>
              <w:rPr>
                <w:rFonts w:ascii="Arial" w:hAnsi="Arial" w:cs="Arial"/>
                <w:sz w:val="22"/>
                <w:szCs w:val="22"/>
              </w:rPr>
            </w:pPr>
            <w:r w:rsidRPr="00E65F5C">
              <w:rPr>
                <w:rFonts w:ascii="Arial" w:hAnsi="Arial" w:cs="Arial"/>
                <w:sz w:val="22"/>
                <w:szCs w:val="22"/>
              </w:rPr>
              <w:t>Tres (03) años acreditada en mantenimiento de equipos biomédicos y/o refrigeración</w:t>
            </w:r>
          </w:p>
        </w:tc>
      </w:tr>
      <w:tr w:rsidR="001017A2" w:rsidRPr="00E65F5C" w14:paraId="44373A27" w14:textId="77777777" w:rsidTr="0019071D">
        <w:trPr>
          <w:trHeight w:val="205"/>
        </w:trPr>
        <w:tc>
          <w:tcPr>
            <w:tcW w:w="887" w:type="dxa"/>
          </w:tcPr>
          <w:p w14:paraId="607539E3" w14:textId="77777777" w:rsidR="001017A2" w:rsidRPr="00E65F5C" w:rsidRDefault="001017A2" w:rsidP="0019071D">
            <w:pPr>
              <w:ind w:hanging="2"/>
              <w:contextualSpacing/>
              <w:jc w:val="center"/>
              <w:rPr>
                <w:rFonts w:ascii="Arial" w:hAnsi="Arial" w:cs="Arial"/>
                <w:b/>
                <w:sz w:val="22"/>
                <w:szCs w:val="22"/>
              </w:rPr>
            </w:pPr>
            <w:r w:rsidRPr="00E65F5C">
              <w:rPr>
                <w:rFonts w:ascii="Arial" w:hAnsi="Arial" w:cs="Arial"/>
                <w:b/>
                <w:sz w:val="22"/>
                <w:szCs w:val="22"/>
              </w:rPr>
              <w:t>2.</w:t>
            </w:r>
          </w:p>
        </w:tc>
        <w:tc>
          <w:tcPr>
            <w:tcW w:w="1363" w:type="dxa"/>
          </w:tcPr>
          <w:p w14:paraId="0C3AB3C0" w14:textId="77777777" w:rsidR="001017A2" w:rsidRPr="00E65F5C" w:rsidRDefault="001017A2" w:rsidP="0019071D">
            <w:pPr>
              <w:ind w:hanging="2"/>
              <w:contextualSpacing/>
              <w:jc w:val="center"/>
              <w:rPr>
                <w:rFonts w:ascii="Arial" w:hAnsi="Arial" w:cs="Arial"/>
                <w:sz w:val="22"/>
                <w:szCs w:val="22"/>
              </w:rPr>
            </w:pPr>
            <w:r w:rsidRPr="00E65F5C">
              <w:rPr>
                <w:rFonts w:ascii="Arial" w:hAnsi="Arial" w:cs="Arial"/>
                <w:sz w:val="22"/>
                <w:szCs w:val="22"/>
              </w:rPr>
              <w:t>1</w:t>
            </w:r>
          </w:p>
        </w:tc>
        <w:tc>
          <w:tcPr>
            <w:tcW w:w="2782" w:type="dxa"/>
          </w:tcPr>
          <w:p w14:paraId="430E9103" w14:textId="77777777" w:rsidR="001017A2" w:rsidRPr="00E65F5C" w:rsidRDefault="001017A2" w:rsidP="0019071D">
            <w:pPr>
              <w:ind w:hanging="2"/>
              <w:contextualSpacing/>
              <w:jc w:val="both"/>
              <w:rPr>
                <w:rFonts w:ascii="Arial" w:hAnsi="Arial" w:cs="Arial"/>
                <w:sz w:val="22"/>
                <w:szCs w:val="22"/>
              </w:rPr>
            </w:pPr>
            <w:r w:rsidRPr="00E65F5C">
              <w:rPr>
                <w:rFonts w:ascii="Arial" w:hAnsi="Arial" w:cs="Arial"/>
                <w:sz w:val="22"/>
                <w:szCs w:val="22"/>
              </w:rPr>
              <w:t xml:space="preserve">técnico y/o tecnólogo y/o ingeniero en mantenimiento industrial y/o mantenimiento de sistemas de refrigeración y/o electrónica y/o </w:t>
            </w:r>
            <w:proofErr w:type="gramStart"/>
            <w:r w:rsidRPr="00E65F5C">
              <w:rPr>
                <w:rFonts w:ascii="Arial" w:hAnsi="Arial" w:cs="Arial"/>
                <w:sz w:val="22"/>
                <w:szCs w:val="22"/>
              </w:rPr>
              <w:t>eléctrica  y</w:t>
            </w:r>
            <w:proofErr w:type="gramEnd"/>
            <w:r w:rsidRPr="00E65F5C">
              <w:rPr>
                <w:rFonts w:ascii="Arial" w:hAnsi="Arial" w:cs="Arial"/>
                <w:sz w:val="22"/>
                <w:szCs w:val="22"/>
              </w:rPr>
              <w:t>/o Biomédico</w:t>
            </w:r>
          </w:p>
        </w:tc>
        <w:tc>
          <w:tcPr>
            <w:tcW w:w="2835" w:type="dxa"/>
          </w:tcPr>
          <w:p w14:paraId="20DDE5C6" w14:textId="77777777" w:rsidR="001017A2" w:rsidRPr="00E65F5C" w:rsidRDefault="001017A2" w:rsidP="0019071D">
            <w:pPr>
              <w:ind w:hanging="2"/>
              <w:contextualSpacing/>
              <w:jc w:val="both"/>
              <w:rPr>
                <w:rFonts w:ascii="Arial" w:hAnsi="Arial" w:cs="Arial"/>
                <w:sz w:val="22"/>
                <w:szCs w:val="22"/>
              </w:rPr>
            </w:pPr>
            <w:r w:rsidRPr="00E65F5C">
              <w:rPr>
                <w:rFonts w:ascii="Arial" w:hAnsi="Arial" w:cs="Arial"/>
                <w:sz w:val="22"/>
                <w:szCs w:val="22"/>
              </w:rPr>
              <w:t>Tres (03) años de experiencia técnica o tecnólogo.</w:t>
            </w:r>
          </w:p>
        </w:tc>
        <w:tc>
          <w:tcPr>
            <w:tcW w:w="2410" w:type="dxa"/>
          </w:tcPr>
          <w:p w14:paraId="7BC4B3EB" w14:textId="77777777" w:rsidR="001017A2" w:rsidRPr="00E65F5C" w:rsidRDefault="001017A2" w:rsidP="0019071D">
            <w:pPr>
              <w:ind w:hanging="2"/>
              <w:contextualSpacing/>
              <w:jc w:val="both"/>
              <w:rPr>
                <w:rFonts w:ascii="Arial" w:hAnsi="Arial" w:cs="Arial"/>
                <w:sz w:val="22"/>
                <w:szCs w:val="22"/>
              </w:rPr>
            </w:pPr>
            <w:r w:rsidRPr="00E65F5C">
              <w:rPr>
                <w:rFonts w:ascii="Arial" w:hAnsi="Arial" w:cs="Arial"/>
                <w:sz w:val="22"/>
                <w:szCs w:val="22"/>
              </w:rPr>
              <w:t>Dos (02) años acreditada en mantenimiento de equipos de refrigeración y/o biomédicos</w:t>
            </w:r>
          </w:p>
        </w:tc>
      </w:tr>
    </w:tbl>
    <w:p w14:paraId="17481E8E" w14:textId="77777777" w:rsidR="001017A2" w:rsidRDefault="001017A2" w:rsidP="0016689B">
      <w:pPr>
        <w:pStyle w:val="Textoindependiente"/>
        <w:spacing w:after="0"/>
        <w:jc w:val="both"/>
        <w:rPr>
          <w:rFonts w:ascii="Arial" w:eastAsia="MS Mincho" w:hAnsi="Arial" w:cs="Arial"/>
          <w:b/>
          <w:bCs/>
          <w:sz w:val="20"/>
          <w:szCs w:val="20"/>
        </w:rPr>
      </w:pPr>
    </w:p>
    <w:p w14:paraId="6DA58221" w14:textId="77777777" w:rsidR="00181CDB" w:rsidRPr="00E65F5C" w:rsidRDefault="00181CDB" w:rsidP="00181CDB">
      <w:pPr>
        <w:pStyle w:val="Prrafodelista"/>
        <w:ind w:left="358"/>
        <w:jc w:val="both"/>
        <w:rPr>
          <w:rFonts w:ascii="Arial" w:hAnsi="Arial" w:cs="Arial"/>
          <w:sz w:val="22"/>
          <w:szCs w:val="22"/>
          <w:u w:val="single"/>
        </w:rPr>
      </w:pPr>
      <w:r w:rsidRPr="00E65F5C">
        <w:rPr>
          <w:rFonts w:ascii="Arial" w:hAnsi="Arial" w:cs="Arial"/>
          <w:sz w:val="22"/>
          <w:szCs w:val="22"/>
          <w:u w:val="single"/>
        </w:rPr>
        <w:t xml:space="preserve">Anexar a la propuesta copia de los siguientes documentos del equipo requerido: </w:t>
      </w:r>
    </w:p>
    <w:p w14:paraId="017E211B" w14:textId="77777777" w:rsidR="00181CDB" w:rsidRPr="00E65F5C" w:rsidRDefault="00181CDB" w:rsidP="00181CDB">
      <w:pPr>
        <w:pStyle w:val="Prrafodelista"/>
        <w:ind w:left="358"/>
        <w:jc w:val="both"/>
        <w:rPr>
          <w:rFonts w:ascii="Arial" w:hAnsi="Arial" w:cs="Arial"/>
          <w:sz w:val="22"/>
          <w:szCs w:val="22"/>
        </w:rPr>
      </w:pPr>
    </w:p>
    <w:p w14:paraId="5EC8B8B0" w14:textId="77777777" w:rsidR="00181CDB" w:rsidRPr="00E65F5C" w:rsidRDefault="00181CDB" w:rsidP="00181CDB">
      <w:pPr>
        <w:pStyle w:val="Prrafodelista"/>
        <w:ind w:left="358"/>
        <w:jc w:val="both"/>
        <w:rPr>
          <w:rFonts w:ascii="Arial" w:hAnsi="Arial" w:cs="Arial"/>
          <w:sz w:val="22"/>
          <w:szCs w:val="22"/>
        </w:rPr>
      </w:pPr>
      <w:r w:rsidRPr="00E65F5C">
        <w:rPr>
          <w:rFonts w:ascii="Arial" w:hAnsi="Arial" w:cs="Arial"/>
          <w:sz w:val="22"/>
          <w:szCs w:val="22"/>
        </w:rPr>
        <w:t>a)</w:t>
      </w:r>
      <w:r w:rsidRPr="00E65F5C">
        <w:rPr>
          <w:rFonts w:ascii="Arial" w:hAnsi="Arial" w:cs="Arial"/>
          <w:sz w:val="22"/>
          <w:szCs w:val="22"/>
        </w:rPr>
        <w:tab/>
        <w:t xml:space="preserve">Fotocopia del documento de Identidad (Cédula de Ciudadanía o Cédula de Extranjería). </w:t>
      </w:r>
    </w:p>
    <w:p w14:paraId="55621466" w14:textId="77777777" w:rsidR="00181CDB" w:rsidRPr="00E65F5C" w:rsidRDefault="00181CDB" w:rsidP="00181CDB">
      <w:pPr>
        <w:pStyle w:val="Prrafodelista"/>
        <w:ind w:left="358"/>
        <w:jc w:val="both"/>
        <w:rPr>
          <w:rFonts w:ascii="Arial" w:hAnsi="Arial" w:cs="Arial"/>
          <w:sz w:val="22"/>
          <w:szCs w:val="22"/>
        </w:rPr>
      </w:pPr>
      <w:r w:rsidRPr="00E65F5C">
        <w:rPr>
          <w:rFonts w:ascii="Arial" w:hAnsi="Arial" w:cs="Arial"/>
          <w:sz w:val="22"/>
          <w:szCs w:val="22"/>
        </w:rPr>
        <w:t>b)</w:t>
      </w:r>
      <w:r w:rsidRPr="00E65F5C">
        <w:rPr>
          <w:rFonts w:ascii="Arial" w:hAnsi="Arial" w:cs="Arial"/>
          <w:sz w:val="22"/>
          <w:szCs w:val="22"/>
        </w:rPr>
        <w:tab/>
        <w:t xml:space="preserve">Fotocopia del diploma o acta de grado. Si son títulos obtenidos en el exterior requerirán para su validez de la homologación o convalidación por parte del Ministerio de Educación Nacional o de la Autoridad Competente. </w:t>
      </w:r>
    </w:p>
    <w:p w14:paraId="2EB577E7" w14:textId="77777777" w:rsidR="00181CDB" w:rsidRPr="00E65F5C" w:rsidRDefault="00181CDB" w:rsidP="00181CDB">
      <w:pPr>
        <w:pStyle w:val="Prrafodelista"/>
        <w:ind w:left="358"/>
        <w:jc w:val="both"/>
        <w:rPr>
          <w:rFonts w:ascii="Arial" w:hAnsi="Arial" w:cs="Arial"/>
          <w:sz w:val="22"/>
          <w:szCs w:val="22"/>
        </w:rPr>
      </w:pPr>
      <w:r w:rsidRPr="00E65F5C">
        <w:rPr>
          <w:rFonts w:ascii="Arial" w:hAnsi="Arial" w:cs="Arial"/>
          <w:sz w:val="22"/>
          <w:szCs w:val="22"/>
        </w:rPr>
        <w:t>c)</w:t>
      </w:r>
      <w:r w:rsidRPr="00E65F5C">
        <w:rPr>
          <w:rFonts w:ascii="Arial" w:hAnsi="Arial" w:cs="Arial"/>
          <w:sz w:val="22"/>
          <w:szCs w:val="22"/>
        </w:rPr>
        <w:tab/>
        <w:t xml:space="preserve">Tarjeta o matrícula profesional, si de acuerdo con la normatividad vigente se requiere para el ejercicio profesional. </w:t>
      </w:r>
    </w:p>
    <w:p w14:paraId="02C5B383" w14:textId="77777777" w:rsidR="00181CDB" w:rsidRPr="00E65F5C" w:rsidRDefault="00181CDB" w:rsidP="00181CDB">
      <w:pPr>
        <w:pStyle w:val="Prrafodelista"/>
        <w:ind w:left="358"/>
        <w:jc w:val="both"/>
        <w:rPr>
          <w:rFonts w:ascii="Arial" w:hAnsi="Arial" w:cs="Arial"/>
          <w:sz w:val="22"/>
          <w:szCs w:val="22"/>
        </w:rPr>
      </w:pPr>
      <w:r w:rsidRPr="00E65F5C">
        <w:rPr>
          <w:rFonts w:ascii="Arial" w:hAnsi="Arial" w:cs="Arial"/>
          <w:sz w:val="22"/>
          <w:szCs w:val="22"/>
        </w:rPr>
        <w:t>d)</w:t>
      </w:r>
      <w:r w:rsidRPr="00E65F5C">
        <w:rPr>
          <w:rFonts w:ascii="Arial" w:hAnsi="Arial" w:cs="Arial"/>
          <w:sz w:val="22"/>
          <w:szCs w:val="22"/>
        </w:rPr>
        <w:tab/>
        <w:t xml:space="preserve">Certificación de antecedentes profesionales, en los casos que de acuerdo con la ley deba acreditarse. </w:t>
      </w:r>
    </w:p>
    <w:p w14:paraId="75844CDA" w14:textId="77777777" w:rsidR="00181CDB" w:rsidRPr="00E65F5C" w:rsidRDefault="00181CDB" w:rsidP="00181CDB">
      <w:pPr>
        <w:pStyle w:val="Prrafodelista"/>
        <w:ind w:left="358"/>
        <w:jc w:val="both"/>
        <w:rPr>
          <w:rFonts w:ascii="Arial" w:hAnsi="Arial" w:cs="Arial"/>
          <w:sz w:val="22"/>
          <w:szCs w:val="22"/>
        </w:rPr>
      </w:pPr>
      <w:r w:rsidRPr="00E65F5C">
        <w:rPr>
          <w:rFonts w:ascii="Arial" w:hAnsi="Arial" w:cs="Arial"/>
          <w:sz w:val="22"/>
          <w:szCs w:val="22"/>
        </w:rPr>
        <w:t>e)</w:t>
      </w:r>
      <w:r w:rsidRPr="00E65F5C">
        <w:rPr>
          <w:rFonts w:ascii="Arial" w:hAnsi="Arial" w:cs="Arial"/>
          <w:sz w:val="22"/>
          <w:szCs w:val="22"/>
        </w:rPr>
        <w:tab/>
        <w:t>Certificado de antecedentes Disciplinarios de la Procuraduría (Vigente al momento de la presentación de la oferta) Certificación de antecedentes fiscales emitida por la Contraloría. (Vigente al momento de la presentación de la oferta) -Certificado de Antecedentes Judiciales - Certificado de Medidas Correctivas - Certificado de Delitos sexuales - Certificado REDAM</w:t>
      </w:r>
    </w:p>
    <w:p w14:paraId="6F85441A" w14:textId="77777777" w:rsidR="00181CDB" w:rsidRPr="00E65F5C" w:rsidRDefault="00181CDB" w:rsidP="00181CDB">
      <w:pPr>
        <w:pStyle w:val="Prrafodelista"/>
        <w:ind w:left="358"/>
        <w:jc w:val="both"/>
        <w:rPr>
          <w:rFonts w:ascii="Arial" w:hAnsi="Arial" w:cs="Arial"/>
          <w:sz w:val="22"/>
          <w:szCs w:val="22"/>
        </w:rPr>
      </w:pPr>
      <w:r w:rsidRPr="00E65F5C">
        <w:rPr>
          <w:rFonts w:ascii="Arial" w:hAnsi="Arial" w:cs="Arial"/>
          <w:sz w:val="22"/>
          <w:szCs w:val="22"/>
        </w:rPr>
        <w:t>f)</w:t>
      </w:r>
      <w:r w:rsidRPr="00E65F5C">
        <w:rPr>
          <w:rFonts w:ascii="Arial" w:hAnsi="Arial" w:cs="Arial"/>
          <w:sz w:val="22"/>
          <w:szCs w:val="22"/>
        </w:rPr>
        <w:tab/>
        <w:t>Para acreditar la experiencia requerida, se deberán aportar certificaciones laborales o de ejecución de contratos u otra forma de vinculación civil o comercial regulada por la normatividad vigente, suscritas por el contratante, mediante las cuales se acredite el tiempo de experiencia solicitada y cuyo objeto, obligaciones, alcance o condiciones sean iguales o contengan los aspectos requeridos en la experiencia de cada perfil.</w:t>
      </w:r>
    </w:p>
    <w:p w14:paraId="6692826B" w14:textId="77777777" w:rsidR="00181CDB" w:rsidRPr="00E65F5C" w:rsidRDefault="00181CDB" w:rsidP="00181CDB">
      <w:pPr>
        <w:pStyle w:val="Prrafodelista"/>
        <w:ind w:left="358"/>
        <w:jc w:val="both"/>
        <w:rPr>
          <w:rFonts w:ascii="Arial" w:hAnsi="Arial" w:cs="Arial"/>
          <w:sz w:val="22"/>
          <w:szCs w:val="22"/>
        </w:rPr>
      </w:pPr>
      <w:r w:rsidRPr="00E65F5C">
        <w:rPr>
          <w:rFonts w:ascii="Arial" w:hAnsi="Arial" w:cs="Arial"/>
          <w:sz w:val="22"/>
          <w:szCs w:val="22"/>
        </w:rPr>
        <w:t xml:space="preserve">g)  Copia de Inscripción para mantenimiento de dispositivos médicos ante INVIMA </w:t>
      </w:r>
    </w:p>
    <w:p w14:paraId="1DA22F25" w14:textId="77777777" w:rsidR="00181CDB" w:rsidRPr="00E65F5C" w:rsidRDefault="00181CDB" w:rsidP="00181CDB">
      <w:pPr>
        <w:pStyle w:val="Prrafodelista"/>
        <w:ind w:left="358"/>
        <w:jc w:val="both"/>
        <w:rPr>
          <w:rFonts w:ascii="Arial" w:hAnsi="Arial" w:cs="Arial"/>
          <w:sz w:val="22"/>
          <w:szCs w:val="22"/>
        </w:rPr>
      </w:pPr>
      <w:r w:rsidRPr="00E65F5C">
        <w:rPr>
          <w:rFonts w:ascii="Arial" w:hAnsi="Arial" w:cs="Arial"/>
          <w:sz w:val="22"/>
          <w:szCs w:val="22"/>
        </w:rPr>
        <w:lastRenderedPageBreak/>
        <w:t>h) Autorización de uso de hoja de vida por parte del proponente.</w:t>
      </w:r>
    </w:p>
    <w:p w14:paraId="71F763F9" w14:textId="77777777" w:rsidR="00181CDB" w:rsidRPr="00E65F5C" w:rsidRDefault="00181CDB" w:rsidP="00181CDB">
      <w:pPr>
        <w:pStyle w:val="Prrafodelista"/>
        <w:ind w:left="358"/>
        <w:jc w:val="both"/>
        <w:rPr>
          <w:rFonts w:ascii="Arial" w:hAnsi="Arial" w:cs="Arial"/>
          <w:sz w:val="22"/>
          <w:szCs w:val="22"/>
        </w:rPr>
      </w:pPr>
    </w:p>
    <w:p w14:paraId="3AC336E0" w14:textId="77777777" w:rsidR="00181CDB" w:rsidRPr="00E65F5C" w:rsidRDefault="00181CDB" w:rsidP="00181CDB">
      <w:pPr>
        <w:pStyle w:val="Prrafodelista"/>
        <w:numPr>
          <w:ilvl w:val="1"/>
          <w:numId w:val="31"/>
        </w:numPr>
        <w:suppressAutoHyphens/>
        <w:jc w:val="both"/>
        <w:textDirection w:val="btLr"/>
        <w:textAlignment w:val="top"/>
        <w:outlineLvl w:val="0"/>
        <w:rPr>
          <w:rFonts w:ascii="Arial" w:hAnsi="Arial" w:cs="Arial"/>
          <w:bCs/>
          <w:sz w:val="22"/>
          <w:szCs w:val="22"/>
        </w:rPr>
      </w:pPr>
      <w:r w:rsidRPr="00E65F5C">
        <w:rPr>
          <w:rFonts w:ascii="Arial" w:hAnsi="Arial" w:cs="Arial"/>
          <w:b/>
          <w:sz w:val="22"/>
          <w:szCs w:val="22"/>
        </w:rPr>
        <w:t xml:space="preserve">EQUIPOS: </w:t>
      </w:r>
      <w:r w:rsidRPr="00E65F5C">
        <w:rPr>
          <w:rFonts w:ascii="Arial" w:hAnsi="Arial" w:cs="Arial"/>
          <w:bCs/>
          <w:sz w:val="22"/>
          <w:szCs w:val="22"/>
        </w:rPr>
        <w:t>Para los bienes ofertados en el componente de suministros (desde el Ítem 8 hasta el Ítem 17 de la descripción técnica), el proponente deberá adjuntar con su oferta los siguientes documentos de carácter Habilitante Técnico:</w:t>
      </w:r>
    </w:p>
    <w:p w14:paraId="6E1D0D1C" w14:textId="77777777" w:rsidR="00181CDB" w:rsidRPr="00E65F5C" w:rsidRDefault="00181CDB" w:rsidP="00181CDB">
      <w:pPr>
        <w:jc w:val="both"/>
        <w:rPr>
          <w:rFonts w:ascii="Arial" w:hAnsi="Arial" w:cs="Arial"/>
          <w:b/>
          <w:sz w:val="22"/>
          <w:szCs w:val="22"/>
        </w:rPr>
      </w:pPr>
    </w:p>
    <w:p w14:paraId="6B8CCDED" w14:textId="77777777" w:rsidR="00181CDB" w:rsidRPr="00E65F5C" w:rsidRDefault="00181CDB" w:rsidP="00181CDB">
      <w:pPr>
        <w:pStyle w:val="Prrafodelista"/>
        <w:numPr>
          <w:ilvl w:val="0"/>
          <w:numId w:val="30"/>
        </w:numPr>
        <w:suppressAutoHyphens/>
        <w:jc w:val="both"/>
        <w:textDirection w:val="btLr"/>
        <w:textAlignment w:val="top"/>
        <w:outlineLvl w:val="0"/>
        <w:rPr>
          <w:rFonts w:ascii="Arial" w:hAnsi="Arial" w:cs="Arial"/>
          <w:sz w:val="22"/>
          <w:szCs w:val="22"/>
        </w:rPr>
      </w:pPr>
      <w:r w:rsidRPr="00E65F5C">
        <w:rPr>
          <w:rFonts w:ascii="Arial" w:hAnsi="Arial" w:cs="Arial"/>
          <w:sz w:val="22"/>
          <w:szCs w:val="22"/>
        </w:rPr>
        <w:t xml:space="preserve">Fichas técnicas: El proponente deberá aportar la ficha técnica de fábrica de cada uno de los equipos y elementos propuestos (desde el ítem 8 al 17). </w:t>
      </w:r>
    </w:p>
    <w:p w14:paraId="13C4E660" w14:textId="77777777" w:rsidR="00181CDB" w:rsidRPr="00E65F5C" w:rsidRDefault="00181CDB" w:rsidP="00181CDB">
      <w:pPr>
        <w:pStyle w:val="Prrafodelista"/>
        <w:numPr>
          <w:ilvl w:val="0"/>
          <w:numId w:val="30"/>
        </w:numPr>
        <w:suppressAutoHyphens/>
        <w:jc w:val="both"/>
        <w:textDirection w:val="btLr"/>
        <w:textAlignment w:val="top"/>
        <w:outlineLvl w:val="0"/>
        <w:rPr>
          <w:rFonts w:ascii="Arial" w:hAnsi="Arial" w:cs="Arial"/>
          <w:sz w:val="22"/>
          <w:szCs w:val="22"/>
        </w:rPr>
      </w:pPr>
      <w:r w:rsidRPr="00E65F5C">
        <w:rPr>
          <w:rFonts w:ascii="Arial" w:hAnsi="Arial" w:cs="Arial"/>
          <w:sz w:val="22"/>
          <w:szCs w:val="22"/>
        </w:rPr>
        <w:t xml:space="preserve">Mediante certificación independiente, donde el oferente garantice que todos los equipos suministrados contarán con un tiempo de garantía mínimo de un (1) año, contado a partir de la firma del acta de recibo a satisfacción por parte de la supervisión. </w:t>
      </w:r>
    </w:p>
    <w:p w14:paraId="03C6AC4C" w14:textId="77777777" w:rsidR="00181CDB" w:rsidRPr="00E65F5C" w:rsidRDefault="00181CDB" w:rsidP="00181CDB">
      <w:pPr>
        <w:pStyle w:val="Prrafodelista"/>
        <w:numPr>
          <w:ilvl w:val="0"/>
          <w:numId w:val="30"/>
        </w:numPr>
        <w:suppressAutoHyphens/>
        <w:jc w:val="both"/>
        <w:textDirection w:val="btLr"/>
        <w:textAlignment w:val="top"/>
        <w:outlineLvl w:val="0"/>
        <w:rPr>
          <w:rFonts w:ascii="Arial" w:hAnsi="Arial" w:cs="Arial"/>
          <w:sz w:val="22"/>
          <w:szCs w:val="22"/>
        </w:rPr>
      </w:pPr>
      <w:r w:rsidRPr="00E65F5C">
        <w:rPr>
          <w:rFonts w:ascii="Arial" w:hAnsi="Arial" w:cs="Arial"/>
          <w:sz w:val="22"/>
          <w:szCs w:val="22"/>
        </w:rPr>
        <w:t xml:space="preserve">Registro Invima (Si aplica): Para aquellos equipos que por su naturaleza de uso en el Programa Ampliado de Inmunizaciones (PAI) o el sector de la salud pública sean catalogados como dispositivos médicos, se deberá anexar el Registro Sanitario INVIMA vigente o la respectiva exención normativa. </w:t>
      </w:r>
    </w:p>
    <w:p w14:paraId="77CC94A8" w14:textId="77777777" w:rsidR="00181CDB" w:rsidRPr="00E65F5C" w:rsidRDefault="00181CDB" w:rsidP="00181CDB">
      <w:pPr>
        <w:pStyle w:val="Prrafodelista"/>
        <w:numPr>
          <w:ilvl w:val="0"/>
          <w:numId w:val="30"/>
        </w:numPr>
        <w:suppressAutoHyphens/>
        <w:jc w:val="both"/>
        <w:textDirection w:val="btLr"/>
        <w:textAlignment w:val="top"/>
        <w:outlineLvl w:val="0"/>
        <w:rPr>
          <w:rFonts w:ascii="Arial" w:hAnsi="Arial" w:cs="Arial"/>
          <w:sz w:val="22"/>
          <w:szCs w:val="22"/>
        </w:rPr>
      </w:pPr>
      <w:r w:rsidRPr="00E65F5C">
        <w:rPr>
          <w:rFonts w:ascii="Arial" w:hAnsi="Arial" w:cs="Arial"/>
          <w:sz w:val="22"/>
          <w:szCs w:val="22"/>
        </w:rPr>
        <w:t>Certificación suscrita por el proponente en la que se asegure de manera perentoria la disponibilidad inmediata de los equipos, garantizando su entrega material e instalación en un tiempo no mayor a treinta (30) días calendario, contados a partir de la suscripción del acta de inicio, sin que esto modifique el plazo total de ejecución del contrato (2 meses).</w:t>
      </w:r>
    </w:p>
    <w:p w14:paraId="7E6FE1F2" w14:textId="77777777" w:rsidR="00181CDB" w:rsidRPr="00E65F5C" w:rsidRDefault="00181CDB" w:rsidP="00181CDB">
      <w:pPr>
        <w:ind w:hanging="2"/>
        <w:jc w:val="both"/>
        <w:rPr>
          <w:rFonts w:ascii="Arial" w:eastAsia="Arial Narrow" w:hAnsi="Arial" w:cs="Arial"/>
          <w:b/>
          <w:sz w:val="22"/>
          <w:szCs w:val="22"/>
        </w:rPr>
      </w:pPr>
    </w:p>
    <w:p w14:paraId="253BF6EE" w14:textId="77777777" w:rsidR="00181CDB" w:rsidRPr="00E65F5C" w:rsidRDefault="00181CDB" w:rsidP="00181CDB">
      <w:pPr>
        <w:ind w:hanging="2"/>
        <w:jc w:val="both"/>
        <w:rPr>
          <w:rFonts w:ascii="Arial" w:eastAsia="Arial Narrow" w:hAnsi="Arial" w:cs="Arial"/>
          <w:sz w:val="22"/>
          <w:szCs w:val="22"/>
        </w:rPr>
      </w:pPr>
      <w:r w:rsidRPr="00E65F5C">
        <w:rPr>
          <w:rFonts w:ascii="Arial" w:eastAsia="Arial Narrow" w:hAnsi="Arial" w:cs="Arial"/>
          <w:b/>
          <w:sz w:val="22"/>
          <w:szCs w:val="22"/>
        </w:rPr>
        <w:t>Nota:</w:t>
      </w:r>
      <w:r w:rsidRPr="00E65F5C">
        <w:rPr>
          <w:rFonts w:ascii="Arial" w:eastAsia="Arial Narrow" w:hAnsi="Arial" w:cs="Arial"/>
          <w:sz w:val="22"/>
          <w:szCs w:val="22"/>
        </w:rPr>
        <w:t xml:space="preserve"> </w:t>
      </w:r>
    </w:p>
    <w:p w14:paraId="087CBF3D" w14:textId="77777777" w:rsidR="00181CDB" w:rsidRPr="00E65F5C" w:rsidRDefault="00181CDB" w:rsidP="00181CDB">
      <w:pPr>
        <w:pBdr>
          <w:top w:val="nil"/>
          <w:left w:val="nil"/>
          <w:bottom w:val="nil"/>
          <w:right w:val="nil"/>
          <w:between w:val="nil"/>
        </w:pBdr>
        <w:ind w:hanging="2"/>
        <w:jc w:val="both"/>
        <w:rPr>
          <w:rFonts w:ascii="Arial" w:eastAsia="Arial Narrow" w:hAnsi="Arial" w:cs="Arial"/>
          <w:b/>
          <w:sz w:val="22"/>
          <w:szCs w:val="22"/>
        </w:rPr>
      </w:pPr>
      <w:r w:rsidRPr="00E65F5C">
        <w:rPr>
          <w:rFonts w:ascii="Arial" w:eastAsia="Arial Narrow" w:hAnsi="Arial" w:cs="Arial"/>
          <w:b/>
          <w:sz w:val="22"/>
          <w:szCs w:val="22"/>
        </w:rPr>
        <w:t xml:space="preserve">Para la propuesta económica los valores consignados en la columna Valor Unitario no podrá superar los valores promedio unitario establecidos por la entidad en el análisis del sector, ni el valor total IVA incluido.  </w:t>
      </w:r>
    </w:p>
    <w:p w14:paraId="570DBE48" w14:textId="77777777" w:rsidR="00181CDB" w:rsidRDefault="00181CDB" w:rsidP="0016689B">
      <w:pPr>
        <w:pStyle w:val="Textoindependiente"/>
        <w:spacing w:after="0"/>
        <w:jc w:val="both"/>
        <w:rPr>
          <w:rFonts w:ascii="Arial" w:eastAsia="MS Mincho" w:hAnsi="Arial" w:cs="Arial"/>
          <w:b/>
          <w:bCs/>
          <w:sz w:val="20"/>
          <w:szCs w:val="20"/>
        </w:rPr>
      </w:pPr>
    </w:p>
    <w:p w14:paraId="36C5AB0A" w14:textId="77777777" w:rsidR="00AB4E40" w:rsidRPr="00420E3A" w:rsidRDefault="00AB4E40" w:rsidP="0016689B">
      <w:pPr>
        <w:widowControl w:val="0"/>
        <w:tabs>
          <w:tab w:val="left" w:pos="142"/>
        </w:tabs>
        <w:autoSpaceDE w:val="0"/>
        <w:autoSpaceDN w:val="0"/>
        <w:spacing w:before="1" w:line="242" w:lineRule="auto"/>
        <w:ind w:right="142"/>
        <w:jc w:val="both"/>
        <w:rPr>
          <w:rFonts w:ascii="Arial" w:eastAsia="Microsoft Sans Serif" w:hAnsi="Arial" w:cs="Arial"/>
          <w:w w:val="80"/>
          <w:sz w:val="20"/>
          <w:szCs w:val="20"/>
          <w:lang w:eastAsia="en-US"/>
        </w:rPr>
      </w:pPr>
    </w:p>
    <w:p w14:paraId="583F7A58" w14:textId="77777777" w:rsidR="0058381D" w:rsidRPr="00420E3A" w:rsidRDefault="0058381D" w:rsidP="0058381D">
      <w:pPr>
        <w:autoSpaceDE w:val="0"/>
        <w:autoSpaceDN w:val="0"/>
        <w:adjustRightInd w:val="0"/>
        <w:jc w:val="both"/>
        <w:rPr>
          <w:rFonts w:ascii="Arial" w:hAnsi="Arial" w:cs="Arial"/>
          <w:b/>
          <w:bCs/>
          <w:sz w:val="20"/>
          <w:szCs w:val="20"/>
          <w:lang w:val="es-ES_tradnl"/>
        </w:rPr>
      </w:pPr>
      <w:r w:rsidRPr="00420E3A">
        <w:rPr>
          <w:rFonts w:ascii="Arial" w:hAnsi="Arial" w:cs="Arial"/>
          <w:b/>
          <w:bCs/>
          <w:sz w:val="20"/>
          <w:szCs w:val="20"/>
          <w:lang w:val="es-ES_tradnl"/>
        </w:rPr>
        <w:t>REQUISITOS PARA ACREDITAR EL PERSONAL</w:t>
      </w:r>
    </w:p>
    <w:p w14:paraId="16456866" w14:textId="77777777" w:rsidR="0058381D" w:rsidRPr="00420E3A" w:rsidRDefault="0058381D" w:rsidP="0058381D">
      <w:pPr>
        <w:autoSpaceDE w:val="0"/>
        <w:autoSpaceDN w:val="0"/>
        <w:adjustRightInd w:val="0"/>
        <w:jc w:val="both"/>
        <w:rPr>
          <w:rFonts w:ascii="Arial" w:hAnsi="Arial" w:cs="Arial"/>
          <w:sz w:val="20"/>
          <w:szCs w:val="20"/>
          <w:lang w:val="es-ES_tradnl"/>
        </w:rPr>
      </w:pPr>
    </w:p>
    <w:p w14:paraId="7FC2D024" w14:textId="77777777" w:rsidR="0058381D" w:rsidRPr="00420E3A" w:rsidRDefault="0058381D" w:rsidP="0058381D">
      <w:pPr>
        <w:autoSpaceDE w:val="0"/>
        <w:autoSpaceDN w:val="0"/>
        <w:adjustRightInd w:val="0"/>
        <w:jc w:val="both"/>
        <w:rPr>
          <w:rFonts w:ascii="Arial" w:hAnsi="Arial" w:cs="Arial"/>
          <w:sz w:val="20"/>
          <w:szCs w:val="20"/>
          <w:lang w:val="es-ES_tradnl"/>
        </w:rPr>
      </w:pPr>
      <w:r w:rsidRPr="00420E3A">
        <w:rPr>
          <w:rFonts w:ascii="Arial" w:hAnsi="Arial" w:cs="Arial"/>
          <w:sz w:val="20"/>
          <w:szCs w:val="20"/>
          <w:lang w:val="es-ES_tradnl"/>
        </w:rPr>
        <w:t xml:space="preserve">El Proponente deberá anexar junto con su Propuesta la siguiente documentación para efectos de demostrar las condiciones requeridas para el personal: </w:t>
      </w:r>
    </w:p>
    <w:p w14:paraId="6FB7F308" w14:textId="77777777" w:rsidR="0058381D" w:rsidRPr="00420E3A" w:rsidRDefault="0058381D" w:rsidP="0058381D">
      <w:pPr>
        <w:autoSpaceDE w:val="0"/>
        <w:autoSpaceDN w:val="0"/>
        <w:adjustRightInd w:val="0"/>
        <w:jc w:val="both"/>
        <w:rPr>
          <w:rFonts w:ascii="Arial" w:hAnsi="Arial" w:cs="Arial"/>
          <w:sz w:val="20"/>
          <w:szCs w:val="20"/>
          <w:lang w:val="es-ES_tradnl"/>
        </w:rPr>
      </w:pPr>
    </w:p>
    <w:p w14:paraId="7EF360C7" w14:textId="77777777" w:rsidR="0058381D" w:rsidRPr="00420E3A" w:rsidRDefault="0058381D" w:rsidP="00214DC9">
      <w:pPr>
        <w:numPr>
          <w:ilvl w:val="0"/>
          <w:numId w:val="16"/>
        </w:numPr>
        <w:autoSpaceDE w:val="0"/>
        <w:autoSpaceDN w:val="0"/>
        <w:adjustRightInd w:val="0"/>
        <w:jc w:val="both"/>
        <w:rPr>
          <w:rFonts w:ascii="Arial" w:hAnsi="Arial" w:cs="Arial"/>
          <w:sz w:val="20"/>
          <w:szCs w:val="20"/>
          <w:lang w:val="es-ES_tradnl"/>
        </w:rPr>
      </w:pPr>
      <w:bookmarkStart w:id="0" w:name="_heading=h.1pxezwc" w:colFirst="0" w:colLast="0"/>
      <w:bookmarkEnd w:id="0"/>
      <w:r w:rsidRPr="00420E3A">
        <w:rPr>
          <w:rFonts w:ascii="Arial" w:hAnsi="Arial" w:cs="Arial"/>
          <w:sz w:val="20"/>
          <w:szCs w:val="20"/>
          <w:lang w:val="es-ES_tradnl"/>
        </w:rPr>
        <w:t xml:space="preserve">Hoja de vida, </w:t>
      </w:r>
    </w:p>
    <w:p w14:paraId="59D4C1A1" w14:textId="77777777" w:rsidR="0058381D" w:rsidRPr="00420E3A" w:rsidRDefault="0058381D" w:rsidP="00214DC9">
      <w:pPr>
        <w:numPr>
          <w:ilvl w:val="0"/>
          <w:numId w:val="16"/>
        </w:numPr>
        <w:autoSpaceDE w:val="0"/>
        <w:autoSpaceDN w:val="0"/>
        <w:adjustRightInd w:val="0"/>
        <w:jc w:val="both"/>
        <w:rPr>
          <w:rFonts w:ascii="Arial" w:hAnsi="Arial" w:cs="Arial"/>
          <w:sz w:val="20"/>
          <w:szCs w:val="20"/>
          <w:lang w:val="es-ES_tradnl"/>
        </w:rPr>
      </w:pPr>
      <w:r w:rsidRPr="00420E3A">
        <w:rPr>
          <w:rFonts w:ascii="Arial" w:hAnsi="Arial" w:cs="Arial"/>
          <w:sz w:val="20"/>
          <w:szCs w:val="20"/>
          <w:lang w:val="es-ES_tradnl"/>
        </w:rPr>
        <w:t>Diploma o acta de grado</w:t>
      </w:r>
    </w:p>
    <w:p w14:paraId="521529C2" w14:textId="77777777" w:rsidR="0058381D" w:rsidRPr="00420E3A" w:rsidRDefault="0058381D" w:rsidP="00214DC9">
      <w:pPr>
        <w:numPr>
          <w:ilvl w:val="0"/>
          <w:numId w:val="16"/>
        </w:numPr>
        <w:autoSpaceDE w:val="0"/>
        <w:autoSpaceDN w:val="0"/>
        <w:adjustRightInd w:val="0"/>
        <w:jc w:val="both"/>
        <w:rPr>
          <w:rFonts w:ascii="Arial" w:hAnsi="Arial" w:cs="Arial"/>
          <w:sz w:val="20"/>
          <w:szCs w:val="20"/>
          <w:lang w:val="es-ES_tradnl"/>
        </w:rPr>
      </w:pPr>
      <w:r w:rsidRPr="00420E3A">
        <w:rPr>
          <w:rFonts w:ascii="Arial" w:hAnsi="Arial" w:cs="Arial"/>
          <w:sz w:val="20"/>
          <w:szCs w:val="20"/>
          <w:lang w:val="es-ES_tradnl"/>
        </w:rPr>
        <w:t>Matrícula profesional (si aplica)</w:t>
      </w:r>
    </w:p>
    <w:p w14:paraId="10EFE360" w14:textId="77777777" w:rsidR="0058381D" w:rsidRPr="00420E3A" w:rsidRDefault="0058381D" w:rsidP="00214DC9">
      <w:pPr>
        <w:numPr>
          <w:ilvl w:val="0"/>
          <w:numId w:val="16"/>
        </w:numPr>
        <w:autoSpaceDE w:val="0"/>
        <w:autoSpaceDN w:val="0"/>
        <w:adjustRightInd w:val="0"/>
        <w:jc w:val="both"/>
        <w:rPr>
          <w:rFonts w:ascii="Arial" w:hAnsi="Arial" w:cs="Arial"/>
          <w:sz w:val="20"/>
          <w:szCs w:val="20"/>
          <w:lang w:val="es-ES_tradnl"/>
        </w:rPr>
      </w:pPr>
      <w:r w:rsidRPr="00420E3A">
        <w:rPr>
          <w:rFonts w:ascii="Arial" w:hAnsi="Arial" w:cs="Arial"/>
          <w:sz w:val="20"/>
          <w:szCs w:val="20"/>
          <w:lang w:val="es-ES_tradnl"/>
        </w:rPr>
        <w:t>Vigencia de la matrícula (si aplica)</w:t>
      </w:r>
    </w:p>
    <w:p w14:paraId="5DF2A2EE" w14:textId="77777777" w:rsidR="0058381D" w:rsidRPr="00420E3A" w:rsidRDefault="0058381D" w:rsidP="00214DC9">
      <w:pPr>
        <w:numPr>
          <w:ilvl w:val="0"/>
          <w:numId w:val="16"/>
        </w:numPr>
        <w:autoSpaceDE w:val="0"/>
        <w:autoSpaceDN w:val="0"/>
        <w:adjustRightInd w:val="0"/>
        <w:jc w:val="both"/>
        <w:rPr>
          <w:rFonts w:ascii="Arial" w:hAnsi="Arial" w:cs="Arial"/>
          <w:sz w:val="20"/>
          <w:szCs w:val="20"/>
          <w:lang w:val="es-ES_tradnl"/>
        </w:rPr>
      </w:pPr>
      <w:r w:rsidRPr="00420E3A">
        <w:rPr>
          <w:rFonts w:ascii="Arial" w:hAnsi="Arial" w:cs="Arial"/>
          <w:sz w:val="20"/>
          <w:szCs w:val="20"/>
          <w:lang w:val="es-ES_tradnl"/>
        </w:rPr>
        <w:t>Certificado de experiencia (general y específica)</w:t>
      </w:r>
    </w:p>
    <w:p w14:paraId="4061621F" w14:textId="77777777" w:rsidR="0058381D" w:rsidRPr="00420E3A" w:rsidRDefault="0058381D" w:rsidP="0058381D">
      <w:pPr>
        <w:autoSpaceDE w:val="0"/>
        <w:autoSpaceDN w:val="0"/>
        <w:adjustRightInd w:val="0"/>
        <w:jc w:val="both"/>
        <w:rPr>
          <w:rFonts w:ascii="Arial" w:hAnsi="Arial" w:cs="Arial"/>
          <w:sz w:val="20"/>
          <w:szCs w:val="20"/>
          <w:lang w:val="es-ES_tradnl"/>
        </w:rPr>
      </w:pPr>
    </w:p>
    <w:p w14:paraId="72FE1B0C" w14:textId="77777777" w:rsidR="0058381D" w:rsidRPr="00420E3A" w:rsidRDefault="0058381D" w:rsidP="0058381D">
      <w:pPr>
        <w:autoSpaceDE w:val="0"/>
        <w:autoSpaceDN w:val="0"/>
        <w:adjustRightInd w:val="0"/>
        <w:jc w:val="both"/>
        <w:rPr>
          <w:rFonts w:ascii="Arial" w:hAnsi="Arial" w:cs="Arial"/>
          <w:sz w:val="20"/>
          <w:szCs w:val="20"/>
          <w:lang w:val="es-ES_tradnl"/>
        </w:rPr>
      </w:pPr>
      <w:r w:rsidRPr="00420E3A">
        <w:rPr>
          <w:rFonts w:ascii="Arial" w:hAnsi="Arial" w:cs="Arial"/>
          <w:sz w:val="20"/>
          <w:szCs w:val="20"/>
          <w:lang w:val="es-ES_tradnl"/>
        </w:rPr>
        <w:t xml:space="preserve">Certificaciones de los Contratos en los cuales participó debidamente firmadas y emitidas en las condiciones solicitadas para cada persona, que contenga como mínimo la siguiente información (en caso de que la certificación no contenga toda la información el oferente deberá presentar copia del contrato o documento que la soporte): </w:t>
      </w:r>
    </w:p>
    <w:p w14:paraId="196088C2" w14:textId="77777777" w:rsidR="0058381D" w:rsidRPr="00420E3A" w:rsidRDefault="0058381D" w:rsidP="0058381D">
      <w:pPr>
        <w:autoSpaceDE w:val="0"/>
        <w:autoSpaceDN w:val="0"/>
        <w:adjustRightInd w:val="0"/>
        <w:jc w:val="both"/>
        <w:rPr>
          <w:rFonts w:ascii="Arial" w:hAnsi="Arial" w:cs="Arial"/>
          <w:sz w:val="20"/>
          <w:szCs w:val="20"/>
          <w:lang w:val="es-ES_tradnl"/>
        </w:rPr>
      </w:pPr>
    </w:p>
    <w:p w14:paraId="276B3572" w14:textId="77777777" w:rsidR="0058381D" w:rsidRPr="00420E3A" w:rsidRDefault="0058381D" w:rsidP="00214DC9">
      <w:pPr>
        <w:numPr>
          <w:ilvl w:val="0"/>
          <w:numId w:val="17"/>
        </w:numPr>
        <w:autoSpaceDE w:val="0"/>
        <w:autoSpaceDN w:val="0"/>
        <w:adjustRightInd w:val="0"/>
        <w:jc w:val="both"/>
        <w:rPr>
          <w:rFonts w:ascii="Arial" w:hAnsi="Arial" w:cs="Arial"/>
          <w:sz w:val="20"/>
          <w:szCs w:val="20"/>
          <w:lang w:val="es-ES_tradnl"/>
        </w:rPr>
      </w:pPr>
      <w:r w:rsidRPr="00420E3A">
        <w:rPr>
          <w:rFonts w:ascii="Arial" w:hAnsi="Arial" w:cs="Arial"/>
          <w:sz w:val="20"/>
          <w:szCs w:val="20"/>
          <w:lang w:val="es-ES_tradnl"/>
        </w:rPr>
        <w:t>Nombre del Contratante;</w:t>
      </w:r>
    </w:p>
    <w:p w14:paraId="56EE2E61" w14:textId="77777777" w:rsidR="0058381D" w:rsidRPr="00420E3A" w:rsidRDefault="0058381D" w:rsidP="00214DC9">
      <w:pPr>
        <w:numPr>
          <w:ilvl w:val="0"/>
          <w:numId w:val="17"/>
        </w:numPr>
        <w:autoSpaceDE w:val="0"/>
        <w:autoSpaceDN w:val="0"/>
        <w:adjustRightInd w:val="0"/>
        <w:jc w:val="both"/>
        <w:rPr>
          <w:rFonts w:ascii="Arial" w:hAnsi="Arial" w:cs="Arial"/>
          <w:sz w:val="20"/>
          <w:szCs w:val="20"/>
          <w:lang w:val="es-ES_tradnl"/>
        </w:rPr>
      </w:pPr>
      <w:r w:rsidRPr="00420E3A">
        <w:rPr>
          <w:rFonts w:ascii="Arial" w:hAnsi="Arial" w:cs="Arial"/>
          <w:sz w:val="20"/>
          <w:szCs w:val="20"/>
          <w:lang w:val="es-ES_tradnl"/>
        </w:rPr>
        <w:t>Objeto del Contrato;</w:t>
      </w:r>
    </w:p>
    <w:p w14:paraId="0A762286" w14:textId="77777777" w:rsidR="0058381D" w:rsidRPr="00420E3A" w:rsidRDefault="0058381D" w:rsidP="00214DC9">
      <w:pPr>
        <w:numPr>
          <w:ilvl w:val="0"/>
          <w:numId w:val="17"/>
        </w:numPr>
        <w:autoSpaceDE w:val="0"/>
        <w:autoSpaceDN w:val="0"/>
        <w:adjustRightInd w:val="0"/>
        <w:jc w:val="both"/>
        <w:rPr>
          <w:rFonts w:ascii="Arial" w:hAnsi="Arial" w:cs="Arial"/>
          <w:sz w:val="20"/>
          <w:szCs w:val="20"/>
          <w:lang w:val="es-ES_tradnl"/>
        </w:rPr>
      </w:pPr>
      <w:r w:rsidRPr="00420E3A">
        <w:rPr>
          <w:rFonts w:ascii="Arial" w:hAnsi="Arial" w:cs="Arial"/>
          <w:sz w:val="20"/>
          <w:szCs w:val="20"/>
          <w:lang w:val="es-ES_tradnl"/>
        </w:rPr>
        <w:t>Cargo desempeñado;</w:t>
      </w:r>
    </w:p>
    <w:p w14:paraId="711715A4" w14:textId="77777777" w:rsidR="0058381D" w:rsidRPr="00420E3A" w:rsidRDefault="0058381D" w:rsidP="00214DC9">
      <w:pPr>
        <w:numPr>
          <w:ilvl w:val="0"/>
          <w:numId w:val="17"/>
        </w:numPr>
        <w:autoSpaceDE w:val="0"/>
        <w:autoSpaceDN w:val="0"/>
        <w:adjustRightInd w:val="0"/>
        <w:jc w:val="both"/>
        <w:rPr>
          <w:rFonts w:ascii="Arial" w:hAnsi="Arial" w:cs="Arial"/>
          <w:sz w:val="20"/>
          <w:szCs w:val="20"/>
          <w:lang w:val="es-ES_tradnl"/>
        </w:rPr>
      </w:pPr>
      <w:r w:rsidRPr="00420E3A">
        <w:rPr>
          <w:rFonts w:ascii="Arial" w:hAnsi="Arial" w:cs="Arial"/>
          <w:sz w:val="20"/>
          <w:szCs w:val="20"/>
          <w:lang w:val="es-ES_tradnl"/>
        </w:rPr>
        <w:t>Fechas de inicio y terminación del Contrato;</w:t>
      </w:r>
    </w:p>
    <w:p w14:paraId="1DA61FCE" w14:textId="77777777" w:rsidR="0058381D" w:rsidRPr="00420E3A" w:rsidRDefault="0058381D" w:rsidP="00214DC9">
      <w:pPr>
        <w:numPr>
          <w:ilvl w:val="0"/>
          <w:numId w:val="17"/>
        </w:numPr>
        <w:autoSpaceDE w:val="0"/>
        <w:autoSpaceDN w:val="0"/>
        <w:adjustRightInd w:val="0"/>
        <w:jc w:val="both"/>
        <w:rPr>
          <w:rFonts w:ascii="Arial" w:hAnsi="Arial" w:cs="Arial"/>
          <w:sz w:val="20"/>
          <w:szCs w:val="20"/>
          <w:lang w:val="es-ES_tradnl"/>
        </w:rPr>
      </w:pPr>
      <w:r w:rsidRPr="00420E3A">
        <w:rPr>
          <w:rFonts w:ascii="Arial" w:hAnsi="Arial" w:cs="Arial"/>
          <w:sz w:val="20"/>
          <w:szCs w:val="20"/>
          <w:lang w:val="es-ES_tradnl"/>
        </w:rPr>
        <w:t>Firma del personal competente.</w:t>
      </w:r>
    </w:p>
    <w:p w14:paraId="091ED29E" w14:textId="77777777" w:rsidR="0058381D" w:rsidRPr="00420E3A" w:rsidRDefault="0058381D" w:rsidP="0058381D">
      <w:pPr>
        <w:autoSpaceDE w:val="0"/>
        <w:autoSpaceDN w:val="0"/>
        <w:adjustRightInd w:val="0"/>
        <w:jc w:val="both"/>
        <w:rPr>
          <w:rFonts w:ascii="Arial" w:hAnsi="Arial" w:cs="Arial"/>
          <w:sz w:val="20"/>
          <w:szCs w:val="20"/>
          <w:lang w:val="es-ES_tradnl"/>
        </w:rPr>
      </w:pPr>
    </w:p>
    <w:p w14:paraId="7E82B463" w14:textId="77777777" w:rsidR="0058381D" w:rsidRPr="00420E3A" w:rsidRDefault="0058381D" w:rsidP="00214DC9">
      <w:pPr>
        <w:numPr>
          <w:ilvl w:val="0"/>
          <w:numId w:val="15"/>
        </w:numPr>
        <w:autoSpaceDE w:val="0"/>
        <w:autoSpaceDN w:val="0"/>
        <w:adjustRightInd w:val="0"/>
        <w:jc w:val="both"/>
        <w:rPr>
          <w:rFonts w:ascii="Arial" w:hAnsi="Arial" w:cs="Arial"/>
          <w:sz w:val="20"/>
          <w:szCs w:val="20"/>
          <w:lang w:val="es-ES_tradnl"/>
        </w:rPr>
      </w:pPr>
      <w:r w:rsidRPr="00420E3A">
        <w:rPr>
          <w:rFonts w:ascii="Arial" w:hAnsi="Arial" w:cs="Arial"/>
          <w:sz w:val="20"/>
          <w:szCs w:val="20"/>
          <w:lang w:val="es-ES_tradnl"/>
        </w:rPr>
        <w:lastRenderedPageBreak/>
        <w:t xml:space="preserve">Los estudios, se acreditarán mediante fotocopia de los diplomas respectivos o certificados de obtención del título correspondiente o expedición de tarjeta profesional </w:t>
      </w:r>
      <w:proofErr w:type="gramStart"/>
      <w:r w:rsidRPr="00420E3A">
        <w:rPr>
          <w:rFonts w:ascii="Arial" w:hAnsi="Arial" w:cs="Arial"/>
          <w:sz w:val="20"/>
          <w:szCs w:val="20"/>
          <w:lang w:val="es-ES_tradnl"/>
        </w:rPr>
        <w:t>de acuerdo a</w:t>
      </w:r>
      <w:proofErr w:type="gramEnd"/>
      <w:r w:rsidRPr="00420E3A">
        <w:rPr>
          <w:rFonts w:ascii="Arial" w:hAnsi="Arial" w:cs="Arial"/>
          <w:sz w:val="20"/>
          <w:szCs w:val="20"/>
          <w:lang w:val="es-ES_tradnl"/>
        </w:rPr>
        <w:t xml:space="preserve"> la profesión cuando aplique. En el evento de que el título académico haya sido obtenido en el extranjero el proponente deberá acreditar la convalidación de dicho título ante el Ministerio de Educación Nacional, de conformidad con lo establecido en la Resolución de 2017 o norma que la modifique o complemente. Este requisito no será necesario cuando hubiere ofrecido personal titulado y domiciliado que vaya a ejercer de manera temporal la profesión en Colombia, deberá presentar la autorización expedida por el Consejo Profesional Nacional de Ingeniería y sus Profesiones Auxiliares para el ejercicio temporal de la profesión en Colombia </w:t>
      </w:r>
    </w:p>
    <w:p w14:paraId="774F349F" w14:textId="77777777" w:rsidR="0058381D" w:rsidRPr="00420E3A" w:rsidRDefault="0058381D" w:rsidP="00214DC9">
      <w:pPr>
        <w:numPr>
          <w:ilvl w:val="0"/>
          <w:numId w:val="15"/>
        </w:numPr>
        <w:autoSpaceDE w:val="0"/>
        <w:autoSpaceDN w:val="0"/>
        <w:adjustRightInd w:val="0"/>
        <w:jc w:val="both"/>
        <w:rPr>
          <w:rFonts w:ascii="Arial" w:hAnsi="Arial" w:cs="Arial"/>
          <w:sz w:val="20"/>
          <w:szCs w:val="20"/>
          <w:lang w:val="es-ES_tradnl"/>
        </w:rPr>
      </w:pPr>
      <w:r w:rsidRPr="00420E3A">
        <w:rPr>
          <w:rFonts w:ascii="Arial" w:hAnsi="Arial" w:cs="Arial"/>
          <w:sz w:val="20"/>
          <w:szCs w:val="20"/>
          <w:lang w:val="es-ES_tradnl"/>
        </w:rPr>
        <w:t>El oferente deberá presentar para cada uno el anexo debidamente diligenciado, en el cual deberá relacionar las certificaciones que pretende hacer valer. En cualquiera de los casos, cuando se aporten más de las certificaciones solicitadas sólo se tendrán en cuenta las solicitadas para la acreditación de experiencia y relacionadas en dicho anexo según la cantidad requerida, las demás aportadas y/o relacionadas no serán tenidas en cuenta. Para el caso de la acreditación de vinculación laboral se deberá anexar planilla de parafiscales.</w:t>
      </w:r>
    </w:p>
    <w:p w14:paraId="34A29EF0" w14:textId="77777777" w:rsidR="0058381D" w:rsidRPr="00420E3A" w:rsidRDefault="0058381D" w:rsidP="0058381D">
      <w:pPr>
        <w:autoSpaceDE w:val="0"/>
        <w:autoSpaceDN w:val="0"/>
        <w:adjustRightInd w:val="0"/>
        <w:jc w:val="both"/>
        <w:rPr>
          <w:rFonts w:ascii="Arial" w:hAnsi="Arial" w:cs="Arial"/>
          <w:sz w:val="20"/>
          <w:szCs w:val="20"/>
          <w:lang w:val="es-ES_tradnl"/>
        </w:rPr>
      </w:pPr>
    </w:p>
    <w:p w14:paraId="5DB83BAC" w14:textId="77777777" w:rsidR="0058381D" w:rsidRPr="00420E3A" w:rsidRDefault="0058381D" w:rsidP="0058381D">
      <w:pPr>
        <w:autoSpaceDE w:val="0"/>
        <w:autoSpaceDN w:val="0"/>
        <w:adjustRightInd w:val="0"/>
        <w:jc w:val="both"/>
        <w:rPr>
          <w:rFonts w:ascii="Arial" w:hAnsi="Arial" w:cs="Arial"/>
          <w:sz w:val="20"/>
          <w:szCs w:val="20"/>
          <w:lang w:val="es-ES_tradnl"/>
        </w:rPr>
      </w:pPr>
      <w:r w:rsidRPr="00420E3A">
        <w:rPr>
          <w:rFonts w:ascii="Arial" w:hAnsi="Arial" w:cs="Arial"/>
          <w:sz w:val="20"/>
          <w:szCs w:val="20"/>
          <w:lang w:val="es-ES_tradnl"/>
        </w:rPr>
        <w:t>El Municipio se reserva el derecho de solicitar cambio del personal en caso de verificar que los propuestos no tienen la disponibilidad de tiempo necesaria para cumplir lo solicitado para el desarrollo del contrato por estar vinculados a otros proyectos.</w:t>
      </w:r>
    </w:p>
    <w:p w14:paraId="7FD61131" w14:textId="77777777" w:rsidR="0058381D" w:rsidRPr="00420E3A" w:rsidRDefault="0058381D" w:rsidP="0058381D">
      <w:pPr>
        <w:autoSpaceDE w:val="0"/>
        <w:autoSpaceDN w:val="0"/>
        <w:adjustRightInd w:val="0"/>
        <w:jc w:val="both"/>
        <w:rPr>
          <w:rFonts w:ascii="Arial" w:hAnsi="Arial" w:cs="Arial"/>
          <w:sz w:val="20"/>
          <w:szCs w:val="20"/>
          <w:lang w:val="es-ES_tradnl"/>
        </w:rPr>
      </w:pPr>
    </w:p>
    <w:p w14:paraId="525E9197" w14:textId="77777777" w:rsidR="0058381D" w:rsidRPr="00420E3A" w:rsidRDefault="0058381D" w:rsidP="0058381D">
      <w:pPr>
        <w:autoSpaceDE w:val="0"/>
        <w:autoSpaceDN w:val="0"/>
        <w:adjustRightInd w:val="0"/>
        <w:jc w:val="both"/>
        <w:rPr>
          <w:rFonts w:ascii="Arial" w:hAnsi="Arial" w:cs="Arial"/>
          <w:bCs/>
          <w:sz w:val="20"/>
          <w:szCs w:val="20"/>
          <w:lang w:val="es-ES_tradnl"/>
        </w:rPr>
      </w:pPr>
      <w:r w:rsidRPr="00420E3A">
        <w:rPr>
          <w:rFonts w:ascii="Arial" w:hAnsi="Arial" w:cs="Arial"/>
          <w:sz w:val="20"/>
          <w:szCs w:val="20"/>
          <w:lang w:val="es-ES_tradnl"/>
        </w:rPr>
        <w:t>Si el proponente no cumple con este requisito será evaluado como NO CUMPLE TÉCNICAMENTE, lo que la propuesta para ser evaluada.</w:t>
      </w:r>
    </w:p>
    <w:p w14:paraId="11043363" w14:textId="77777777" w:rsidR="0058381D" w:rsidRPr="00420E3A" w:rsidRDefault="0058381D" w:rsidP="0058381D">
      <w:pPr>
        <w:autoSpaceDE w:val="0"/>
        <w:autoSpaceDN w:val="0"/>
        <w:adjustRightInd w:val="0"/>
        <w:jc w:val="both"/>
        <w:rPr>
          <w:rFonts w:ascii="Arial" w:hAnsi="Arial" w:cs="Arial"/>
          <w:sz w:val="20"/>
          <w:szCs w:val="20"/>
          <w:lang w:val="es-ES_tradnl"/>
        </w:rPr>
      </w:pPr>
    </w:p>
    <w:p w14:paraId="77E010EE" w14:textId="64721C81" w:rsidR="008F6451" w:rsidRPr="00420E3A" w:rsidRDefault="0058381D" w:rsidP="00214DC9">
      <w:pPr>
        <w:autoSpaceDE w:val="0"/>
        <w:autoSpaceDN w:val="0"/>
        <w:adjustRightInd w:val="0"/>
        <w:jc w:val="both"/>
        <w:rPr>
          <w:rFonts w:ascii="Arial" w:hAnsi="Arial" w:cs="Arial"/>
          <w:sz w:val="20"/>
          <w:szCs w:val="20"/>
          <w:lang w:val="es-ES_tradnl"/>
        </w:rPr>
      </w:pPr>
      <w:r w:rsidRPr="00420E3A">
        <w:rPr>
          <w:rFonts w:ascii="Arial" w:hAnsi="Arial" w:cs="Arial"/>
          <w:sz w:val="20"/>
          <w:szCs w:val="20"/>
          <w:lang w:val="es-ES_tradnl"/>
        </w:rPr>
        <w:t>NOTA: Las certificaciones allegadas a las propuestas, en caso de ser presentadas por un consorcio deberán ser firmadas por el representante legal del mismo.</w:t>
      </w:r>
    </w:p>
    <w:p w14:paraId="69F6829A" w14:textId="77777777" w:rsidR="007B09A4" w:rsidRPr="00420E3A" w:rsidRDefault="007B09A4" w:rsidP="00E83132">
      <w:pPr>
        <w:jc w:val="both"/>
        <w:rPr>
          <w:rFonts w:ascii="Arial" w:eastAsia="MS Mincho" w:hAnsi="Arial" w:cs="Arial"/>
          <w:color w:val="000000" w:themeColor="text1"/>
          <w:sz w:val="20"/>
          <w:szCs w:val="20"/>
        </w:rPr>
      </w:pPr>
    </w:p>
    <w:p w14:paraId="00EB16A3" w14:textId="70BDEBF2" w:rsidR="00B47F23" w:rsidRDefault="00E83132" w:rsidP="00E217BF">
      <w:pPr>
        <w:pStyle w:val="Prrafodelista"/>
        <w:numPr>
          <w:ilvl w:val="1"/>
          <w:numId w:val="19"/>
        </w:numPr>
        <w:jc w:val="both"/>
        <w:rPr>
          <w:rFonts w:ascii="Arial" w:eastAsia="Arial" w:hAnsi="Arial" w:cs="Arial"/>
          <w:b/>
          <w:sz w:val="20"/>
          <w:szCs w:val="20"/>
        </w:rPr>
      </w:pPr>
      <w:r w:rsidRPr="00F870FF">
        <w:rPr>
          <w:rFonts w:ascii="Arial" w:eastAsia="Arial" w:hAnsi="Arial" w:cs="Arial"/>
          <w:b/>
          <w:sz w:val="20"/>
          <w:szCs w:val="20"/>
        </w:rPr>
        <w:t>FACTORES DE PONDERACIÓN</w:t>
      </w:r>
    </w:p>
    <w:p w14:paraId="5B4437BC" w14:textId="77777777" w:rsidR="00F870FF" w:rsidRPr="00F870FF" w:rsidRDefault="00F870FF" w:rsidP="00E217BF">
      <w:pPr>
        <w:pStyle w:val="Prrafodelista"/>
        <w:numPr>
          <w:ilvl w:val="1"/>
          <w:numId w:val="19"/>
        </w:numPr>
        <w:jc w:val="both"/>
        <w:rPr>
          <w:rFonts w:ascii="Arial" w:eastAsia="Arial" w:hAnsi="Arial" w:cs="Arial"/>
          <w:b/>
          <w:sz w:val="20"/>
          <w:szCs w:val="20"/>
        </w:rPr>
      </w:pPr>
    </w:p>
    <w:p w14:paraId="01984FF8" w14:textId="77777777" w:rsidR="00214DC9" w:rsidRPr="00420E3A" w:rsidRDefault="00214DC9" w:rsidP="00214DC9">
      <w:pPr>
        <w:jc w:val="both"/>
        <w:rPr>
          <w:rFonts w:ascii="Arial" w:hAnsi="Arial" w:cs="Arial"/>
          <w:iCs/>
          <w:color w:val="000000"/>
          <w:sz w:val="20"/>
          <w:szCs w:val="20"/>
          <w:lang w:val="es-CO"/>
        </w:rPr>
      </w:pPr>
      <w:bookmarkStart w:id="1" w:name="_heading=h.1t3h5sf" w:colFirst="0" w:colLast="0"/>
      <w:bookmarkEnd w:id="1"/>
      <w:r w:rsidRPr="00420E3A">
        <w:rPr>
          <w:rFonts w:ascii="Arial" w:hAnsi="Arial" w:cs="Arial"/>
          <w:iCs/>
          <w:color w:val="000000"/>
          <w:sz w:val="20"/>
          <w:szCs w:val="20"/>
          <w:lang w:val="es-CO"/>
        </w:rPr>
        <w:t xml:space="preserve">Se acudirá a la regla establecida en el   literal “a” numeral 2° del Art. 5° de la ley 1150 de 2007, modificado por el Art. 88 de la ley 1474 de 2011 y reglamentado por el Artículo 2.2.1.1.2.2.2. del Decreto 1082 de 2015. Teniendo en cuenta lo anterior se fijan los siguientes criterios de ponderación:  </w:t>
      </w:r>
    </w:p>
    <w:p w14:paraId="4B40930B" w14:textId="77777777" w:rsidR="00214DC9" w:rsidRPr="00420E3A" w:rsidRDefault="00214DC9" w:rsidP="00214DC9">
      <w:pPr>
        <w:jc w:val="both"/>
        <w:rPr>
          <w:rFonts w:ascii="Arial" w:hAnsi="Arial" w:cs="Arial"/>
          <w:iCs/>
          <w:color w:val="000000"/>
          <w:sz w:val="20"/>
          <w:szCs w:val="20"/>
          <w:lang w:val="es-CO"/>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53"/>
        <w:gridCol w:w="1956"/>
      </w:tblGrid>
      <w:tr w:rsidR="00F870FF" w:rsidRPr="00E65F5C" w14:paraId="1919E4DF" w14:textId="77777777" w:rsidTr="00F870FF">
        <w:trPr>
          <w:trHeight w:val="249"/>
        </w:trPr>
        <w:tc>
          <w:tcPr>
            <w:tcW w:w="7253" w:type="dxa"/>
            <w:shd w:val="clear" w:color="auto" w:fill="D9D9D9"/>
          </w:tcPr>
          <w:p w14:paraId="747631B1" w14:textId="77777777" w:rsidR="00F870FF" w:rsidRPr="00E65F5C" w:rsidRDefault="00F870FF" w:rsidP="0019071D">
            <w:pPr>
              <w:ind w:hanging="2"/>
              <w:jc w:val="center"/>
              <w:rPr>
                <w:rFonts w:ascii="Arial" w:eastAsia="Arial Narrow" w:hAnsi="Arial" w:cs="Arial"/>
                <w:color w:val="000000"/>
                <w:sz w:val="22"/>
                <w:szCs w:val="22"/>
              </w:rPr>
            </w:pPr>
            <w:r w:rsidRPr="00E65F5C">
              <w:rPr>
                <w:rFonts w:ascii="Arial" w:eastAsia="Arial Narrow" w:hAnsi="Arial" w:cs="Arial"/>
                <w:b/>
                <w:color w:val="000000"/>
                <w:sz w:val="22"/>
                <w:szCs w:val="22"/>
              </w:rPr>
              <w:t>DESCRIPCIÓN DEL FACTOR A PONDERAR</w:t>
            </w:r>
          </w:p>
        </w:tc>
        <w:tc>
          <w:tcPr>
            <w:tcW w:w="1956" w:type="dxa"/>
            <w:shd w:val="clear" w:color="auto" w:fill="D9D9D9"/>
          </w:tcPr>
          <w:p w14:paraId="755D5885" w14:textId="77777777" w:rsidR="00F870FF" w:rsidRPr="00E65F5C" w:rsidRDefault="00F870FF" w:rsidP="0019071D">
            <w:pPr>
              <w:ind w:hanging="2"/>
              <w:jc w:val="center"/>
              <w:rPr>
                <w:rFonts w:ascii="Arial" w:eastAsia="Arial Narrow" w:hAnsi="Arial" w:cs="Arial"/>
                <w:color w:val="000000"/>
                <w:sz w:val="22"/>
                <w:szCs w:val="22"/>
              </w:rPr>
            </w:pPr>
            <w:r w:rsidRPr="00E65F5C">
              <w:rPr>
                <w:rFonts w:ascii="Arial" w:eastAsia="Arial Narrow" w:hAnsi="Arial" w:cs="Arial"/>
                <w:b/>
                <w:color w:val="000000"/>
                <w:sz w:val="22"/>
                <w:szCs w:val="22"/>
              </w:rPr>
              <w:t>PUNTOS PARA OTORGAR.</w:t>
            </w:r>
          </w:p>
        </w:tc>
      </w:tr>
      <w:tr w:rsidR="00F870FF" w:rsidRPr="00E65F5C" w14:paraId="711D29A0" w14:textId="77777777" w:rsidTr="00F870FF">
        <w:trPr>
          <w:trHeight w:val="256"/>
        </w:trPr>
        <w:tc>
          <w:tcPr>
            <w:tcW w:w="7253" w:type="dxa"/>
          </w:tcPr>
          <w:p w14:paraId="116E10E9" w14:textId="77777777" w:rsidR="00F870FF" w:rsidRPr="00E65F5C" w:rsidRDefault="00F870FF" w:rsidP="0019071D">
            <w:pPr>
              <w:ind w:hanging="2"/>
              <w:jc w:val="both"/>
              <w:rPr>
                <w:rFonts w:ascii="Arial" w:eastAsia="Arial Narrow" w:hAnsi="Arial" w:cs="Arial"/>
                <w:color w:val="000000"/>
                <w:sz w:val="22"/>
                <w:szCs w:val="22"/>
              </w:rPr>
            </w:pPr>
            <w:r w:rsidRPr="00E65F5C">
              <w:rPr>
                <w:rFonts w:ascii="Arial" w:eastAsia="Arial Narrow" w:hAnsi="Arial" w:cs="Arial"/>
                <w:color w:val="000000"/>
                <w:sz w:val="22"/>
                <w:szCs w:val="22"/>
              </w:rPr>
              <w:t>OFERTA ECONÓMICA</w:t>
            </w:r>
          </w:p>
        </w:tc>
        <w:tc>
          <w:tcPr>
            <w:tcW w:w="1956" w:type="dxa"/>
          </w:tcPr>
          <w:p w14:paraId="468B8293" w14:textId="77777777" w:rsidR="00F870FF" w:rsidRPr="00E65F5C" w:rsidRDefault="00F870FF" w:rsidP="0019071D">
            <w:pPr>
              <w:ind w:hanging="2"/>
              <w:jc w:val="both"/>
              <w:rPr>
                <w:rFonts w:ascii="Arial" w:eastAsia="Arial Narrow" w:hAnsi="Arial" w:cs="Arial"/>
                <w:color w:val="000000"/>
                <w:sz w:val="22"/>
                <w:szCs w:val="22"/>
              </w:rPr>
            </w:pPr>
            <w:r w:rsidRPr="00E65F5C">
              <w:rPr>
                <w:rFonts w:ascii="Arial" w:eastAsia="Arial Narrow" w:hAnsi="Arial" w:cs="Arial"/>
                <w:color w:val="000000"/>
                <w:sz w:val="22"/>
                <w:szCs w:val="22"/>
              </w:rPr>
              <w:t xml:space="preserve">39.5 Puntos  </w:t>
            </w:r>
          </w:p>
        </w:tc>
      </w:tr>
      <w:tr w:rsidR="00F870FF" w:rsidRPr="00E65F5C" w14:paraId="1E5D5ABF" w14:textId="77777777" w:rsidTr="00F870FF">
        <w:trPr>
          <w:trHeight w:val="249"/>
        </w:trPr>
        <w:tc>
          <w:tcPr>
            <w:tcW w:w="7253" w:type="dxa"/>
          </w:tcPr>
          <w:p w14:paraId="06D2D25E" w14:textId="77777777" w:rsidR="00F870FF" w:rsidRPr="00E65F5C" w:rsidRDefault="00F870FF" w:rsidP="0019071D">
            <w:pPr>
              <w:ind w:hanging="2"/>
              <w:jc w:val="both"/>
              <w:rPr>
                <w:rFonts w:ascii="Arial" w:eastAsia="Arial Narrow" w:hAnsi="Arial" w:cs="Arial"/>
                <w:color w:val="000000"/>
                <w:sz w:val="22"/>
                <w:szCs w:val="22"/>
              </w:rPr>
            </w:pPr>
            <w:r w:rsidRPr="00E65F5C">
              <w:rPr>
                <w:rFonts w:ascii="Arial" w:eastAsia="Arial Narrow" w:hAnsi="Arial" w:cs="Arial"/>
                <w:color w:val="000000"/>
                <w:sz w:val="22"/>
                <w:szCs w:val="22"/>
              </w:rPr>
              <w:t>PERSONAL ADICIONAL AL MÍNIMO REQUERIDO</w:t>
            </w:r>
          </w:p>
        </w:tc>
        <w:tc>
          <w:tcPr>
            <w:tcW w:w="1956" w:type="dxa"/>
          </w:tcPr>
          <w:p w14:paraId="60DD218F" w14:textId="77777777" w:rsidR="00F870FF" w:rsidRPr="00E65F5C" w:rsidRDefault="00F870FF" w:rsidP="0019071D">
            <w:pPr>
              <w:ind w:hanging="2"/>
              <w:jc w:val="both"/>
              <w:rPr>
                <w:rFonts w:ascii="Arial" w:eastAsia="Arial Narrow" w:hAnsi="Arial" w:cs="Arial"/>
                <w:color w:val="000000"/>
                <w:sz w:val="22"/>
                <w:szCs w:val="22"/>
              </w:rPr>
            </w:pPr>
            <w:r w:rsidRPr="00E65F5C">
              <w:rPr>
                <w:rFonts w:ascii="Arial" w:eastAsia="Arial Narrow" w:hAnsi="Arial" w:cs="Arial"/>
                <w:color w:val="000000"/>
                <w:sz w:val="22"/>
                <w:szCs w:val="22"/>
              </w:rPr>
              <w:t>20 puntos</w:t>
            </w:r>
          </w:p>
        </w:tc>
      </w:tr>
      <w:tr w:rsidR="00F870FF" w:rsidRPr="00E65F5C" w14:paraId="3C932EF5" w14:textId="77777777" w:rsidTr="00F870FF">
        <w:trPr>
          <w:trHeight w:val="403"/>
        </w:trPr>
        <w:tc>
          <w:tcPr>
            <w:tcW w:w="7253" w:type="dxa"/>
          </w:tcPr>
          <w:p w14:paraId="7E6F0529" w14:textId="77777777" w:rsidR="00F870FF" w:rsidRPr="00E65F5C" w:rsidRDefault="00F870FF" w:rsidP="0019071D">
            <w:pPr>
              <w:ind w:hanging="2"/>
              <w:jc w:val="both"/>
              <w:rPr>
                <w:rFonts w:ascii="Arial" w:eastAsia="Arial Narrow" w:hAnsi="Arial" w:cs="Arial"/>
                <w:color w:val="000000"/>
                <w:sz w:val="22"/>
                <w:szCs w:val="22"/>
              </w:rPr>
            </w:pPr>
            <w:r w:rsidRPr="00E65F5C">
              <w:rPr>
                <w:rFonts w:ascii="Arial" w:eastAsia="Arial Narrow" w:hAnsi="Arial" w:cs="Arial"/>
                <w:color w:val="000000"/>
                <w:sz w:val="22"/>
                <w:szCs w:val="22"/>
              </w:rPr>
              <w:t>EXTENSIÓN DE LA GARANTÍA COMERCIAL PARA COMPONENTES MAYORES DE REFRIGERACIÓN</w:t>
            </w:r>
          </w:p>
        </w:tc>
        <w:tc>
          <w:tcPr>
            <w:tcW w:w="1956" w:type="dxa"/>
          </w:tcPr>
          <w:p w14:paraId="0425E372" w14:textId="77777777" w:rsidR="00F870FF" w:rsidRPr="00E65F5C" w:rsidRDefault="00F870FF" w:rsidP="0019071D">
            <w:pPr>
              <w:ind w:hanging="2"/>
              <w:jc w:val="both"/>
              <w:rPr>
                <w:rFonts w:ascii="Arial" w:eastAsia="Arial Narrow" w:hAnsi="Arial" w:cs="Arial"/>
                <w:color w:val="000000"/>
                <w:sz w:val="22"/>
                <w:szCs w:val="22"/>
              </w:rPr>
            </w:pPr>
            <w:r w:rsidRPr="00E65F5C">
              <w:rPr>
                <w:rFonts w:ascii="Arial" w:eastAsia="Arial Narrow" w:hAnsi="Arial" w:cs="Arial"/>
                <w:color w:val="000000"/>
                <w:sz w:val="22"/>
                <w:szCs w:val="22"/>
              </w:rPr>
              <w:t>15 puntos</w:t>
            </w:r>
          </w:p>
        </w:tc>
      </w:tr>
      <w:tr w:rsidR="00F870FF" w:rsidRPr="00E65F5C" w14:paraId="7E84CD4D" w14:textId="77777777" w:rsidTr="00F870FF">
        <w:trPr>
          <w:trHeight w:val="249"/>
        </w:trPr>
        <w:tc>
          <w:tcPr>
            <w:tcW w:w="7253" w:type="dxa"/>
          </w:tcPr>
          <w:p w14:paraId="757D3CBA" w14:textId="77777777" w:rsidR="00F870FF" w:rsidRPr="00E65F5C" w:rsidRDefault="00F870FF" w:rsidP="0019071D">
            <w:pPr>
              <w:ind w:hanging="2"/>
              <w:jc w:val="both"/>
              <w:rPr>
                <w:rFonts w:ascii="Arial" w:eastAsia="Arial Narrow" w:hAnsi="Arial" w:cs="Arial"/>
                <w:color w:val="000000"/>
                <w:sz w:val="22"/>
                <w:szCs w:val="22"/>
              </w:rPr>
            </w:pPr>
            <w:r w:rsidRPr="00E65F5C">
              <w:rPr>
                <w:rFonts w:ascii="Arial" w:eastAsia="Arial Narrow" w:hAnsi="Arial" w:cs="Arial"/>
                <w:color w:val="000000"/>
                <w:sz w:val="22"/>
                <w:szCs w:val="22"/>
              </w:rPr>
              <w:t>MANTENIMIENTO PREVENTIVO ADICIONAL</w:t>
            </w:r>
          </w:p>
        </w:tc>
        <w:tc>
          <w:tcPr>
            <w:tcW w:w="1956" w:type="dxa"/>
          </w:tcPr>
          <w:p w14:paraId="608F8F99" w14:textId="77777777" w:rsidR="00F870FF" w:rsidRPr="00E65F5C" w:rsidRDefault="00F870FF" w:rsidP="0019071D">
            <w:pPr>
              <w:ind w:hanging="2"/>
              <w:jc w:val="both"/>
              <w:rPr>
                <w:rFonts w:ascii="Arial" w:eastAsia="Arial Narrow" w:hAnsi="Arial" w:cs="Arial"/>
                <w:color w:val="000000"/>
                <w:sz w:val="22"/>
                <w:szCs w:val="22"/>
              </w:rPr>
            </w:pPr>
            <w:r w:rsidRPr="00E65F5C">
              <w:rPr>
                <w:rFonts w:ascii="Arial" w:eastAsia="Arial Narrow" w:hAnsi="Arial" w:cs="Arial"/>
                <w:color w:val="000000"/>
                <w:sz w:val="22"/>
                <w:szCs w:val="22"/>
              </w:rPr>
              <w:t>15 puntos</w:t>
            </w:r>
          </w:p>
        </w:tc>
      </w:tr>
      <w:tr w:rsidR="00F870FF" w:rsidRPr="00E65F5C" w14:paraId="768C32CE" w14:textId="77777777" w:rsidTr="00F870FF">
        <w:trPr>
          <w:trHeight w:val="249"/>
        </w:trPr>
        <w:tc>
          <w:tcPr>
            <w:tcW w:w="7253" w:type="dxa"/>
          </w:tcPr>
          <w:p w14:paraId="47C4F251" w14:textId="77777777" w:rsidR="00F870FF" w:rsidRPr="00E65F5C" w:rsidRDefault="00F870FF" w:rsidP="0019071D">
            <w:pPr>
              <w:ind w:hanging="2"/>
              <w:jc w:val="both"/>
              <w:rPr>
                <w:rFonts w:ascii="Arial" w:eastAsia="Arial Narrow" w:hAnsi="Arial" w:cs="Arial"/>
                <w:color w:val="000000"/>
                <w:sz w:val="22"/>
                <w:szCs w:val="22"/>
              </w:rPr>
            </w:pPr>
            <w:r w:rsidRPr="00E65F5C">
              <w:rPr>
                <w:rFonts w:ascii="Arial" w:eastAsia="Arial Narrow" w:hAnsi="Arial" w:cs="Arial"/>
                <w:color w:val="000000"/>
                <w:sz w:val="22"/>
                <w:szCs w:val="22"/>
              </w:rPr>
              <w:t>APOYO A LA INDUSTRIA NACIONAL</w:t>
            </w:r>
          </w:p>
        </w:tc>
        <w:tc>
          <w:tcPr>
            <w:tcW w:w="1956" w:type="dxa"/>
          </w:tcPr>
          <w:p w14:paraId="6990E41E" w14:textId="77777777" w:rsidR="00F870FF" w:rsidRPr="00E65F5C" w:rsidRDefault="00F870FF" w:rsidP="0019071D">
            <w:pPr>
              <w:ind w:hanging="2"/>
              <w:jc w:val="both"/>
              <w:rPr>
                <w:rFonts w:ascii="Arial" w:eastAsia="Arial Narrow" w:hAnsi="Arial" w:cs="Arial"/>
                <w:color w:val="000000"/>
                <w:sz w:val="22"/>
                <w:szCs w:val="22"/>
              </w:rPr>
            </w:pPr>
            <w:r w:rsidRPr="00E65F5C">
              <w:rPr>
                <w:rFonts w:ascii="Arial" w:eastAsia="Arial Narrow" w:hAnsi="Arial" w:cs="Arial"/>
                <w:color w:val="000000"/>
                <w:sz w:val="22"/>
                <w:szCs w:val="22"/>
              </w:rPr>
              <w:t>10 puntos</w:t>
            </w:r>
          </w:p>
        </w:tc>
      </w:tr>
      <w:tr w:rsidR="00F870FF" w:rsidRPr="00E65F5C" w14:paraId="70CD03A9" w14:textId="77777777" w:rsidTr="00F870FF">
        <w:trPr>
          <w:trHeight w:val="249"/>
        </w:trPr>
        <w:tc>
          <w:tcPr>
            <w:tcW w:w="7253" w:type="dxa"/>
          </w:tcPr>
          <w:p w14:paraId="7B85F5DA" w14:textId="77777777" w:rsidR="00F870FF" w:rsidRPr="00E65F5C" w:rsidRDefault="00F870FF" w:rsidP="0019071D">
            <w:pPr>
              <w:ind w:hanging="2"/>
              <w:jc w:val="both"/>
              <w:rPr>
                <w:rFonts w:ascii="Arial" w:eastAsia="Arial Narrow" w:hAnsi="Arial" w:cs="Arial"/>
                <w:color w:val="000000"/>
                <w:sz w:val="22"/>
                <w:szCs w:val="22"/>
              </w:rPr>
            </w:pPr>
            <w:r w:rsidRPr="00E65F5C">
              <w:rPr>
                <w:rFonts w:ascii="Arial" w:eastAsia="Arial Narrow" w:hAnsi="Arial" w:cs="Arial"/>
                <w:color w:val="000000"/>
                <w:sz w:val="22"/>
                <w:szCs w:val="22"/>
              </w:rPr>
              <w:t xml:space="preserve">INCENTIVOS A EMPRESAS DE MUJERES </w:t>
            </w:r>
          </w:p>
        </w:tc>
        <w:tc>
          <w:tcPr>
            <w:tcW w:w="1956" w:type="dxa"/>
          </w:tcPr>
          <w:p w14:paraId="5D35B77C" w14:textId="77777777" w:rsidR="00F870FF" w:rsidRPr="00E65F5C" w:rsidRDefault="00F870FF" w:rsidP="0019071D">
            <w:pPr>
              <w:ind w:hanging="2"/>
              <w:jc w:val="both"/>
              <w:rPr>
                <w:rFonts w:ascii="Arial" w:eastAsia="Arial Narrow" w:hAnsi="Arial" w:cs="Arial"/>
                <w:color w:val="000000"/>
                <w:sz w:val="22"/>
                <w:szCs w:val="22"/>
              </w:rPr>
            </w:pPr>
            <w:r w:rsidRPr="00E65F5C">
              <w:rPr>
                <w:rFonts w:ascii="Arial" w:eastAsia="Arial Narrow" w:hAnsi="Arial" w:cs="Arial"/>
                <w:color w:val="000000"/>
                <w:sz w:val="22"/>
                <w:szCs w:val="22"/>
              </w:rPr>
              <w:t>0.25 puntos</w:t>
            </w:r>
          </w:p>
        </w:tc>
      </w:tr>
      <w:tr w:rsidR="00F870FF" w:rsidRPr="00E65F5C" w14:paraId="798BEAC8" w14:textId="77777777" w:rsidTr="00F870FF">
        <w:trPr>
          <w:trHeight w:val="249"/>
        </w:trPr>
        <w:tc>
          <w:tcPr>
            <w:tcW w:w="7253" w:type="dxa"/>
          </w:tcPr>
          <w:p w14:paraId="04124EA7" w14:textId="77777777" w:rsidR="00F870FF" w:rsidRPr="00E65F5C" w:rsidRDefault="00F870FF" w:rsidP="0019071D">
            <w:pPr>
              <w:ind w:hanging="2"/>
              <w:jc w:val="both"/>
              <w:rPr>
                <w:rFonts w:ascii="Arial" w:eastAsia="Arial Narrow" w:hAnsi="Arial" w:cs="Arial"/>
                <w:color w:val="000000"/>
                <w:sz w:val="22"/>
                <w:szCs w:val="22"/>
              </w:rPr>
            </w:pPr>
            <w:r w:rsidRPr="00E65F5C">
              <w:rPr>
                <w:rFonts w:ascii="Arial" w:eastAsia="Arial Narrow" w:hAnsi="Arial" w:cs="Arial"/>
                <w:color w:val="000000"/>
                <w:sz w:val="22"/>
                <w:szCs w:val="22"/>
              </w:rPr>
              <w:t>INCENTIVO A MIPYME</w:t>
            </w:r>
          </w:p>
        </w:tc>
        <w:tc>
          <w:tcPr>
            <w:tcW w:w="1956" w:type="dxa"/>
          </w:tcPr>
          <w:p w14:paraId="4D60117E" w14:textId="77777777" w:rsidR="00F870FF" w:rsidRPr="00E65F5C" w:rsidRDefault="00F870FF" w:rsidP="0019071D">
            <w:pPr>
              <w:ind w:hanging="2"/>
              <w:jc w:val="both"/>
              <w:rPr>
                <w:rFonts w:ascii="Arial" w:eastAsia="Arial Narrow" w:hAnsi="Arial" w:cs="Arial"/>
                <w:color w:val="000000"/>
                <w:sz w:val="22"/>
                <w:szCs w:val="22"/>
              </w:rPr>
            </w:pPr>
            <w:r w:rsidRPr="00E65F5C">
              <w:rPr>
                <w:rFonts w:ascii="Arial" w:eastAsia="Arial Narrow" w:hAnsi="Arial" w:cs="Arial"/>
                <w:color w:val="000000"/>
                <w:sz w:val="22"/>
                <w:szCs w:val="22"/>
              </w:rPr>
              <w:t>0.25 puntos</w:t>
            </w:r>
          </w:p>
        </w:tc>
      </w:tr>
      <w:tr w:rsidR="00F870FF" w:rsidRPr="00E65F5C" w14:paraId="78B2646A" w14:textId="77777777" w:rsidTr="00F870FF">
        <w:trPr>
          <w:trHeight w:val="69"/>
        </w:trPr>
        <w:tc>
          <w:tcPr>
            <w:tcW w:w="7253" w:type="dxa"/>
          </w:tcPr>
          <w:p w14:paraId="07BAFCF6" w14:textId="77777777" w:rsidR="00F870FF" w:rsidRPr="00E65F5C" w:rsidRDefault="00F870FF" w:rsidP="0019071D">
            <w:pPr>
              <w:ind w:hanging="2"/>
              <w:jc w:val="both"/>
              <w:rPr>
                <w:rFonts w:ascii="Arial" w:eastAsia="Arial Narrow" w:hAnsi="Arial" w:cs="Arial"/>
                <w:color w:val="000000"/>
                <w:sz w:val="22"/>
                <w:szCs w:val="22"/>
              </w:rPr>
            </w:pPr>
            <w:proofErr w:type="gramStart"/>
            <w:r w:rsidRPr="00E65F5C">
              <w:rPr>
                <w:rFonts w:ascii="Arial" w:eastAsia="Arial Narrow" w:hAnsi="Arial" w:cs="Arial"/>
                <w:color w:val="000000"/>
                <w:sz w:val="22"/>
                <w:szCs w:val="22"/>
              </w:rPr>
              <w:t>TOTAL</w:t>
            </w:r>
            <w:proofErr w:type="gramEnd"/>
            <w:r w:rsidRPr="00E65F5C">
              <w:rPr>
                <w:rFonts w:ascii="Arial" w:eastAsia="Arial Narrow" w:hAnsi="Arial" w:cs="Arial"/>
                <w:color w:val="000000"/>
                <w:sz w:val="22"/>
                <w:szCs w:val="22"/>
              </w:rPr>
              <w:t xml:space="preserve"> PUNTOS</w:t>
            </w:r>
          </w:p>
        </w:tc>
        <w:tc>
          <w:tcPr>
            <w:tcW w:w="1956" w:type="dxa"/>
          </w:tcPr>
          <w:p w14:paraId="2B87180D" w14:textId="77777777" w:rsidR="00F870FF" w:rsidRPr="00E65F5C" w:rsidRDefault="00F870FF" w:rsidP="0019071D">
            <w:pPr>
              <w:ind w:hanging="2"/>
              <w:jc w:val="both"/>
              <w:rPr>
                <w:rFonts w:ascii="Arial" w:eastAsia="Arial Narrow" w:hAnsi="Arial" w:cs="Arial"/>
                <w:color w:val="000000"/>
                <w:sz w:val="22"/>
                <w:szCs w:val="22"/>
              </w:rPr>
            </w:pPr>
            <w:r w:rsidRPr="00E65F5C">
              <w:rPr>
                <w:rFonts w:ascii="Arial" w:eastAsia="Arial Narrow" w:hAnsi="Arial" w:cs="Arial"/>
                <w:color w:val="000000"/>
                <w:sz w:val="22"/>
                <w:szCs w:val="22"/>
              </w:rPr>
              <w:t xml:space="preserve">100 puntos </w:t>
            </w:r>
          </w:p>
        </w:tc>
      </w:tr>
    </w:tbl>
    <w:p w14:paraId="1FAEC065" w14:textId="77777777" w:rsidR="00214DC9" w:rsidRPr="00420E3A" w:rsidRDefault="00214DC9" w:rsidP="00214DC9">
      <w:pPr>
        <w:jc w:val="both"/>
        <w:rPr>
          <w:rFonts w:ascii="Arial" w:hAnsi="Arial" w:cs="Arial"/>
          <w:iCs/>
          <w:color w:val="000000"/>
          <w:sz w:val="20"/>
          <w:szCs w:val="20"/>
          <w:lang w:val="es-CO"/>
        </w:rPr>
      </w:pPr>
    </w:p>
    <w:p w14:paraId="50FFF15D" w14:textId="77777777" w:rsidR="00B12B23" w:rsidRPr="00E65F5C" w:rsidRDefault="00B12B23" w:rsidP="00B12B23">
      <w:pPr>
        <w:ind w:hanging="2"/>
        <w:jc w:val="both"/>
        <w:rPr>
          <w:rFonts w:ascii="Arial" w:hAnsi="Arial" w:cs="Arial"/>
          <w:bCs/>
          <w:color w:val="000000"/>
          <w:sz w:val="22"/>
          <w:szCs w:val="22"/>
        </w:rPr>
      </w:pPr>
      <w:r w:rsidRPr="00E65F5C">
        <w:rPr>
          <w:rFonts w:ascii="Arial" w:hAnsi="Arial" w:cs="Arial"/>
          <w:bCs/>
          <w:color w:val="000000"/>
          <w:sz w:val="22"/>
          <w:szCs w:val="22"/>
        </w:rPr>
        <w:t xml:space="preserve">El Municipio reducirá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 a los Consorcios y a las Uniones Temporales si alguno de sus integrantes se encuentra en la situación anterior. La reducción del puntaje antes señalada no se </w:t>
      </w:r>
      <w:r w:rsidRPr="00E65F5C">
        <w:rPr>
          <w:rFonts w:ascii="Arial" w:hAnsi="Arial" w:cs="Arial"/>
          <w:bCs/>
          <w:color w:val="000000"/>
          <w:sz w:val="22"/>
          <w:szCs w:val="22"/>
        </w:rPr>
        <w:lastRenderedPageBreak/>
        <w:t>materializará en caso de que los actos administrativos que hayan impuesto las multas sean objeto de control jurisdiccional previstos en la Ley 1437 de 2011 o las normas que la modifiquen, adicionen o sustituyan. Para la verificación de esta circunstancia, el Oferente individual o el integrante de la Estructura Plural, según aplique, deberá allegar copia de la demanda radicada junto con la constancia de su radicación del aplicativo de la rama judicial.</w:t>
      </w:r>
    </w:p>
    <w:p w14:paraId="05DB5FFE" w14:textId="77777777" w:rsidR="00B12B23" w:rsidRPr="00E65F5C" w:rsidRDefault="00B12B23" w:rsidP="00B12B23">
      <w:pPr>
        <w:ind w:hanging="2"/>
        <w:jc w:val="both"/>
        <w:rPr>
          <w:rFonts w:ascii="Arial" w:hAnsi="Arial" w:cs="Arial"/>
          <w:bCs/>
          <w:color w:val="000000"/>
          <w:sz w:val="22"/>
          <w:szCs w:val="22"/>
        </w:rPr>
      </w:pPr>
    </w:p>
    <w:p w14:paraId="4BFE59A1" w14:textId="77777777" w:rsidR="00B12B23" w:rsidRPr="00E65F5C" w:rsidRDefault="00B12B23" w:rsidP="00B12B23">
      <w:pPr>
        <w:ind w:hanging="2"/>
        <w:jc w:val="both"/>
        <w:rPr>
          <w:rFonts w:ascii="Arial" w:hAnsi="Arial" w:cs="Arial"/>
          <w:bCs/>
          <w:color w:val="000000"/>
          <w:sz w:val="22"/>
          <w:szCs w:val="22"/>
        </w:rPr>
      </w:pPr>
      <w:r w:rsidRPr="00E65F5C">
        <w:rPr>
          <w:rFonts w:ascii="Arial" w:hAnsi="Arial" w:cs="Arial"/>
          <w:bCs/>
          <w:color w:val="000000"/>
          <w:sz w:val="22"/>
          <w:szCs w:val="22"/>
        </w:rPr>
        <w:t xml:space="preserve">Lo anterior, de conformidad con el artículo 58 de la Ley 2195 de 2022 y las normas que lo modifiquen, sustituyan, adicionen o reglamenten. </w:t>
      </w:r>
    </w:p>
    <w:p w14:paraId="77C164D4" w14:textId="77777777" w:rsidR="00B12B23" w:rsidRPr="00E65F5C" w:rsidRDefault="00B12B23" w:rsidP="00B12B23">
      <w:pPr>
        <w:ind w:hanging="2"/>
        <w:jc w:val="both"/>
        <w:rPr>
          <w:rFonts w:ascii="Arial" w:eastAsia="Arial Narrow" w:hAnsi="Arial" w:cs="Arial"/>
          <w:color w:val="000000"/>
          <w:sz w:val="22"/>
          <w:szCs w:val="22"/>
        </w:rPr>
      </w:pPr>
    </w:p>
    <w:p w14:paraId="51461612" w14:textId="77777777" w:rsidR="00B12B23" w:rsidRPr="00E65F5C" w:rsidRDefault="00B12B23" w:rsidP="00B12B23">
      <w:pPr>
        <w:pStyle w:val="Prrafodelista"/>
        <w:numPr>
          <w:ilvl w:val="1"/>
          <w:numId w:val="31"/>
        </w:numPr>
        <w:pBdr>
          <w:top w:val="nil"/>
          <w:left w:val="nil"/>
          <w:bottom w:val="nil"/>
          <w:right w:val="nil"/>
          <w:between w:val="nil"/>
        </w:pBdr>
        <w:suppressAutoHyphens/>
        <w:jc w:val="both"/>
        <w:textDirection w:val="btLr"/>
        <w:textAlignment w:val="top"/>
        <w:outlineLvl w:val="0"/>
        <w:rPr>
          <w:rFonts w:ascii="Arial" w:eastAsia="Arial Narrow" w:hAnsi="Arial" w:cs="Arial"/>
          <w:color w:val="000000"/>
          <w:sz w:val="22"/>
          <w:szCs w:val="22"/>
        </w:rPr>
      </w:pPr>
      <w:r w:rsidRPr="00E65F5C">
        <w:rPr>
          <w:rFonts w:ascii="Arial" w:eastAsia="Arial Narrow" w:hAnsi="Arial" w:cs="Arial"/>
          <w:b/>
          <w:color w:val="000000"/>
          <w:sz w:val="22"/>
          <w:szCs w:val="22"/>
        </w:rPr>
        <w:t xml:space="preserve">OFERTA ECONÓMICA (39.5) PUNTOS. </w:t>
      </w:r>
    </w:p>
    <w:p w14:paraId="08C99087" w14:textId="77777777" w:rsidR="00B12B23" w:rsidRPr="00E65F5C" w:rsidRDefault="00B12B23" w:rsidP="00B12B23">
      <w:pPr>
        <w:pBdr>
          <w:top w:val="nil"/>
          <w:left w:val="nil"/>
          <w:bottom w:val="nil"/>
          <w:right w:val="nil"/>
          <w:between w:val="nil"/>
        </w:pBdr>
        <w:jc w:val="both"/>
        <w:rPr>
          <w:rFonts w:ascii="Arial" w:eastAsia="Arial Narrow" w:hAnsi="Arial" w:cs="Arial"/>
          <w:color w:val="000000"/>
          <w:sz w:val="22"/>
          <w:szCs w:val="22"/>
        </w:rPr>
      </w:pPr>
    </w:p>
    <w:p w14:paraId="37BA324E" w14:textId="77777777" w:rsidR="00B12B23" w:rsidRPr="00E65F5C" w:rsidRDefault="00B12B23" w:rsidP="00B12B23">
      <w:pPr>
        <w:pBdr>
          <w:top w:val="nil"/>
          <w:left w:val="nil"/>
          <w:bottom w:val="nil"/>
          <w:right w:val="nil"/>
          <w:between w:val="nil"/>
        </w:pBdr>
        <w:jc w:val="both"/>
        <w:rPr>
          <w:rFonts w:ascii="Arial" w:eastAsia="Arial Narrow" w:hAnsi="Arial" w:cs="Arial"/>
          <w:color w:val="000000"/>
          <w:sz w:val="22"/>
          <w:szCs w:val="22"/>
        </w:rPr>
      </w:pPr>
      <w:r w:rsidRPr="00E65F5C">
        <w:rPr>
          <w:rFonts w:ascii="Arial" w:eastAsia="Arial Narrow" w:hAnsi="Arial" w:cs="Arial"/>
          <w:color w:val="000000"/>
          <w:sz w:val="22"/>
          <w:szCs w:val="22"/>
        </w:rPr>
        <w:t>Para calificar este factor se tendrá en cuenta el valor total indicado en la propuesta económica o el obtenido de la corrección aritmética. La propuesta económica debe entregarse firmada.</w:t>
      </w:r>
    </w:p>
    <w:p w14:paraId="7D28BB11" w14:textId="77777777" w:rsidR="00B12B23" w:rsidRPr="00E65F5C" w:rsidRDefault="00B12B23" w:rsidP="00B12B23">
      <w:pPr>
        <w:pBdr>
          <w:top w:val="nil"/>
          <w:left w:val="nil"/>
          <w:bottom w:val="nil"/>
          <w:right w:val="nil"/>
          <w:between w:val="nil"/>
        </w:pBdr>
        <w:jc w:val="both"/>
        <w:rPr>
          <w:rFonts w:ascii="Arial" w:eastAsia="Arial Narrow" w:hAnsi="Arial" w:cs="Arial"/>
          <w:color w:val="000000"/>
          <w:sz w:val="22"/>
          <w:szCs w:val="22"/>
        </w:rPr>
      </w:pPr>
    </w:p>
    <w:p w14:paraId="1E9D6820" w14:textId="77777777" w:rsidR="00B12B23" w:rsidRPr="00E65F5C" w:rsidRDefault="00B12B23" w:rsidP="00B12B23">
      <w:pPr>
        <w:pBdr>
          <w:top w:val="nil"/>
          <w:left w:val="nil"/>
          <w:bottom w:val="nil"/>
          <w:right w:val="nil"/>
          <w:between w:val="nil"/>
        </w:pBdr>
        <w:jc w:val="both"/>
        <w:rPr>
          <w:rFonts w:ascii="Arial" w:eastAsia="Arial Narrow" w:hAnsi="Arial" w:cs="Arial"/>
          <w:color w:val="000000"/>
          <w:sz w:val="22"/>
          <w:szCs w:val="22"/>
        </w:rPr>
      </w:pPr>
      <w:r w:rsidRPr="00E65F5C">
        <w:rPr>
          <w:rFonts w:ascii="Arial" w:eastAsia="Arial Narrow" w:hAnsi="Arial" w:cs="Arial"/>
          <w:color w:val="000000"/>
          <w:sz w:val="22"/>
          <w:szCs w:val="22"/>
        </w:rPr>
        <w:t>El valor de la propuesta económica debe presentarse en pesos colombianos y contemplar todos los costos directos e indirectos para la completa y adecuada ejecución de la obra del presente proceso, los riesgos y la administración de estos.</w:t>
      </w:r>
    </w:p>
    <w:p w14:paraId="17B04B26" w14:textId="77777777" w:rsidR="00B12B23" w:rsidRPr="00E65F5C" w:rsidRDefault="00B12B23" w:rsidP="00B12B23">
      <w:pPr>
        <w:pBdr>
          <w:top w:val="nil"/>
          <w:left w:val="nil"/>
          <w:bottom w:val="nil"/>
          <w:right w:val="nil"/>
          <w:between w:val="nil"/>
        </w:pBdr>
        <w:jc w:val="both"/>
        <w:rPr>
          <w:rFonts w:ascii="Arial" w:eastAsia="Arial Narrow" w:hAnsi="Arial" w:cs="Arial"/>
          <w:color w:val="000000"/>
          <w:sz w:val="22"/>
          <w:szCs w:val="22"/>
        </w:rPr>
      </w:pPr>
    </w:p>
    <w:p w14:paraId="613FBB22" w14:textId="77777777" w:rsidR="00B12B23" w:rsidRPr="00E65F5C" w:rsidRDefault="00B12B23" w:rsidP="00B12B23">
      <w:pPr>
        <w:pBdr>
          <w:top w:val="nil"/>
          <w:left w:val="nil"/>
          <w:bottom w:val="nil"/>
          <w:right w:val="nil"/>
          <w:between w:val="nil"/>
        </w:pBdr>
        <w:jc w:val="both"/>
        <w:rPr>
          <w:rFonts w:ascii="Arial" w:eastAsia="Arial Narrow" w:hAnsi="Arial" w:cs="Arial"/>
          <w:color w:val="000000"/>
          <w:sz w:val="22"/>
          <w:szCs w:val="22"/>
        </w:rPr>
      </w:pPr>
      <w:r w:rsidRPr="00E65F5C">
        <w:rPr>
          <w:rFonts w:ascii="Arial" w:eastAsia="Arial Narrow" w:hAnsi="Arial" w:cs="Arial"/>
          <w:color w:val="000000"/>
          <w:sz w:val="22"/>
          <w:szCs w:val="22"/>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64FAE862" w14:textId="77777777" w:rsidR="00B12B23" w:rsidRPr="00E65F5C" w:rsidRDefault="00B12B23" w:rsidP="00B12B23">
      <w:pPr>
        <w:pBdr>
          <w:top w:val="nil"/>
          <w:left w:val="nil"/>
          <w:bottom w:val="nil"/>
          <w:right w:val="nil"/>
          <w:between w:val="nil"/>
        </w:pBdr>
        <w:jc w:val="both"/>
        <w:rPr>
          <w:rFonts w:ascii="Arial" w:eastAsia="Arial Narrow" w:hAnsi="Arial" w:cs="Arial"/>
          <w:color w:val="000000"/>
          <w:sz w:val="22"/>
          <w:szCs w:val="22"/>
        </w:rPr>
      </w:pPr>
    </w:p>
    <w:p w14:paraId="08B1DA10" w14:textId="77777777" w:rsidR="00B12B23" w:rsidRPr="00E65F5C" w:rsidRDefault="00B12B23" w:rsidP="00B12B23">
      <w:pPr>
        <w:pBdr>
          <w:top w:val="nil"/>
          <w:left w:val="nil"/>
          <w:bottom w:val="nil"/>
          <w:right w:val="nil"/>
          <w:between w:val="nil"/>
        </w:pBdr>
        <w:jc w:val="both"/>
        <w:rPr>
          <w:rFonts w:ascii="Arial" w:eastAsia="Arial Narrow" w:hAnsi="Arial" w:cs="Arial"/>
          <w:color w:val="000000"/>
          <w:sz w:val="22"/>
          <w:szCs w:val="22"/>
        </w:rPr>
      </w:pPr>
      <w:r w:rsidRPr="00E65F5C">
        <w:rPr>
          <w:rFonts w:ascii="Arial" w:eastAsia="Arial Narrow" w:hAnsi="Arial" w:cs="Arial"/>
          <w:color w:val="000000"/>
          <w:sz w:val="22"/>
          <w:szCs w:val="22"/>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2A073EDA" w14:textId="77777777" w:rsidR="00B12B23" w:rsidRPr="00E65F5C" w:rsidRDefault="00B12B23" w:rsidP="00B12B23">
      <w:pPr>
        <w:pBdr>
          <w:top w:val="nil"/>
          <w:left w:val="nil"/>
          <w:bottom w:val="nil"/>
          <w:right w:val="nil"/>
          <w:between w:val="nil"/>
        </w:pBdr>
        <w:jc w:val="both"/>
        <w:rPr>
          <w:rFonts w:ascii="Arial" w:eastAsia="Arial Narrow" w:hAnsi="Arial" w:cs="Arial"/>
          <w:color w:val="000000"/>
          <w:sz w:val="22"/>
          <w:szCs w:val="22"/>
        </w:rPr>
      </w:pPr>
    </w:p>
    <w:p w14:paraId="7302FD05" w14:textId="77777777" w:rsidR="00B12B23" w:rsidRPr="00E65F5C" w:rsidRDefault="00B12B23" w:rsidP="00B12B23">
      <w:pPr>
        <w:ind w:hanging="2"/>
        <w:jc w:val="both"/>
        <w:rPr>
          <w:rFonts w:ascii="Arial" w:hAnsi="Arial" w:cs="Arial"/>
          <w:b/>
          <w:color w:val="000000"/>
          <w:sz w:val="22"/>
          <w:szCs w:val="22"/>
        </w:rPr>
      </w:pPr>
      <w:r w:rsidRPr="00E65F5C">
        <w:rPr>
          <w:rFonts w:ascii="Arial" w:hAnsi="Arial" w:cs="Arial"/>
          <w:b/>
          <w:color w:val="000000"/>
          <w:sz w:val="22"/>
          <w:szCs w:val="22"/>
        </w:rPr>
        <w:t>METODOLOGÍA PARA LA ELABORACIÓN DE LA PROPUESTA ECONÓMICA</w:t>
      </w:r>
    </w:p>
    <w:p w14:paraId="54B1A220" w14:textId="77777777" w:rsidR="00B12B23" w:rsidRPr="00E65F5C" w:rsidRDefault="00B12B23" w:rsidP="00B12B23">
      <w:pPr>
        <w:ind w:hanging="2"/>
        <w:jc w:val="both"/>
        <w:rPr>
          <w:rFonts w:ascii="Arial" w:hAnsi="Arial" w:cs="Arial"/>
          <w:color w:val="000000"/>
          <w:sz w:val="22"/>
          <w:szCs w:val="22"/>
        </w:rPr>
      </w:pPr>
    </w:p>
    <w:p w14:paraId="3DA58276" w14:textId="77777777" w:rsidR="00B12B23" w:rsidRPr="00E65F5C" w:rsidRDefault="00B12B23" w:rsidP="00B12B23">
      <w:pPr>
        <w:ind w:hanging="2"/>
        <w:jc w:val="both"/>
        <w:rPr>
          <w:rFonts w:ascii="Arial" w:hAnsi="Arial" w:cs="Arial"/>
          <w:color w:val="000000"/>
          <w:sz w:val="22"/>
          <w:szCs w:val="22"/>
        </w:rPr>
      </w:pPr>
      <w:r w:rsidRPr="00E65F5C">
        <w:rPr>
          <w:rFonts w:ascii="Arial" w:hAnsi="Arial" w:cs="Arial"/>
          <w:color w:val="000000"/>
          <w:sz w:val="22"/>
          <w:szCs w:val="22"/>
        </w:rPr>
        <w:tab/>
        <w:t>Al diligenciar el Formulario – Oferta Económica, el proponente NO podrá adicionar, modificar, suprimir o alterar la descripción del(os) Ítem(s), unidades, cantidades de actividades suministradas por la entidad, de hacerlo la propuesta será RECHAZADA.</w:t>
      </w:r>
    </w:p>
    <w:p w14:paraId="118AC4BC" w14:textId="77777777" w:rsidR="00B12B23" w:rsidRPr="00E65F5C" w:rsidRDefault="00B12B23" w:rsidP="00B12B23">
      <w:pPr>
        <w:ind w:hanging="2"/>
        <w:jc w:val="both"/>
        <w:rPr>
          <w:rFonts w:ascii="Arial" w:hAnsi="Arial" w:cs="Arial"/>
          <w:color w:val="000000"/>
          <w:sz w:val="22"/>
          <w:szCs w:val="22"/>
        </w:rPr>
      </w:pPr>
      <w:r w:rsidRPr="00E65F5C">
        <w:rPr>
          <w:rFonts w:ascii="Arial" w:hAnsi="Arial" w:cs="Arial"/>
          <w:color w:val="000000"/>
          <w:sz w:val="22"/>
          <w:szCs w:val="22"/>
        </w:rPr>
        <w:tab/>
        <w:t xml:space="preserve">En el caso de que el oferente no consigne en el “formato – oferta económica” la cantidad para </w:t>
      </w:r>
      <w:proofErr w:type="gramStart"/>
      <w:r w:rsidRPr="00E65F5C">
        <w:rPr>
          <w:rFonts w:ascii="Arial" w:hAnsi="Arial" w:cs="Arial"/>
          <w:color w:val="000000"/>
          <w:sz w:val="22"/>
          <w:szCs w:val="22"/>
        </w:rPr>
        <w:t>algún ítems</w:t>
      </w:r>
      <w:proofErr w:type="gramEnd"/>
      <w:r w:rsidRPr="00E65F5C">
        <w:rPr>
          <w:rFonts w:ascii="Arial" w:hAnsi="Arial" w:cs="Arial"/>
          <w:color w:val="000000"/>
          <w:sz w:val="22"/>
          <w:szCs w:val="22"/>
        </w:rPr>
        <w:t xml:space="preserve"> la propuesta será RECHAZADA por la entidad teniendo en cuenta que el proponente no oferto dicha actividad.</w:t>
      </w:r>
    </w:p>
    <w:p w14:paraId="13AA07F0" w14:textId="77777777" w:rsidR="00B12B23" w:rsidRPr="00E65F5C" w:rsidRDefault="00B12B23" w:rsidP="00B12B23">
      <w:pPr>
        <w:ind w:hanging="2"/>
        <w:jc w:val="both"/>
        <w:rPr>
          <w:rFonts w:ascii="Arial" w:hAnsi="Arial" w:cs="Arial"/>
          <w:color w:val="000000"/>
          <w:sz w:val="22"/>
          <w:szCs w:val="22"/>
        </w:rPr>
      </w:pPr>
      <w:r w:rsidRPr="00E65F5C">
        <w:rPr>
          <w:rFonts w:ascii="Arial" w:hAnsi="Arial" w:cs="Arial"/>
          <w:color w:val="000000"/>
          <w:sz w:val="22"/>
          <w:szCs w:val="22"/>
        </w:rPr>
        <w:tab/>
        <w:t xml:space="preserve">La entidad verificara que las operaciones aritméticas que se encuentren establecidas en el Formulario – Oferta Económica se encuentren acorde a los siguientes lineamientos: </w:t>
      </w:r>
    </w:p>
    <w:p w14:paraId="7CFF3908" w14:textId="77777777" w:rsidR="00B12B23" w:rsidRPr="00E65F5C" w:rsidRDefault="00B12B23" w:rsidP="00B12B23">
      <w:pPr>
        <w:ind w:hanging="2"/>
        <w:jc w:val="both"/>
        <w:rPr>
          <w:rFonts w:ascii="Arial" w:hAnsi="Arial" w:cs="Arial"/>
          <w:color w:val="000000"/>
          <w:sz w:val="22"/>
          <w:szCs w:val="22"/>
        </w:rPr>
      </w:pPr>
    </w:p>
    <w:p w14:paraId="663BE69C" w14:textId="77777777" w:rsidR="00B12B23" w:rsidRPr="00E65F5C" w:rsidRDefault="00B12B23" w:rsidP="00B12B23">
      <w:pPr>
        <w:ind w:hanging="2"/>
        <w:jc w:val="both"/>
        <w:rPr>
          <w:rFonts w:ascii="Arial" w:hAnsi="Arial" w:cs="Arial"/>
          <w:color w:val="000000"/>
          <w:sz w:val="22"/>
          <w:szCs w:val="22"/>
        </w:rPr>
      </w:pPr>
      <w:r w:rsidRPr="00E65F5C">
        <w:rPr>
          <w:rFonts w:ascii="Arial" w:hAnsi="Arial" w:cs="Arial"/>
          <w:color w:val="000000"/>
          <w:sz w:val="22"/>
          <w:szCs w:val="22"/>
        </w:rPr>
        <w:tab/>
        <w:t>La operación (multiplicación) de la cantidad con el valor o costo directo de los precios unitario de cada ítem, deberá de estar ajustada a dos (2) decimales y para ello se utilizará el siguiente criterio de redondeo.</w:t>
      </w:r>
    </w:p>
    <w:p w14:paraId="230ACE82" w14:textId="77777777" w:rsidR="00B12B23" w:rsidRPr="00E65F5C" w:rsidRDefault="00B12B23" w:rsidP="00B12B23">
      <w:pPr>
        <w:ind w:hanging="2"/>
        <w:jc w:val="both"/>
        <w:rPr>
          <w:rFonts w:ascii="Arial" w:hAnsi="Arial" w:cs="Arial"/>
          <w:color w:val="000000"/>
          <w:sz w:val="22"/>
          <w:szCs w:val="22"/>
        </w:rPr>
      </w:pPr>
    </w:p>
    <w:p w14:paraId="70A110EA" w14:textId="77777777" w:rsidR="00B12B23" w:rsidRPr="00E65F5C" w:rsidRDefault="00B12B23" w:rsidP="00B12B23">
      <w:pPr>
        <w:ind w:hanging="2"/>
        <w:jc w:val="both"/>
        <w:rPr>
          <w:rFonts w:ascii="Arial" w:hAnsi="Arial" w:cs="Arial"/>
          <w:color w:val="000000"/>
          <w:sz w:val="22"/>
          <w:szCs w:val="22"/>
        </w:rPr>
      </w:pPr>
      <w:r w:rsidRPr="00E65F5C">
        <w:rPr>
          <w:rFonts w:ascii="Arial" w:hAnsi="Arial" w:cs="Arial"/>
          <w:color w:val="000000"/>
          <w:sz w:val="22"/>
          <w:szCs w:val="22"/>
        </w:rPr>
        <w:tab/>
        <w:t xml:space="preserve">El decimal situado en la siguiente posición al número de decimales al que se pretenda ajustar, es decir, si se tienen decimales, se aplicarán las reglas de redondeo al tercer decimal, así: </w:t>
      </w:r>
    </w:p>
    <w:p w14:paraId="6E12C9FB" w14:textId="77777777" w:rsidR="00B12B23" w:rsidRPr="00E65F5C" w:rsidRDefault="00B12B23" w:rsidP="00B12B23">
      <w:pPr>
        <w:ind w:hanging="2"/>
        <w:jc w:val="both"/>
        <w:rPr>
          <w:rFonts w:ascii="Arial" w:hAnsi="Arial" w:cs="Arial"/>
          <w:color w:val="000000"/>
          <w:sz w:val="22"/>
          <w:szCs w:val="22"/>
        </w:rPr>
      </w:pPr>
    </w:p>
    <w:p w14:paraId="61DB8E74" w14:textId="77777777" w:rsidR="00B12B23" w:rsidRPr="00E65F5C" w:rsidRDefault="00B12B23" w:rsidP="00B12B23">
      <w:pPr>
        <w:ind w:hanging="2"/>
        <w:jc w:val="both"/>
        <w:rPr>
          <w:rFonts w:ascii="Arial" w:hAnsi="Arial" w:cs="Arial"/>
          <w:color w:val="000000"/>
          <w:sz w:val="22"/>
          <w:szCs w:val="22"/>
        </w:rPr>
      </w:pPr>
      <w:r w:rsidRPr="00E65F5C">
        <w:rPr>
          <w:rFonts w:ascii="Arial" w:hAnsi="Arial" w:cs="Arial"/>
          <w:color w:val="000000"/>
          <w:sz w:val="22"/>
          <w:szCs w:val="22"/>
        </w:rPr>
        <w:t xml:space="preserve">Dígito menor que 5: Si el siguiente decimal (tercer decimal) es menor que 5, el anterior (segundo decimal) no se modifica. </w:t>
      </w:r>
    </w:p>
    <w:p w14:paraId="3EF4E41D" w14:textId="77777777" w:rsidR="00B12B23" w:rsidRPr="00E65F5C" w:rsidRDefault="00B12B23" w:rsidP="00B12B23">
      <w:pPr>
        <w:ind w:hanging="2"/>
        <w:jc w:val="both"/>
        <w:rPr>
          <w:rFonts w:ascii="Arial" w:hAnsi="Arial" w:cs="Arial"/>
          <w:color w:val="000000"/>
          <w:sz w:val="22"/>
          <w:szCs w:val="22"/>
        </w:rPr>
      </w:pPr>
      <w:r w:rsidRPr="00E65F5C">
        <w:rPr>
          <w:rFonts w:ascii="Arial" w:hAnsi="Arial" w:cs="Arial"/>
          <w:color w:val="000000"/>
          <w:sz w:val="22"/>
          <w:szCs w:val="22"/>
        </w:rPr>
        <w:t xml:space="preserve">Ejemplo: 32,373567 = 32,37 </w:t>
      </w:r>
    </w:p>
    <w:p w14:paraId="53DFFC8F" w14:textId="77777777" w:rsidR="00B12B23" w:rsidRPr="00E65F5C" w:rsidRDefault="00B12B23" w:rsidP="00B12B23">
      <w:pPr>
        <w:ind w:hanging="2"/>
        <w:jc w:val="both"/>
        <w:rPr>
          <w:rFonts w:ascii="Arial" w:hAnsi="Arial" w:cs="Arial"/>
          <w:color w:val="000000"/>
          <w:sz w:val="22"/>
          <w:szCs w:val="22"/>
        </w:rPr>
      </w:pPr>
    </w:p>
    <w:p w14:paraId="52E8D37D" w14:textId="77777777" w:rsidR="00B12B23" w:rsidRPr="00E65F5C" w:rsidRDefault="00B12B23" w:rsidP="00B12B23">
      <w:pPr>
        <w:ind w:hanging="2"/>
        <w:jc w:val="both"/>
        <w:rPr>
          <w:rFonts w:ascii="Arial" w:hAnsi="Arial" w:cs="Arial"/>
          <w:color w:val="000000"/>
          <w:sz w:val="22"/>
          <w:szCs w:val="22"/>
        </w:rPr>
      </w:pPr>
      <w:r w:rsidRPr="00E65F5C">
        <w:rPr>
          <w:rFonts w:ascii="Arial" w:hAnsi="Arial" w:cs="Arial"/>
          <w:color w:val="000000"/>
          <w:sz w:val="22"/>
          <w:szCs w:val="22"/>
        </w:rPr>
        <w:t xml:space="preserve">Dígito mayor o igual que 5: Si el siguiente decimal (tercer decimal) es mayor o igual que 5, el anterior (segundo decimal) se incrementa en una unidad. </w:t>
      </w:r>
    </w:p>
    <w:p w14:paraId="49063E92" w14:textId="77777777" w:rsidR="00B12B23" w:rsidRPr="00E65F5C" w:rsidRDefault="00B12B23" w:rsidP="00B12B23">
      <w:pPr>
        <w:ind w:hanging="2"/>
        <w:jc w:val="both"/>
        <w:rPr>
          <w:rFonts w:ascii="Arial" w:hAnsi="Arial" w:cs="Arial"/>
          <w:color w:val="000000"/>
          <w:sz w:val="22"/>
          <w:szCs w:val="22"/>
        </w:rPr>
      </w:pPr>
      <w:r w:rsidRPr="00E65F5C">
        <w:rPr>
          <w:rFonts w:ascii="Arial" w:hAnsi="Arial" w:cs="Arial"/>
          <w:color w:val="000000"/>
          <w:sz w:val="22"/>
          <w:szCs w:val="22"/>
        </w:rPr>
        <w:t>Ejemplo: 32,376567 = 32,38</w:t>
      </w:r>
    </w:p>
    <w:p w14:paraId="0F9B50EB" w14:textId="77777777" w:rsidR="00B12B23" w:rsidRPr="00E65F5C" w:rsidRDefault="00B12B23" w:rsidP="00B12B23">
      <w:pPr>
        <w:ind w:hanging="2"/>
        <w:jc w:val="both"/>
        <w:rPr>
          <w:rFonts w:ascii="Arial" w:hAnsi="Arial" w:cs="Arial"/>
          <w:color w:val="000000"/>
          <w:sz w:val="22"/>
          <w:szCs w:val="22"/>
        </w:rPr>
      </w:pPr>
    </w:p>
    <w:p w14:paraId="547BEDBC" w14:textId="77777777" w:rsidR="00B12B23" w:rsidRPr="00E65F5C" w:rsidRDefault="00B12B23" w:rsidP="00B12B23">
      <w:pPr>
        <w:ind w:hanging="2"/>
        <w:jc w:val="both"/>
        <w:rPr>
          <w:rFonts w:ascii="Arial" w:hAnsi="Arial" w:cs="Arial"/>
          <w:color w:val="000000"/>
          <w:sz w:val="22"/>
          <w:szCs w:val="22"/>
        </w:rPr>
      </w:pPr>
      <w:r w:rsidRPr="00E65F5C">
        <w:rPr>
          <w:rFonts w:ascii="Arial" w:hAnsi="Arial" w:cs="Arial"/>
          <w:color w:val="000000"/>
          <w:sz w:val="22"/>
          <w:szCs w:val="22"/>
        </w:rPr>
        <w:tab/>
        <w:t>La sumatoria de los valores de cada ítem (cantidad x costo directo del precio unitario), se deberá expresar ajustado a dos (2) decimales, utilizando el criterio mencionado anteriormente.</w:t>
      </w:r>
    </w:p>
    <w:p w14:paraId="315C1F23" w14:textId="77777777" w:rsidR="00B12B23" w:rsidRPr="00E65F5C" w:rsidRDefault="00B12B23" w:rsidP="00B12B23">
      <w:pPr>
        <w:ind w:hanging="2"/>
        <w:jc w:val="both"/>
        <w:rPr>
          <w:rFonts w:ascii="Arial" w:hAnsi="Arial" w:cs="Arial"/>
          <w:color w:val="000000"/>
          <w:sz w:val="22"/>
          <w:szCs w:val="22"/>
        </w:rPr>
      </w:pPr>
      <w:r w:rsidRPr="00E65F5C">
        <w:rPr>
          <w:rFonts w:ascii="Arial" w:hAnsi="Arial" w:cs="Arial"/>
          <w:color w:val="000000"/>
          <w:sz w:val="22"/>
          <w:szCs w:val="22"/>
        </w:rPr>
        <w:tab/>
        <w:t>El valor total de la propuesta que es la suma del total de los costos directos y los costos indirectos se deberá expresar ajustados al peso, es decir redondeado a (.00).</w:t>
      </w:r>
    </w:p>
    <w:p w14:paraId="36235363" w14:textId="77777777" w:rsidR="00B12B23" w:rsidRPr="00E65F5C" w:rsidRDefault="00B12B23" w:rsidP="00B12B23">
      <w:pPr>
        <w:ind w:hanging="2"/>
        <w:jc w:val="both"/>
        <w:rPr>
          <w:rFonts w:ascii="Arial" w:hAnsi="Arial" w:cs="Arial"/>
          <w:color w:val="000000"/>
          <w:sz w:val="22"/>
          <w:szCs w:val="22"/>
        </w:rPr>
      </w:pPr>
    </w:p>
    <w:p w14:paraId="0442D65C" w14:textId="77777777" w:rsidR="00B12B23" w:rsidRPr="00E65F5C" w:rsidRDefault="00B12B23" w:rsidP="00B12B23">
      <w:pPr>
        <w:ind w:hanging="2"/>
        <w:jc w:val="both"/>
        <w:rPr>
          <w:rFonts w:ascii="Arial" w:hAnsi="Arial" w:cs="Arial"/>
          <w:color w:val="000000"/>
          <w:sz w:val="22"/>
          <w:szCs w:val="22"/>
        </w:rPr>
      </w:pPr>
      <w:r w:rsidRPr="00E65F5C">
        <w:rPr>
          <w:rFonts w:ascii="Arial" w:hAnsi="Arial" w:cs="Arial"/>
          <w:color w:val="000000"/>
          <w:sz w:val="22"/>
          <w:szCs w:val="22"/>
        </w:rPr>
        <w:tab/>
        <w:t>Cuando el proponente no presente el Formulario – Oferta Económica, se considera no presentada la oferta económica y por ende su propuesta será RECHAZADA.</w:t>
      </w:r>
    </w:p>
    <w:p w14:paraId="13262F49" w14:textId="77777777" w:rsidR="00B12B23" w:rsidRPr="00E65F5C" w:rsidRDefault="00B12B23" w:rsidP="00B12B23">
      <w:pPr>
        <w:ind w:hanging="2"/>
        <w:jc w:val="both"/>
        <w:rPr>
          <w:rFonts w:ascii="Arial" w:hAnsi="Arial" w:cs="Arial"/>
          <w:color w:val="000000"/>
          <w:sz w:val="22"/>
          <w:szCs w:val="22"/>
        </w:rPr>
      </w:pPr>
    </w:p>
    <w:p w14:paraId="3AF0CF46" w14:textId="77777777" w:rsidR="00B12B23" w:rsidRPr="00E65F5C" w:rsidRDefault="00B12B23" w:rsidP="00B12B23">
      <w:pPr>
        <w:ind w:hanging="2"/>
        <w:jc w:val="both"/>
        <w:rPr>
          <w:rFonts w:ascii="Arial" w:hAnsi="Arial" w:cs="Arial"/>
          <w:color w:val="000000"/>
          <w:sz w:val="22"/>
          <w:szCs w:val="22"/>
        </w:rPr>
      </w:pPr>
      <w:r w:rsidRPr="00E65F5C">
        <w:rPr>
          <w:rFonts w:ascii="Arial" w:hAnsi="Arial" w:cs="Arial"/>
          <w:color w:val="000000"/>
          <w:sz w:val="22"/>
          <w:szCs w:val="22"/>
        </w:rPr>
        <w:tab/>
        <w:t xml:space="preserve">Las propuestas presentadas por un valor superior o que corregidos los errores aritméticos superen el valor establecido en el “Anexo No. 1. Precios Techo”, la propuesta será RECHAZADA. </w:t>
      </w:r>
    </w:p>
    <w:p w14:paraId="434C7C68" w14:textId="77777777" w:rsidR="00B12B23" w:rsidRPr="00E65F5C" w:rsidRDefault="00B12B23" w:rsidP="00B12B23">
      <w:pPr>
        <w:ind w:hanging="2"/>
        <w:jc w:val="both"/>
        <w:rPr>
          <w:rFonts w:ascii="Arial" w:hAnsi="Arial" w:cs="Arial"/>
          <w:color w:val="000000"/>
          <w:sz w:val="22"/>
          <w:szCs w:val="22"/>
        </w:rPr>
      </w:pPr>
    </w:p>
    <w:p w14:paraId="684D82A9" w14:textId="77777777" w:rsidR="00B12B23" w:rsidRPr="00E65F5C" w:rsidRDefault="00B12B23" w:rsidP="00B12B23">
      <w:pPr>
        <w:ind w:hanging="2"/>
        <w:jc w:val="both"/>
        <w:rPr>
          <w:rFonts w:ascii="Arial" w:hAnsi="Arial" w:cs="Arial"/>
          <w:color w:val="000000"/>
          <w:sz w:val="22"/>
          <w:szCs w:val="22"/>
        </w:rPr>
      </w:pPr>
      <w:r w:rsidRPr="00E65F5C">
        <w:rPr>
          <w:rFonts w:ascii="Arial" w:hAnsi="Arial" w:cs="Arial"/>
          <w:color w:val="000000"/>
          <w:sz w:val="22"/>
          <w:szCs w:val="22"/>
        </w:rPr>
        <w:t>Nota 1. Todos los valores deben estar expresados en pesos colombianos.</w:t>
      </w:r>
    </w:p>
    <w:p w14:paraId="009A8848" w14:textId="77777777" w:rsidR="00B12B23" w:rsidRPr="00E65F5C" w:rsidRDefault="00B12B23" w:rsidP="00B12B23">
      <w:pPr>
        <w:ind w:hanging="2"/>
        <w:jc w:val="both"/>
        <w:rPr>
          <w:rFonts w:ascii="Arial" w:hAnsi="Arial" w:cs="Arial"/>
          <w:color w:val="000000"/>
          <w:sz w:val="22"/>
          <w:szCs w:val="22"/>
        </w:rPr>
      </w:pPr>
      <w:r w:rsidRPr="00E65F5C">
        <w:rPr>
          <w:rFonts w:ascii="Arial" w:hAnsi="Arial" w:cs="Arial"/>
          <w:color w:val="000000"/>
          <w:sz w:val="22"/>
          <w:szCs w:val="22"/>
        </w:rPr>
        <w:t>Nota 2. El costo total de la propuesta económica ofertada por la proponente una vez verificada aritméticamente por la entidad NO podrá superar el valor oficial establecido por la entidad, en este caso la propuesta será RECHAZADA.</w:t>
      </w:r>
    </w:p>
    <w:p w14:paraId="436AE170" w14:textId="77777777" w:rsidR="00B12B23" w:rsidRPr="00E65F5C" w:rsidRDefault="00B12B23" w:rsidP="00B12B23">
      <w:pPr>
        <w:ind w:hanging="2"/>
        <w:jc w:val="both"/>
        <w:rPr>
          <w:rFonts w:ascii="Arial" w:hAnsi="Arial" w:cs="Arial"/>
          <w:color w:val="000000"/>
          <w:sz w:val="22"/>
          <w:szCs w:val="22"/>
        </w:rPr>
      </w:pPr>
      <w:r w:rsidRPr="00E65F5C">
        <w:rPr>
          <w:rFonts w:ascii="Arial" w:hAnsi="Arial" w:cs="Arial"/>
          <w:color w:val="000000"/>
          <w:sz w:val="22"/>
          <w:szCs w:val="22"/>
        </w:rPr>
        <w:t>Nota 3. El valor de la propuesta económica que se tendrá en cuenta para la ponderación o asignación de puntaje será el valor corregido por la entidad de ser el caso.</w:t>
      </w:r>
    </w:p>
    <w:p w14:paraId="765750C4" w14:textId="77777777" w:rsidR="00B12B23" w:rsidRPr="00E65F5C" w:rsidRDefault="00B12B23" w:rsidP="00B12B23">
      <w:pPr>
        <w:ind w:hanging="2"/>
        <w:jc w:val="both"/>
        <w:rPr>
          <w:rFonts w:ascii="Arial" w:hAnsi="Arial" w:cs="Arial"/>
          <w:color w:val="000000"/>
          <w:sz w:val="22"/>
          <w:szCs w:val="22"/>
        </w:rPr>
      </w:pPr>
      <w:r w:rsidRPr="00E65F5C">
        <w:rPr>
          <w:rFonts w:ascii="Arial" w:hAnsi="Arial" w:cs="Arial"/>
          <w:color w:val="000000"/>
          <w:sz w:val="22"/>
          <w:szCs w:val="22"/>
        </w:rPr>
        <w:t xml:space="preserve">Nota 4. La entidad realizará la verificación y/o corrección de la propuesta económica presentada en el Formulario – Oferta Económica, en la versión original de la propuesta; </w:t>
      </w:r>
    </w:p>
    <w:p w14:paraId="0EC254A9" w14:textId="77777777" w:rsidR="00B12B23" w:rsidRPr="00E65F5C" w:rsidRDefault="00B12B23" w:rsidP="00B12B23">
      <w:pPr>
        <w:ind w:hanging="2"/>
        <w:jc w:val="both"/>
        <w:rPr>
          <w:rFonts w:ascii="Arial" w:hAnsi="Arial" w:cs="Arial"/>
          <w:color w:val="000000"/>
          <w:sz w:val="22"/>
          <w:szCs w:val="22"/>
        </w:rPr>
      </w:pPr>
    </w:p>
    <w:p w14:paraId="5036889F" w14:textId="77777777" w:rsidR="00B12B23" w:rsidRPr="00E65F5C" w:rsidRDefault="00B12B23" w:rsidP="00B12B23">
      <w:pPr>
        <w:ind w:hanging="2"/>
        <w:jc w:val="both"/>
        <w:rPr>
          <w:rFonts w:ascii="Arial" w:hAnsi="Arial" w:cs="Arial"/>
          <w:color w:val="000000"/>
          <w:sz w:val="22"/>
          <w:szCs w:val="22"/>
        </w:rPr>
      </w:pPr>
      <w:r w:rsidRPr="00E65F5C">
        <w:rPr>
          <w:rFonts w:ascii="Arial" w:hAnsi="Arial" w:cs="Arial"/>
          <w:color w:val="000000"/>
          <w:sz w:val="22"/>
          <w:szCs w:val="22"/>
        </w:rPr>
        <w:t>DETERMINACIÓN DEL MÉTODO PARA LA PONDERACIÓN DE LA PROPUESTA ECONÓMICA</w:t>
      </w:r>
    </w:p>
    <w:p w14:paraId="57242290" w14:textId="77777777" w:rsidR="00B12B23" w:rsidRPr="00E65F5C" w:rsidRDefault="00B12B23" w:rsidP="00B12B23">
      <w:pPr>
        <w:ind w:hanging="2"/>
        <w:jc w:val="both"/>
        <w:rPr>
          <w:rFonts w:ascii="Arial" w:hAnsi="Arial" w:cs="Arial"/>
          <w:color w:val="000000"/>
          <w:sz w:val="22"/>
          <w:szCs w:val="22"/>
        </w:rPr>
      </w:pPr>
    </w:p>
    <w:p w14:paraId="204ED03F" w14:textId="77777777" w:rsidR="00B12B23" w:rsidRPr="00E65F5C" w:rsidRDefault="00B12B23" w:rsidP="00B12B23">
      <w:pPr>
        <w:ind w:hanging="2"/>
        <w:jc w:val="both"/>
        <w:rPr>
          <w:rFonts w:ascii="Arial" w:hAnsi="Arial" w:cs="Arial"/>
          <w:color w:val="000000"/>
          <w:sz w:val="22"/>
          <w:szCs w:val="22"/>
        </w:rPr>
      </w:pPr>
      <w:r w:rsidRPr="00E65F5C">
        <w:rPr>
          <w:rFonts w:ascii="Arial" w:hAnsi="Arial" w:cs="Arial"/>
          <w:color w:val="000000"/>
          <w:sz w:val="22"/>
          <w:szCs w:val="22"/>
        </w:rPr>
        <w:t xml:space="preserve">La entidad seleccionará el método de ponderación de la propuesta económica, de acuerdo con las siguientes alternativas: </w:t>
      </w:r>
    </w:p>
    <w:p w14:paraId="0A97C3E0" w14:textId="77777777" w:rsidR="00B12B23" w:rsidRPr="00E65F5C" w:rsidRDefault="00B12B23" w:rsidP="00B12B23">
      <w:pPr>
        <w:ind w:hanging="2"/>
        <w:jc w:val="both"/>
        <w:rPr>
          <w:rFonts w:ascii="Arial" w:hAnsi="Arial" w:cs="Arial"/>
          <w:color w:val="000000"/>
          <w:sz w:val="22"/>
          <w:szCs w:val="22"/>
        </w:rPr>
      </w:pPr>
    </w:p>
    <w:tbl>
      <w:tblPr>
        <w:tblStyle w:val="Tablaconcuadrcula"/>
        <w:tblW w:w="0" w:type="auto"/>
        <w:jc w:val="center"/>
        <w:tblLayout w:type="fixed"/>
        <w:tblLook w:val="04A0" w:firstRow="1" w:lastRow="0" w:firstColumn="1" w:lastColumn="0" w:noHBand="0" w:noVBand="1"/>
      </w:tblPr>
      <w:tblGrid>
        <w:gridCol w:w="1560"/>
        <w:gridCol w:w="2820"/>
      </w:tblGrid>
      <w:tr w:rsidR="00B12B23" w:rsidRPr="00E65F5C" w14:paraId="3F684364" w14:textId="77777777" w:rsidTr="0019071D">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D9D9D9" w:themeFill="background1" w:themeFillShade="D9"/>
            <w:vAlign w:val="center"/>
            <w:hideMark/>
          </w:tcPr>
          <w:p w14:paraId="7B422AAF" w14:textId="77777777" w:rsidR="00B12B23" w:rsidRPr="00E65F5C" w:rsidRDefault="00B12B23" w:rsidP="0019071D">
            <w:pPr>
              <w:ind w:hanging="2"/>
              <w:jc w:val="center"/>
              <w:rPr>
                <w:rFonts w:ascii="Arial" w:hAnsi="Arial" w:cs="Arial"/>
                <w:b/>
                <w:sz w:val="22"/>
                <w:szCs w:val="22"/>
              </w:rPr>
            </w:pPr>
            <w:bookmarkStart w:id="2" w:name="_Hlk511666058"/>
            <w:r w:rsidRPr="00E65F5C">
              <w:rPr>
                <w:rFonts w:ascii="Arial" w:hAnsi="Arial" w:cs="Arial"/>
                <w:b/>
                <w:sz w:val="22"/>
                <w:szCs w:val="22"/>
              </w:rPr>
              <w:t>Concepto</w:t>
            </w:r>
          </w:p>
        </w:tc>
        <w:tc>
          <w:tcPr>
            <w:tcW w:w="2820" w:type="dxa"/>
            <w:tcBorders>
              <w:top w:val="double" w:sz="4" w:space="0" w:color="auto"/>
              <w:left w:val="single" w:sz="4" w:space="0" w:color="auto"/>
              <w:bottom w:val="single" w:sz="4" w:space="0" w:color="auto"/>
              <w:right w:val="double" w:sz="4" w:space="0" w:color="auto"/>
            </w:tcBorders>
            <w:shd w:val="clear" w:color="auto" w:fill="D9D9D9" w:themeFill="background1" w:themeFillShade="D9"/>
            <w:vAlign w:val="center"/>
            <w:hideMark/>
          </w:tcPr>
          <w:p w14:paraId="346C7243" w14:textId="77777777" w:rsidR="00B12B23" w:rsidRPr="00E65F5C" w:rsidRDefault="00B12B23" w:rsidP="0019071D">
            <w:pPr>
              <w:ind w:hanging="2"/>
              <w:jc w:val="center"/>
              <w:rPr>
                <w:rFonts w:ascii="Arial" w:hAnsi="Arial" w:cs="Arial"/>
                <w:b/>
                <w:sz w:val="22"/>
                <w:szCs w:val="22"/>
              </w:rPr>
            </w:pPr>
            <w:r w:rsidRPr="00E65F5C">
              <w:rPr>
                <w:rFonts w:ascii="Arial" w:hAnsi="Arial" w:cs="Arial"/>
                <w:b/>
                <w:sz w:val="22"/>
                <w:szCs w:val="22"/>
              </w:rPr>
              <w:t>Método</w:t>
            </w:r>
          </w:p>
        </w:tc>
      </w:tr>
      <w:tr w:rsidR="00B12B23" w:rsidRPr="00E65F5C" w14:paraId="4D47954D" w14:textId="77777777" w:rsidTr="0019071D">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1DEE1F02" w14:textId="77777777" w:rsidR="00B12B23" w:rsidRPr="00E65F5C" w:rsidRDefault="00B12B23" w:rsidP="0019071D">
            <w:pPr>
              <w:ind w:hanging="2"/>
              <w:jc w:val="center"/>
              <w:rPr>
                <w:rFonts w:ascii="Arial" w:hAnsi="Arial" w:cs="Arial"/>
                <w:color w:val="000000" w:themeColor="text1"/>
                <w:sz w:val="22"/>
                <w:szCs w:val="22"/>
              </w:rPr>
            </w:pPr>
            <w:r w:rsidRPr="00E65F5C">
              <w:rPr>
                <w:rFonts w:ascii="Arial" w:hAnsi="Arial" w:cs="Arial"/>
                <w:color w:val="000000" w:themeColor="text1"/>
                <w:sz w:val="22"/>
                <w:szCs w:val="22"/>
              </w:rPr>
              <w:t>1</w:t>
            </w:r>
          </w:p>
        </w:tc>
        <w:tc>
          <w:tcPr>
            <w:tcW w:w="2820" w:type="dxa"/>
            <w:tcBorders>
              <w:top w:val="single" w:sz="4" w:space="0" w:color="auto"/>
              <w:left w:val="single" w:sz="4" w:space="0" w:color="auto"/>
              <w:bottom w:val="single" w:sz="4" w:space="0" w:color="auto"/>
              <w:right w:val="double" w:sz="4" w:space="0" w:color="auto"/>
            </w:tcBorders>
            <w:vAlign w:val="center"/>
          </w:tcPr>
          <w:p w14:paraId="532854BC" w14:textId="77777777" w:rsidR="00B12B23" w:rsidRPr="00E65F5C" w:rsidRDefault="00B12B23" w:rsidP="0019071D">
            <w:pPr>
              <w:ind w:hanging="2"/>
              <w:jc w:val="center"/>
              <w:rPr>
                <w:rFonts w:ascii="Arial" w:hAnsi="Arial" w:cs="Arial"/>
                <w:color w:val="000000" w:themeColor="text1"/>
                <w:sz w:val="22"/>
                <w:szCs w:val="22"/>
              </w:rPr>
            </w:pPr>
            <w:r w:rsidRPr="00E65F5C">
              <w:rPr>
                <w:rFonts w:ascii="Arial" w:hAnsi="Arial" w:cs="Arial"/>
                <w:color w:val="000000" w:themeColor="text1"/>
                <w:sz w:val="22"/>
                <w:szCs w:val="22"/>
              </w:rPr>
              <w:t>Mediana con valor absoluto</w:t>
            </w:r>
          </w:p>
        </w:tc>
      </w:tr>
      <w:tr w:rsidR="00B12B23" w:rsidRPr="00E65F5C" w14:paraId="26C1F47F" w14:textId="77777777" w:rsidTr="0019071D">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4E377F1E" w14:textId="77777777" w:rsidR="00B12B23" w:rsidRPr="00E65F5C" w:rsidRDefault="00B12B23" w:rsidP="0019071D">
            <w:pPr>
              <w:ind w:hanging="2"/>
              <w:jc w:val="center"/>
              <w:rPr>
                <w:rFonts w:ascii="Arial" w:hAnsi="Arial" w:cs="Arial"/>
                <w:color w:val="000000" w:themeColor="text1"/>
                <w:sz w:val="22"/>
                <w:szCs w:val="22"/>
              </w:rPr>
            </w:pPr>
            <w:r w:rsidRPr="00E65F5C">
              <w:rPr>
                <w:rFonts w:ascii="Arial" w:hAnsi="Arial" w:cs="Arial"/>
                <w:color w:val="000000" w:themeColor="text1"/>
                <w:sz w:val="22"/>
                <w:szCs w:val="22"/>
              </w:rPr>
              <w:t>2</w:t>
            </w:r>
          </w:p>
        </w:tc>
        <w:tc>
          <w:tcPr>
            <w:tcW w:w="2820" w:type="dxa"/>
            <w:tcBorders>
              <w:top w:val="single" w:sz="4" w:space="0" w:color="auto"/>
              <w:left w:val="single" w:sz="4" w:space="0" w:color="auto"/>
              <w:bottom w:val="single" w:sz="4" w:space="0" w:color="auto"/>
              <w:right w:val="double" w:sz="4" w:space="0" w:color="auto"/>
            </w:tcBorders>
            <w:vAlign w:val="center"/>
          </w:tcPr>
          <w:p w14:paraId="42147B10" w14:textId="77777777" w:rsidR="00B12B23" w:rsidRPr="00E65F5C" w:rsidRDefault="00B12B23" w:rsidP="0019071D">
            <w:pPr>
              <w:ind w:hanging="2"/>
              <w:jc w:val="center"/>
              <w:rPr>
                <w:rFonts w:ascii="Arial" w:hAnsi="Arial" w:cs="Arial"/>
                <w:color w:val="000000" w:themeColor="text1"/>
                <w:sz w:val="22"/>
                <w:szCs w:val="22"/>
              </w:rPr>
            </w:pPr>
            <w:r w:rsidRPr="00E65F5C">
              <w:rPr>
                <w:rFonts w:ascii="Arial" w:hAnsi="Arial" w:cs="Arial"/>
                <w:color w:val="000000" w:themeColor="text1"/>
                <w:sz w:val="22"/>
                <w:szCs w:val="22"/>
              </w:rPr>
              <w:t>Media geométrica</w:t>
            </w:r>
          </w:p>
        </w:tc>
      </w:tr>
      <w:tr w:rsidR="00B12B23" w:rsidRPr="00E65F5C" w14:paraId="234ECCC1" w14:textId="77777777" w:rsidTr="0019071D">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79CD8440" w14:textId="77777777" w:rsidR="00B12B23" w:rsidRPr="00E65F5C" w:rsidRDefault="00B12B23" w:rsidP="0019071D">
            <w:pPr>
              <w:ind w:hanging="2"/>
              <w:jc w:val="center"/>
              <w:rPr>
                <w:rFonts w:ascii="Arial" w:hAnsi="Arial" w:cs="Arial"/>
                <w:color w:val="000000" w:themeColor="text1"/>
                <w:sz w:val="22"/>
                <w:szCs w:val="22"/>
              </w:rPr>
            </w:pPr>
            <w:r w:rsidRPr="00E65F5C">
              <w:rPr>
                <w:rFonts w:ascii="Arial" w:hAnsi="Arial" w:cs="Arial"/>
                <w:color w:val="000000" w:themeColor="text1"/>
                <w:sz w:val="22"/>
                <w:szCs w:val="22"/>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5C577C77" w14:textId="77777777" w:rsidR="00B12B23" w:rsidRPr="00E65F5C" w:rsidRDefault="00B12B23" w:rsidP="0019071D">
            <w:pPr>
              <w:ind w:hanging="2"/>
              <w:jc w:val="center"/>
              <w:rPr>
                <w:rFonts w:ascii="Arial" w:hAnsi="Arial" w:cs="Arial"/>
                <w:color w:val="000000" w:themeColor="text1"/>
                <w:sz w:val="22"/>
                <w:szCs w:val="22"/>
              </w:rPr>
            </w:pPr>
            <w:r w:rsidRPr="00E65F5C">
              <w:rPr>
                <w:rFonts w:ascii="Arial" w:hAnsi="Arial" w:cs="Arial"/>
                <w:color w:val="000000" w:themeColor="text1"/>
                <w:sz w:val="22"/>
                <w:szCs w:val="22"/>
              </w:rPr>
              <w:t>Media aritmética baja</w:t>
            </w:r>
          </w:p>
        </w:tc>
      </w:tr>
      <w:tr w:rsidR="00B12B23" w:rsidRPr="00E65F5C" w14:paraId="1B0CE2CF" w14:textId="77777777" w:rsidTr="0019071D">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111D4B1" w14:textId="77777777" w:rsidR="00B12B23" w:rsidRPr="00E65F5C" w:rsidRDefault="00B12B23" w:rsidP="0019071D">
            <w:pPr>
              <w:ind w:hanging="2"/>
              <w:jc w:val="center"/>
              <w:rPr>
                <w:rFonts w:ascii="Arial" w:hAnsi="Arial" w:cs="Arial"/>
                <w:color w:val="000000" w:themeColor="text1"/>
                <w:sz w:val="22"/>
                <w:szCs w:val="22"/>
              </w:rPr>
            </w:pPr>
            <w:r w:rsidRPr="00E65F5C">
              <w:rPr>
                <w:rFonts w:ascii="Arial" w:hAnsi="Arial" w:cs="Arial"/>
                <w:color w:val="000000" w:themeColor="text1"/>
                <w:sz w:val="22"/>
                <w:szCs w:val="22"/>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44195634" w14:textId="77777777" w:rsidR="00B12B23" w:rsidRPr="00E65F5C" w:rsidRDefault="00B12B23" w:rsidP="0019071D">
            <w:pPr>
              <w:ind w:hanging="2"/>
              <w:jc w:val="center"/>
              <w:rPr>
                <w:rFonts w:ascii="Arial" w:hAnsi="Arial" w:cs="Arial"/>
                <w:color w:val="000000" w:themeColor="text1"/>
                <w:sz w:val="22"/>
                <w:szCs w:val="22"/>
              </w:rPr>
            </w:pPr>
            <w:r w:rsidRPr="00E65F5C">
              <w:rPr>
                <w:rFonts w:ascii="Arial" w:hAnsi="Arial" w:cs="Arial"/>
                <w:color w:val="000000" w:themeColor="text1"/>
                <w:sz w:val="22"/>
                <w:szCs w:val="22"/>
              </w:rPr>
              <w:t>Menor Valor</w:t>
            </w:r>
          </w:p>
        </w:tc>
        <w:bookmarkEnd w:id="2"/>
      </w:tr>
    </w:tbl>
    <w:p w14:paraId="5865D17A" w14:textId="77777777" w:rsidR="00B12B23" w:rsidRPr="00E65F5C" w:rsidRDefault="00B12B23" w:rsidP="00B12B23">
      <w:pPr>
        <w:jc w:val="both"/>
        <w:rPr>
          <w:rFonts w:ascii="Arial" w:hAnsi="Arial" w:cs="Arial"/>
          <w:color w:val="000000"/>
          <w:sz w:val="22"/>
          <w:szCs w:val="22"/>
        </w:rPr>
      </w:pPr>
    </w:p>
    <w:p w14:paraId="55220A96" w14:textId="77777777" w:rsidR="00B12B23" w:rsidRPr="00E65F5C" w:rsidRDefault="00B12B23" w:rsidP="00B12B23">
      <w:pPr>
        <w:ind w:hanging="2"/>
        <w:jc w:val="both"/>
        <w:rPr>
          <w:rFonts w:ascii="Arial" w:hAnsi="Arial" w:cs="Arial"/>
          <w:color w:val="000000"/>
          <w:sz w:val="22"/>
          <w:szCs w:val="22"/>
        </w:rPr>
      </w:pPr>
      <w:r w:rsidRPr="00E65F5C">
        <w:rPr>
          <w:rFonts w:ascii="Arial" w:hAnsi="Arial" w:cs="Arial"/>
          <w:color w:val="000000"/>
          <w:sz w:val="22"/>
          <w:szCs w:val="22"/>
        </w:rPr>
        <w:t>Para determinar el método de ponderación, la entidad tomará los centavos de la Tasa de Cambio Representativa del Mercado (TRM), certificada por la Superintendencia Financiera de Colombia (en su sitio web: https://www.superfinanciera.gov.co/publicacion/60819).</w:t>
      </w:r>
    </w:p>
    <w:p w14:paraId="15FD1175" w14:textId="77777777" w:rsidR="00B12B23" w:rsidRPr="00E65F5C" w:rsidRDefault="00B12B23" w:rsidP="00B12B23">
      <w:pPr>
        <w:ind w:hanging="2"/>
        <w:jc w:val="both"/>
        <w:rPr>
          <w:rFonts w:ascii="Arial" w:hAnsi="Arial" w:cs="Arial"/>
          <w:color w:val="000000"/>
          <w:sz w:val="22"/>
          <w:szCs w:val="22"/>
        </w:rPr>
      </w:pPr>
    </w:p>
    <w:p w14:paraId="28937DBD" w14:textId="77777777" w:rsidR="00B12B23" w:rsidRPr="00E65F5C" w:rsidRDefault="00B12B23" w:rsidP="00B12B23">
      <w:pPr>
        <w:ind w:hanging="2"/>
        <w:jc w:val="both"/>
        <w:rPr>
          <w:rFonts w:ascii="Arial" w:hAnsi="Arial" w:cs="Arial"/>
          <w:color w:val="000000"/>
          <w:sz w:val="22"/>
          <w:szCs w:val="22"/>
        </w:rPr>
      </w:pPr>
      <w:r w:rsidRPr="00E65F5C">
        <w:rPr>
          <w:rFonts w:ascii="Arial" w:hAnsi="Arial" w:cs="Arial"/>
          <w:color w:val="000000"/>
          <w:sz w:val="22"/>
          <w:szCs w:val="22"/>
        </w:rPr>
        <w:t>La TRM que la entidad utilizará para determinar el método de ponderación será la que rija el segundo día hábil después del cierre del proceso. Esto es, la que la Superintendencia publique en horas de la tarde del día hábil siguiente a la fecha efectiva de cierre del proceso. Por ejemplo, si el cierre del proceso se realiza el 10 de febrero, la TRM que se usará para determinar el método de evaluación será la del 12 de febrero, que se publica en la tarde del 11 de febrero.</w:t>
      </w:r>
    </w:p>
    <w:p w14:paraId="3D4B7308" w14:textId="77777777" w:rsidR="00B12B23" w:rsidRPr="00E65F5C" w:rsidRDefault="00B12B23" w:rsidP="00B12B23">
      <w:pPr>
        <w:ind w:hanging="2"/>
        <w:jc w:val="both"/>
        <w:rPr>
          <w:rFonts w:ascii="Arial" w:hAnsi="Arial" w:cs="Arial"/>
          <w:color w:val="000000"/>
          <w:sz w:val="22"/>
          <w:szCs w:val="22"/>
        </w:rPr>
      </w:pPr>
    </w:p>
    <w:p w14:paraId="1288DCAA" w14:textId="77777777" w:rsidR="00B12B23" w:rsidRPr="00E65F5C" w:rsidRDefault="00B12B23" w:rsidP="00B12B23">
      <w:pPr>
        <w:ind w:hanging="2"/>
        <w:jc w:val="both"/>
        <w:rPr>
          <w:rFonts w:ascii="Arial" w:hAnsi="Arial" w:cs="Arial"/>
          <w:color w:val="000000"/>
          <w:sz w:val="22"/>
          <w:szCs w:val="22"/>
        </w:rPr>
      </w:pPr>
      <w:r w:rsidRPr="00E65F5C">
        <w:rPr>
          <w:rFonts w:ascii="Arial" w:hAnsi="Arial" w:cs="Arial"/>
          <w:color w:val="000000"/>
          <w:sz w:val="22"/>
          <w:szCs w:val="22"/>
        </w:rPr>
        <w:t xml:space="preserve">El método de ponderación se determinará de acuerdo con los rangos del siguiente cuadro: </w:t>
      </w:r>
    </w:p>
    <w:p w14:paraId="278628AC" w14:textId="77777777" w:rsidR="00B12B23" w:rsidRPr="00E65F5C" w:rsidRDefault="00B12B23" w:rsidP="00B12B23">
      <w:pPr>
        <w:jc w:val="both"/>
        <w:rPr>
          <w:rFonts w:ascii="Arial" w:hAnsi="Arial" w:cs="Arial"/>
          <w:color w:val="00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12"/>
        <w:gridCol w:w="972"/>
        <w:gridCol w:w="2503"/>
      </w:tblGrid>
      <w:tr w:rsidR="00B12B23" w:rsidRPr="00E65F5C" w14:paraId="13E35AB3" w14:textId="77777777" w:rsidTr="0019071D">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60D309D3" w14:textId="77777777" w:rsidR="00B12B23" w:rsidRPr="00E65F5C" w:rsidRDefault="00B12B23" w:rsidP="0019071D">
            <w:pPr>
              <w:ind w:hanging="2"/>
              <w:jc w:val="center"/>
              <w:rPr>
                <w:rFonts w:ascii="Arial" w:eastAsia="Arial,Calibri" w:hAnsi="Arial" w:cs="Arial"/>
                <w:b/>
                <w:color w:val="FFFFFF" w:themeColor="background1"/>
                <w:sz w:val="22"/>
                <w:szCs w:val="22"/>
              </w:rPr>
            </w:pPr>
            <w:r w:rsidRPr="00E65F5C">
              <w:rPr>
                <w:rFonts w:ascii="Arial" w:hAnsi="Arial" w:cs="Arial"/>
                <w:b/>
                <w:color w:val="FFFFFF" w:themeColor="background1"/>
                <w:sz w:val="22"/>
                <w:szCs w:val="22"/>
              </w:rPr>
              <w:t>Rango</w:t>
            </w:r>
            <w:r w:rsidRPr="00E65F5C">
              <w:rPr>
                <w:rFonts w:ascii="Arial" w:eastAsia="Arial,Calibri" w:hAnsi="Arial" w:cs="Arial"/>
                <w:b/>
                <w:color w:val="FFFFFF" w:themeColor="background1"/>
                <w:sz w:val="22"/>
                <w:szCs w:val="22"/>
              </w:rPr>
              <w:t xml:space="preserve"> </w:t>
            </w:r>
            <w:r w:rsidRPr="00E65F5C">
              <w:rPr>
                <w:rFonts w:ascii="Arial" w:hAnsi="Arial" w:cs="Arial"/>
                <w:b/>
                <w:color w:val="FFFFFF" w:themeColor="background1"/>
                <w:sz w:val="22"/>
                <w:szCs w:val="22"/>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1B2CDE76" w14:textId="77777777" w:rsidR="00B12B23" w:rsidRPr="00E65F5C" w:rsidRDefault="00B12B23" w:rsidP="0019071D">
            <w:pPr>
              <w:ind w:hanging="2"/>
              <w:jc w:val="center"/>
              <w:rPr>
                <w:rFonts w:ascii="Arial" w:eastAsia="Arial,Calibri" w:hAnsi="Arial" w:cs="Arial"/>
                <w:b/>
                <w:color w:val="FFFFFF" w:themeColor="background1"/>
                <w:sz w:val="22"/>
                <w:szCs w:val="22"/>
              </w:rPr>
            </w:pPr>
            <w:r w:rsidRPr="00E65F5C">
              <w:rPr>
                <w:rFonts w:ascii="Arial" w:hAnsi="Arial" w:cs="Arial"/>
                <w:b/>
                <w:color w:val="FFFFFF" w:themeColor="background1"/>
                <w:sz w:val="22"/>
                <w:szCs w:val="22"/>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235F238B" w14:textId="77777777" w:rsidR="00B12B23" w:rsidRPr="00E65F5C" w:rsidRDefault="00B12B23" w:rsidP="0019071D">
            <w:pPr>
              <w:ind w:hanging="2"/>
              <w:jc w:val="center"/>
              <w:rPr>
                <w:rFonts w:ascii="Arial" w:eastAsia="Arial,Calibri" w:hAnsi="Arial" w:cs="Arial"/>
                <w:b/>
                <w:color w:val="FFFFFF" w:themeColor="background1"/>
                <w:sz w:val="22"/>
                <w:szCs w:val="22"/>
              </w:rPr>
            </w:pPr>
            <w:r w:rsidRPr="00E65F5C">
              <w:rPr>
                <w:rFonts w:ascii="Arial" w:hAnsi="Arial" w:cs="Arial"/>
                <w:b/>
                <w:color w:val="FFFFFF" w:themeColor="background1"/>
                <w:sz w:val="22"/>
                <w:szCs w:val="22"/>
              </w:rPr>
              <w:t>Método</w:t>
            </w:r>
          </w:p>
        </w:tc>
      </w:tr>
      <w:tr w:rsidR="00B12B23" w:rsidRPr="00E65F5C" w14:paraId="13482D84" w14:textId="77777777" w:rsidTr="0019071D">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141B3848" w14:textId="77777777" w:rsidR="00B12B23" w:rsidRPr="00E65F5C" w:rsidRDefault="00B12B23" w:rsidP="0019071D">
            <w:pPr>
              <w:ind w:hanging="2"/>
              <w:jc w:val="center"/>
              <w:rPr>
                <w:rFonts w:ascii="Arial" w:hAnsi="Arial" w:cs="Arial"/>
                <w:color w:val="000000" w:themeColor="text1"/>
                <w:sz w:val="22"/>
                <w:szCs w:val="22"/>
                <w:lang w:eastAsia="es-CO"/>
              </w:rPr>
            </w:pPr>
            <w:r w:rsidRPr="00E65F5C">
              <w:rPr>
                <w:rFonts w:ascii="Arial" w:hAnsi="Arial" w:cs="Arial"/>
                <w:color w:val="000000" w:themeColor="text1"/>
                <w:sz w:val="22"/>
                <w:szCs w:val="22"/>
                <w:lang w:eastAsia="es-CO"/>
              </w:rPr>
              <w:t>De 0.00 a 0.24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734ADEEC" w14:textId="77777777" w:rsidR="00B12B23" w:rsidRPr="00E65F5C" w:rsidRDefault="00B12B23" w:rsidP="0019071D">
            <w:pPr>
              <w:ind w:hanging="2"/>
              <w:jc w:val="center"/>
              <w:rPr>
                <w:rFonts w:ascii="Arial" w:hAnsi="Arial" w:cs="Arial"/>
                <w:color w:val="000000" w:themeColor="text1"/>
                <w:sz w:val="22"/>
                <w:szCs w:val="22"/>
                <w:lang w:eastAsia="es-CO"/>
              </w:rPr>
            </w:pPr>
            <w:r w:rsidRPr="00E65F5C">
              <w:rPr>
                <w:rFonts w:ascii="Arial" w:hAnsi="Arial" w:cs="Arial"/>
                <w:color w:val="000000" w:themeColor="text1"/>
                <w:sz w:val="22"/>
                <w:szCs w:val="22"/>
                <w:lang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1A56E97D" w14:textId="77777777" w:rsidR="00B12B23" w:rsidRPr="00E65F5C" w:rsidRDefault="00B12B23" w:rsidP="0019071D">
            <w:pPr>
              <w:ind w:hanging="2"/>
              <w:jc w:val="center"/>
              <w:rPr>
                <w:rFonts w:ascii="Arial" w:hAnsi="Arial" w:cs="Arial"/>
                <w:color w:val="000000" w:themeColor="text1"/>
                <w:sz w:val="22"/>
                <w:szCs w:val="22"/>
                <w:lang w:eastAsia="es-CO"/>
              </w:rPr>
            </w:pPr>
            <w:r w:rsidRPr="00E65F5C">
              <w:rPr>
                <w:rFonts w:ascii="Arial" w:hAnsi="Arial" w:cs="Arial"/>
                <w:color w:val="000000" w:themeColor="text1"/>
                <w:sz w:val="22"/>
                <w:szCs w:val="22"/>
                <w:lang w:eastAsia="es-CO"/>
              </w:rPr>
              <w:t xml:space="preserve">Mediana con valor absoluto </w:t>
            </w:r>
          </w:p>
        </w:tc>
      </w:tr>
      <w:tr w:rsidR="00B12B23" w:rsidRPr="00E65F5C" w14:paraId="6EEC9837" w14:textId="77777777" w:rsidTr="0019071D">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5306D0E8" w14:textId="77777777" w:rsidR="00B12B23" w:rsidRPr="00E65F5C" w:rsidRDefault="00B12B23" w:rsidP="0019071D">
            <w:pPr>
              <w:ind w:hanging="2"/>
              <w:jc w:val="center"/>
              <w:rPr>
                <w:rFonts w:ascii="Arial" w:hAnsi="Arial" w:cs="Arial"/>
                <w:color w:val="000000" w:themeColor="text1"/>
                <w:sz w:val="22"/>
                <w:szCs w:val="22"/>
                <w:lang w:eastAsia="es-CO"/>
              </w:rPr>
            </w:pPr>
            <w:r w:rsidRPr="00E65F5C">
              <w:rPr>
                <w:rFonts w:ascii="Arial" w:hAnsi="Arial" w:cs="Arial"/>
                <w:color w:val="000000" w:themeColor="text1"/>
                <w:sz w:val="22"/>
                <w:szCs w:val="22"/>
                <w:lang w:eastAsia="es-CO"/>
              </w:rPr>
              <w:t>De 0.25 a 0.49</w:t>
            </w:r>
          </w:p>
        </w:tc>
        <w:tc>
          <w:tcPr>
            <w:tcW w:w="972" w:type="dxa"/>
            <w:tcBorders>
              <w:top w:val="single" w:sz="4" w:space="0" w:color="auto"/>
              <w:left w:val="single" w:sz="4" w:space="0" w:color="auto"/>
              <w:bottom w:val="single" w:sz="4" w:space="0" w:color="auto"/>
              <w:right w:val="single" w:sz="4" w:space="0" w:color="auto"/>
            </w:tcBorders>
            <w:vAlign w:val="center"/>
            <w:hideMark/>
          </w:tcPr>
          <w:p w14:paraId="478937B6" w14:textId="77777777" w:rsidR="00B12B23" w:rsidRPr="00E65F5C" w:rsidRDefault="00B12B23" w:rsidP="0019071D">
            <w:pPr>
              <w:ind w:hanging="2"/>
              <w:jc w:val="center"/>
              <w:rPr>
                <w:rFonts w:ascii="Arial" w:hAnsi="Arial" w:cs="Arial"/>
                <w:color w:val="000000" w:themeColor="text1"/>
                <w:sz w:val="22"/>
                <w:szCs w:val="22"/>
                <w:lang w:eastAsia="es-CO"/>
              </w:rPr>
            </w:pPr>
            <w:r w:rsidRPr="00E65F5C">
              <w:rPr>
                <w:rFonts w:ascii="Arial" w:hAnsi="Arial" w:cs="Arial"/>
                <w:color w:val="000000" w:themeColor="text1"/>
                <w:sz w:val="22"/>
                <w:szCs w:val="22"/>
                <w:lang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62B1C60" w14:textId="77777777" w:rsidR="00B12B23" w:rsidRPr="00E65F5C" w:rsidRDefault="00B12B23" w:rsidP="0019071D">
            <w:pPr>
              <w:ind w:hanging="2"/>
              <w:jc w:val="center"/>
              <w:rPr>
                <w:rFonts w:ascii="Arial" w:hAnsi="Arial" w:cs="Arial"/>
                <w:color w:val="000000" w:themeColor="text1"/>
                <w:sz w:val="22"/>
                <w:szCs w:val="22"/>
                <w:lang w:eastAsia="es-CO"/>
              </w:rPr>
            </w:pPr>
            <w:r w:rsidRPr="00E65F5C">
              <w:rPr>
                <w:rFonts w:ascii="Arial" w:hAnsi="Arial" w:cs="Arial"/>
                <w:color w:val="000000" w:themeColor="text1"/>
                <w:sz w:val="22"/>
                <w:szCs w:val="22"/>
                <w:lang w:eastAsia="es-CO"/>
              </w:rPr>
              <w:t>Media geométrica</w:t>
            </w:r>
          </w:p>
        </w:tc>
      </w:tr>
      <w:tr w:rsidR="00B12B23" w:rsidRPr="00E65F5C" w14:paraId="43BF8723" w14:textId="77777777" w:rsidTr="0019071D">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0598743D" w14:textId="77777777" w:rsidR="00B12B23" w:rsidRPr="00E65F5C" w:rsidRDefault="00B12B23" w:rsidP="0019071D">
            <w:pPr>
              <w:ind w:hanging="2"/>
              <w:jc w:val="center"/>
              <w:rPr>
                <w:rFonts w:ascii="Arial" w:hAnsi="Arial" w:cs="Arial"/>
                <w:color w:val="000000" w:themeColor="text1"/>
                <w:sz w:val="22"/>
                <w:szCs w:val="22"/>
                <w:lang w:eastAsia="es-CO"/>
              </w:rPr>
            </w:pPr>
            <w:r w:rsidRPr="00E65F5C">
              <w:rPr>
                <w:rFonts w:ascii="Arial" w:hAnsi="Arial" w:cs="Arial"/>
                <w:color w:val="000000" w:themeColor="text1"/>
                <w:sz w:val="22"/>
                <w:szCs w:val="22"/>
                <w:lang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44AFFE2F" w14:textId="77777777" w:rsidR="00B12B23" w:rsidRPr="00E65F5C" w:rsidRDefault="00B12B23" w:rsidP="0019071D">
            <w:pPr>
              <w:ind w:hanging="2"/>
              <w:jc w:val="center"/>
              <w:rPr>
                <w:rFonts w:ascii="Arial" w:hAnsi="Arial" w:cs="Arial"/>
                <w:color w:val="000000" w:themeColor="text1"/>
                <w:sz w:val="22"/>
                <w:szCs w:val="22"/>
                <w:lang w:eastAsia="es-CO"/>
              </w:rPr>
            </w:pPr>
            <w:r w:rsidRPr="00E65F5C">
              <w:rPr>
                <w:rFonts w:ascii="Arial" w:hAnsi="Arial" w:cs="Arial"/>
                <w:color w:val="000000" w:themeColor="text1"/>
                <w:sz w:val="22"/>
                <w:szCs w:val="22"/>
                <w:lang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2EB7297E" w14:textId="77777777" w:rsidR="00B12B23" w:rsidRPr="00E65F5C" w:rsidRDefault="00B12B23" w:rsidP="0019071D">
            <w:pPr>
              <w:ind w:hanging="2"/>
              <w:jc w:val="center"/>
              <w:rPr>
                <w:rFonts w:ascii="Arial" w:hAnsi="Arial" w:cs="Arial"/>
                <w:color w:val="000000" w:themeColor="text1"/>
                <w:sz w:val="22"/>
                <w:szCs w:val="22"/>
                <w:lang w:eastAsia="es-CO"/>
              </w:rPr>
            </w:pPr>
            <w:r w:rsidRPr="00E65F5C">
              <w:rPr>
                <w:rFonts w:ascii="Arial" w:hAnsi="Arial" w:cs="Arial"/>
                <w:color w:val="000000" w:themeColor="text1"/>
                <w:sz w:val="22"/>
                <w:szCs w:val="22"/>
                <w:lang w:eastAsia="es-CO"/>
              </w:rPr>
              <w:t>Media aritmética baja</w:t>
            </w:r>
          </w:p>
        </w:tc>
      </w:tr>
      <w:tr w:rsidR="00B12B23" w:rsidRPr="00E65F5C" w14:paraId="55E7906A" w14:textId="77777777" w:rsidTr="0019071D">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25B024AE" w14:textId="77777777" w:rsidR="00B12B23" w:rsidRPr="00E65F5C" w:rsidRDefault="00B12B23" w:rsidP="0019071D">
            <w:pPr>
              <w:ind w:hanging="2"/>
              <w:jc w:val="center"/>
              <w:rPr>
                <w:rFonts w:ascii="Arial" w:hAnsi="Arial" w:cs="Arial"/>
                <w:color w:val="000000" w:themeColor="text1"/>
                <w:sz w:val="22"/>
                <w:szCs w:val="22"/>
                <w:lang w:eastAsia="es-CO"/>
              </w:rPr>
            </w:pPr>
            <w:r w:rsidRPr="00E65F5C">
              <w:rPr>
                <w:rFonts w:ascii="Arial" w:hAnsi="Arial" w:cs="Arial"/>
                <w:color w:val="000000" w:themeColor="text1"/>
                <w:sz w:val="22"/>
                <w:szCs w:val="22"/>
                <w:lang w:eastAsia="es-CO"/>
              </w:rPr>
              <w:t>De 0.75 a 0.99</w:t>
            </w:r>
          </w:p>
        </w:tc>
        <w:tc>
          <w:tcPr>
            <w:tcW w:w="972" w:type="dxa"/>
            <w:tcBorders>
              <w:top w:val="single" w:sz="4" w:space="0" w:color="auto"/>
              <w:left w:val="single" w:sz="4" w:space="0" w:color="auto"/>
              <w:bottom w:val="double" w:sz="4" w:space="0" w:color="auto"/>
              <w:right w:val="single" w:sz="4" w:space="0" w:color="auto"/>
            </w:tcBorders>
            <w:vAlign w:val="center"/>
          </w:tcPr>
          <w:p w14:paraId="717BEE51" w14:textId="77777777" w:rsidR="00B12B23" w:rsidRPr="00E65F5C" w:rsidRDefault="00B12B23" w:rsidP="0019071D">
            <w:pPr>
              <w:ind w:hanging="2"/>
              <w:jc w:val="center"/>
              <w:rPr>
                <w:rFonts w:ascii="Arial" w:hAnsi="Arial" w:cs="Arial"/>
                <w:color w:val="000000" w:themeColor="text1"/>
                <w:sz w:val="22"/>
                <w:szCs w:val="22"/>
                <w:lang w:eastAsia="es-CO"/>
              </w:rPr>
            </w:pPr>
            <w:r w:rsidRPr="00E65F5C">
              <w:rPr>
                <w:rFonts w:ascii="Arial" w:hAnsi="Arial" w:cs="Arial"/>
                <w:color w:val="000000" w:themeColor="text1"/>
                <w:sz w:val="22"/>
                <w:szCs w:val="22"/>
                <w:lang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3A7281BA" w14:textId="77777777" w:rsidR="00B12B23" w:rsidRPr="00E65F5C" w:rsidRDefault="00B12B23" w:rsidP="0019071D">
            <w:pPr>
              <w:ind w:hanging="2"/>
              <w:jc w:val="center"/>
              <w:rPr>
                <w:rFonts w:ascii="Arial" w:hAnsi="Arial" w:cs="Arial"/>
                <w:color w:val="000000" w:themeColor="text1"/>
                <w:sz w:val="22"/>
                <w:szCs w:val="22"/>
                <w:lang w:eastAsia="es-CO"/>
              </w:rPr>
            </w:pPr>
            <w:r w:rsidRPr="00E65F5C">
              <w:rPr>
                <w:rFonts w:ascii="Arial" w:hAnsi="Arial" w:cs="Arial"/>
                <w:color w:val="000000" w:themeColor="text1"/>
                <w:sz w:val="22"/>
                <w:szCs w:val="22"/>
                <w:lang w:eastAsia="es-CO"/>
              </w:rPr>
              <w:t>Menor valor</w:t>
            </w:r>
          </w:p>
        </w:tc>
      </w:tr>
    </w:tbl>
    <w:p w14:paraId="2F9C162A" w14:textId="77777777" w:rsidR="00B12B23" w:rsidRPr="00E65F5C" w:rsidRDefault="00B12B23" w:rsidP="00B12B23">
      <w:pPr>
        <w:ind w:hanging="2"/>
        <w:jc w:val="both"/>
        <w:rPr>
          <w:rFonts w:ascii="Arial" w:hAnsi="Arial" w:cs="Arial"/>
          <w:color w:val="000000"/>
          <w:sz w:val="22"/>
          <w:szCs w:val="22"/>
        </w:rPr>
      </w:pPr>
    </w:p>
    <w:p w14:paraId="120B1311" w14:textId="77777777" w:rsidR="00B12B23" w:rsidRPr="00E65F5C" w:rsidRDefault="00B12B23" w:rsidP="00B12B23">
      <w:pPr>
        <w:ind w:hanging="2"/>
        <w:jc w:val="both"/>
        <w:rPr>
          <w:rFonts w:ascii="Arial" w:hAnsi="Arial" w:cs="Arial"/>
          <w:color w:val="000000"/>
          <w:sz w:val="22"/>
          <w:szCs w:val="22"/>
        </w:rPr>
      </w:pPr>
      <w:r w:rsidRPr="00E65F5C">
        <w:rPr>
          <w:rFonts w:ascii="Arial" w:hAnsi="Arial" w:cs="Arial"/>
          <w:color w:val="000000"/>
          <w:sz w:val="22"/>
          <w:szCs w:val="22"/>
        </w:rPr>
        <w:t>En todos los casos se tendrá en cuenta hasta el séptimo (7°) decimal del valor obtenido como puntaje y las fórmulas se aplicarán con las propuestas que no han sido rechazadas y se encuentran válidas.</w:t>
      </w:r>
    </w:p>
    <w:p w14:paraId="4DE7236E" w14:textId="77777777" w:rsidR="00B12B23" w:rsidRPr="00E65F5C" w:rsidRDefault="00B12B23" w:rsidP="00B12B23">
      <w:pPr>
        <w:ind w:hanging="2"/>
        <w:jc w:val="both"/>
        <w:rPr>
          <w:rFonts w:ascii="Arial" w:hAnsi="Arial" w:cs="Arial"/>
          <w:color w:val="000000"/>
          <w:sz w:val="22"/>
          <w:szCs w:val="22"/>
        </w:rPr>
      </w:pPr>
    </w:p>
    <w:p w14:paraId="37470BE7" w14:textId="77777777" w:rsidR="00B12B23" w:rsidRPr="00E65F5C" w:rsidRDefault="00B12B23" w:rsidP="00B12B23">
      <w:pPr>
        <w:ind w:hanging="2"/>
        <w:jc w:val="both"/>
        <w:rPr>
          <w:rFonts w:ascii="Arial" w:hAnsi="Arial" w:cs="Arial"/>
          <w:color w:val="000000"/>
          <w:sz w:val="22"/>
          <w:szCs w:val="22"/>
        </w:rPr>
      </w:pPr>
      <w:r w:rsidRPr="00E65F5C">
        <w:rPr>
          <w:rFonts w:ascii="Arial" w:hAnsi="Arial" w:cs="Arial"/>
          <w:color w:val="000000"/>
          <w:sz w:val="22"/>
          <w:szCs w:val="22"/>
        </w:rPr>
        <w:t xml:space="preserve">Las propuestas que al aplicar las fórmulas obtengan puntajes negativos obtienen cero (0) puntos en la oferta económica. </w:t>
      </w:r>
    </w:p>
    <w:p w14:paraId="3BA067B2" w14:textId="77777777" w:rsidR="00B12B23" w:rsidRPr="00E65F5C" w:rsidRDefault="00B12B23" w:rsidP="00B12B23">
      <w:pPr>
        <w:ind w:hanging="2"/>
        <w:jc w:val="both"/>
        <w:rPr>
          <w:rFonts w:ascii="Arial" w:hAnsi="Arial" w:cs="Arial"/>
          <w:color w:val="000000"/>
          <w:sz w:val="22"/>
          <w:szCs w:val="22"/>
        </w:rPr>
      </w:pPr>
    </w:p>
    <w:p w14:paraId="13B6FC25" w14:textId="77777777" w:rsidR="00B12B23" w:rsidRPr="00E65F5C" w:rsidRDefault="00B12B23" w:rsidP="00B12B23">
      <w:pPr>
        <w:ind w:hanging="2"/>
        <w:jc w:val="both"/>
        <w:rPr>
          <w:rFonts w:ascii="Arial" w:hAnsi="Arial" w:cs="Arial"/>
          <w:color w:val="000000"/>
          <w:sz w:val="22"/>
          <w:szCs w:val="22"/>
        </w:rPr>
      </w:pPr>
      <w:r w:rsidRPr="00E65F5C">
        <w:rPr>
          <w:rFonts w:ascii="Arial" w:hAnsi="Arial" w:cs="Arial"/>
          <w:color w:val="000000"/>
          <w:sz w:val="22"/>
          <w:szCs w:val="22"/>
        </w:rPr>
        <w:tab/>
        <w:t>Mediana con valor absoluto</w:t>
      </w:r>
    </w:p>
    <w:p w14:paraId="6DF3E12B" w14:textId="77777777" w:rsidR="00B12B23" w:rsidRPr="00E65F5C" w:rsidRDefault="00B12B23" w:rsidP="00B12B23">
      <w:pPr>
        <w:ind w:hanging="2"/>
        <w:jc w:val="both"/>
        <w:rPr>
          <w:rFonts w:ascii="Arial" w:hAnsi="Arial" w:cs="Arial"/>
          <w:color w:val="000000"/>
          <w:sz w:val="22"/>
          <w:szCs w:val="22"/>
        </w:rPr>
      </w:pPr>
    </w:p>
    <w:p w14:paraId="401224A2" w14:textId="77777777" w:rsidR="00B12B23" w:rsidRPr="00E65F5C" w:rsidRDefault="00B12B23" w:rsidP="00B12B23">
      <w:pPr>
        <w:ind w:hanging="2"/>
        <w:jc w:val="both"/>
        <w:rPr>
          <w:rFonts w:ascii="Arial" w:hAnsi="Arial" w:cs="Arial"/>
          <w:color w:val="000000"/>
          <w:sz w:val="22"/>
          <w:szCs w:val="22"/>
        </w:rPr>
      </w:pPr>
      <w:r w:rsidRPr="00E65F5C">
        <w:rPr>
          <w:rFonts w:ascii="Arial" w:hAnsi="Arial" w:cs="Arial"/>
          <w:color w:val="000000"/>
          <w:sz w:val="22"/>
          <w:szCs w:val="22"/>
        </w:rPr>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31437FE" w14:textId="77777777" w:rsidR="00B12B23" w:rsidRPr="00E65F5C" w:rsidRDefault="00B12B23" w:rsidP="00B12B23">
      <w:pPr>
        <w:ind w:hanging="2"/>
        <w:jc w:val="both"/>
        <w:rPr>
          <w:rFonts w:ascii="Arial" w:hAnsi="Arial" w:cs="Arial"/>
          <w:color w:val="000000"/>
          <w:sz w:val="22"/>
          <w:szCs w:val="22"/>
        </w:rPr>
      </w:pPr>
    </w:p>
    <w:p w14:paraId="09B4B649" w14:textId="77777777" w:rsidR="00B12B23" w:rsidRPr="00E65F5C" w:rsidRDefault="00B12B23" w:rsidP="00B12B23">
      <w:pPr>
        <w:ind w:hanging="2"/>
        <w:jc w:val="both"/>
        <w:rPr>
          <w:rFonts w:ascii="Arial" w:hAnsi="Arial" w:cs="Arial"/>
          <w:color w:val="000000" w:themeColor="text1"/>
          <w:sz w:val="22"/>
          <w:szCs w:val="22"/>
        </w:rPr>
      </w:pPr>
    </w:p>
    <w:p w14:paraId="74C1CC08" w14:textId="77777777" w:rsidR="00B12B23" w:rsidRPr="00E65F5C" w:rsidRDefault="00B12B23" w:rsidP="00B12B23">
      <w:pPr>
        <w:ind w:hanging="2"/>
        <w:jc w:val="both"/>
        <w:rPr>
          <w:rFonts w:ascii="Arial" w:hAnsi="Arial" w:cs="Arial"/>
          <w:iCs/>
          <w:color w:val="000000" w:themeColor="text1"/>
          <w:sz w:val="22"/>
          <w:szCs w:val="22"/>
        </w:rPr>
      </w:pPr>
      <m:oMathPara>
        <m:oMath>
          <m:r>
            <w:rPr>
              <w:rFonts w:ascii="Cambria Math" w:hAnsi="Cambria Math" w:cs="Arial"/>
              <w:color w:val="000000" w:themeColor="text1"/>
              <w:sz w:val="22"/>
              <w:szCs w:val="22"/>
            </w:rPr>
            <m:t>Me</m:t>
          </m:r>
          <m:r>
            <m:rPr>
              <m:sty m:val="p"/>
            </m:rPr>
            <w:rPr>
              <w:rFonts w:ascii="Cambria Math" w:hAnsi="Cambria Math" w:cs="Arial"/>
              <w:color w:val="000000" w:themeColor="text1"/>
              <w:sz w:val="22"/>
              <w:szCs w:val="22"/>
            </w:rPr>
            <m:t>=</m:t>
          </m:r>
          <m:r>
            <w:rPr>
              <w:rFonts w:ascii="Cambria Math" w:hAnsi="Cambria Math" w:cs="Arial"/>
              <w:color w:val="000000" w:themeColor="text1"/>
              <w:sz w:val="22"/>
              <w:szCs w:val="22"/>
            </w:rPr>
            <m:t>Mediana</m:t>
          </m:r>
          <m:r>
            <m:rPr>
              <m:sty m:val="p"/>
            </m:rPr>
            <w:rPr>
              <w:rFonts w:ascii="Cambria Math" w:hAnsi="Cambria Math" w:cs="Arial"/>
              <w:color w:val="000000" w:themeColor="text1"/>
              <w:sz w:val="22"/>
              <w:szCs w:val="22"/>
            </w:rPr>
            <m:t>(</m:t>
          </m:r>
          <m:sSub>
            <m:sSubPr>
              <m:ctrlPr>
                <w:rPr>
                  <w:rFonts w:ascii="Cambria Math" w:hAnsi="Cambria Math" w:cs="Arial"/>
                  <w:iCs/>
                  <w:color w:val="000000" w:themeColor="text1"/>
                  <w:sz w:val="22"/>
                  <w:szCs w:val="22"/>
                </w:rPr>
              </m:ctrlPr>
            </m:sSubPr>
            <m:e>
              <m:r>
                <w:rPr>
                  <w:rFonts w:ascii="Cambria Math" w:hAnsi="Cambria Math" w:cs="Arial"/>
                  <w:color w:val="000000" w:themeColor="text1"/>
                  <w:sz w:val="22"/>
                  <w:szCs w:val="22"/>
                </w:rPr>
                <m:t>V</m:t>
              </m:r>
            </m:e>
            <m:sub>
              <m:r>
                <m:rPr>
                  <m:sty m:val="p"/>
                </m:rPr>
                <w:rPr>
                  <w:rFonts w:ascii="Cambria Math" w:hAnsi="Cambria Math" w:cs="Arial"/>
                  <w:color w:val="000000" w:themeColor="text1"/>
                  <w:sz w:val="22"/>
                  <w:szCs w:val="22"/>
                </w:rPr>
                <m:t>1</m:t>
              </m:r>
            </m:sub>
          </m:sSub>
          <m:r>
            <m:rPr>
              <m:sty m:val="p"/>
            </m:rPr>
            <w:rPr>
              <w:rFonts w:ascii="Cambria Math" w:hAnsi="Cambria Math" w:cs="Arial"/>
              <w:color w:val="000000" w:themeColor="text1"/>
              <w:sz w:val="22"/>
              <w:szCs w:val="22"/>
            </w:rPr>
            <m:t>;</m:t>
          </m:r>
          <m:sSub>
            <m:sSubPr>
              <m:ctrlPr>
                <w:rPr>
                  <w:rFonts w:ascii="Cambria Math" w:hAnsi="Cambria Math" w:cs="Arial"/>
                  <w:iCs/>
                  <w:color w:val="000000" w:themeColor="text1"/>
                  <w:sz w:val="22"/>
                  <w:szCs w:val="22"/>
                </w:rPr>
              </m:ctrlPr>
            </m:sSubPr>
            <m:e>
              <m:r>
                <w:rPr>
                  <w:rFonts w:ascii="Cambria Math" w:hAnsi="Cambria Math" w:cs="Arial"/>
                  <w:color w:val="000000" w:themeColor="text1"/>
                  <w:sz w:val="22"/>
                  <w:szCs w:val="22"/>
                </w:rPr>
                <m:t>V</m:t>
              </m:r>
            </m:e>
            <m:sub>
              <m:r>
                <m:rPr>
                  <m:sty m:val="p"/>
                </m:rPr>
                <w:rPr>
                  <w:rFonts w:ascii="Cambria Math" w:hAnsi="Cambria Math" w:cs="Arial"/>
                  <w:color w:val="000000" w:themeColor="text1"/>
                  <w:sz w:val="22"/>
                  <w:szCs w:val="22"/>
                </w:rPr>
                <m:t>2</m:t>
              </m:r>
            </m:sub>
          </m:sSub>
          <m:r>
            <m:rPr>
              <m:sty m:val="p"/>
            </m:rPr>
            <w:rPr>
              <w:rFonts w:ascii="Cambria Math" w:hAnsi="Cambria Math" w:cs="Arial"/>
              <w:color w:val="000000" w:themeColor="text1"/>
              <w:sz w:val="22"/>
              <w:szCs w:val="22"/>
            </w:rPr>
            <m:t>..;…</m:t>
          </m:r>
          <m:sSub>
            <m:sSubPr>
              <m:ctrlPr>
                <w:rPr>
                  <w:rFonts w:ascii="Cambria Math" w:hAnsi="Cambria Math" w:cs="Arial"/>
                  <w:iCs/>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m</m:t>
              </m:r>
            </m:sub>
          </m:sSub>
          <m:r>
            <m:rPr>
              <m:sty m:val="p"/>
            </m:rPr>
            <w:rPr>
              <w:rFonts w:ascii="Cambria Math" w:hAnsi="Cambria Math" w:cs="Arial"/>
              <w:color w:val="000000" w:themeColor="text1"/>
              <w:sz w:val="22"/>
              <w:szCs w:val="22"/>
            </w:rPr>
            <m:t>)</m:t>
          </m:r>
        </m:oMath>
      </m:oMathPara>
    </w:p>
    <w:p w14:paraId="49BD53FB" w14:textId="77777777" w:rsidR="00B12B23" w:rsidRPr="00E65F5C" w:rsidRDefault="00B12B23" w:rsidP="00B12B23">
      <w:pPr>
        <w:ind w:hanging="2"/>
        <w:jc w:val="both"/>
        <w:rPr>
          <w:rFonts w:ascii="Arial" w:hAnsi="Arial" w:cs="Arial"/>
          <w:color w:val="000000" w:themeColor="text1"/>
          <w:sz w:val="22"/>
          <w:szCs w:val="22"/>
        </w:rPr>
      </w:pPr>
    </w:p>
    <w:p w14:paraId="7F4B8E6F" w14:textId="77777777" w:rsidR="00B12B23" w:rsidRPr="00E65F5C" w:rsidRDefault="00B12B23" w:rsidP="00B12B23">
      <w:pPr>
        <w:ind w:hanging="2"/>
        <w:jc w:val="both"/>
        <w:rPr>
          <w:rFonts w:ascii="Arial" w:hAnsi="Arial" w:cs="Arial"/>
          <w:color w:val="000000" w:themeColor="text1"/>
          <w:sz w:val="22"/>
          <w:szCs w:val="22"/>
        </w:rPr>
      </w:pPr>
      <w:r w:rsidRPr="00E65F5C">
        <w:rPr>
          <w:rFonts w:ascii="Arial" w:hAnsi="Arial" w:cs="Arial"/>
          <w:color w:val="000000" w:themeColor="text1"/>
          <w:sz w:val="22"/>
          <w:szCs w:val="22"/>
        </w:rPr>
        <w:t>Donde:</w:t>
      </w:r>
    </w:p>
    <w:p w14:paraId="10A438C1" w14:textId="77777777" w:rsidR="00B12B23" w:rsidRPr="00E65F5C" w:rsidRDefault="00000000" w:rsidP="00B12B23">
      <w:pPr>
        <w:pStyle w:val="Prrafodelista"/>
        <w:numPr>
          <w:ilvl w:val="0"/>
          <w:numId w:val="32"/>
        </w:numPr>
        <w:ind w:left="0" w:hanging="2"/>
        <w:jc w:val="both"/>
        <w:rPr>
          <w:rFonts w:ascii="Arial" w:hAnsi="Arial" w:cs="Arial"/>
          <w:color w:val="000000" w:themeColor="text1"/>
          <w:sz w:val="22"/>
          <w:szCs w:val="22"/>
        </w:rPr>
      </w:pPr>
      <m:oMath>
        <m:sSub>
          <m:sSubPr>
            <m:ctrlPr>
              <w:rPr>
                <w:rFonts w:ascii="Cambria Math" w:hAnsi="Cambria Math" w:cs="Arial"/>
                <w:color w:val="000000" w:themeColor="text1"/>
                <w:sz w:val="22"/>
                <w:szCs w:val="22"/>
              </w:rPr>
            </m:ctrlPr>
          </m:sSubPr>
          <m:e>
            <m:r>
              <m:rPr>
                <m:sty m:val="p"/>
              </m:rPr>
              <w:rPr>
                <w:rFonts w:ascii="Cambria Math" w:hAnsi="Cambria Math" w:cs="Arial"/>
                <w:color w:val="000000" w:themeColor="text1"/>
                <w:sz w:val="22"/>
                <w:szCs w:val="22"/>
              </w:rPr>
              <m:t>V</m:t>
            </m:r>
          </m:e>
          <m:sub>
            <m:r>
              <m:rPr>
                <m:sty m:val="p"/>
              </m:rPr>
              <w:rPr>
                <w:rFonts w:ascii="Cambria Math" w:hAnsi="Cambria Math" w:cs="Arial"/>
                <w:color w:val="000000" w:themeColor="text1"/>
                <w:sz w:val="22"/>
                <w:szCs w:val="22"/>
              </w:rPr>
              <m:t>i</m:t>
            </m:r>
          </m:sub>
        </m:sSub>
      </m:oMath>
      <w:r w:rsidR="00B12B23" w:rsidRPr="00E65F5C">
        <w:rPr>
          <w:rFonts w:ascii="Arial" w:hAnsi="Arial" w:cs="Arial"/>
          <w:color w:val="000000" w:themeColor="text1"/>
          <w:sz w:val="22"/>
          <w:szCs w:val="22"/>
        </w:rPr>
        <w:t>: Es el valor total corregido de cada una de las propuestas “i”.</w:t>
      </w:r>
    </w:p>
    <w:p w14:paraId="07220455" w14:textId="77777777" w:rsidR="00B12B23" w:rsidRPr="00E65F5C" w:rsidRDefault="00B12B23" w:rsidP="00B12B23">
      <w:pPr>
        <w:pStyle w:val="Prrafodelista"/>
        <w:numPr>
          <w:ilvl w:val="0"/>
          <w:numId w:val="32"/>
        </w:numPr>
        <w:ind w:left="0" w:hanging="2"/>
        <w:jc w:val="both"/>
        <w:rPr>
          <w:rFonts w:ascii="Arial" w:hAnsi="Arial" w:cs="Arial"/>
          <w:color w:val="000000" w:themeColor="text1"/>
          <w:sz w:val="22"/>
          <w:szCs w:val="22"/>
        </w:rPr>
      </w:pPr>
      <w:r w:rsidRPr="00E65F5C">
        <w:rPr>
          <w:rFonts w:ascii="Arial" w:hAnsi="Arial" w:cs="Arial"/>
          <w:color w:val="000000" w:themeColor="text1"/>
          <w:sz w:val="22"/>
          <w:szCs w:val="22"/>
        </w:rPr>
        <w:t>m: Es el número total de propuestas económicas válidas recibidas por la Entidad.</w:t>
      </w:r>
    </w:p>
    <w:p w14:paraId="3F0CD78B" w14:textId="77777777" w:rsidR="00B12B23" w:rsidRPr="00E65F5C" w:rsidRDefault="00B12B23" w:rsidP="00B12B23">
      <w:pPr>
        <w:pStyle w:val="Prrafodelista"/>
        <w:numPr>
          <w:ilvl w:val="0"/>
          <w:numId w:val="32"/>
        </w:numPr>
        <w:ind w:left="0" w:hanging="2"/>
        <w:jc w:val="both"/>
        <w:rPr>
          <w:rFonts w:ascii="Arial" w:hAnsi="Arial" w:cs="Arial"/>
          <w:color w:val="000000" w:themeColor="text1"/>
          <w:sz w:val="22"/>
          <w:szCs w:val="22"/>
        </w:rPr>
      </w:pPr>
      <w:r w:rsidRPr="00E65F5C">
        <w:rPr>
          <w:rFonts w:ascii="Arial" w:hAnsi="Arial" w:cs="Arial"/>
          <w:color w:val="000000" w:themeColor="text1"/>
          <w:sz w:val="22"/>
          <w:szCs w:val="22"/>
        </w:rPr>
        <w:t>Me: Es la mediana calculada con los valores de las propuestas económicas válidas.</w:t>
      </w:r>
    </w:p>
    <w:p w14:paraId="6AB5BED8" w14:textId="77777777" w:rsidR="00B12B23" w:rsidRPr="00E65F5C" w:rsidRDefault="00B12B23" w:rsidP="00B12B23">
      <w:pPr>
        <w:ind w:hanging="2"/>
        <w:jc w:val="both"/>
        <w:rPr>
          <w:rFonts w:ascii="Arial" w:hAnsi="Arial" w:cs="Arial"/>
          <w:color w:val="000000" w:themeColor="text1"/>
          <w:sz w:val="22"/>
          <w:szCs w:val="22"/>
        </w:rPr>
      </w:pPr>
    </w:p>
    <w:p w14:paraId="59674C05" w14:textId="77777777" w:rsidR="00B12B23" w:rsidRPr="00E65F5C" w:rsidRDefault="00B12B23" w:rsidP="00B12B23">
      <w:pPr>
        <w:ind w:hanging="2"/>
        <w:jc w:val="both"/>
        <w:rPr>
          <w:rFonts w:ascii="Arial" w:hAnsi="Arial" w:cs="Arial"/>
          <w:color w:val="000000" w:themeColor="text1"/>
          <w:sz w:val="22"/>
          <w:szCs w:val="22"/>
        </w:rPr>
      </w:pPr>
      <w:r w:rsidRPr="00E65F5C">
        <w:rPr>
          <w:rFonts w:ascii="Arial" w:hAnsi="Arial" w:cs="Arial"/>
          <w:color w:val="000000" w:themeColor="text1"/>
          <w:sz w:val="22"/>
          <w:szCs w:val="22"/>
        </w:rPr>
        <w:t xml:space="preserve">Bajo este método la entidad asignará el puntaje así: </w:t>
      </w:r>
    </w:p>
    <w:p w14:paraId="6ADC36B4" w14:textId="77777777" w:rsidR="00B12B23" w:rsidRPr="00E65F5C" w:rsidRDefault="00B12B23" w:rsidP="00B12B23">
      <w:pPr>
        <w:ind w:hanging="2"/>
        <w:jc w:val="both"/>
        <w:rPr>
          <w:rFonts w:ascii="Arial" w:hAnsi="Arial" w:cs="Arial"/>
          <w:color w:val="000000" w:themeColor="text1"/>
          <w:sz w:val="22"/>
          <w:szCs w:val="22"/>
        </w:rPr>
      </w:pPr>
    </w:p>
    <w:p w14:paraId="1D2B7DE5" w14:textId="77777777" w:rsidR="00B12B23" w:rsidRPr="00E65F5C" w:rsidRDefault="00B12B23" w:rsidP="00B12B23">
      <w:pPr>
        <w:pStyle w:val="Prrafodelista"/>
        <w:numPr>
          <w:ilvl w:val="0"/>
          <w:numId w:val="32"/>
        </w:numPr>
        <w:ind w:left="0" w:hanging="2"/>
        <w:jc w:val="both"/>
        <w:rPr>
          <w:rFonts w:ascii="Arial" w:hAnsi="Arial" w:cs="Arial"/>
          <w:color w:val="000000" w:themeColor="text1"/>
          <w:sz w:val="22"/>
          <w:szCs w:val="22"/>
        </w:rPr>
      </w:pPr>
      <w:r w:rsidRPr="00E65F5C">
        <w:rPr>
          <w:rFonts w:ascii="Arial" w:hAnsi="Arial" w:cs="Arial"/>
          <w:color w:val="000000" w:themeColor="text1"/>
          <w:sz w:val="22"/>
          <w:szCs w:val="22"/>
        </w:rPr>
        <w:t>Si el número de valores de las propuestas hábiles es impar, el máximo puntaje será asignado a la propuesta que se encuentre en el valor de la mediana. Para las otras propuestas, se utilizará la siguiente fórmula:</w:t>
      </w:r>
    </w:p>
    <w:p w14:paraId="28898040" w14:textId="77777777" w:rsidR="00B12B23" w:rsidRPr="00E65F5C" w:rsidRDefault="00B12B23" w:rsidP="00B12B23">
      <w:pPr>
        <w:ind w:hanging="2"/>
        <w:jc w:val="both"/>
        <w:rPr>
          <w:rFonts w:ascii="Arial" w:hAnsi="Arial" w:cs="Arial"/>
          <w:color w:val="000000"/>
          <w:sz w:val="22"/>
          <w:szCs w:val="22"/>
        </w:rPr>
      </w:pPr>
    </w:p>
    <w:p w14:paraId="3E09EAB8" w14:textId="77777777" w:rsidR="00B12B23" w:rsidRPr="00E65F5C" w:rsidRDefault="00B12B23" w:rsidP="00B12B23">
      <w:pPr>
        <w:jc w:val="both"/>
        <w:rPr>
          <w:rFonts w:ascii="Arial" w:hAnsi="Arial" w:cs="Arial"/>
          <w:color w:val="000000"/>
          <w:sz w:val="22"/>
          <w:szCs w:val="22"/>
        </w:rPr>
      </w:pPr>
      <m:oMathPara>
        <m:oMath>
          <m:r>
            <w:rPr>
              <w:rFonts w:ascii="Cambria Math" w:hAnsi="Cambria Math" w:cs="Arial"/>
              <w:color w:val="000000" w:themeColor="text1"/>
              <w:sz w:val="22"/>
              <w:szCs w:val="22"/>
            </w:rPr>
            <m:t>Puntaje</m:t>
          </m:r>
          <m:r>
            <m:rPr>
              <m:sty m:val="p"/>
            </m:rPr>
            <w:rPr>
              <w:rFonts w:ascii="Cambria Math" w:hAnsi="Cambria Math" w:cs="Arial"/>
              <w:color w:val="000000" w:themeColor="text1"/>
              <w:sz w:val="22"/>
              <w:szCs w:val="22"/>
            </w:rPr>
            <m:t>=</m:t>
          </m:r>
          <m:d>
            <m:dPr>
              <m:begChr m:val="["/>
              <m:endChr m:val="]"/>
              <m:ctrlPr>
                <w:rPr>
                  <w:rFonts w:ascii="Cambria Math" w:hAnsi="Cambria Math" w:cs="Arial"/>
                  <w:iCs/>
                  <w:color w:val="000000" w:themeColor="text1"/>
                  <w:sz w:val="22"/>
                  <w:szCs w:val="22"/>
                </w:rPr>
              </m:ctrlPr>
            </m:dPr>
            <m:e>
              <m:d>
                <m:dPr>
                  <m:begChr m:val="{"/>
                  <m:endChr m:val="}"/>
                  <m:ctrlPr>
                    <w:rPr>
                      <w:rFonts w:ascii="Cambria Math" w:hAnsi="Cambria Math" w:cs="Arial"/>
                      <w:iCs/>
                      <w:color w:val="000000" w:themeColor="text1"/>
                      <w:sz w:val="22"/>
                      <w:szCs w:val="22"/>
                    </w:rPr>
                  </m:ctrlPr>
                </m:dPr>
                <m:e>
                  <m:r>
                    <m:rPr>
                      <m:sty m:val="p"/>
                    </m:rPr>
                    <w:rPr>
                      <w:rFonts w:ascii="Cambria Math" w:hAnsi="Cambria Math" w:cs="Arial"/>
                      <w:color w:val="000000" w:themeColor="text1"/>
                      <w:sz w:val="22"/>
                      <w:szCs w:val="22"/>
                    </w:rPr>
                    <m:t>1-</m:t>
                  </m:r>
                  <m:d>
                    <m:dPr>
                      <m:begChr m:val="|"/>
                      <m:endChr m:val="|"/>
                      <m:ctrlPr>
                        <w:rPr>
                          <w:rFonts w:ascii="Cambria Math" w:hAnsi="Cambria Math" w:cs="Arial"/>
                          <w:iCs/>
                          <w:color w:val="000000" w:themeColor="text1"/>
                          <w:sz w:val="22"/>
                          <w:szCs w:val="22"/>
                        </w:rPr>
                      </m:ctrlPr>
                    </m:dPr>
                    <m:e>
                      <m:f>
                        <m:fPr>
                          <m:ctrlPr>
                            <w:rPr>
                              <w:rFonts w:ascii="Cambria Math" w:hAnsi="Cambria Math" w:cs="Arial"/>
                              <w:iCs/>
                              <w:color w:val="000000" w:themeColor="text1"/>
                              <w:sz w:val="22"/>
                              <w:szCs w:val="22"/>
                            </w:rPr>
                          </m:ctrlPr>
                        </m:fPr>
                        <m:num>
                          <m:r>
                            <w:rPr>
                              <w:rFonts w:ascii="Cambria Math" w:hAnsi="Cambria Math" w:cs="Arial"/>
                              <w:color w:val="000000" w:themeColor="text1"/>
                              <w:sz w:val="22"/>
                              <w:szCs w:val="22"/>
                            </w:rPr>
                            <m:t>Me</m:t>
                          </m:r>
                          <m:r>
                            <m:rPr>
                              <m:sty m:val="p"/>
                            </m:rPr>
                            <w:rPr>
                              <w:rFonts w:ascii="Cambria Math" w:hAnsi="Cambria Math" w:cs="Arial"/>
                              <w:color w:val="000000" w:themeColor="text1"/>
                              <w:sz w:val="22"/>
                              <w:szCs w:val="22"/>
                            </w:rPr>
                            <m:t>-</m:t>
                          </m:r>
                          <m:sSub>
                            <m:sSubPr>
                              <m:ctrlPr>
                                <w:rPr>
                                  <w:rFonts w:ascii="Cambria Math" w:hAnsi="Cambria Math" w:cs="Arial"/>
                                  <w:iCs/>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i</m:t>
                              </m:r>
                            </m:sub>
                          </m:sSub>
                        </m:num>
                        <m:den>
                          <m:r>
                            <w:rPr>
                              <w:rFonts w:ascii="Cambria Math" w:hAnsi="Cambria Math" w:cs="Arial"/>
                              <w:color w:val="000000" w:themeColor="text1"/>
                              <w:sz w:val="22"/>
                              <w:szCs w:val="22"/>
                            </w:rPr>
                            <m:t>Me</m:t>
                          </m:r>
                        </m:den>
                      </m:f>
                    </m:e>
                  </m:d>
                </m:e>
              </m:d>
              <m:r>
                <m:rPr>
                  <m:sty m:val="p"/>
                </m:rPr>
                <w:rPr>
                  <w:rFonts w:ascii="Cambria Math" w:hAnsi="Cambria Math" w:cs="Arial"/>
                  <w:color w:val="000000" w:themeColor="text1"/>
                  <w:sz w:val="22"/>
                  <w:szCs w:val="22"/>
                </w:rPr>
                <m:t>*</m:t>
              </m:r>
              <m:r>
                <w:rPr>
                  <w:rFonts w:ascii="Cambria Math" w:hAnsi="Cambria Math" w:cs="Arial"/>
                  <w:color w:val="000000" w:themeColor="text1"/>
                  <w:sz w:val="22"/>
                  <w:szCs w:val="22"/>
                </w:rPr>
                <m:t>Puntaje</m:t>
              </m:r>
              <m:r>
                <m:rPr>
                  <m:sty m:val="p"/>
                </m:rPr>
                <w:rPr>
                  <w:rFonts w:ascii="Cambria Math" w:hAnsi="Cambria Math" w:cs="Arial"/>
                  <w:color w:val="000000" w:themeColor="text1"/>
                  <w:sz w:val="22"/>
                  <w:szCs w:val="22"/>
                </w:rPr>
                <m:t xml:space="preserve"> </m:t>
              </m:r>
              <m:r>
                <w:rPr>
                  <w:rFonts w:ascii="Cambria Math" w:hAnsi="Cambria Math" w:cs="Arial"/>
                  <w:color w:val="000000" w:themeColor="text1"/>
                  <w:sz w:val="22"/>
                  <w:szCs w:val="22"/>
                </w:rPr>
                <m:t>m</m:t>
              </m:r>
              <m:r>
                <m:rPr>
                  <m:sty m:val="p"/>
                </m:rPr>
                <w:rPr>
                  <w:rFonts w:ascii="Cambria Math" w:hAnsi="Cambria Math" w:cs="Arial"/>
                  <w:color w:val="000000" w:themeColor="text1"/>
                  <w:sz w:val="22"/>
                  <w:szCs w:val="22"/>
                </w:rPr>
                <m:t>á</m:t>
              </m:r>
              <m:r>
                <w:rPr>
                  <w:rFonts w:ascii="Cambria Math" w:hAnsi="Cambria Math" w:cs="Arial"/>
                  <w:color w:val="000000" w:themeColor="text1"/>
                  <w:sz w:val="22"/>
                  <w:szCs w:val="22"/>
                </w:rPr>
                <m:t>ximo</m:t>
              </m:r>
            </m:e>
          </m:d>
        </m:oMath>
      </m:oMathPara>
    </w:p>
    <w:p w14:paraId="1D7E7C06" w14:textId="77777777" w:rsidR="00B12B23" w:rsidRPr="00E65F5C" w:rsidRDefault="00B12B23" w:rsidP="00B12B23">
      <w:pPr>
        <w:ind w:hanging="2"/>
        <w:jc w:val="both"/>
        <w:rPr>
          <w:rFonts w:ascii="Arial" w:hAnsi="Arial" w:cs="Arial"/>
          <w:color w:val="000000"/>
          <w:sz w:val="22"/>
          <w:szCs w:val="22"/>
        </w:rPr>
      </w:pPr>
    </w:p>
    <w:p w14:paraId="1868AA3B" w14:textId="77777777" w:rsidR="00B12B23" w:rsidRPr="00E65F5C" w:rsidRDefault="00B12B23" w:rsidP="00B12B23">
      <w:pPr>
        <w:ind w:hanging="2"/>
        <w:jc w:val="both"/>
        <w:rPr>
          <w:rFonts w:ascii="Arial" w:hAnsi="Arial" w:cs="Arial"/>
          <w:color w:val="000000"/>
          <w:sz w:val="22"/>
          <w:szCs w:val="22"/>
        </w:rPr>
      </w:pPr>
    </w:p>
    <w:p w14:paraId="025747D1" w14:textId="77777777" w:rsidR="00B12B23" w:rsidRPr="00E65F5C" w:rsidRDefault="00B12B23" w:rsidP="00B12B23">
      <w:pPr>
        <w:ind w:hanging="2"/>
        <w:jc w:val="both"/>
        <w:rPr>
          <w:rFonts w:ascii="Arial" w:hAnsi="Arial" w:cs="Arial"/>
          <w:color w:val="000000" w:themeColor="text1"/>
          <w:sz w:val="22"/>
          <w:szCs w:val="22"/>
        </w:rPr>
      </w:pPr>
      <w:r w:rsidRPr="00E65F5C">
        <w:rPr>
          <w:rFonts w:ascii="Arial" w:hAnsi="Arial" w:cs="Arial"/>
          <w:color w:val="000000" w:themeColor="text1"/>
          <w:sz w:val="22"/>
          <w:szCs w:val="22"/>
        </w:rPr>
        <w:t>Donde:</w:t>
      </w:r>
    </w:p>
    <w:p w14:paraId="696AE11C" w14:textId="77777777" w:rsidR="00B12B23" w:rsidRPr="00E65F5C" w:rsidRDefault="00B12B23" w:rsidP="00B12B23">
      <w:pPr>
        <w:pStyle w:val="Prrafodelista"/>
        <w:numPr>
          <w:ilvl w:val="0"/>
          <w:numId w:val="32"/>
        </w:numPr>
        <w:ind w:left="0" w:hanging="2"/>
        <w:jc w:val="both"/>
        <w:rPr>
          <w:rFonts w:ascii="Arial" w:hAnsi="Arial" w:cs="Arial"/>
          <w:color w:val="000000" w:themeColor="text1"/>
          <w:sz w:val="22"/>
          <w:szCs w:val="22"/>
        </w:rPr>
      </w:pPr>
      <w:r w:rsidRPr="00E65F5C">
        <w:rPr>
          <w:rFonts w:ascii="Arial" w:hAnsi="Arial" w:cs="Arial"/>
          <w:color w:val="000000" w:themeColor="text1"/>
          <w:sz w:val="22"/>
          <w:szCs w:val="22"/>
        </w:rPr>
        <w:t>Me: Es la mediana calculada con los valores de las propuestas económicas válidas.</w:t>
      </w:r>
    </w:p>
    <w:p w14:paraId="444AD441" w14:textId="77777777" w:rsidR="00B12B23" w:rsidRPr="00E65F5C" w:rsidRDefault="00000000" w:rsidP="00B12B23">
      <w:pPr>
        <w:pStyle w:val="Prrafodelista"/>
        <w:numPr>
          <w:ilvl w:val="0"/>
          <w:numId w:val="32"/>
        </w:numPr>
        <w:ind w:left="0" w:hanging="2"/>
        <w:jc w:val="both"/>
        <w:rPr>
          <w:rFonts w:ascii="Arial" w:hAnsi="Arial" w:cs="Arial"/>
          <w:color w:val="000000" w:themeColor="text1"/>
          <w:sz w:val="22"/>
          <w:szCs w:val="22"/>
        </w:rPr>
      </w:pPr>
      <m:oMath>
        <m:sSub>
          <m:sSubPr>
            <m:ctrlPr>
              <w:rPr>
                <w:rFonts w:ascii="Cambria Math" w:hAnsi="Cambria Math" w:cs="Arial"/>
                <w:color w:val="000000" w:themeColor="text1"/>
                <w:sz w:val="22"/>
                <w:szCs w:val="22"/>
              </w:rPr>
            </m:ctrlPr>
          </m:sSubPr>
          <m:e>
            <m:r>
              <m:rPr>
                <m:sty m:val="p"/>
              </m:rPr>
              <w:rPr>
                <w:rFonts w:ascii="Cambria Math" w:hAnsi="Cambria Math" w:cs="Arial"/>
                <w:color w:val="000000" w:themeColor="text1"/>
                <w:sz w:val="22"/>
                <w:szCs w:val="22"/>
              </w:rPr>
              <m:t>V</m:t>
            </m:r>
          </m:e>
          <m:sub>
            <m:r>
              <m:rPr>
                <m:sty m:val="p"/>
              </m:rPr>
              <w:rPr>
                <w:rFonts w:ascii="Cambria Math" w:hAnsi="Cambria Math" w:cs="Arial"/>
                <w:color w:val="000000" w:themeColor="text1"/>
                <w:sz w:val="22"/>
                <w:szCs w:val="22"/>
              </w:rPr>
              <m:t>i</m:t>
            </m:r>
          </m:sub>
        </m:sSub>
      </m:oMath>
      <w:r w:rsidR="00B12B23" w:rsidRPr="00E65F5C">
        <w:rPr>
          <w:rFonts w:ascii="Arial" w:hAnsi="Arial" w:cs="Arial"/>
          <w:color w:val="000000" w:themeColor="text1"/>
          <w:sz w:val="22"/>
          <w:szCs w:val="22"/>
        </w:rPr>
        <w:t>: Es el valor total corregido de cada una de las propuestas “i”.</w:t>
      </w:r>
    </w:p>
    <w:p w14:paraId="05BD8D5F" w14:textId="77777777" w:rsidR="00B12B23" w:rsidRPr="00E65F5C" w:rsidRDefault="00B12B23" w:rsidP="00B12B23">
      <w:pPr>
        <w:pStyle w:val="Prrafodelista"/>
        <w:ind w:left="0" w:hanging="2"/>
        <w:jc w:val="both"/>
        <w:rPr>
          <w:rFonts w:ascii="Arial" w:hAnsi="Arial" w:cs="Arial"/>
          <w:color w:val="000000" w:themeColor="text1"/>
          <w:sz w:val="22"/>
          <w:szCs w:val="22"/>
        </w:rPr>
      </w:pPr>
    </w:p>
    <w:p w14:paraId="53E51B20" w14:textId="77777777" w:rsidR="00B12B23" w:rsidRPr="00E65F5C" w:rsidRDefault="00B12B23" w:rsidP="00B12B23">
      <w:pPr>
        <w:ind w:hanging="2"/>
        <w:jc w:val="both"/>
        <w:rPr>
          <w:rFonts w:ascii="Arial" w:hAnsi="Arial" w:cs="Arial"/>
          <w:color w:val="000000" w:themeColor="text1"/>
          <w:sz w:val="22"/>
          <w:szCs w:val="22"/>
        </w:rPr>
      </w:pPr>
      <w:r w:rsidRPr="00E65F5C">
        <w:rPr>
          <w:rFonts w:ascii="Arial" w:hAnsi="Arial" w:cs="Arial"/>
          <w:color w:val="000000" w:themeColor="text1"/>
          <w:sz w:val="22"/>
          <w:szCs w:val="22"/>
        </w:rPr>
        <w:t>II.    Si el número de valores de las propuestas hábiles es par, se asignará el máximo puntaje a la propuesta que se encuentre inmediatamente por debajo de la mediana. Para las otras propuestas, se utilizará la siguiente fórmula:</w:t>
      </w:r>
    </w:p>
    <w:p w14:paraId="174E7B83" w14:textId="77777777" w:rsidR="00B12B23" w:rsidRPr="00E65F5C" w:rsidRDefault="00B12B23" w:rsidP="00B12B23">
      <w:pPr>
        <w:ind w:hanging="2"/>
        <w:jc w:val="both"/>
        <w:rPr>
          <w:rFonts w:ascii="Arial" w:hAnsi="Arial" w:cs="Arial"/>
          <w:color w:val="000000" w:themeColor="text1"/>
          <w:sz w:val="22"/>
          <w:szCs w:val="22"/>
        </w:rPr>
      </w:pPr>
    </w:p>
    <w:p w14:paraId="38E4FEBF" w14:textId="77777777" w:rsidR="00B12B23" w:rsidRPr="00E65F5C" w:rsidRDefault="00B12B23" w:rsidP="00B12B23">
      <w:pPr>
        <w:ind w:hanging="2"/>
        <w:jc w:val="both"/>
        <w:rPr>
          <w:rFonts w:ascii="Arial" w:hAnsi="Arial" w:cs="Arial"/>
          <w:iCs/>
          <w:color w:val="000000" w:themeColor="text1"/>
          <w:sz w:val="22"/>
          <w:szCs w:val="22"/>
        </w:rPr>
      </w:pPr>
      <m:oMathPara>
        <m:oMath>
          <m:r>
            <w:rPr>
              <w:rFonts w:ascii="Cambria Math" w:hAnsi="Cambria Math" w:cs="Arial"/>
              <w:color w:val="000000" w:themeColor="text1"/>
              <w:sz w:val="22"/>
              <w:szCs w:val="22"/>
            </w:rPr>
            <m:t>Puntaje</m:t>
          </m:r>
          <m:r>
            <m:rPr>
              <m:sty m:val="p"/>
            </m:rPr>
            <w:rPr>
              <w:rFonts w:ascii="Cambria Math" w:hAnsi="Cambria Math" w:cs="Arial"/>
              <w:color w:val="000000" w:themeColor="text1"/>
              <w:sz w:val="22"/>
              <w:szCs w:val="22"/>
            </w:rPr>
            <m:t>=</m:t>
          </m:r>
          <m:d>
            <m:dPr>
              <m:begChr m:val="["/>
              <m:endChr m:val="]"/>
              <m:ctrlPr>
                <w:rPr>
                  <w:rFonts w:ascii="Cambria Math" w:hAnsi="Cambria Math" w:cs="Arial"/>
                  <w:iCs/>
                  <w:color w:val="000000" w:themeColor="text1"/>
                  <w:sz w:val="22"/>
                  <w:szCs w:val="22"/>
                </w:rPr>
              </m:ctrlPr>
            </m:dPr>
            <m:e>
              <m:d>
                <m:dPr>
                  <m:begChr m:val="{"/>
                  <m:endChr m:val="}"/>
                  <m:ctrlPr>
                    <w:rPr>
                      <w:rFonts w:ascii="Cambria Math" w:hAnsi="Cambria Math" w:cs="Arial"/>
                      <w:iCs/>
                      <w:color w:val="000000" w:themeColor="text1"/>
                      <w:sz w:val="22"/>
                      <w:szCs w:val="22"/>
                    </w:rPr>
                  </m:ctrlPr>
                </m:dPr>
                <m:e>
                  <m:r>
                    <m:rPr>
                      <m:sty m:val="p"/>
                    </m:rPr>
                    <w:rPr>
                      <w:rFonts w:ascii="Cambria Math" w:hAnsi="Cambria Math" w:cs="Arial"/>
                      <w:color w:val="000000" w:themeColor="text1"/>
                      <w:sz w:val="22"/>
                      <w:szCs w:val="22"/>
                    </w:rPr>
                    <m:t>1-</m:t>
                  </m:r>
                  <m:d>
                    <m:dPr>
                      <m:begChr m:val="|"/>
                      <m:endChr m:val="|"/>
                      <m:ctrlPr>
                        <w:rPr>
                          <w:rFonts w:ascii="Cambria Math" w:hAnsi="Cambria Math" w:cs="Arial"/>
                          <w:iCs/>
                          <w:color w:val="000000" w:themeColor="text1"/>
                          <w:sz w:val="22"/>
                          <w:szCs w:val="22"/>
                        </w:rPr>
                      </m:ctrlPr>
                    </m:dPr>
                    <m:e>
                      <m:f>
                        <m:fPr>
                          <m:ctrlPr>
                            <w:rPr>
                              <w:rFonts w:ascii="Cambria Math" w:hAnsi="Cambria Math" w:cs="Arial"/>
                              <w:iCs/>
                              <w:color w:val="000000" w:themeColor="text1"/>
                              <w:sz w:val="22"/>
                              <w:szCs w:val="22"/>
                            </w:rPr>
                          </m:ctrlPr>
                        </m:fPr>
                        <m:num>
                          <m:sSub>
                            <m:sSubPr>
                              <m:ctrlPr>
                                <w:rPr>
                                  <w:rFonts w:ascii="Cambria Math" w:hAnsi="Cambria Math" w:cs="Arial"/>
                                  <w:iCs/>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Me</m:t>
                              </m:r>
                            </m:sub>
                          </m:sSub>
                          <m:r>
                            <m:rPr>
                              <m:sty m:val="p"/>
                            </m:rPr>
                            <w:rPr>
                              <w:rFonts w:ascii="Cambria Math" w:hAnsi="Cambria Math" w:cs="Arial"/>
                              <w:color w:val="000000" w:themeColor="text1"/>
                              <w:sz w:val="22"/>
                              <w:szCs w:val="22"/>
                            </w:rPr>
                            <m:t>-</m:t>
                          </m:r>
                          <m:sSub>
                            <m:sSubPr>
                              <m:ctrlPr>
                                <w:rPr>
                                  <w:rFonts w:ascii="Cambria Math" w:hAnsi="Cambria Math" w:cs="Arial"/>
                                  <w:iCs/>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i</m:t>
                              </m:r>
                            </m:sub>
                          </m:sSub>
                        </m:num>
                        <m:den>
                          <m:sSub>
                            <m:sSubPr>
                              <m:ctrlPr>
                                <w:rPr>
                                  <w:rFonts w:ascii="Cambria Math" w:hAnsi="Cambria Math" w:cs="Arial"/>
                                  <w:iCs/>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Me</m:t>
                              </m:r>
                            </m:sub>
                          </m:sSub>
                        </m:den>
                      </m:f>
                    </m:e>
                  </m:d>
                </m:e>
              </m:d>
              <m:r>
                <m:rPr>
                  <m:sty m:val="p"/>
                </m:rPr>
                <w:rPr>
                  <w:rFonts w:ascii="Cambria Math" w:hAnsi="Cambria Math" w:cs="Arial"/>
                  <w:color w:val="000000" w:themeColor="text1"/>
                  <w:sz w:val="22"/>
                  <w:szCs w:val="22"/>
                </w:rPr>
                <m:t>*</m:t>
              </m:r>
              <m:r>
                <w:rPr>
                  <w:rFonts w:ascii="Cambria Math" w:hAnsi="Cambria Math" w:cs="Arial"/>
                  <w:color w:val="000000" w:themeColor="text1"/>
                  <w:sz w:val="22"/>
                  <w:szCs w:val="22"/>
                </w:rPr>
                <m:t>Puntaje</m:t>
              </m:r>
              <m:r>
                <m:rPr>
                  <m:sty m:val="p"/>
                </m:rPr>
                <w:rPr>
                  <w:rFonts w:ascii="Cambria Math" w:hAnsi="Cambria Math" w:cs="Arial"/>
                  <w:color w:val="000000" w:themeColor="text1"/>
                  <w:sz w:val="22"/>
                  <w:szCs w:val="22"/>
                </w:rPr>
                <m:t xml:space="preserve"> </m:t>
              </m:r>
              <m:r>
                <w:rPr>
                  <w:rFonts w:ascii="Cambria Math" w:hAnsi="Cambria Math" w:cs="Arial"/>
                  <w:color w:val="000000" w:themeColor="text1"/>
                  <w:sz w:val="22"/>
                  <w:szCs w:val="22"/>
                </w:rPr>
                <m:t>m</m:t>
              </m:r>
              <m:r>
                <m:rPr>
                  <m:sty m:val="p"/>
                </m:rPr>
                <w:rPr>
                  <w:rFonts w:ascii="Cambria Math" w:hAnsi="Cambria Math" w:cs="Arial"/>
                  <w:color w:val="000000" w:themeColor="text1"/>
                  <w:sz w:val="22"/>
                  <w:szCs w:val="22"/>
                </w:rPr>
                <m:t>á</m:t>
              </m:r>
              <m:r>
                <w:rPr>
                  <w:rFonts w:ascii="Cambria Math" w:hAnsi="Cambria Math" w:cs="Arial"/>
                  <w:color w:val="000000" w:themeColor="text1"/>
                  <w:sz w:val="22"/>
                  <w:szCs w:val="22"/>
                </w:rPr>
                <m:t>ximo</m:t>
              </m:r>
            </m:e>
          </m:d>
        </m:oMath>
      </m:oMathPara>
    </w:p>
    <w:p w14:paraId="440DBB08" w14:textId="77777777" w:rsidR="00B12B23" w:rsidRPr="00E65F5C" w:rsidRDefault="00B12B23" w:rsidP="00B12B23">
      <w:pPr>
        <w:ind w:hanging="2"/>
        <w:jc w:val="both"/>
        <w:rPr>
          <w:rFonts w:ascii="Arial" w:hAnsi="Arial" w:cs="Arial"/>
          <w:color w:val="000000" w:themeColor="text1"/>
          <w:sz w:val="22"/>
          <w:szCs w:val="22"/>
        </w:rPr>
      </w:pPr>
    </w:p>
    <w:p w14:paraId="5DCCECFC" w14:textId="77777777" w:rsidR="00B12B23" w:rsidRPr="00E65F5C" w:rsidRDefault="00B12B23" w:rsidP="00B12B23">
      <w:pPr>
        <w:ind w:hanging="2"/>
        <w:jc w:val="both"/>
        <w:rPr>
          <w:rFonts w:ascii="Arial" w:hAnsi="Arial" w:cs="Arial"/>
          <w:color w:val="000000" w:themeColor="text1"/>
          <w:sz w:val="22"/>
          <w:szCs w:val="22"/>
        </w:rPr>
      </w:pPr>
      <w:r w:rsidRPr="00E65F5C">
        <w:rPr>
          <w:rFonts w:ascii="Arial" w:hAnsi="Arial" w:cs="Arial"/>
          <w:color w:val="000000" w:themeColor="text1"/>
          <w:sz w:val="22"/>
          <w:szCs w:val="22"/>
        </w:rPr>
        <w:t>Donde:</w:t>
      </w:r>
    </w:p>
    <w:p w14:paraId="19AC598A" w14:textId="77777777" w:rsidR="00B12B23" w:rsidRPr="00E65F5C" w:rsidRDefault="00000000" w:rsidP="00B12B23">
      <w:pPr>
        <w:pStyle w:val="Prrafodelista"/>
        <w:numPr>
          <w:ilvl w:val="0"/>
          <w:numId w:val="32"/>
        </w:numPr>
        <w:ind w:left="0" w:hanging="2"/>
        <w:jc w:val="both"/>
        <w:rPr>
          <w:rFonts w:ascii="Arial" w:hAnsi="Arial" w:cs="Arial"/>
          <w:color w:val="000000" w:themeColor="text1"/>
          <w:sz w:val="22"/>
          <w:szCs w:val="22"/>
        </w:rPr>
      </w:pPr>
      <m:oMath>
        <m:sSub>
          <m:sSubPr>
            <m:ctrlPr>
              <w:rPr>
                <w:rFonts w:ascii="Cambria Math" w:hAnsi="Cambria Math" w:cs="Arial"/>
                <w:color w:val="000000" w:themeColor="text1"/>
                <w:sz w:val="22"/>
                <w:szCs w:val="22"/>
              </w:rPr>
            </m:ctrlPr>
          </m:sSubPr>
          <m:e>
            <m:r>
              <m:rPr>
                <m:sty m:val="p"/>
              </m:rPr>
              <w:rPr>
                <w:rFonts w:ascii="Cambria Math" w:hAnsi="Cambria Math" w:cs="Arial"/>
                <w:color w:val="000000" w:themeColor="text1"/>
                <w:sz w:val="22"/>
                <w:szCs w:val="22"/>
              </w:rPr>
              <m:t>V</m:t>
            </m:r>
          </m:e>
          <m:sub>
            <m:r>
              <m:rPr>
                <m:sty m:val="p"/>
              </m:rPr>
              <w:rPr>
                <w:rFonts w:ascii="Cambria Math" w:hAnsi="Cambria Math" w:cs="Arial"/>
                <w:color w:val="000000" w:themeColor="text1"/>
                <w:sz w:val="22"/>
                <w:szCs w:val="22"/>
              </w:rPr>
              <m:t>Me</m:t>
            </m:r>
          </m:sub>
        </m:sSub>
      </m:oMath>
      <w:r w:rsidR="00B12B23" w:rsidRPr="00E65F5C">
        <w:rPr>
          <w:rFonts w:ascii="Arial" w:hAnsi="Arial" w:cs="Arial"/>
          <w:color w:val="000000" w:themeColor="text1"/>
          <w:sz w:val="22"/>
          <w:szCs w:val="22"/>
        </w:rPr>
        <w:t>: Es el valor de la propuesta económica válida inmediatamente por debajo de la mediana.</w:t>
      </w:r>
    </w:p>
    <w:p w14:paraId="03F3BC62" w14:textId="77777777" w:rsidR="00B12B23" w:rsidRPr="00E65F5C" w:rsidRDefault="00000000" w:rsidP="00B12B23">
      <w:pPr>
        <w:pStyle w:val="Prrafodelista"/>
        <w:numPr>
          <w:ilvl w:val="0"/>
          <w:numId w:val="32"/>
        </w:numPr>
        <w:ind w:left="0" w:hanging="2"/>
        <w:jc w:val="both"/>
        <w:rPr>
          <w:rFonts w:ascii="Arial" w:hAnsi="Arial" w:cs="Arial"/>
          <w:color w:val="000000" w:themeColor="text1"/>
          <w:sz w:val="22"/>
          <w:szCs w:val="22"/>
        </w:rPr>
      </w:pPr>
      <m:oMath>
        <m:sSub>
          <m:sSubPr>
            <m:ctrlPr>
              <w:rPr>
                <w:rFonts w:ascii="Cambria Math" w:hAnsi="Cambria Math" w:cs="Arial"/>
                <w:color w:val="000000" w:themeColor="text1"/>
                <w:sz w:val="22"/>
                <w:szCs w:val="22"/>
              </w:rPr>
            </m:ctrlPr>
          </m:sSubPr>
          <m:e>
            <m:r>
              <m:rPr>
                <m:sty m:val="p"/>
              </m:rPr>
              <w:rPr>
                <w:rFonts w:ascii="Cambria Math" w:hAnsi="Cambria Math" w:cs="Arial"/>
                <w:color w:val="000000" w:themeColor="text1"/>
                <w:sz w:val="22"/>
                <w:szCs w:val="22"/>
              </w:rPr>
              <m:t>V</m:t>
            </m:r>
          </m:e>
          <m:sub>
            <m:r>
              <m:rPr>
                <m:sty m:val="p"/>
              </m:rPr>
              <w:rPr>
                <w:rFonts w:ascii="Cambria Math" w:hAnsi="Cambria Math" w:cs="Arial"/>
                <w:color w:val="000000" w:themeColor="text1"/>
                <w:sz w:val="22"/>
                <w:szCs w:val="22"/>
              </w:rPr>
              <m:t>i</m:t>
            </m:r>
          </m:sub>
        </m:sSub>
      </m:oMath>
      <w:r w:rsidR="00B12B23" w:rsidRPr="00E65F5C">
        <w:rPr>
          <w:rFonts w:ascii="Arial" w:hAnsi="Arial" w:cs="Arial"/>
          <w:color w:val="000000" w:themeColor="text1"/>
          <w:sz w:val="22"/>
          <w:szCs w:val="22"/>
        </w:rPr>
        <w:t>: Es el valor total corregido de cada una de las propuestas “i”.</w:t>
      </w:r>
    </w:p>
    <w:p w14:paraId="388EA663" w14:textId="77777777" w:rsidR="00B12B23" w:rsidRPr="00E65F5C" w:rsidRDefault="00B12B23" w:rsidP="00B12B23">
      <w:pPr>
        <w:pStyle w:val="Prrafodelista"/>
        <w:ind w:left="0" w:hanging="2"/>
        <w:jc w:val="both"/>
        <w:rPr>
          <w:rFonts w:ascii="Arial" w:hAnsi="Arial" w:cs="Arial"/>
          <w:color w:val="000000" w:themeColor="text1"/>
          <w:sz w:val="22"/>
          <w:szCs w:val="22"/>
        </w:rPr>
      </w:pPr>
    </w:p>
    <w:p w14:paraId="5391F2F0" w14:textId="77777777" w:rsidR="00B12B23" w:rsidRPr="00E65F5C" w:rsidRDefault="00B12B23" w:rsidP="00B12B23">
      <w:pPr>
        <w:numPr>
          <w:ilvl w:val="2"/>
          <w:numId w:val="32"/>
        </w:numPr>
        <w:ind w:left="0" w:hanging="2"/>
        <w:jc w:val="both"/>
        <w:rPr>
          <w:rFonts w:ascii="Arial" w:eastAsia="Arial" w:hAnsi="Arial" w:cs="Arial"/>
          <w:b/>
          <w:bCs/>
          <w:color w:val="000000" w:themeColor="text1"/>
          <w:sz w:val="22"/>
          <w:szCs w:val="22"/>
        </w:rPr>
      </w:pPr>
      <w:r w:rsidRPr="00E65F5C">
        <w:rPr>
          <w:rFonts w:ascii="Arial" w:hAnsi="Arial" w:cs="Arial"/>
          <w:b/>
          <w:bCs/>
          <w:color w:val="000000" w:themeColor="text1"/>
          <w:sz w:val="22"/>
          <w:szCs w:val="22"/>
        </w:rPr>
        <w:t>Media</w:t>
      </w:r>
      <w:r w:rsidRPr="00E65F5C">
        <w:rPr>
          <w:rFonts w:ascii="Arial" w:eastAsia="Arial" w:hAnsi="Arial" w:cs="Arial"/>
          <w:b/>
          <w:bCs/>
          <w:color w:val="000000" w:themeColor="text1"/>
          <w:sz w:val="22"/>
          <w:szCs w:val="22"/>
        </w:rPr>
        <w:t xml:space="preserve"> G</w:t>
      </w:r>
      <w:r w:rsidRPr="00E65F5C">
        <w:rPr>
          <w:rFonts w:ascii="Arial" w:hAnsi="Arial" w:cs="Arial"/>
          <w:b/>
          <w:bCs/>
          <w:color w:val="000000" w:themeColor="text1"/>
          <w:sz w:val="22"/>
          <w:szCs w:val="22"/>
        </w:rPr>
        <w:t>eométrica</w:t>
      </w:r>
    </w:p>
    <w:p w14:paraId="2121CC43" w14:textId="77777777" w:rsidR="00B12B23" w:rsidRPr="00E65F5C" w:rsidRDefault="00B12B23" w:rsidP="00B12B23">
      <w:pPr>
        <w:ind w:hanging="2"/>
        <w:jc w:val="both"/>
        <w:rPr>
          <w:rFonts w:ascii="Arial" w:hAnsi="Arial" w:cs="Arial"/>
          <w:color w:val="000000" w:themeColor="text1"/>
          <w:sz w:val="22"/>
          <w:szCs w:val="22"/>
        </w:rPr>
      </w:pPr>
    </w:p>
    <w:p w14:paraId="28A5EF79" w14:textId="77777777" w:rsidR="00B12B23" w:rsidRPr="00E65F5C" w:rsidDel="7381EF0F" w:rsidRDefault="00B12B23" w:rsidP="00B12B23">
      <w:pPr>
        <w:ind w:hanging="2"/>
        <w:jc w:val="both"/>
        <w:rPr>
          <w:rFonts w:ascii="Arial" w:hAnsi="Arial" w:cs="Arial"/>
          <w:color w:val="000000" w:themeColor="text1"/>
          <w:sz w:val="22"/>
          <w:szCs w:val="22"/>
        </w:rPr>
      </w:pPr>
      <w:r w:rsidRPr="00E65F5C">
        <w:rPr>
          <w:rFonts w:ascii="Arial" w:hAnsi="Arial" w:cs="Arial"/>
          <w:color w:val="000000" w:themeColor="text1"/>
          <w:sz w:val="22"/>
          <w:szCs w:val="22"/>
        </w:rPr>
        <w:t xml:space="preserve">Para calcular la Media Geométrica se tomará el valor de las propuestas hábiles para el respectivo factor de calificación para asignar el puntaje de conformidad con el siguiente procedimiento: </w:t>
      </w:r>
    </w:p>
    <w:p w14:paraId="00E0B33A" w14:textId="77777777" w:rsidR="00B12B23" w:rsidRPr="00E65F5C" w:rsidRDefault="00B12B23" w:rsidP="00B12B23">
      <w:pPr>
        <w:ind w:hanging="2"/>
        <w:jc w:val="both"/>
        <w:rPr>
          <w:rFonts w:ascii="Arial" w:hAnsi="Arial" w:cs="Arial"/>
          <w:color w:val="000000" w:themeColor="text1"/>
          <w:sz w:val="22"/>
          <w:szCs w:val="22"/>
        </w:rPr>
      </w:pPr>
    </w:p>
    <w:p w14:paraId="4748695F" w14:textId="77777777" w:rsidR="00B12B23" w:rsidRPr="00E65F5C" w:rsidRDefault="00B12B23" w:rsidP="00B12B23">
      <w:pPr>
        <w:ind w:hanging="2"/>
        <w:jc w:val="both"/>
        <w:rPr>
          <w:rFonts w:ascii="Arial" w:hAnsi="Arial" w:cs="Arial"/>
          <w:iCs/>
          <w:color w:val="000000" w:themeColor="text1"/>
          <w:sz w:val="22"/>
          <w:szCs w:val="22"/>
        </w:rPr>
      </w:pPr>
      <m:oMathPara>
        <m:oMath>
          <m:r>
            <w:rPr>
              <w:rFonts w:ascii="Cambria Math" w:hAnsi="Cambria Math" w:cs="Arial"/>
              <w:color w:val="000000" w:themeColor="text1"/>
              <w:sz w:val="22"/>
              <w:szCs w:val="22"/>
            </w:rPr>
            <m:t>MG</m:t>
          </m:r>
          <m:r>
            <m:rPr>
              <m:sty m:val="p"/>
            </m:rPr>
            <w:rPr>
              <w:rFonts w:ascii="Cambria Math" w:hAnsi="Cambria Math" w:cs="Arial"/>
              <w:color w:val="000000" w:themeColor="text1"/>
              <w:sz w:val="22"/>
              <w:szCs w:val="22"/>
            </w:rPr>
            <m:t>=</m:t>
          </m:r>
          <m:rad>
            <m:radPr>
              <m:ctrlPr>
                <w:rPr>
                  <w:rFonts w:ascii="Cambria Math" w:hAnsi="Cambria Math" w:cs="Arial"/>
                  <w:iCs/>
                  <w:color w:val="000000" w:themeColor="text1"/>
                  <w:sz w:val="22"/>
                  <w:szCs w:val="22"/>
                </w:rPr>
              </m:ctrlPr>
            </m:radPr>
            <m:deg>
              <m:r>
                <w:rPr>
                  <w:rFonts w:ascii="Cambria Math" w:hAnsi="Cambria Math" w:cs="Arial"/>
                  <w:color w:val="000000" w:themeColor="text1"/>
                  <w:sz w:val="22"/>
                  <w:szCs w:val="22"/>
                </w:rPr>
                <m:t>n</m:t>
              </m:r>
            </m:deg>
            <m:e>
              <m:sSub>
                <m:sSubPr>
                  <m:ctrlPr>
                    <w:rPr>
                      <w:rFonts w:ascii="Cambria Math" w:hAnsi="Cambria Math" w:cs="Arial"/>
                      <w:iCs/>
                      <w:color w:val="000000" w:themeColor="text1"/>
                      <w:sz w:val="22"/>
                      <w:szCs w:val="22"/>
                    </w:rPr>
                  </m:ctrlPr>
                </m:sSubPr>
                <m:e>
                  <m:r>
                    <w:rPr>
                      <w:rFonts w:ascii="Cambria Math" w:hAnsi="Cambria Math" w:cs="Arial"/>
                      <w:color w:val="000000" w:themeColor="text1"/>
                      <w:sz w:val="22"/>
                      <w:szCs w:val="22"/>
                    </w:rPr>
                    <m:t>V</m:t>
                  </m:r>
                </m:e>
                <m:sub>
                  <m:r>
                    <m:rPr>
                      <m:sty m:val="p"/>
                    </m:rPr>
                    <w:rPr>
                      <w:rFonts w:ascii="Cambria Math" w:hAnsi="Cambria Math" w:cs="Arial"/>
                      <w:color w:val="000000" w:themeColor="text1"/>
                      <w:sz w:val="22"/>
                      <w:szCs w:val="22"/>
                    </w:rPr>
                    <m:t>1</m:t>
                  </m:r>
                </m:sub>
              </m:sSub>
              <m:r>
                <m:rPr>
                  <m:sty m:val="p"/>
                </m:rPr>
                <w:rPr>
                  <w:rFonts w:ascii="Cambria Math" w:hAnsi="Cambria Math" w:cs="Arial"/>
                  <w:color w:val="000000" w:themeColor="text1"/>
                  <w:sz w:val="22"/>
                  <w:szCs w:val="22"/>
                </w:rPr>
                <m:t>*</m:t>
              </m:r>
              <m:sSub>
                <m:sSubPr>
                  <m:ctrlPr>
                    <w:rPr>
                      <w:rFonts w:ascii="Cambria Math" w:hAnsi="Cambria Math" w:cs="Arial"/>
                      <w:iCs/>
                      <w:color w:val="000000" w:themeColor="text1"/>
                      <w:sz w:val="22"/>
                      <w:szCs w:val="22"/>
                    </w:rPr>
                  </m:ctrlPr>
                </m:sSubPr>
                <m:e>
                  <m:r>
                    <w:rPr>
                      <w:rFonts w:ascii="Cambria Math" w:hAnsi="Cambria Math" w:cs="Arial"/>
                      <w:color w:val="000000" w:themeColor="text1"/>
                      <w:sz w:val="22"/>
                      <w:szCs w:val="22"/>
                    </w:rPr>
                    <m:t>V</m:t>
                  </m:r>
                </m:e>
                <m:sub>
                  <m:r>
                    <m:rPr>
                      <m:sty m:val="p"/>
                    </m:rPr>
                    <w:rPr>
                      <w:rFonts w:ascii="Cambria Math" w:hAnsi="Cambria Math" w:cs="Arial"/>
                      <w:color w:val="000000" w:themeColor="text1"/>
                      <w:sz w:val="22"/>
                      <w:szCs w:val="22"/>
                    </w:rPr>
                    <m:t>2</m:t>
                  </m:r>
                </m:sub>
              </m:sSub>
              <m:r>
                <m:rPr>
                  <m:sty m:val="p"/>
                </m:rPr>
                <w:rPr>
                  <w:rFonts w:ascii="Cambria Math" w:hAnsi="Cambria Math" w:cs="Arial"/>
                  <w:color w:val="000000" w:themeColor="text1"/>
                  <w:sz w:val="22"/>
                  <w:szCs w:val="22"/>
                </w:rPr>
                <m:t>*</m:t>
              </m:r>
              <m:sSub>
                <m:sSubPr>
                  <m:ctrlPr>
                    <w:rPr>
                      <w:rFonts w:ascii="Cambria Math" w:hAnsi="Cambria Math" w:cs="Arial"/>
                      <w:iCs/>
                      <w:color w:val="000000" w:themeColor="text1"/>
                      <w:sz w:val="22"/>
                      <w:szCs w:val="22"/>
                    </w:rPr>
                  </m:ctrlPr>
                </m:sSubPr>
                <m:e>
                  <m:r>
                    <w:rPr>
                      <w:rFonts w:ascii="Cambria Math" w:hAnsi="Cambria Math" w:cs="Arial"/>
                      <w:color w:val="000000" w:themeColor="text1"/>
                      <w:sz w:val="22"/>
                      <w:szCs w:val="22"/>
                    </w:rPr>
                    <m:t>V</m:t>
                  </m:r>
                </m:e>
                <m:sub>
                  <m:r>
                    <m:rPr>
                      <m:sty m:val="p"/>
                    </m:rPr>
                    <w:rPr>
                      <w:rFonts w:ascii="Cambria Math" w:hAnsi="Cambria Math" w:cs="Arial"/>
                      <w:color w:val="000000" w:themeColor="text1"/>
                      <w:sz w:val="22"/>
                      <w:szCs w:val="22"/>
                    </w:rPr>
                    <m:t>3</m:t>
                  </m:r>
                </m:sub>
              </m:sSub>
              <m:r>
                <m:rPr>
                  <m:sty m:val="p"/>
                </m:rPr>
                <w:rPr>
                  <w:rFonts w:ascii="Cambria Math" w:hAnsi="Cambria Math" w:cs="Arial"/>
                  <w:color w:val="000000" w:themeColor="text1"/>
                  <w:sz w:val="22"/>
                  <w:szCs w:val="22"/>
                </w:rPr>
                <m:t>*…*</m:t>
              </m:r>
              <m:sSub>
                <m:sSubPr>
                  <m:ctrlPr>
                    <w:rPr>
                      <w:rFonts w:ascii="Cambria Math" w:hAnsi="Cambria Math" w:cs="Arial"/>
                      <w:iCs/>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n</m:t>
                  </m:r>
                </m:sub>
              </m:sSub>
            </m:e>
          </m:rad>
        </m:oMath>
      </m:oMathPara>
    </w:p>
    <w:p w14:paraId="3FFF4F48" w14:textId="77777777" w:rsidR="00B12B23" w:rsidRPr="00E65F5C" w:rsidRDefault="00B12B23" w:rsidP="00B12B23">
      <w:pPr>
        <w:ind w:hanging="2"/>
        <w:jc w:val="both"/>
        <w:rPr>
          <w:rFonts w:ascii="Arial" w:hAnsi="Arial" w:cs="Arial"/>
          <w:color w:val="000000" w:themeColor="text1"/>
          <w:sz w:val="22"/>
          <w:szCs w:val="22"/>
        </w:rPr>
      </w:pPr>
    </w:p>
    <w:p w14:paraId="4091666E" w14:textId="77777777" w:rsidR="00B12B23" w:rsidRPr="00E65F5C" w:rsidRDefault="00B12B23" w:rsidP="00B12B23">
      <w:pPr>
        <w:ind w:hanging="2"/>
        <w:jc w:val="both"/>
        <w:rPr>
          <w:rFonts w:ascii="Arial" w:hAnsi="Arial" w:cs="Arial"/>
          <w:i/>
          <w:iCs/>
          <w:color w:val="000000" w:themeColor="text1"/>
          <w:sz w:val="22"/>
          <w:szCs w:val="22"/>
        </w:rPr>
      </w:pPr>
      <w:r w:rsidRPr="00E65F5C">
        <w:rPr>
          <w:rFonts w:ascii="Arial" w:hAnsi="Arial" w:cs="Arial"/>
          <w:color w:val="000000" w:themeColor="text1"/>
          <w:sz w:val="22"/>
          <w:szCs w:val="22"/>
        </w:rPr>
        <w:t xml:space="preserve">Donde: </w:t>
      </w:r>
    </w:p>
    <w:p w14:paraId="25136BAB" w14:textId="77777777" w:rsidR="00B12B23" w:rsidRPr="00E65F5C" w:rsidRDefault="00B12B23" w:rsidP="00B12B23">
      <w:pPr>
        <w:pStyle w:val="Prrafodelista"/>
        <w:numPr>
          <w:ilvl w:val="0"/>
          <w:numId w:val="32"/>
        </w:numPr>
        <w:ind w:left="0" w:hanging="2"/>
        <w:jc w:val="both"/>
        <w:rPr>
          <w:rFonts w:ascii="Arial" w:hAnsi="Arial" w:cs="Arial"/>
          <w:color w:val="000000" w:themeColor="text1"/>
          <w:sz w:val="22"/>
          <w:szCs w:val="22"/>
        </w:rPr>
      </w:pPr>
      <w:r w:rsidRPr="00E65F5C">
        <w:rPr>
          <w:rFonts w:ascii="Arial" w:hAnsi="Arial" w:cs="Arial"/>
          <w:color w:val="000000" w:themeColor="text1"/>
          <w:sz w:val="22"/>
          <w:szCs w:val="22"/>
        </w:rPr>
        <w:t xml:space="preserve">MG: Es la media geométrica de todas las ofertas habilitadas. </w:t>
      </w:r>
    </w:p>
    <w:p w14:paraId="75165390" w14:textId="77777777" w:rsidR="00B12B23" w:rsidRPr="00E65F5C" w:rsidRDefault="00B12B23" w:rsidP="00B12B23">
      <w:pPr>
        <w:pStyle w:val="Prrafodelista"/>
        <w:numPr>
          <w:ilvl w:val="0"/>
          <w:numId w:val="32"/>
        </w:numPr>
        <w:ind w:left="0" w:hanging="2"/>
        <w:jc w:val="both"/>
        <w:rPr>
          <w:rFonts w:ascii="Arial" w:hAnsi="Arial" w:cs="Arial"/>
          <w:color w:val="000000" w:themeColor="text1"/>
          <w:sz w:val="22"/>
          <w:szCs w:val="22"/>
        </w:rPr>
      </w:pPr>
      <w:r w:rsidRPr="00E65F5C">
        <w:rPr>
          <w:rFonts w:ascii="Arial" w:hAnsi="Arial" w:cs="Arial"/>
          <w:color w:val="000000" w:themeColor="text1"/>
          <w:sz w:val="22"/>
          <w:szCs w:val="22"/>
        </w:rPr>
        <w:t>V1: Es el valor de una propuesta habilitada.</w:t>
      </w:r>
    </w:p>
    <w:p w14:paraId="7490B059" w14:textId="77777777" w:rsidR="00B12B23" w:rsidRPr="00E65F5C" w:rsidRDefault="00B12B23" w:rsidP="00B12B23">
      <w:pPr>
        <w:pStyle w:val="Prrafodelista"/>
        <w:numPr>
          <w:ilvl w:val="0"/>
          <w:numId w:val="32"/>
        </w:numPr>
        <w:ind w:left="0" w:hanging="2"/>
        <w:jc w:val="both"/>
        <w:rPr>
          <w:rFonts w:ascii="Arial" w:hAnsi="Arial" w:cs="Arial"/>
          <w:color w:val="000000" w:themeColor="text1"/>
          <w:sz w:val="22"/>
          <w:szCs w:val="22"/>
        </w:rPr>
      </w:pPr>
      <w:proofErr w:type="spellStart"/>
      <w:r w:rsidRPr="00E65F5C">
        <w:rPr>
          <w:rFonts w:ascii="Arial" w:hAnsi="Arial" w:cs="Arial"/>
          <w:color w:val="000000" w:themeColor="text1"/>
          <w:sz w:val="22"/>
          <w:szCs w:val="22"/>
        </w:rPr>
        <w:t>Vn</w:t>
      </w:r>
      <w:proofErr w:type="spellEnd"/>
      <w:r w:rsidRPr="00E65F5C">
        <w:rPr>
          <w:rFonts w:ascii="Arial" w:hAnsi="Arial" w:cs="Arial"/>
          <w:color w:val="000000" w:themeColor="text1"/>
          <w:sz w:val="22"/>
          <w:szCs w:val="22"/>
        </w:rPr>
        <w:t xml:space="preserve">: Es el valor de la propuesta n habilitada. </w:t>
      </w:r>
    </w:p>
    <w:p w14:paraId="6DCA3BE4" w14:textId="77777777" w:rsidR="00B12B23" w:rsidRPr="00E65F5C" w:rsidRDefault="00B12B23" w:rsidP="00B12B23">
      <w:pPr>
        <w:pStyle w:val="Prrafodelista"/>
        <w:numPr>
          <w:ilvl w:val="0"/>
          <w:numId w:val="32"/>
        </w:numPr>
        <w:ind w:left="0" w:hanging="2"/>
        <w:jc w:val="both"/>
        <w:rPr>
          <w:rFonts w:ascii="Arial" w:hAnsi="Arial" w:cs="Arial"/>
          <w:color w:val="000000" w:themeColor="text1"/>
          <w:sz w:val="22"/>
          <w:szCs w:val="22"/>
        </w:rPr>
      </w:pPr>
      <w:r w:rsidRPr="00E65F5C">
        <w:rPr>
          <w:rFonts w:ascii="Arial" w:hAnsi="Arial" w:cs="Arial"/>
          <w:color w:val="000000" w:themeColor="text1"/>
          <w:sz w:val="22"/>
          <w:szCs w:val="22"/>
        </w:rPr>
        <w:t xml:space="preserve">n: La cantidad total de propuestas habilitadas. </w:t>
      </w:r>
    </w:p>
    <w:p w14:paraId="026899E2" w14:textId="77777777" w:rsidR="00B12B23" w:rsidRPr="00E65F5C" w:rsidRDefault="00B12B23" w:rsidP="00B12B23">
      <w:pPr>
        <w:ind w:hanging="2"/>
        <w:jc w:val="both"/>
        <w:rPr>
          <w:rFonts w:ascii="Arial" w:hAnsi="Arial" w:cs="Arial"/>
          <w:color w:val="000000" w:themeColor="text1"/>
          <w:sz w:val="22"/>
          <w:szCs w:val="22"/>
        </w:rPr>
      </w:pPr>
    </w:p>
    <w:p w14:paraId="01E436EA" w14:textId="77777777" w:rsidR="00B12B23" w:rsidRPr="00E65F5C" w:rsidRDefault="00B12B23" w:rsidP="00B12B23">
      <w:pPr>
        <w:ind w:hanging="2"/>
        <w:jc w:val="both"/>
        <w:rPr>
          <w:rFonts w:ascii="Arial" w:hAnsi="Arial" w:cs="Arial"/>
          <w:color w:val="000000" w:themeColor="text1"/>
          <w:sz w:val="22"/>
          <w:szCs w:val="22"/>
        </w:rPr>
      </w:pPr>
      <w:r w:rsidRPr="00E65F5C">
        <w:rPr>
          <w:rFonts w:ascii="Arial" w:hAnsi="Arial" w:cs="Arial"/>
          <w:color w:val="000000" w:themeColor="text1"/>
          <w:sz w:val="22"/>
          <w:szCs w:val="22"/>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2B1B7140" w14:textId="77777777" w:rsidR="00B12B23" w:rsidRPr="00E65F5C" w:rsidRDefault="00B12B23" w:rsidP="00B12B23">
      <w:pPr>
        <w:ind w:hanging="2"/>
        <w:jc w:val="both"/>
        <w:rPr>
          <w:rFonts w:ascii="Arial" w:hAnsi="Arial" w:cs="Arial"/>
          <w:color w:val="000000" w:themeColor="text1"/>
          <w:sz w:val="22"/>
          <w:szCs w:val="22"/>
        </w:rPr>
      </w:pPr>
    </w:p>
    <w:p w14:paraId="56D45E3D" w14:textId="77777777" w:rsidR="00B12B23" w:rsidRPr="00E65F5C" w:rsidRDefault="00B12B23" w:rsidP="00B12B23">
      <w:pPr>
        <w:ind w:hanging="2"/>
        <w:jc w:val="both"/>
        <w:rPr>
          <w:rFonts w:ascii="Arial" w:hAnsi="Arial" w:cs="Arial"/>
          <w:color w:val="000000" w:themeColor="text1"/>
          <w:sz w:val="22"/>
          <w:szCs w:val="22"/>
        </w:rPr>
      </w:pPr>
      <w:r w:rsidRPr="00E65F5C">
        <w:rPr>
          <w:rFonts w:ascii="Arial" w:hAnsi="Arial" w:cs="Arial"/>
          <w:color w:val="000000" w:themeColor="text1"/>
          <w:sz w:val="22"/>
          <w:szCs w:val="22"/>
        </w:rPr>
        <w:t>Las demás propuestas recibirán puntaje de acuerdo con la siguiente ecuación:</w:t>
      </w:r>
    </w:p>
    <w:p w14:paraId="2C3032FD" w14:textId="77777777" w:rsidR="00B12B23" w:rsidRPr="00E65F5C" w:rsidRDefault="00B12B23" w:rsidP="00B12B23">
      <w:pPr>
        <w:ind w:hanging="2"/>
        <w:jc w:val="both"/>
        <w:rPr>
          <w:rFonts w:ascii="Arial" w:hAnsi="Arial" w:cs="Arial"/>
          <w:color w:val="000000" w:themeColor="text1"/>
          <w:sz w:val="22"/>
          <w:szCs w:val="22"/>
        </w:rPr>
      </w:pPr>
    </w:p>
    <w:p w14:paraId="5020CBCE" w14:textId="77777777" w:rsidR="00B12B23" w:rsidRPr="00E65F5C" w:rsidRDefault="00B12B23" w:rsidP="00B12B23">
      <w:pPr>
        <w:ind w:hanging="2"/>
        <w:jc w:val="both"/>
        <w:rPr>
          <w:rFonts w:ascii="Arial" w:eastAsiaTheme="minorEastAsia" w:hAnsi="Arial" w:cs="Arial"/>
          <w:iCs/>
          <w:color w:val="000000" w:themeColor="text1"/>
          <w:sz w:val="22"/>
          <w:szCs w:val="22"/>
        </w:rPr>
      </w:pPr>
      <m:oMathPara>
        <m:oMath>
          <m:r>
            <w:rPr>
              <w:rFonts w:ascii="Cambria Math" w:hAnsi="Cambria Math" w:cs="Arial"/>
              <w:color w:val="000000" w:themeColor="text1"/>
              <w:sz w:val="22"/>
              <w:szCs w:val="22"/>
            </w:rPr>
            <m:t>Puntaje=Puntaje máximo*</m:t>
          </m:r>
          <m:d>
            <m:dPr>
              <m:ctrlPr>
                <w:rPr>
                  <w:rFonts w:ascii="Cambria Math" w:hAnsi="Cambria Math" w:cs="Arial"/>
                  <w:i/>
                  <w:iCs/>
                  <w:color w:val="000000" w:themeColor="text1"/>
                  <w:sz w:val="22"/>
                  <w:szCs w:val="22"/>
                </w:rPr>
              </m:ctrlPr>
            </m:dPr>
            <m:e>
              <m:r>
                <w:rPr>
                  <w:rFonts w:ascii="Cambria Math" w:hAnsi="Cambria Math" w:cs="Arial"/>
                  <w:color w:val="000000" w:themeColor="text1"/>
                  <w:sz w:val="22"/>
                  <w:szCs w:val="22"/>
                </w:rPr>
                <m:t>1-</m:t>
              </m:r>
              <m:d>
                <m:dPr>
                  <m:ctrlPr>
                    <w:rPr>
                      <w:rFonts w:ascii="Cambria Math" w:hAnsi="Cambria Math" w:cs="Arial"/>
                      <w:i/>
                      <w:iCs/>
                      <w:color w:val="000000" w:themeColor="text1"/>
                      <w:sz w:val="22"/>
                      <w:szCs w:val="22"/>
                    </w:rPr>
                  </m:ctrlPr>
                </m:dPr>
                <m:e>
                  <m:f>
                    <m:fPr>
                      <m:ctrlPr>
                        <w:rPr>
                          <w:rFonts w:ascii="Cambria Math" w:hAnsi="Cambria Math" w:cs="Arial"/>
                          <w:i/>
                          <w:iCs/>
                          <w:color w:val="000000" w:themeColor="text1"/>
                          <w:sz w:val="22"/>
                          <w:szCs w:val="22"/>
                        </w:rPr>
                      </m:ctrlPr>
                    </m:fPr>
                    <m:num>
                      <m:d>
                        <m:dPr>
                          <m:begChr m:val="|"/>
                          <m:endChr m:val="|"/>
                          <m:ctrlPr>
                            <w:rPr>
                              <w:rFonts w:ascii="Cambria Math" w:hAnsi="Cambria Math" w:cs="Arial"/>
                              <w:i/>
                              <w:iCs/>
                              <w:color w:val="000000" w:themeColor="text1"/>
                              <w:sz w:val="22"/>
                              <w:szCs w:val="22"/>
                            </w:rPr>
                          </m:ctrlPr>
                        </m:dPr>
                        <m:e>
                          <m:r>
                            <w:rPr>
                              <w:rFonts w:ascii="Cambria Math" w:hAnsi="Cambria Math" w:cs="Arial"/>
                              <w:color w:val="000000" w:themeColor="text1"/>
                              <w:sz w:val="22"/>
                              <w:szCs w:val="22"/>
                            </w:rPr>
                            <m:t>MG-</m:t>
                          </m:r>
                          <m:sSub>
                            <m:sSubPr>
                              <m:ctrlPr>
                                <w:rPr>
                                  <w:rFonts w:ascii="Cambria Math" w:hAnsi="Cambria Math" w:cs="Arial"/>
                                  <w:i/>
                                  <w:iCs/>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i</m:t>
                              </m:r>
                            </m:sub>
                          </m:sSub>
                        </m:e>
                      </m:d>
                    </m:num>
                    <m:den>
                      <m:r>
                        <w:rPr>
                          <w:rFonts w:ascii="Cambria Math" w:hAnsi="Cambria Math" w:cs="Arial"/>
                          <w:color w:val="000000" w:themeColor="text1"/>
                          <w:sz w:val="22"/>
                          <w:szCs w:val="22"/>
                        </w:rPr>
                        <m:t>MG</m:t>
                      </m:r>
                    </m:den>
                  </m:f>
                </m:e>
              </m:d>
            </m:e>
          </m:d>
        </m:oMath>
      </m:oMathPara>
    </w:p>
    <w:p w14:paraId="15378B02" w14:textId="77777777" w:rsidR="00B12B23" w:rsidRPr="00E65F5C" w:rsidRDefault="00B12B23" w:rsidP="00B12B23">
      <w:pPr>
        <w:ind w:hanging="2"/>
        <w:jc w:val="both"/>
        <w:rPr>
          <w:rFonts w:ascii="Arial" w:hAnsi="Arial" w:cs="Arial"/>
          <w:color w:val="000000" w:themeColor="text1"/>
          <w:sz w:val="22"/>
          <w:szCs w:val="22"/>
        </w:rPr>
      </w:pPr>
    </w:p>
    <w:p w14:paraId="0EDC9828" w14:textId="77777777" w:rsidR="00B12B23" w:rsidRPr="00E65F5C" w:rsidRDefault="00B12B23" w:rsidP="00B12B23">
      <w:pPr>
        <w:pStyle w:val="Prrafodelista"/>
        <w:numPr>
          <w:ilvl w:val="2"/>
          <w:numId w:val="32"/>
        </w:numPr>
        <w:tabs>
          <w:tab w:val="left" w:pos="-142"/>
        </w:tabs>
        <w:autoSpaceDE w:val="0"/>
        <w:autoSpaceDN w:val="0"/>
        <w:adjustRightInd w:val="0"/>
        <w:spacing w:before="120"/>
        <w:ind w:left="0" w:hanging="2"/>
        <w:contextualSpacing w:val="0"/>
        <w:jc w:val="both"/>
        <w:rPr>
          <w:rFonts w:ascii="Arial" w:eastAsiaTheme="minorHAnsi" w:hAnsi="Arial" w:cs="Arial"/>
          <w:b/>
          <w:color w:val="000000" w:themeColor="text1"/>
          <w:sz w:val="22"/>
          <w:szCs w:val="22"/>
        </w:rPr>
      </w:pPr>
      <w:r w:rsidRPr="00E65F5C">
        <w:rPr>
          <w:rFonts w:ascii="Arial" w:eastAsiaTheme="minorHAnsi" w:hAnsi="Arial" w:cs="Arial"/>
          <w:b/>
          <w:color w:val="000000" w:themeColor="text1"/>
          <w:sz w:val="22"/>
          <w:szCs w:val="22"/>
        </w:rPr>
        <w:t>Media Aritmética Baja</w:t>
      </w:r>
    </w:p>
    <w:p w14:paraId="3FC5F47F" w14:textId="77777777" w:rsidR="00B12B23" w:rsidRPr="00E65F5C" w:rsidRDefault="00B12B23" w:rsidP="00B12B23">
      <w:pPr>
        <w:ind w:hanging="2"/>
        <w:jc w:val="both"/>
        <w:rPr>
          <w:rFonts w:ascii="Arial" w:hAnsi="Arial" w:cs="Arial"/>
          <w:color w:val="000000" w:themeColor="text1"/>
          <w:sz w:val="22"/>
          <w:szCs w:val="22"/>
        </w:rPr>
      </w:pPr>
      <w:r w:rsidRPr="00E65F5C">
        <w:rPr>
          <w:rFonts w:ascii="Arial" w:hAnsi="Arial" w:cs="Arial"/>
          <w:color w:val="000000" w:themeColor="text1"/>
          <w:sz w:val="22"/>
          <w:szCs w:val="22"/>
        </w:rPr>
        <w:lastRenderedPageBreak/>
        <w:t>Consiste en determinar el promedio aritmético entre la propuesta válida más baja y el promedio simple de las ofertas hábiles para calificación económica.</w:t>
      </w:r>
    </w:p>
    <w:p w14:paraId="28418E4B" w14:textId="77777777" w:rsidR="00B12B23" w:rsidRPr="00E65F5C" w:rsidRDefault="00B12B23" w:rsidP="00B12B23">
      <w:pPr>
        <w:ind w:hanging="2"/>
        <w:jc w:val="both"/>
        <w:rPr>
          <w:rFonts w:ascii="Arial" w:hAnsi="Arial" w:cs="Arial"/>
          <w:color w:val="000000" w:themeColor="text1"/>
          <w:sz w:val="22"/>
          <w:szCs w:val="22"/>
        </w:rPr>
      </w:pPr>
    </w:p>
    <w:p w14:paraId="75FCAB22" w14:textId="77777777" w:rsidR="00B12B23" w:rsidRPr="00E65F5C" w:rsidRDefault="00B12B23" w:rsidP="00B12B23">
      <w:pPr>
        <w:ind w:hanging="2"/>
        <w:jc w:val="both"/>
        <w:rPr>
          <w:rFonts w:ascii="Arial" w:hAnsi="Arial" w:cs="Arial"/>
          <w:color w:val="000000" w:themeColor="text1"/>
          <w:sz w:val="22"/>
          <w:szCs w:val="22"/>
        </w:rPr>
      </w:pPr>
    </w:p>
    <w:p w14:paraId="793E3A06" w14:textId="77777777" w:rsidR="00B12B23" w:rsidRPr="00E65F5C" w:rsidRDefault="00000000" w:rsidP="00B12B23">
      <w:pPr>
        <w:ind w:hanging="2"/>
        <w:jc w:val="both"/>
        <w:rPr>
          <w:rFonts w:ascii="Arial" w:hAnsi="Arial" w:cs="Arial"/>
          <w:iCs/>
          <w:color w:val="000000" w:themeColor="text1"/>
          <w:sz w:val="22"/>
          <w:szCs w:val="22"/>
        </w:rPr>
      </w:pPr>
      <m:oMathPara>
        <m:oMath>
          <m:acc>
            <m:accPr>
              <m:chr m:val="̅"/>
              <m:ctrlPr>
                <w:rPr>
                  <w:rFonts w:ascii="Cambria Math" w:hAnsi="Cambria Math" w:cs="Arial"/>
                  <w:iCs/>
                  <w:color w:val="000000" w:themeColor="text1"/>
                  <w:sz w:val="22"/>
                  <w:szCs w:val="22"/>
                </w:rPr>
              </m:ctrlPr>
            </m:accPr>
            <m:e>
              <m:sSub>
                <m:sSubPr>
                  <m:ctrlPr>
                    <w:rPr>
                      <w:rFonts w:ascii="Cambria Math" w:hAnsi="Cambria Math" w:cs="Arial"/>
                      <w:iCs/>
                      <w:color w:val="000000" w:themeColor="text1"/>
                      <w:sz w:val="22"/>
                      <w:szCs w:val="22"/>
                    </w:rPr>
                  </m:ctrlPr>
                </m:sSubPr>
                <m:e>
                  <m:r>
                    <w:rPr>
                      <w:rFonts w:ascii="Cambria Math" w:hAnsi="Cambria Math" w:cs="Arial"/>
                      <w:color w:val="000000" w:themeColor="text1"/>
                      <w:sz w:val="22"/>
                      <w:szCs w:val="22"/>
                    </w:rPr>
                    <m:t>X</m:t>
                  </m:r>
                </m:e>
                <m:sub>
                  <m:r>
                    <w:rPr>
                      <w:rFonts w:ascii="Cambria Math" w:hAnsi="Cambria Math" w:cs="Arial"/>
                      <w:color w:val="000000" w:themeColor="text1"/>
                      <w:sz w:val="22"/>
                      <w:szCs w:val="22"/>
                    </w:rPr>
                    <m:t>B</m:t>
                  </m:r>
                </m:sub>
              </m:sSub>
            </m:e>
          </m:acc>
          <m:r>
            <m:rPr>
              <m:sty m:val="p"/>
            </m:rPr>
            <w:rPr>
              <w:rFonts w:ascii="Cambria Math" w:hAnsi="Cambria Math" w:cs="Arial"/>
              <w:color w:val="000000" w:themeColor="text1"/>
              <w:sz w:val="22"/>
              <w:szCs w:val="22"/>
            </w:rPr>
            <m:t>=</m:t>
          </m:r>
          <m:f>
            <m:fPr>
              <m:ctrlPr>
                <w:rPr>
                  <w:rFonts w:ascii="Cambria Math" w:hAnsi="Cambria Math" w:cs="Arial"/>
                  <w:iCs/>
                  <w:color w:val="000000" w:themeColor="text1"/>
                  <w:sz w:val="22"/>
                  <w:szCs w:val="22"/>
                </w:rPr>
              </m:ctrlPr>
            </m:fPr>
            <m:num>
              <m:r>
                <m:rPr>
                  <m:sty m:val="p"/>
                </m:rPr>
                <w:rPr>
                  <w:rFonts w:ascii="Cambria Math" w:hAnsi="Cambria Math" w:cs="Arial"/>
                  <w:color w:val="000000" w:themeColor="text1"/>
                  <w:sz w:val="22"/>
                  <w:szCs w:val="22"/>
                </w:rPr>
                <m:t>(</m:t>
              </m:r>
              <m:sSub>
                <m:sSubPr>
                  <m:ctrlPr>
                    <w:rPr>
                      <w:rFonts w:ascii="Cambria Math" w:hAnsi="Cambria Math" w:cs="Arial"/>
                      <w:iCs/>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min</m:t>
                  </m:r>
                </m:sub>
              </m:sSub>
              <m:r>
                <m:rPr>
                  <m:sty m:val="p"/>
                </m:rPr>
                <w:rPr>
                  <w:rFonts w:ascii="Cambria Math" w:hAnsi="Cambria Math" w:cs="Arial"/>
                  <w:color w:val="000000" w:themeColor="text1"/>
                  <w:sz w:val="22"/>
                  <w:szCs w:val="22"/>
                </w:rPr>
                <m:t>+</m:t>
              </m:r>
              <m:acc>
                <m:accPr>
                  <m:chr m:val="̅"/>
                  <m:ctrlPr>
                    <w:rPr>
                      <w:rFonts w:ascii="Cambria Math" w:hAnsi="Cambria Math" w:cs="Arial"/>
                      <w:iCs/>
                      <w:color w:val="000000" w:themeColor="text1"/>
                      <w:sz w:val="22"/>
                      <w:szCs w:val="22"/>
                    </w:rPr>
                  </m:ctrlPr>
                </m:accPr>
                <m:e>
                  <m:r>
                    <w:rPr>
                      <w:rFonts w:ascii="Cambria Math" w:hAnsi="Cambria Math" w:cs="Arial"/>
                      <w:color w:val="000000" w:themeColor="text1"/>
                      <w:sz w:val="22"/>
                      <w:szCs w:val="22"/>
                    </w:rPr>
                    <m:t>X</m:t>
                  </m:r>
                </m:e>
              </m:acc>
              <m:r>
                <m:rPr>
                  <m:sty m:val="p"/>
                </m:rPr>
                <w:rPr>
                  <w:rFonts w:ascii="Cambria Math" w:hAnsi="Cambria Math" w:cs="Arial"/>
                  <w:color w:val="000000" w:themeColor="text1"/>
                  <w:sz w:val="22"/>
                  <w:szCs w:val="22"/>
                </w:rPr>
                <m:t>)</m:t>
              </m:r>
            </m:num>
            <m:den>
              <m:r>
                <m:rPr>
                  <m:sty m:val="p"/>
                </m:rPr>
                <w:rPr>
                  <w:rFonts w:ascii="Cambria Math" w:hAnsi="Cambria Math" w:cs="Arial"/>
                  <w:color w:val="000000" w:themeColor="text1"/>
                  <w:sz w:val="22"/>
                  <w:szCs w:val="22"/>
                </w:rPr>
                <m:t>2</m:t>
              </m:r>
            </m:den>
          </m:f>
        </m:oMath>
      </m:oMathPara>
    </w:p>
    <w:p w14:paraId="6344EFFD" w14:textId="77777777" w:rsidR="00B12B23" w:rsidRPr="00E65F5C" w:rsidRDefault="00B12B23" w:rsidP="00B12B23">
      <w:pPr>
        <w:ind w:hanging="2"/>
        <w:jc w:val="both"/>
        <w:rPr>
          <w:rFonts w:ascii="Arial" w:hAnsi="Arial" w:cs="Arial"/>
          <w:color w:val="000000" w:themeColor="text1"/>
          <w:sz w:val="22"/>
          <w:szCs w:val="22"/>
        </w:rPr>
      </w:pPr>
      <w:r w:rsidRPr="00E65F5C">
        <w:rPr>
          <w:rFonts w:ascii="Arial" w:hAnsi="Arial" w:cs="Arial"/>
          <w:color w:val="000000" w:themeColor="text1"/>
          <w:sz w:val="22"/>
          <w:szCs w:val="22"/>
        </w:rPr>
        <w:t>Donde:</w:t>
      </w:r>
    </w:p>
    <w:p w14:paraId="66B7A7D5" w14:textId="77777777" w:rsidR="00B12B23" w:rsidRPr="00E65F5C" w:rsidRDefault="00000000" w:rsidP="00B12B23">
      <w:pPr>
        <w:pStyle w:val="Prrafodelista"/>
        <w:numPr>
          <w:ilvl w:val="0"/>
          <w:numId w:val="32"/>
        </w:numPr>
        <w:ind w:left="0" w:hanging="2"/>
        <w:jc w:val="both"/>
        <w:rPr>
          <w:rFonts w:ascii="Arial" w:hAnsi="Arial" w:cs="Arial"/>
          <w:color w:val="000000" w:themeColor="text1"/>
          <w:sz w:val="22"/>
          <w:szCs w:val="22"/>
        </w:rPr>
      </w:pPr>
      <m:oMath>
        <m:sSub>
          <m:sSubPr>
            <m:ctrlPr>
              <w:rPr>
                <w:rFonts w:ascii="Cambria Math" w:hAnsi="Cambria Math" w:cs="Arial"/>
                <w:color w:val="000000" w:themeColor="text1"/>
                <w:sz w:val="22"/>
                <w:szCs w:val="22"/>
              </w:rPr>
            </m:ctrlPr>
          </m:sSubPr>
          <m:e>
            <m:r>
              <m:rPr>
                <m:sty m:val="p"/>
              </m:rPr>
              <w:rPr>
                <w:rFonts w:ascii="Cambria Math" w:hAnsi="Cambria Math" w:cs="Arial"/>
                <w:color w:val="000000" w:themeColor="text1"/>
                <w:sz w:val="22"/>
                <w:szCs w:val="22"/>
              </w:rPr>
              <m:t>V</m:t>
            </m:r>
          </m:e>
          <m:sub>
            <m:r>
              <m:rPr>
                <m:sty m:val="p"/>
              </m:rPr>
              <w:rPr>
                <w:rFonts w:ascii="Cambria Math" w:hAnsi="Cambria Math" w:cs="Arial"/>
                <w:color w:val="000000" w:themeColor="text1"/>
                <w:sz w:val="22"/>
                <w:szCs w:val="22"/>
              </w:rPr>
              <m:t>min</m:t>
            </m:r>
          </m:sub>
        </m:sSub>
      </m:oMath>
      <w:r w:rsidR="00B12B23" w:rsidRPr="00E65F5C">
        <w:rPr>
          <w:rFonts w:ascii="Arial" w:hAnsi="Arial" w:cs="Arial"/>
          <w:color w:val="000000" w:themeColor="text1"/>
          <w:sz w:val="22"/>
          <w:szCs w:val="22"/>
        </w:rPr>
        <w:t>: Es el valor total corregido de la propuesta válida más baja.</w:t>
      </w:r>
    </w:p>
    <w:p w14:paraId="2EAE77F0" w14:textId="77777777" w:rsidR="00B12B23" w:rsidRPr="00E65F5C" w:rsidRDefault="00000000" w:rsidP="00B12B23">
      <w:pPr>
        <w:pStyle w:val="Prrafodelista"/>
        <w:numPr>
          <w:ilvl w:val="0"/>
          <w:numId w:val="32"/>
        </w:numPr>
        <w:ind w:left="0" w:hanging="2"/>
        <w:jc w:val="both"/>
        <w:rPr>
          <w:rFonts w:ascii="Arial" w:hAnsi="Arial" w:cs="Arial"/>
          <w:color w:val="000000" w:themeColor="text1"/>
          <w:sz w:val="22"/>
          <w:szCs w:val="22"/>
        </w:rPr>
      </w:pPr>
      <m:oMath>
        <m:acc>
          <m:accPr>
            <m:chr m:val="̅"/>
            <m:ctrlPr>
              <w:rPr>
                <w:rFonts w:ascii="Cambria Math" w:hAnsi="Cambria Math" w:cs="Arial"/>
                <w:color w:val="000000" w:themeColor="text1"/>
                <w:sz w:val="22"/>
                <w:szCs w:val="22"/>
              </w:rPr>
            </m:ctrlPr>
          </m:accPr>
          <m:e>
            <m:r>
              <m:rPr>
                <m:sty m:val="p"/>
              </m:rPr>
              <w:rPr>
                <w:rFonts w:ascii="Cambria Math" w:hAnsi="Cambria Math" w:cs="Arial"/>
                <w:color w:val="000000" w:themeColor="text1"/>
                <w:sz w:val="22"/>
                <w:szCs w:val="22"/>
              </w:rPr>
              <m:t>X</m:t>
            </m:r>
          </m:e>
        </m:acc>
      </m:oMath>
      <w:r w:rsidR="00B12B23" w:rsidRPr="00E65F5C">
        <w:rPr>
          <w:rFonts w:ascii="Arial" w:hAnsi="Arial" w:cs="Arial"/>
          <w:color w:val="000000" w:themeColor="text1"/>
          <w:sz w:val="22"/>
          <w:szCs w:val="22"/>
        </w:rPr>
        <w:t>: Es el promedio aritmético simple de las propuestas económicas válidas.</w:t>
      </w:r>
    </w:p>
    <w:p w14:paraId="763BF8B1" w14:textId="77777777" w:rsidR="00B12B23" w:rsidRPr="00E65F5C" w:rsidRDefault="00000000" w:rsidP="00B12B23">
      <w:pPr>
        <w:pStyle w:val="Prrafodelista"/>
        <w:numPr>
          <w:ilvl w:val="0"/>
          <w:numId w:val="32"/>
        </w:numPr>
        <w:ind w:left="0" w:hanging="2"/>
        <w:jc w:val="both"/>
        <w:rPr>
          <w:rFonts w:ascii="Arial" w:hAnsi="Arial" w:cs="Arial"/>
          <w:color w:val="000000" w:themeColor="text1"/>
          <w:sz w:val="22"/>
          <w:szCs w:val="22"/>
        </w:rPr>
      </w:pPr>
      <m:oMath>
        <m:acc>
          <m:accPr>
            <m:chr m:val="̅"/>
            <m:ctrlPr>
              <w:rPr>
                <w:rFonts w:ascii="Cambria Math" w:hAnsi="Cambria Math" w:cs="Arial"/>
                <w:color w:val="000000" w:themeColor="text1"/>
                <w:sz w:val="22"/>
                <w:szCs w:val="22"/>
              </w:rPr>
            </m:ctrlPr>
          </m:accPr>
          <m:e>
            <m:sSub>
              <m:sSubPr>
                <m:ctrlPr>
                  <w:rPr>
                    <w:rFonts w:ascii="Cambria Math" w:hAnsi="Cambria Math" w:cs="Arial"/>
                    <w:color w:val="000000" w:themeColor="text1"/>
                    <w:sz w:val="22"/>
                    <w:szCs w:val="22"/>
                  </w:rPr>
                </m:ctrlPr>
              </m:sSubPr>
              <m:e>
                <m:r>
                  <m:rPr>
                    <m:sty m:val="p"/>
                  </m:rPr>
                  <w:rPr>
                    <w:rFonts w:ascii="Cambria Math" w:hAnsi="Cambria Math" w:cs="Arial"/>
                    <w:color w:val="000000" w:themeColor="text1"/>
                    <w:sz w:val="22"/>
                    <w:szCs w:val="22"/>
                  </w:rPr>
                  <m:t>X</m:t>
                </m:r>
              </m:e>
              <m:sub>
                <m:r>
                  <m:rPr>
                    <m:sty m:val="p"/>
                  </m:rPr>
                  <w:rPr>
                    <w:rFonts w:ascii="Cambria Math" w:hAnsi="Cambria Math" w:cs="Arial"/>
                    <w:color w:val="000000" w:themeColor="text1"/>
                    <w:sz w:val="22"/>
                    <w:szCs w:val="22"/>
                  </w:rPr>
                  <m:t>B</m:t>
                </m:r>
              </m:sub>
            </m:sSub>
          </m:e>
        </m:acc>
      </m:oMath>
      <w:r w:rsidR="00B12B23" w:rsidRPr="00E65F5C">
        <w:rPr>
          <w:rFonts w:ascii="Arial" w:hAnsi="Arial" w:cs="Arial"/>
          <w:color w:val="000000" w:themeColor="text1"/>
          <w:sz w:val="22"/>
          <w:szCs w:val="22"/>
        </w:rPr>
        <w:t>: Es la media aritmética baja.</w:t>
      </w:r>
    </w:p>
    <w:p w14:paraId="75C09B94" w14:textId="77777777" w:rsidR="00B12B23" w:rsidRPr="00E65F5C" w:rsidRDefault="00B12B23" w:rsidP="00B12B23">
      <w:pPr>
        <w:ind w:hanging="2"/>
        <w:jc w:val="both"/>
        <w:rPr>
          <w:rFonts w:ascii="Arial" w:hAnsi="Arial" w:cs="Arial"/>
          <w:color w:val="000000" w:themeColor="text1"/>
          <w:sz w:val="22"/>
          <w:szCs w:val="22"/>
        </w:rPr>
      </w:pPr>
    </w:p>
    <w:p w14:paraId="791D7193" w14:textId="77777777" w:rsidR="00B12B23" w:rsidRPr="00E65F5C" w:rsidRDefault="00B12B23" w:rsidP="00B12B23">
      <w:pPr>
        <w:ind w:hanging="2"/>
        <w:jc w:val="both"/>
        <w:rPr>
          <w:rFonts w:ascii="Arial" w:hAnsi="Arial" w:cs="Arial"/>
          <w:color w:val="000000" w:themeColor="text1"/>
          <w:sz w:val="22"/>
          <w:szCs w:val="22"/>
        </w:rPr>
      </w:pPr>
      <w:r w:rsidRPr="00E65F5C">
        <w:rPr>
          <w:rFonts w:ascii="Arial" w:hAnsi="Arial" w:cs="Arial"/>
          <w:color w:val="000000" w:themeColor="text1"/>
          <w:sz w:val="22"/>
          <w:szCs w:val="22"/>
        </w:rPr>
        <w:t xml:space="preserve">La Entidad procederá a ponderar las propuestas de acuerdo con la siguiente formula: </w:t>
      </w:r>
    </w:p>
    <w:p w14:paraId="799B1B7F" w14:textId="77777777" w:rsidR="00B12B23" w:rsidRPr="00E65F5C" w:rsidRDefault="00B12B23" w:rsidP="00B12B23">
      <w:pPr>
        <w:ind w:hanging="2"/>
        <w:jc w:val="both"/>
        <w:rPr>
          <w:rFonts w:ascii="Arial" w:hAnsi="Arial" w:cs="Arial"/>
          <w:color w:val="000000" w:themeColor="text1"/>
          <w:sz w:val="22"/>
          <w:szCs w:val="22"/>
        </w:rPr>
      </w:pPr>
    </w:p>
    <w:p w14:paraId="4E7AC428" w14:textId="77777777" w:rsidR="00B12B23" w:rsidRPr="00E65F5C" w:rsidRDefault="00B12B23" w:rsidP="00B12B23">
      <w:pPr>
        <w:ind w:hanging="2"/>
        <w:jc w:val="both"/>
        <w:rPr>
          <w:rFonts w:ascii="Arial" w:hAnsi="Arial" w:cs="Arial"/>
          <w:iCs/>
          <w:color w:val="000000" w:themeColor="text1"/>
          <w:sz w:val="22"/>
          <w:szCs w:val="22"/>
        </w:rPr>
      </w:pPr>
      <m:oMathPara>
        <m:oMath>
          <m:r>
            <w:rPr>
              <w:rFonts w:ascii="Cambria Math" w:hAnsi="Cambria Math" w:cs="Arial"/>
              <w:color w:val="000000" w:themeColor="text1"/>
              <w:sz w:val="22"/>
              <w:szCs w:val="22"/>
            </w:rPr>
            <m:t>Puntaje</m:t>
          </m:r>
          <m:r>
            <m:rPr>
              <m:sty m:val="p"/>
            </m:rPr>
            <w:rPr>
              <w:rFonts w:ascii="Cambria Math" w:hAnsi="Cambria Math" w:cs="Arial"/>
              <w:color w:val="000000" w:themeColor="text1"/>
              <w:sz w:val="22"/>
              <w:szCs w:val="22"/>
            </w:rPr>
            <m:t>=</m:t>
          </m:r>
          <m:d>
            <m:dPr>
              <m:begChr m:val="{"/>
              <m:endChr m:val="}"/>
              <m:ctrlPr>
                <w:rPr>
                  <w:rFonts w:ascii="Cambria Math" w:hAnsi="Cambria Math" w:cs="Arial"/>
                  <w:iCs/>
                  <w:color w:val="000000" w:themeColor="text1"/>
                  <w:sz w:val="22"/>
                  <w:szCs w:val="22"/>
                </w:rPr>
              </m:ctrlPr>
            </m:dPr>
            <m:e>
              <m:eqArr>
                <m:eqArrPr>
                  <m:ctrlPr>
                    <w:rPr>
                      <w:rFonts w:ascii="Cambria Math" w:hAnsi="Cambria Math" w:cs="Arial"/>
                      <w:iCs/>
                      <w:color w:val="000000" w:themeColor="text1"/>
                      <w:sz w:val="22"/>
                      <w:szCs w:val="22"/>
                    </w:rPr>
                  </m:ctrlPr>
                </m:eqArrPr>
                <m:e>
                  <m:r>
                    <w:rPr>
                      <w:rFonts w:ascii="Cambria Math" w:hAnsi="Cambria Math" w:cs="Arial"/>
                      <w:color w:val="000000" w:themeColor="text1"/>
                      <w:sz w:val="22"/>
                      <w:szCs w:val="22"/>
                    </w:rPr>
                    <m:t>Puntaje</m:t>
                  </m:r>
                  <m:r>
                    <m:rPr>
                      <m:sty m:val="p"/>
                    </m:rPr>
                    <w:rPr>
                      <w:rFonts w:ascii="Cambria Math" w:hAnsi="Cambria Math" w:cs="Arial"/>
                      <w:color w:val="000000" w:themeColor="text1"/>
                      <w:sz w:val="22"/>
                      <w:szCs w:val="22"/>
                    </w:rPr>
                    <m:t xml:space="preserve"> </m:t>
                  </m:r>
                  <m:r>
                    <w:rPr>
                      <w:rFonts w:ascii="Cambria Math" w:hAnsi="Cambria Math" w:cs="Arial"/>
                      <w:color w:val="000000" w:themeColor="text1"/>
                      <w:sz w:val="22"/>
                      <w:szCs w:val="22"/>
                    </w:rPr>
                    <m:t>m</m:t>
                  </m:r>
                  <m:r>
                    <m:rPr>
                      <m:sty m:val="p"/>
                    </m:rPr>
                    <w:rPr>
                      <w:rFonts w:ascii="Cambria Math" w:hAnsi="Cambria Math" w:cs="Arial"/>
                      <w:color w:val="000000" w:themeColor="text1"/>
                      <w:sz w:val="22"/>
                      <w:szCs w:val="22"/>
                    </w:rPr>
                    <m:t>á</m:t>
                  </m:r>
                  <m:r>
                    <w:rPr>
                      <w:rFonts w:ascii="Cambria Math" w:hAnsi="Cambria Math" w:cs="Arial"/>
                      <w:color w:val="000000" w:themeColor="text1"/>
                      <w:sz w:val="22"/>
                      <w:szCs w:val="22"/>
                    </w:rPr>
                    <m:t>ximo</m:t>
                  </m:r>
                  <m:r>
                    <m:rPr>
                      <m:sty m:val="p"/>
                    </m:rPr>
                    <w:rPr>
                      <w:rFonts w:ascii="Cambria Math" w:hAnsi="Cambria Math" w:cs="Arial"/>
                      <w:color w:val="000000" w:themeColor="text1"/>
                      <w:sz w:val="22"/>
                      <w:szCs w:val="22"/>
                    </w:rPr>
                    <m:t>*</m:t>
                  </m:r>
                  <m:d>
                    <m:dPr>
                      <m:ctrlPr>
                        <w:rPr>
                          <w:rFonts w:ascii="Cambria Math" w:hAnsi="Cambria Math" w:cs="Arial"/>
                          <w:iCs/>
                          <w:color w:val="000000" w:themeColor="text1"/>
                          <w:sz w:val="22"/>
                          <w:szCs w:val="22"/>
                        </w:rPr>
                      </m:ctrlPr>
                    </m:dPr>
                    <m:e>
                      <m:r>
                        <m:rPr>
                          <m:sty m:val="p"/>
                        </m:rPr>
                        <w:rPr>
                          <w:rFonts w:ascii="Cambria Math" w:hAnsi="Cambria Math" w:cs="Arial"/>
                          <w:color w:val="000000" w:themeColor="text1"/>
                          <w:sz w:val="22"/>
                          <w:szCs w:val="22"/>
                        </w:rPr>
                        <m:t>1-</m:t>
                      </m:r>
                      <m:d>
                        <m:dPr>
                          <m:ctrlPr>
                            <w:rPr>
                              <w:rFonts w:ascii="Cambria Math" w:hAnsi="Cambria Math" w:cs="Arial"/>
                              <w:iCs/>
                              <w:color w:val="000000" w:themeColor="text1"/>
                              <w:sz w:val="22"/>
                              <w:szCs w:val="22"/>
                            </w:rPr>
                          </m:ctrlPr>
                        </m:dPr>
                        <m:e>
                          <m:f>
                            <m:fPr>
                              <m:ctrlPr>
                                <w:rPr>
                                  <w:rFonts w:ascii="Cambria Math" w:hAnsi="Cambria Math" w:cs="Arial"/>
                                  <w:iCs/>
                                  <w:color w:val="000000" w:themeColor="text1"/>
                                  <w:sz w:val="22"/>
                                  <w:szCs w:val="22"/>
                                </w:rPr>
                              </m:ctrlPr>
                            </m:fPr>
                            <m:num>
                              <m:acc>
                                <m:accPr>
                                  <m:chr m:val="̅"/>
                                  <m:ctrlPr>
                                    <w:rPr>
                                      <w:rFonts w:ascii="Cambria Math" w:hAnsi="Cambria Math" w:cs="Arial"/>
                                      <w:iCs/>
                                      <w:color w:val="000000" w:themeColor="text1"/>
                                      <w:sz w:val="22"/>
                                      <w:szCs w:val="22"/>
                                    </w:rPr>
                                  </m:ctrlPr>
                                </m:accPr>
                                <m:e>
                                  <m:sSub>
                                    <m:sSubPr>
                                      <m:ctrlPr>
                                        <w:rPr>
                                          <w:rFonts w:ascii="Cambria Math" w:hAnsi="Cambria Math" w:cs="Arial"/>
                                          <w:iCs/>
                                          <w:color w:val="000000" w:themeColor="text1"/>
                                          <w:sz w:val="22"/>
                                          <w:szCs w:val="22"/>
                                        </w:rPr>
                                      </m:ctrlPr>
                                    </m:sSubPr>
                                    <m:e>
                                      <m:r>
                                        <w:rPr>
                                          <w:rFonts w:ascii="Cambria Math" w:hAnsi="Cambria Math" w:cs="Arial"/>
                                          <w:color w:val="000000" w:themeColor="text1"/>
                                          <w:sz w:val="22"/>
                                          <w:szCs w:val="22"/>
                                        </w:rPr>
                                        <m:t>X</m:t>
                                      </m:r>
                                    </m:e>
                                    <m:sub>
                                      <m:r>
                                        <w:rPr>
                                          <w:rFonts w:ascii="Cambria Math" w:hAnsi="Cambria Math" w:cs="Arial"/>
                                          <w:color w:val="000000" w:themeColor="text1"/>
                                          <w:sz w:val="22"/>
                                          <w:szCs w:val="22"/>
                                        </w:rPr>
                                        <m:t>B</m:t>
                                      </m:r>
                                    </m:sub>
                                  </m:sSub>
                                </m:e>
                              </m:acc>
                              <m:r>
                                <m:rPr>
                                  <m:sty m:val="p"/>
                                </m:rPr>
                                <w:rPr>
                                  <w:rFonts w:ascii="Cambria Math" w:hAnsi="Cambria Math" w:cs="Arial"/>
                                  <w:color w:val="000000" w:themeColor="text1"/>
                                  <w:sz w:val="22"/>
                                  <w:szCs w:val="22"/>
                                </w:rPr>
                                <m:t>-</m:t>
                              </m:r>
                              <m:sSub>
                                <m:sSubPr>
                                  <m:ctrlPr>
                                    <w:rPr>
                                      <w:rFonts w:ascii="Cambria Math" w:hAnsi="Cambria Math" w:cs="Arial"/>
                                      <w:iCs/>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i</m:t>
                                  </m:r>
                                </m:sub>
                              </m:sSub>
                            </m:num>
                            <m:den>
                              <m:acc>
                                <m:accPr>
                                  <m:chr m:val="̅"/>
                                  <m:ctrlPr>
                                    <w:rPr>
                                      <w:rFonts w:ascii="Cambria Math" w:hAnsi="Cambria Math" w:cs="Arial"/>
                                      <w:iCs/>
                                      <w:color w:val="000000" w:themeColor="text1"/>
                                      <w:sz w:val="22"/>
                                      <w:szCs w:val="22"/>
                                    </w:rPr>
                                  </m:ctrlPr>
                                </m:accPr>
                                <m:e>
                                  <m:sSub>
                                    <m:sSubPr>
                                      <m:ctrlPr>
                                        <w:rPr>
                                          <w:rFonts w:ascii="Cambria Math" w:hAnsi="Cambria Math" w:cs="Arial"/>
                                          <w:iCs/>
                                          <w:color w:val="000000" w:themeColor="text1"/>
                                          <w:sz w:val="22"/>
                                          <w:szCs w:val="22"/>
                                        </w:rPr>
                                      </m:ctrlPr>
                                    </m:sSubPr>
                                    <m:e>
                                      <m:r>
                                        <w:rPr>
                                          <w:rFonts w:ascii="Cambria Math" w:hAnsi="Cambria Math" w:cs="Arial"/>
                                          <w:color w:val="000000" w:themeColor="text1"/>
                                          <w:sz w:val="22"/>
                                          <w:szCs w:val="22"/>
                                        </w:rPr>
                                        <m:t>X</m:t>
                                      </m:r>
                                    </m:e>
                                    <m:sub>
                                      <m:r>
                                        <w:rPr>
                                          <w:rFonts w:ascii="Cambria Math" w:hAnsi="Cambria Math" w:cs="Arial"/>
                                          <w:color w:val="000000" w:themeColor="text1"/>
                                          <w:sz w:val="22"/>
                                          <w:szCs w:val="22"/>
                                        </w:rPr>
                                        <m:t>B</m:t>
                                      </m:r>
                                    </m:sub>
                                  </m:sSub>
                                </m:e>
                              </m:acc>
                            </m:den>
                          </m:f>
                        </m:e>
                      </m:d>
                    </m:e>
                  </m:d>
                  <m:r>
                    <m:rPr>
                      <m:sty m:val="p"/>
                    </m:rPr>
                    <w:rPr>
                      <w:rFonts w:ascii="Cambria Math" w:hAnsi="Cambria Math" w:cs="Arial"/>
                      <w:color w:val="000000" w:themeColor="text1"/>
                      <w:sz w:val="22"/>
                      <w:szCs w:val="22"/>
                    </w:rPr>
                    <m:t xml:space="preserve"> </m:t>
                  </m:r>
                  <m:r>
                    <w:rPr>
                      <w:rFonts w:ascii="Cambria Math" w:hAnsi="Cambria Math" w:cs="Arial"/>
                      <w:color w:val="000000" w:themeColor="text1"/>
                      <w:sz w:val="22"/>
                      <w:szCs w:val="22"/>
                    </w:rPr>
                    <m:t>Para</m:t>
                  </m:r>
                  <m:r>
                    <m:rPr>
                      <m:sty m:val="p"/>
                    </m:rPr>
                    <w:rPr>
                      <w:rFonts w:ascii="Cambria Math" w:hAnsi="Cambria Math" w:cs="Arial"/>
                      <w:color w:val="000000" w:themeColor="text1"/>
                      <w:sz w:val="22"/>
                      <w:szCs w:val="22"/>
                    </w:rPr>
                    <m:t xml:space="preserve"> </m:t>
                  </m:r>
                  <m:r>
                    <w:rPr>
                      <w:rFonts w:ascii="Cambria Math" w:hAnsi="Cambria Math" w:cs="Arial"/>
                      <w:color w:val="000000" w:themeColor="text1"/>
                      <w:sz w:val="22"/>
                      <w:szCs w:val="22"/>
                    </w:rPr>
                    <m:t>valores</m:t>
                  </m:r>
                  <m:r>
                    <m:rPr>
                      <m:sty m:val="p"/>
                    </m:rPr>
                    <w:rPr>
                      <w:rFonts w:ascii="Cambria Math" w:hAnsi="Cambria Math" w:cs="Arial"/>
                      <w:color w:val="000000" w:themeColor="text1"/>
                      <w:sz w:val="22"/>
                      <w:szCs w:val="22"/>
                    </w:rPr>
                    <m:t xml:space="preserve"> </m:t>
                  </m:r>
                  <m:r>
                    <w:rPr>
                      <w:rFonts w:ascii="Cambria Math" w:hAnsi="Cambria Math" w:cs="Arial"/>
                      <w:color w:val="000000" w:themeColor="text1"/>
                      <w:sz w:val="22"/>
                      <w:szCs w:val="22"/>
                    </w:rPr>
                    <m:t>menores</m:t>
                  </m:r>
                  <m:r>
                    <m:rPr>
                      <m:sty m:val="p"/>
                    </m:rPr>
                    <w:rPr>
                      <w:rFonts w:ascii="Cambria Math" w:hAnsi="Cambria Math" w:cs="Arial"/>
                      <w:color w:val="000000" w:themeColor="text1"/>
                      <w:sz w:val="22"/>
                      <w:szCs w:val="22"/>
                    </w:rPr>
                    <m:t xml:space="preserve"> </m:t>
                  </m:r>
                  <m:r>
                    <w:rPr>
                      <w:rFonts w:ascii="Cambria Math" w:hAnsi="Cambria Math" w:cs="Arial"/>
                      <w:color w:val="000000" w:themeColor="text1"/>
                      <w:sz w:val="22"/>
                      <w:szCs w:val="22"/>
                    </w:rPr>
                    <m:t>o</m:t>
                  </m:r>
                  <m:r>
                    <m:rPr>
                      <m:sty m:val="p"/>
                    </m:rPr>
                    <w:rPr>
                      <w:rFonts w:ascii="Cambria Math" w:hAnsi="Cambria Math" w:cs="Arial"/>
                      <w:color w:val="000000" w:themeColor="text1"/>
                      <w:sz w:val="22"/>
                      <w:szCs w:val="22"/>
                    </w:rPr>
                    <m:t xml:space="preserve"> </m:t>
                  </m:r>
                  <m:r>
                    <w:rPr>
                      <w:rFonts w:ascii="Cambria Math" w:hAnsi="Cambria Math" w:cs="Arial"/>
                      <w:color w:val="000000" w:themeColor="text1"/>
                      <w:sz w:val="22"/>
                      <w:szCs w:val="22"/>
                    </w:rPr>
                    <m:t>iguales</m:t>
                  </m:r>
                  <m:r>
                    <m:rPr>
                      <m:sty m:val="p"/>
                    </m:rPr>
                    <w:rPr>
                      <w:rFonts w:ascii="Cambria Math" w:hAnsi="Cambria Math" w:cs="Arial"/>
                      <w:color w:val="000000" w:themeColor="text1"/>
                      <w:sz w:val="22"/>
                      <w:szCs w:val="22"/>
                    </w:rPr>
                    <m:t xml:space="preserve"> </m:t>
                  </m:r>
                  <m:r>
                    <w:rPr>
                      <w:rFonts w:ascii="Cambria Math" w:hAnsi="Cambria Math" w:cs="Arial"/>
                      <w:color w:val="000000" w:themeColor="text1"/>
                      <w:sz w:val="22"/>
                      <w:szCs w:val="22"/>
                    </w:rPr>
                    <m:t>a</m:t>
                  </m:r>
                  <m:r>
                    <m:rPr>
                      <m:sty m:val="p"/>
                    </m:rPr>
                    <w:rPr>
                      <w:rFonts w:ascii="Cambria Math" w:hAnsi="Cambria Math" w:cs="Arial"/>
                      <w:color w:val="000000" w:themeColor="text1"/>
                      <w:sz w:val="22"/>
                      <w:szCs w:val="22"/>
                    </w:rPr>
                    <m:t xml:space="preserve"> </m:t>
                  </m:r>
                  <m:acc>
                    <m:accPr>
                      <m:chr m:val="̅"/>
                      <m:ctrlPr>
                        <w:rPr>
                          <w:rFonts w:ascii="Cambria Math" w:hAnsi="Cambria Math" w:cs="Arial"/>
                          <w:iCs/>
                          <w:color w:val="000000" w:themeColor="text1"/>
                          <w:sz w:val="22"/>
                          <w:szCs w:val="22"/>
                        </w:rPr>
                      </m:ctrlPr>
                    </m:accPr>
                    <m:e>
                      <m:sSub>
                        <m:sSubPr>
                          <m:ctrlPr>
                            <w:rPr>
                              <w:rFonts w:ascii="Cambria Math" w:hAnsi="Cambria Math" w:cs="Arial"/>
                              <w:iCs/>
                              <w:color w:val="000000" w:themeColor="text1"/>
                              <w:sz w:val="22"/>
                              <w:szCs w:val="22"/>
                            </w:rPr>
                          </m:ctrlPr>
                        </m:sSubPr>
                        <m:e>
                          <m:r>
                            <w:rPr>
                              <w:rFonts w:ascii="Cambria Math" w:hAnsi="Cambria Math" w:cs="Arial"/>
                              <w:color w:val="000000" w:themeColor="text1"/>
                              <w:sz w:val="22"/>
                              <w:szCs w:val="22"/>
                            </w:rPr>
                            <m:t>X</m:t>
                          </m:r>
                        </m:e>
                        <m:sub>
                          <m:r>
                            <w:rPr>
                              <w:rFonts w:ascii="Cambria Math" w:hAnsi="Cambria Math" w:cs="Arial"/>
                              <w:color w:val="000000" w:themeColor="text1"/>
                              <w:sz w:val="22"/>
                              <w:szCs w:val="22"/>
                            </w:rPr>
                            <m:t>B</m:t>
                          </m:r>
                        </m:sub>
                      </m:sSub>
                    </m:e>
                  </m:acc>
                </m:e>
                <m:e>
                  <m:r>
                    <m:rPr>
                      <m:sty m:val="p"/>
                    </m:rPr>
                    <w:rPr>
                      <w:rFonts w:ascii="Cambria Math" w:hAnsi="Cambria Math" w:cs="Arial"/>
                      <w:color w:val="000000" w:themeColor="text1"/>
                      <w:sz w:val="22"/>
                      <w:szCs w:val="22"/>
                    </w:rPr>
                    <m:t xml:space="preserve"> </m:t>
                  </m:r>
                </m:e>
                <m:e>
                  <m:r>
                    <m:rPr>
                      <m:sty m:val="p"/>
                    </m:rPr>
                    <w:rPr>
                      <w:rFonts w:ascii="Cambria Math" w:hAnsi="Cambria Math" w:cs="Arial"/>
                      <w:color w:val="000000" w:themeColor="text1"/>
                      <w:sz w:val="22"/>
                      <w:szCs w:val="22"/>
                    </w:rPr>
                    <m:t xml:space="preserve"> </m:t>
                  </m:r>
                </m:e>
                <m:e>
                  <m:r>
                    <m:rPr>
                      <m:sty m:val="p"/>
                    </m:rPr>
                    <w:rPr>
                      <w:rFonts w:ascii="Cambria Math" w:hAnsi="Cambria Math" w:cs="Arial"/>
                      <w:color w:val="000000" w:themeColor="text1"/>
                      <w:sz w:val="22"/>
                      <w:szCs w:val="22"/>
                    </w:rPr>
                    <m:t xml:space="preserve"> </m:t>
                  </m:r>
                </m:e>
                <m:e>
                  <m:r>
                    <w:rPr>
                      <w:rFonts w:ascii="Cambria Math" w:hAnsi="Cambria Math" w:cs="Arial"/>
                      <w:color w:val="000000" w:themeColor="text1"/>
                      <w:sz w:val="22"/>
                      <w:szCs w:val="22"/>
                    </w:rPr>
                    <m:t>Puntaje</m:t>
                  </m:r>
                  <m:r>
                    <m:rPr>
                      <m:sty m:val="p"/>
                    </m:rPr>
                    <w:rPr>
                      <w:rFonts w:ascii="Cambria Math" w:hAnsi="Cambria Math" w:cs="Arial"/>
                      <w:color w:val="000000" w:themeColor="text1"/>
                      <w:sz w:val="22"/>
                      <w:szCs w:val="22"/>
                    </w:rPr>
                    <m:t xml:space="preserve"> </m:t>
                  </m:r>
                  <m:r>
                    <w:rPr>
                      <w:rFonts w:ascii="Cambria Math" w:hAnsi="Cambria Math" w:cs="Arial"/>
                      <w:color w:val="000000" w:themeColor="text1"/>
                      <w:sz w:val="22"/>
                      <w:szCs w:val="22"/>
                    </w:rPr>
                    <m:t>m</m:t>
                  </m:r>
                  <m:r>
                    <m:rPr>
                      <m:sty m:val="p"/>
                    </m:rPr>
                    <w:rPr>
                      <w:rFonts w:ascii="Cambria Math" w:hAnsi="Cambria Math" w:cs="Arial"/>
                      <w:color w:val="000000" w:themeColor="text1"/>
                      <w:sz w:val="22"/>
                      <w:szCs w:val="22"/>
                    </w:rPr>
                    <m:t>á</m:t>
                  </m:r>
                  <m:r>
                    <w:rPr>
                      <w:rFonts w:ascii="Cambria Math" w:hAnsi="Cambria Math" w:cs="Arial"/>
                      <w:color w:val="000000" w:themeColor="text1"/>
                      <w:sz w:val="22"/>
                      <w:szCs w:val="22"/>
                    </w:rPr>
                    <m:t>ximo</m:t>
                  </m:r>
                  <m:r>
                    <m:rPr>
                      <m:sty m:val="p"/>
                    </m:rPr>
                    <w:rPr>
                      <w:rFonts w:ascii="Cambria Math" w:hAnsi="Cambria Math" w:cs="Arial"/>
                      <w:color w:val="000000" w:themeColor="text1"/>
                      <w:sz w:val="22"/>
                      <w:szCs w:val="22"/>
                    </w:rPr>
                    <m:t>*</m:t>
                  </m:r>
                  <m:d>
                    <m:dPr>
                      <m:ctrlPr>
                        <w:rPr>
                          <w:rFonts w:ascii="Cambria Math" w:hAnsi="Cambria Math" w:cs="Arial"/>
                          <w:iCs/>
                          <w:color w:val="000000" w:themeColor="text1"/>
                          <w:sz w:val="22"/>
                          <w:szCs w:val="22"/>
                        </w:rPr>
                      </m:ctrlPr>
                    </m:dPr>
                    <m:e>
                      <m:r>
                        <m:rPr>
                          <m:sty m:val="p"/>
                        </m:rPr>
                        <w:rPr>
                          <w:rFonts w:ascii="Cambria Math" w:hAnsi="Cambria Math" w:cs="Arial"/>
                          <w:color w:val="000000" w:themeColor="text1"/>
                          <w:sz w:val="22"/>
                          <w:szCs w:val="22"/>
                        </w:rPr>
                        <m:t>1-</m:t>
                      </m:r>
                      <m:d>
                        <m:dPr>
                          <m:ctrlPr>
                            <w:rPr>
                              <w:rFonts w:ascii="Cambria Math" w:hAnsi="Cambria Math" w:cs="Arial"/>
                              <w:iCs/>
                              <w:color w:val="000000" w:themeColor="text1"/>
                              <w:sz w:val="22"/>
                              <w:szCs w:val="22"/>
                            </w:rPr>
                          </m:ctrlPr>
                        </m:dPr>
                        <m:e>
                          <m:f>
                            <m:fPr>
                              <m:ctrlPr>
                                <w:rPr>
                                  <w:rFonts w:ascii="Cambria Math" w:hAnsi="Cambria Math" w:cs="Arial"/>
                                  <w:iCs/>
                                  <w:color w:val="000000" w:themeColor="text1"/>
                                  <w:sz w:val="22"/>
                                  <w:szCs w:val="22"/>
                                </w:rPr>
                              </m:ctrlPr>
                            </m:fPr>
                            <m:num>
                              <m:d>
                                <m:dPr>
                                  <m:begChr m:val="|"/>
                                  <m:endChr m:val="|"/>
                                  <m:ctrlPr>
                                    <w:rPr>
                                      <w:rFonts w:ascii="Cambria Math" w:hAnsi="Cambria Math" w:cs="Arial"/>
                                      <w:iCs/>
                                      <w:color w:val="000000" w:themeColor="text1"/>
                                      <w:sz w:val="22"/>
                                      <w:szCs w:val="22"/>
                                    </w:rPr>
                                  </m:ctrlPr>
                                </m:dPr>
                                <m:e>
                                  <m:r>
                                    <m:rPr>
                                      <m:sty m:val="p"/>
                                    </m:rPr>
                                    <w:rPr>
                                      <w:rFonts w:ascii="Cambria Math" w:hAnsi="Cambria Math" w:cs="Arial"/>
                                      <w:color w:val="000000" w:themeColor="text1"/>
                                      <w:sz w:val="22"/>
                                      <w:szCs w:val="22"/>
                                    </w:rPr>
                                    <m:t xml:space="preserve"> </m:t>
                                  </m:r>
                                  <m:acc>
                                    <m:accPr>
                                      <m:chr m:val="̅"/>
                                      <m:ctrlPr>
                                        <w:rPr>
                                          <w:rFonts w:ascii="Cambria Math" w:hAnsi="Cambria Math" w:cs="Arial"/>
                                          <w:iCs/>
                                          <w:color w:val="000000" w:themeColor="text1"/>
                                          <w:sz w:val="22"/>
                                          <w:szCs w:val="22"/>
                                        </w:rPr>
                                      </m:ctrlPr>
                                    </m:accPr>
                                    <m:e>
                                      <m:sSub>
                                        <m:sSubPr>
                                          <m:ctrlPr>
                                            <w:rPr>
                                              <w:rFonts w:ascii="Cambria Math" w:hAnsi="Cambria Math" w:cs="Arial"/>
                                              <w:iCs/>
                                              <w:color w:val="000000" w:themeColor="text1"/>
                                              <w:sz w:val="22"/>
                                              <w:szCs w:val="22"/>
                                            </w:rPr>
                                          </m:ctrlPr>
                                        </m:sSubPr>
                                        <m:e>
                                          <m:r>
                                            <w:rPr>
                                              <w:rFonts w:ascii="Cambria Math" w:hAnsi="Cambria Math" w:cs="Arial"/>
                                              <w:color w:val="000000" w:themeColor="text1"/>
                                              <w:sz w:val="22"/>
                                              <w:szCs w:val="22"/>
                                            </w:rPr>
                                            <m:t>X</m:t>
                                          </m:r>
                                        </m:e>
                                        <m:sub>
                                          <m:r>
                                            <w:rPr>
                                              <w:rFonts w:ascii="Cambria Math" w:hAnsi="Cambria Math" w:cs="Arial"/>
                                              <w:color w:val="000000" w:themeColor="text1"/>
                                              <w:sz w:val="22"/>
                                              <w:szCs w:val="22"/>
                                            </w:rPr>
                                            <m:t>B</m:t>
                                          </m:r>
                                        </m:sub>
                                      </m:sSub>
                                    </m:e>
                                  </m:acc>
                                  <m:r>
                                    <m:rPr>
                                      <m:sty m:val="p"/>
                                    </m:rPr>
                                    <w:rPr>
                                      <w:rFonts w:ascii="Cambria Math" w:hAnsi="Cambria Math" w:cs="Arial"/>
                                      <w:color w:val="000000" w:themeColor="text1"/>
                                      <w:sz w:val="22"/>
                                      <w:szCs w:val="22"/>
                                    </w:rPr>
                                    <m:t>-</m:t>
                                  </m:r>
                                  <m:sSub>
                                    <m:sSubPr>
                                      <m:ctrlPr>
                                        <w:rPr>
                                          <w:rFonts w:ascii="Cambria Math" w:hAnsi="Cambria Math" w:cs="Arial"/>
                                          <w:iCs/>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i</m:t>
                                      </m:r>
                                    </m:sub>
                                  </m:sSub>
                                  <m:r>
                                    <m:rPr>
                                      <m:sty m:val="p"/>
                                    </m:rPr>
                                    <w:rPr>
                                      <w:rFonts w:ascii="Cambria Math" w:hAnsi="Cambria Math" w:cs="Arial"/>
                                      <w:color w:val="000000" w:themeColor="text1"/>
                                      <w:sz w:val="22"/>
                                      <w:szCs w:val="22"/>
                                    </w:rPr>
                                    <m:t xml:space="preserve"> </m:t>
                                  </m:r>
                                </m:e>
                              </m:d>
                            </m:num>
                            <m:den>
                              <m:acc>
                                <m:accPr>
                                  <m:chr m:val="̅"/>
                                  <m:ctrlPr>
                                    <w:rPr>
                                      <w:rFonts w:ascii="Cambria Math" w:hAnsi="Cambria Math" w:cs="Arial"/>
                                      <w:iCs/>
                                      <w:color w:val="000000" w:themeColor="text1"/>
                                      <w:sz w:val="22"/>
                                      <w:szCs w:val="22"/>
                                    </w:rPr>
                                  </m:ctrlPr>
                                </m:accPr>
                                <m:e>
                                  <m:sSub>
                                    <m:sSubPr>
                                      <m:ctrlPr>
                                        <w:rPr>
                                          <w:rFonts w:ascii="Cambria Math" w:hAnsi="Cambria Math" w:cs="Arial"/>
                                          <w:iCs/>
                                          <w:color w:val="000000" w:themeColor="text1"/>
                                          <w:sz w:val="22"/>
                                          <w:szCs w:val="22"/>
                                        </w:rPr>
                                      </m:ctrlPr>
                                    </m:sSubPr>
                                    <m:e>
                                      <m:r>
                                        <w:rPr>
                                          <w:rFonts w:ascii="Cambria Math" w:hAnsi="Cambria Math" w:cs="Arial"/>
                                          <w:color w:val="000000" w:themeColor="text1"/>
                                          <w:sz w:val="22"/>
                                          <w:szCs w:val="22"/>
                                        </w:rPr>
                                        <m:t>X</m:t>
                                      </m:r>
                                    </m:e>
                                    <m:sub>
                                      <m:r>
                                        <w:rPr>
                                          <w:rFonts w:ascii="Cambria Math" w:hAnsi="Cambria Math" w:cs="Arial"/>
                                          <w:color w:val="000000" w:themeColor="text1"/>
                                          <w:sz w:val="22"/>
                                          <w:szCs w:val="22"/>
                                        </w:rPr>
                                        <m:t>B</m:t>
                                      </m:r>
                                    </m:sub>
                                  </m:sSub>
                                </m:e>
                              </m:acc>
                            </m:den>
                          </m:f>
                        </m:e>
                      </m:d>
                    </m:e>
                  </m:d>
                  <m:r>
                    <m:rPr>
                      <m:sty m:val="p"/>
                    </m:rPr>
                    <w:rPr>
                      <w:rFonts w:ascii="Cambria Math" w:hAnsi="Cambria Math" w:cs="Arial"/>
                      <w:color w:val="000000" w:themeColor="text1"/>
                      <w:sz w:val="22"/>
                      <w:szCs w:val="22"/>
                    </w:rPr>
                    <m:t xml:space="preserve"> </m:t>
                  </m:r>
                  <m:r>
                    <w:rPr>
                      <w:rFonts w:ascii="Cambria Math" w:hAnsi="Cambria Math" w:cs="Arial"/>
                      <w:color w:val="000000" w:themeColor="text1"/>
                      <w:sz w:val="22"/>
                      <w:szCs w:val="22"/>
                    </w:rPr>
                    <m:t>Para</m:t>
                  </m:r>
                  <m:r>
                    <m:rPr>
                      <m:sty m:val="p"/>
                    </m:rPr>
                    <w:rPr>
                      <w:rFonts w:ascii="Cambria Math" w:hAnsi="Cambria Math" w:cs="Arial"/>
                      <w:color w:val="000000" w:themeColor="text1"/>
                      <w:sz w:val="22"/>
                      <w:szCs w:val="22"/>
                    </w:rPr>
                    <m:t xml:space="preserve"> </m:t>
                  </m:r>
                  <m:r>
                    <w:rPr>
                      <w:rFonts w:ascii="Cambria Math" w:hAnsi="Cambria Math" w:cs="Arial"/>
                      <w:color w:val="000000" w:themeColor="text1"/>
                      <w:sz w:val="22"/>
                      <w:szCs w:val="22"/>
                    </w:rPr>
                    <m:t>valores</m:t>
                  </m:r>
                  <m:r>
                    <m:rPr>
                      <m:sty m:val="p"/>
                    </m:rPr>
                    <w:rPr>
                      <w:rFonts w:ascii="Cambria Math" w:hAnsi="Cambria Math" w:cs="Arial"/>
                      <w:color w:val="000000" w:themeColor="text1"/>
                      <w:sz w:val="22"/>
                      <w:szCs w:val="22"/>
                    </w:rPr>
                    <m:t xml:space="preserve"> </m:t>
                  </m:r>
                  <m:r>
                    <w:rPr>
                      <w:rFonts w:ascii="Cambria Math" w:hAnsi="Cambria Math" w:cs="Arial"/>
                      <w:color w:val="000000" w:themeColor="text1"/>
                      <w:sz w:val="22"/>
                      <w:szCs w:val="22"/>
                    </w:rPr>
                    <m:t>mayores</m:t>
                  </m:r>
                  <m:r>
                    <m:rPr>
                      <m:sty m:val="p"/>
                    </m:rPr>
                    <w:rPr>
                      <w:rFonts w:ascii="Cambria Math" w:hAnsi="Cambria Math" w:cs="Arial"/>
                      <w:color w:val="000000" w:themeColor="text1"/>
                      <w:sz w:val="22"/>
                      <w:szCs w:val="22"/>
                    </w:rPr>
                    <m:t xml:space="preserve"> </m:t>
                  </m:r>
                  <m:r>
                    <w:rPr>
                      <w:rFonts w:ascii="Cambria Math" w:hAnsi="Cambria Math" w:cs="Arial"/>
                      <w:color w:val="000000" w:themeColor="text1"/>
                      <w:sz w:val="22"/>
                      <w:szCs w:val="22"/>
                    </w:rPr>
                    <m:t>a</m:t>
                  </m:r>
                  <m:r>
                    <m:rPr>
                      <m:sty m:val="p"/>
                    </m:rPr>
                    <w:rPr>
                      <w:rFonts w:ascii="Cambria Math" w:hAnsi="Cambria Math" w:cs="Arial"/>
                      <w:color w:val="000000" w:themeColor="text1"/>
                      <w:sz w:val="22"/>
                      <w:szCs w:val="22"/>
                    </w:rPr>
                    <m:t xml:space="preserve"> </m:t>
                  </m:r>
                  <m:acc>
                    <m:accPr>
                      <m:chr m:val="̅"/>
                      <m:ctrlPr>
                        <w:rPr>
                          <w:rFonts w:ascii="Cambria Math" w:hAnsi="Cambria Math" w:cs="Arial"/>
                          <w:iCs/>
                          <w:color w:val="000000" w:themeColor="text1"/>
                          <w:sz w:val="22"/>
                          <w:szCs w:val="22"/>
                        </w:rPr>
                      </m:ctrlPr>
                    </m:accPr>
                    <m:e>
                      <m:sSub>
                        <m:sSubPr>
                          <m:ctrlPr>
                            <w:rPr>
                              <w:rFonts w:ascii="Cambria Math" w:hAnsi="Cambria Math" w:cs="Arial"/>
                              <w:iCs/>
                              <w:color w:val="000000" w:themeColor="text1"/>
                              <w:sz w:val="22"/>
                              <w:szCs w:val="22"/>
                            </w:rPr>
                          </m:ctrlPr>
                        </m:sSubPr>
                        <m:e>
                          <m:r>
                            <w:rPr>
                              <w:rFonts w:ascii="Cambria Math" w:hAnsi="Cambria Math" w:cs="Arial"/>
                              <w:color w:val="000000" w:themeColor="text1"/>
                              <w:sz w:val="22"/>
                              <w:szCs w:val="22"/>
                            </w:rPr>
                            <m:t>X</m:t>
                          </m:r>
                        </m:e>
                        <m:sub>
                          <m:r>
                            <w:rPr>
                              <w:rFonts w:ascii="Cambria Math" w:hAnsi="Cambria Math" w:cs="Arial"/>
                              <w:color w:val="000000" w:themeColor="text1"/>
                              <w:sz w:val="22"/>
                              <w:szCs w:val="22"/>
                            </w:rPr>
                            <m:t>B</m:t>
                          </m:r>
                        </m:sub>
                      </m:sSub>
                    </m:e>
                  </m:acc>
                </m:e>
              </m:eqArr>
            </m:e>
          </m:d>
        </m:oMath>
      </m:oMathPara>
    </w:p>
    <w:p w14:paraId="56C41775" w14:textId="77777777" w:rsidR="00B12B23" w:rsidRPr="00E65F5C" w:rsidRDefault="00B12B23" w:rsidP="00B12B23">
      <w:pPr>
        <w:ind w:hanging="2"/>
        <w:jc w:val="both"/>
        <w:rPr>
          <w:rFonts w:ascii="Arial" w:hAnsi="Arial" w:cs="Arial"/>
          <w:color w:val="000000" w:themeColor="text1"/>
          <w:sz w:val="22"/>
          <w:szCs w:val="22"/>
        </w:rPr>
      </w:pPr>
    </w:p>
    <w:p w14:paraId="3BC4D70B" w14:textId="77777777" w:rsidR="00B12B23" w:rsidRPr="00E65F5C" w:rsidRDefault="00B12B23" w:rsidP="00B12B23">
      <w:pPr>
        <w:ind w:hanging="2"/>
        <w:jc w:val="both"/>
        <w:rPr>
          <w:rFonts w:ascii="Arial" w:hAnsi="Arial" w:cs="Arial"/>
          <w:color w:val="000000" w:themeColor="text1"/>
          <w:sz w:val="22"/>
          <w:szCs w:val="22"/>
        </w:rPr>
      </w:pPr>
      <w:r w:rsidRPr="00E65F5C">
        <w:rPr>
          <w:rFonts w:ascii="Arial" w:hAnsi="Arial" w:cs="Arial"/>
          <w:color w:val="000000" w:themeColor="text1"/>
          <w:sz w:val="22"/>
          <w:szCs w:val="22"/>
        </w:rPr>
        <w:t>Donde:</w:t>
      </w:r>
    </w:p>
    <w:p w14:paraId="097A9E49" w14:textId="77777777" w:rsidR="00B12B23" w:rsidRPr="00E65F5C" w:rsidRDefault="00B12B23" w:rsidP="00B12B23">
      <w:pPr>
        <w:ind w:hanging="2"/>
        <w:jc w:val="both"/>
        <w:rPr>
          <w:rFonts w:ascii="Arial" w:hAnsi="Arial" w:cs="Arial"/>
          <w:color w:val="000000" w:themeColor="text1"/>
          <w:sz w:val="22"/>
          <w:szCs w:val="22"/>
        </w:rPr>
      </w:pPr>
    </w:p>
    <w:p w14:paraId="40170F77" w14:textId="77777777" w:rsidR="00B12B23" w:rsidRPr="00E65F5C" w:rsidRDefault="00000000" w:rsidP="00B12B23">
      <w:pPr>
        <w:pStyle w:val="Prrafodelista"/>
        <w:numPr>
          <w:ilvl w:val="0"/>
          <w:numId w:val="32"/>
        </w:numPr>
        <w:ind w:left="0" w:hanging="2"/>
        <w:jc w:val="both"/>
        <w:rPr>
          <w:rFonts w:ascii="Arial" w:hAnsi="Arial" w:cs="Arial"/>
          <w:color w:val="000000" w:themeColor="text1"/>
          <w:sz w:val="22"/>
          <w:szCs w:val="22"/>
        </w:rPr>
      </w:pPr>
      <m:oMath>
        <m:acc>
          <m:accPr>
            <m:chr m:val="̅"/>
            <m:ctrlPr>
              <w:rPr>
                <w:rFonts w:ascii="Cambria Math" w:hAnsi="Cambria Math" w:cs="Arial"/>
                <w:color w:val="000000" w:themeColor="text1"/>
                <w:sz w:val="22"/>
                <w:szCs w:val="22"/>
              </w:rPr>
            </m:ctrlPr>
          </m:accPr>
          <m:e>
            <m:sSub>
              <m:sSubPr>
                <m:ctrlPr>
                  <w:rPr>
                    <w:rFonts w:ascii="Cambria Math" w:hAnsi="Cambria Math" w:cs="Arial"/>
                    <w:color w:val="000000" w:themeColor="text1"/>
                    <w:sz w:val="22"/>
                    <w:szCs w:val="22"/>
                  </w:rPr>
                </m:ctrlPr>
              </m:sSubPr>
              <m:e>
                <m:r>
                  <m:rPr>
                    <m:sty m:val="p"/>
                  </m:rPr>
                  <w:rPr>
                    <w:rFonts w:ascii="Cambria Math" w:hAnsi="Cambria Math" w:cs="Arial"/>
                    <w:color w:val="000000" w:themeColor="text1"/>
                    <w:sz w:val="22"/>
                    <w:szCs w:val="22"/>
                  </w:rPr>
                  <m:t>X</m:t>
                </m:r>
              </m:e>
              <m:sub>
                <m:r>
                  <m:rPr>
                    <m:sty m:val="p"/>
                  </m:rPr>
                  <w:rPr>
                    <w:rFonts w:ascii="Cambria Math" w:hAnsi="Cambria Math" w:cs="Arial"/>
                    <w:color w:val="000000" w:themeColor="text1"/>
                    <w:sz w:val="22"/>
                    <w:szCs w:val="22"/>
                  </w:rPr>
                  <m:t>B</m:t>
                </m:r>
              </m:sub>
            </m:sSub>
          </m:e>
        </m:acc>
      </m:oMath>
      <w:r w:rsidR="00B12B23" w:rsidRPr="00E65F5C">
        <w:rPr>
          <w:rFonts w:ascii="Arial" w:hAnsi="Arial" w:cs="Arial"/>
          <w:color w:val="000000" w:themeColor="text1"/>
          <w:sz w:val="22"/>
          <w:szCs w:val="22"/>
        </w:rPr>
        <w:t>: Es la media aritmética baja.</w:t>
      </w:r>
    </w:p>
    <w:p w14:paraId="4FB923DE" w14:textId="77777777" w:rsidR="00B12B23" w:rsidRPr="00E65F5C" w:rsidRDefault="00000000" w:rsidP="00B12B23">
      <w:pPr>
        <w:pStyle w:val="Prrafodelista"/>
        <w:numPr>
          <w:ilvl w:val="0"/>
          <w:numId w:val="32"/>
        </w:numPr>
        <w:ind w:left="0" w:hanging="2"/>
        <w:jc w:val="both"/>
        <w:rPr>
          <w:rFonts w:ascii="Arial" w:hAnsi="Arial" w:cs="Arial"/>
          <w:color w:val="000000" w:themeColor="text1"/>
          <w:sz w:val="22"/>
          <w:szCs w:val="22"/>
        </w:rPr>
      </w:pPr>
      <m:oMath>
        <m:sSub>
          <m:sSubPr>
            <m:ctrlPr>
              <w:rPr>
                <w:rFonts w:ascii="Cambria Math" w:hAnsi="Cambria Math" w:cs="Arial"/>
                <w:color w:val="000000" w:themeColor="text1"/>
                <w:sz w:val="22"/>
                <w:szCs w:val="22"/>
              </w:rPr>
            </m:ctrlPr>
          </m:sSubPr>
          <m:e>
            <m:r>
              <m:rPr>
                <m:sty m:val="p"/>
              </m:rPr>
              <w:rPr>
                <w:rFonts w:ascii="Cambria Math" w:hAnsi="Cambria Math" w:cs="Arial"/>
                <w:color w:val="000000" w:themeColor="text1"/>
                <w:sz w:val="22"/>
                <w:szCs w:val="22"/>
              </w:rPr>
              <m:t>V</m:t>
            </m:r>
          </m:e>
          <m:sub>
            <m:r>
              <m:rPr>
                <m:sty m:val="p"/>
              </m:rPr>
              <w:rPr>
                <w:rFonts w:ascii="Cambria Math" w:hAnsi="Cambria Math" w:cs="Arial"/>
                <w:color w:val="000000" w:themeColor="text1"/>
                <w:sz w:val="22"/>
                <w:szCs w:val="22"/>
              </w:rPr>
              <m:t>i</m:t>
            </m:r>
          </m:sub>
        </m:sSub>
      </m:oMath>
      <w:r w:rsidR="00B12B23" w:rsidRPr="00E65F5C">
        <w:rPr>
          <w:rFonts w:ascii="Arial" w:hAnsi="Arial" w:cs="Arial"/>
          <w:color w:val="000000" w:themeColor="text1"/>
          <w:sz w:val="22"/>
          <w:szCs w:val="22"/>
        </w:rPr>
        <w:t>: Es el valor total corregido de cada una de las propuestas “i”.</w:t>
      </w:r>
    </w:p>
    <w:p w14:paraId="0CA1DB1C" w14:textId="77777777" w:rsidR="00B12B23" w:rsidRPr="00E65F5C" w:rsidRDefault="00B12B23" w:rsidP="00B12B23">
      <w:pPr>
        <w:pStyle w:val="Prrafodelista"/>
        <w:ind w:left="0" w:hanging="2"/>
        <w:jc w:val="both"/>
        <w:rPr>
          <w:rFonts w:ascii="Arial" w:hAnsi="Arial" w:cs="Arial"/>
          <w:color w:val="000000" w:themeColor="text1"/>
          <w:sz w:val="22"/>
          <w:szCs w:val="22"/>
        </w:rPr>
      </w:pPr>
    </w:p>
    <w:p w14:paraId="385F8462" w14:textId="77777777" w:rsidR="00B12B23" w:rsidRPr="00E65F5C" w:rsidRDefault="00B12B23" w:rsidP="00B12B23">
      <w:pPr>
        <w:pStyle w:val="Prrafodelista"/>
        <w:numPr>
          <w:ilvl w:val="2"/>
          <w:numId w:val="32"/>
        </w:numPr>
        <w:tabs>
          <w:tab w:val="left" w:pos="-142"/>
        </w:tabs>
        <w:autoSpaceDE w:val="0"/>
        <w:autoSpaceDN w:val="0"/>
        <w:adjustRightInd w:val="0"/>
        <w:spacing w:before="120"/>
        <w:ind w:left="0" w:hanging="2"/>
        <w:jc w:val="both"/>
        <w:rPr>
          <w:rFonts w:ascii="Arial" w:eastAsia="Arial,Times New Roman" w:hAnsi="Arial" w:cs="Arial"/>
          <w:b/>
          <w:color w:val="000000" w:themeColor="text1"/>
          <w:sz w:val="22"/>
          <w:szCs w:val="22"/>
        </w:rPr>
      </w:pPr>
      <w:r w:rsidRPr="00E65F5C">
        <w:rPr>
          <w:rFonts w:ascii="Arial" w:eastAsia="Arial,Times New Roman" w:hAnsi="Arial" w:cs="Arial"/>
          <w:b/>
          <w:color w:val="000000" w:themeColor="text1"/>
          <w:sz w:val="22"/>
          <w:szCs w:val="22"/>
        </w:rPr>
        <w:t>Menor Valor</w:t>
      </w:r>
    </w:p>
    <w:p w14:paraId="43667AD1" w14:textId="77777777" w:rsidR="00B12B23" w:rsidRPr="00E65F5C" w:rsidRDefault="00B12B23" w:rsidP="00B12B23">
      <w:pPr>
        <w:ind w:hanging="2"/>
        <w:jc w:val="both"/>
        <w:rPr>
          <w:rFonts w:ascii="Arial" w:hAnsi="Arial" w:cs="Arial"/>
          <w:color w:val="000000" w:themeColor="text1"/>
          <w:sz w:val="22"/>
          <w:szCs w:val="22"/>
        </w:rPr>
      </w:pPr>
    </w:p>
    <w:p w14:paraId="4D828E40" w14:textId="77777777" w:rsidR="00B12B23" w:rsidRPr="00E65F5C" w:rsidRDefault="00B12B23" w:rsidP="00B12B23">
      <w:pPr>
        <w:ind w:hanging="2"/>
        <w:jc w:val="both"/>
        <w:rPr>
          <w:rFonts w:ascii="Arial" w:hAnsi="Arial" w:cs="Arial"/>
          <w:color w:val="000000" w:themeColor="text1"/>
          <w:sz w:val="22"/>
          <w:szCs w:val="22"/>
        </w:rPr>
      </w:pPr>
      <w:r w:rsidRPr="00E65F5C">
        <w:rPr>
          <w:rFonts w:ascii="Arial" w:hAnsi="Arial" w:cs="Arial"/>
          <w:color w:val="000000" w:themeColor="text1"/>
          <w:sz w:val="22"/>
          <w:szCs w:val="22"/>
        </w:rPr>
        <w:t>La Entidad otorgará el máximo puntaje a la oferta económica hábil para calificación económica de menor valor.</w:t>
      </w:r>
    </w:p>
    <w:p w14:paraId="2497FD6D" w14:textId="77777777" w:rsidR="00B12B23" w:rsidRPr="00E65F5C" w:rsidRDefault="00B12B23" w:rsidP="00B12B23">
      <w:pPr>
        <w:ind w:hanging="2"/>
        <w:jc w:val="both"/>
        <w:rPr>
          <w:rFonts w:ascii="Arial" w:hAnsi="Arial" w:cs="Arial"/>
          <w:color w:val="000000" w:themeColor="text1"/>
          <w:sz w:val="22"/>
          <w:szCs w:val="22"/>
        </w:rPr>
      </w:pPr>
    </w:p>
    <w:p w14:paraId="75E1FFB5" w14:textId="77777777" w:rsidR="00B12B23" w:rsidRPr="00E65F5C" w:rsidRDefault="00000000" w:rsidP="00B12B23">
      <w:pPr>
        <w:ind w:hanging="2"/>
        <w:jc w:val="both"/>
        <w:rPr>
          <w:rFonts w:ascii="Arial" w:hAnsi="Arial" w:cs="Arial"/>
          <w:iCs/>
          <w:color w:val="000000" w:themeColor="text1"/>
          <w:sz w:val="22"/>
          <w:szCs w:val="22"/>
        </w:rPr>
      </w:pPr>
      <m:oMathPara>
        <m:oMath>
          <m:sSub>
            <m:sSubPr>
              <m:ctrlPr>
                <w:rPr>
                  <w:rFonts w:ascii="Cambria Math" w:hAnsi="Cambria Math" w:cs="Arial"/>
                  <w:iCs/>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min</m:t>
              </m:r>
            </m:sub>
          </m:sSub>
          <m:r>
            <m:rPr>
              <m:sty m:val="p"/>
            </m:rPr>
            <w:rPr>
              <w:rFonts w:ascii="Cambria Math" w:hAnsi="Cambria Math" w:cs="Arial"/>
              <w:color w:val="000000" w:themeColor="text1"/>
              <w:sz w:val="22"/>
              <w:szCs w:val="22"/>
            </w:rPr>
            <m:t>=</m:t>
          </m:r>
          <m:r>
            <w:rPr>
              <w:rFonts w:ascii="Cambria Math" w:hAnsi="Cambria Math" w:cs="Arial"/>
              <w:color w:val="000000" w:themeColor="text1"/>
              <w:sz w:val="22"/>
              <w:szCs w:val="22"/>
            </w:rPr>
            <m:t>M</m:t>
          </m:r>
          <m:r>
            <m:rPr>
              <m:sty m:val="p"/>
            </m:rPr>
            <w:rPr>
              <w:rFonts w:ascii="Cambria Math" w:hAnsi="Cambria Math" w:cs="Arial"/>
              <w:color w:val="000000" w:themeColor="text1"/>
              <w:sz w:val="22"/>
              <w:szCs w:val="22"/>
            </w:rPr>
            <m:t>í</m:t>
          </m:r>
          <m:r>
            <w:rPr>
              <w:rFonts w:ascii="Cambria Math" w:hAnsi="Cambria Math" w:cs="Arial"/>
              <w:color w:val="000000" w:themeColor="text1"/>
              <w:sz w:val="22"/>
              <w:szCs w:val="22"/>
            </w:rPr>
            <m:t>nimo</m:t>
          </m:r>
          <m:r>
            <m:rPr>
              <m:sty m:val="p"/>
            </m:rPr>
            <w:rPr>
              <w:rFonts w:ascii="Cambria Math" w:hAnsi="Cambria Math" w:cs="Arial"/>
              <w:color w:val="000000" w:themeColor="text1"/>
              <w:sz w:val="22"/>
              <w:szCs w:val="22"/>
            </w:rPr>
            <m:t xml:space="preserve"> (</m:t>
          </m:r>
          <m:sSub>
            <m:sSubPr>
              <m:ctrlPr>
                <w:rPr>
                  <w:rFonts w:ascii="Cambria Math" w:hAnsi="Cambria Math" w:cs="Arial"/>
                  <w:iCs/>
                  <w:color w:val="000000" w:themeColor="text1"/>
                  <w:sz w:val="22"/>
                  <w:szCs w:val="22"/>
                </w:rPr>
              </m:ctrlPr>
            </m:sSubPr>
            <m:e>
              <m:r>
                <w:rPr>
                  <w:rFonts w:ascii="Cambria Math" w:hAnsi="Cambria Math" w:cs="Arial"/>
                  <w:color w:val="000000" w:themeColor="text1"/>
                  <w:sz w:val="22"/>
                  <w:szCs w:val="22"/>
                </w:rPr>
                <m:t>V</m:t>
              </m:r>
            </m:e>
            <m:sub>
              <m:r>
                <m:rPr>
                  <m:sty m:val="p"/>
                </m:rPr>
                <w:rPr>
                  <w:rFonts w:ascii="Cambria Math" w:hAnsi="Cambria Math" w:cs="Arial"/>
                  <w:color w:val="000000" w:themeColor="text1"/>
                  <w:sz w:val="22"/>
                  <w:szCs w:val="22"/>
                </w:rPr>
                <m:t>1</m:t>
              </m:r>
            </m:sub>
          </m:sSub>
          <m:r>
            <m:rPr>
              <m:sty m:val="p"/>
            </m:rPr>
            <w:rPr>
              <w:rFonts w:ascii="Cambria Math" w:hAnsi="Cambria Math" w:cs="Arial"/>
              <w:color w:val="000000" w:themeColor="text1"/>
              <w:sz w:val="22"/>
              <w:szCs w:val="22"/>
            </w:rPr>
            <m:t>;</m:t>
          </m:r>
          <m:sSub>
            <m:sSubPr>
              <m:ctrlPr>
                <w:rPr>
                  <w:rFonts w:ascii="Cambria Math" w:hAnsi="Cambria Math" w:cs="Arial"/>
                  <w:iCs/>
                  <w:color w:val="000000" w:themeColor="text1"/>
                  <w:sz w:val="22"/>
                  <w:szCs w:val="22"/>
                </w:rPr>
              </m:ctrlPr>
            </m:sSubPr>
            <m:e>
              <m:r>
                <w:rPr>
                  <w:rFonts w:ascii="Cambria Math" w:hAnsi="Cambria Math" w:cs="Arial"/>
                  <w:color w:val="000000" w:themeColor="text1"/>
                  <w:sz w:val="22"/>
                  <w:szCs w:val="22"/>
                </w:rPr>
                <m:t>V</m:t>
              </m:r>
            </m:e>
            <m:sub>
              <m:r>
                <m:rPr>
                  <m:sty m:val="p"/>
                </m:rPr>
                <w:rPr>
                  <w:rFonts w:ascii="Cambria Math" w:hAnsi="Cambria Math" w:cs="Arial"/>
                  <w:color w:val="000000" w:themeColor="text1"/>
                  <w:sz w:val="22"/>
                  <w:szCs w:val="22"/>
                </w:rPr>
                <m:t>2</m:t>
              </m:r>
            </m:sub>
          </m:sSub>
          <m:r>
            <m:rPr>
              <m:sty m:val="p"/>
            </m:rPr>
            <w:rPr>
              <w:rFonts w:ascii="Cambria Math" w:hAnsi="Cambria Math" w:cs="Arial"/>
              <w:color w:val="000000" w:themeColor="text1"/>
              <w:sz w:val="22"/>
              <w:szCs w:val="22"/>
            </w:rPr>
            <m:t>..;…</m:t>
          </m:r>
          <m:sSub>
            <m:sSubPr>
              <m:ctrlPr>
                <w:rPr>
                  <w:rFonts w:ascii="Cambria Math" w:hAnsi="Cambria Math" w:cs="Arial"/>
                  <w:iCs/>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m</m:t>
              </m:r>
            </m:sub>
          </m:sSub>
          <m:r>
            <m:rPr>
              <m:sty m:val="p"/>
            </m:rPr>
            <w:rPr>
              <w:rFonts w:ascii="Cambria Math" w:hAnsi="Cambria Math" w:cs="Arial"/>
              <w:color w:val="000000" w:themeColor="text1"/>
              <w:sz w:val="22"/>
              <w:szCs w:val="22"/>
            </w:rPr>
            <m:t>)</m:t>
          </m:r>
        </m:oMath>
      </m:oMathPara>
    </w:p>
    <w:p w14:paraId="7A1BBD09" w14:textId="77777777" w:rsidR="00B12B23" w:rsidRPr="00E65F5C" w:rsidRDefault="00B12B23" w:rsidP="00B12B23">
      <w:pPr>
        <w:ind w:hanging="2"/>
        <w:jc w:val="both"/>
        <w:rPr>
          <w:rFonts w:ascii="Arial" w:hAnsi="Arial" w:cs="Arial"/>
          <w:color w:val="000000" w:themeColor="text1"/>
          <w:sz w:val="22"/>
          <w:szCs w:val="22"/>
        </w:rPr>
      </w:pPr>
    </w:p>
    <w:p w14:paraId="152FECE5" w14:textId="77777777" w:rsidR="00B12B23" w:rsidRPr="00E65F5C" w:rsidRDefault="00B12B23" w:rsidP="00B12B23">
      <w:pPr>
        <w:ind w:hanging="2"/>
        <w:jc w:val="both"/>
        <w:rPr>
          <w:rFonts w:ascii="Arial" w:hAnsi="Arial" w:cs="Arial"/>
          <w:color w:val="000000" w:themeColor="text1"/>
          <w:sz w:val="22"/>
          <w:szCs w:val="22"/>
        </w:rPr>
      </w:pPr>
      <w:r w:rsidRPr="00E65F5C">
        <w:rPr>
          <w:rFonts w:ascii="Arial" w:hAnsi="Arial" w:cs="Arial"/>
          <w:color w:val="000000" w:themeColor="text1"/>
          <w:sz w:val="22"/>
          <w:szCs w:val="22"/>
        </w:rPr>
        <w:t>Donde:</w:t>
      </w:r>
    </w:p>
    <w:p w14:paraId="6A9FD2F3" w14:textId="77777777" w:rsidR="00B12B23" w:rsidRPr="00E65F5C" w:rsidRDefault="00000000" w:rsidP="00B12B23">
      <w:pPr>
        <w:pStyle w:val="Prrafodelista"/>
        <w:numPr>
          <w:ilvl w:val="0"/>
          <w:numId w:val="32"/>
        </w:numPr>
        <w:ind w:left="0" w:hanging="2"/>
        <w:jc w:val="both"/>
        <w:rPr>
          <w:rFonts w:ascii="Arial" w:hAnsi="Arial" w:cs="Arial"/>
          <w:color w:val="000000" w:themeColor="text1"/>
          <w:sz w:val="22"/>
          <w:szCs w:val="22"/>
        </w:rPr>
      </w:pPr>
      <m:oMath>
        <m:sSub>
          <m:sSubPr>
            <m:ctrlPr>
              <w:rPr>
                <w:rFonts w:ascii="Cambria Math" w:hAnsi="Cambria Math" w:cs="Arial"/>
                <w:color w:val="000000" w:themeColor="text1"/>
                <w:sz w:val="22"/>
                <w:szCs w:val="22"/>
              </w:rPr>
            </m:ctrlPr>
          </m:sSubPr>
          <m:e>
            <m:r>
              <m:rPr>
                <m:sty m:val="p"/>
              </m:rPr>
              <w:rPr>
                <w:rFonts w:ascii="Cambria Math" w:hAnsi="Cambria Math" w:cs="Arial"/>
                <w:color w:val="000000" w:themeColor="text1"/>
                <w:sz w:val="22"/>
                <w:szCs w:val="22"/>
              </w:rPr>
              <m:t>V</m:t>
            </m:r>
          </m:e>
          <m:sub>
            <m:r>
              <m:rPr>
                <m:sty m:val="p"/>
              </m:rPr>
              <w:rPr>
                <w:rFonts w:ascii="Cambria Math" w:hAnsi="Cambria Math" w:cs="Arial"/>
                <w:color w:val="000000" w:themeColor="text1"/>
                <w:sz w:val="22"/>
                <w:szCs w:val="22"/>
              </w:rPr>
              <m:t>i</m:t>
            </m:r>
          </m:sub>
        </m:sSub>
      </m:oMath>
      <w:r w:rsidR="00B12B23" w:rsidRPr="00E65F5C">
        <w:rPr>
          <w:rFonts w:ascii="Arial" w:hAnsi="Arial" w:cs="Arial"/>
          <w:color w:val="000000" w:themeColor="text1"/>
          <w:sz w:val="22"/>
          <w:szCs w:val="22"/>
        </w:rPr>
        <w:t>: Es el valor total corregido de cada una de las propuestas “i”.</w:t>
      </w:r>
    </w:p>
    <w:p w14:paraId="106C923E" w14:textId="77777777" w:rsidR="00B12B23" w:rsidRPr="00E65F5C" w:rsidRDefault="00B12B23" w:rsidP="00B12B23">
      <w:pPr>
        <w:pStyle w:val="Prrafodelista"/>
        <w:numPr>
          <w:ilvl w:val="0"/>
          <w:numId w:val="32"/>
        </w:numPr>
        <w:ind w:left="0" w:hanging="2"/>
        <w:jc w:val="both"/>
        <w:rPr>
          <w:rFonts w:ascii="Arial" w:hAnsi="Arial" w:cs="Arial"/>
          <w:color w:val="000000" w:themeColor="text1"/>
          <w:sz w:val="22"/>
          <w:szCs w:val="22"/>
        </w:rPr>
      </w:pPr>
      <w:r w:rsidRPr="00E65F5C">
        <w:rPr>
          <w:rFonts w:ascii="Arial" w:hAnsi="Arial" w:cs="Arial"/>
          <w:color w:val="000000" w:themeColor="text1"/>
          <w:sz w:val="22"/>
          <w:szCs w:val="22"/>
        </w:rPr>
        <w:t>m: Es el número total de propuestas económicas válidas recibidas por la Entidad.</w:t>
      </w:r>
    </w:p>
    <w:p w14:paraId="3032FF75" w14:textId="77777777" w:rsidR="00B12B23" w:rsidRPr="00E65F5C" w:rsidRDefault="00000000" w:rsidP="00B12B23">
      <w:pPr>
        <w:pStyle w:val="Prrafodelista"/>
        <w:numPr>
          <w:ilvl w:val="0"/>
          <w:numId w:val="32"/>
        </w:numPr>
        <w:ind w:left="0" w:hanging="2"/>
        <w:jc w:val="both"/>
        <w:rPr>
          <w:rFonts w:ascii="Arial" w:hAnsi="Arial" w:cs="Arial"/>
          <w:color w:val="000000" w:themeColor="text1"/>
          <w:sz w:val="22"/>
          <w:szCs w:val="22"/>
        </w:rPr>
      </w:pPr>
      <m:oMath>
        <m:sSub>
          <m:sSubPr>
            <m:ctrlPr>
              <w:rPr>
                <w:rFonts w:ascii="Cambria Math" w:hAnsi="Cambria Math" w:cs="Arial"/>
                <w:color w:val="000000" w:themeColor="text1"/>
                <w:sz w:val="22"/>
                <w:szCs w:val="22"/>
              </w:rPr>
            </m:ctrlPr>
          </m:sSubPr>
          <m:e>
            <m:r>
              <m:rPr>
                <m:sty m:val="p"/>
              </m:rPr>
              <w:rPr>
                <w:rFonts w:ascii="Cambria Math" w:hAnsi="Cambria Math" w:cs="Arial"/>
                <w:color w:val="000000" w:themeColor="text1"/>
                <w:sz w:val="22"/>
                <w:szCs w:val="22"/>
              </w:rPr>
              <m:t>V</m:t>
            </m:r>
          </m:e>
          <m:sub>
            <m:r>
              <m:rPr>
                <m:sty m:val="p"/>
              </m:rPr>
              <w:rPr>
                <w:rFonts w:ascii="Cambria Math" w:hAnsi="Cambria Math" w:cs="Arial"/>
                <w:color w:val="000000" w:themeColor="text1"/>
                <w:sz w:val="22"/>
                <w:szCs w:val="22"/>
              </w:rPr>
              <m:t>min</m:t>
            </m:r>
          </m:sub>
        </m:sSub>
      </m:oMath>
      <w:r w:rsidR="00B12B23" w:rsidRPr="00E65F5C">
        <w:rPr>
          <w:rFonts w:ascii="Arial" w:hAnsi="Arial" w:cs="Arial"/>
          <w:color w:val="000000" w:themeColor="text1"/>
          <w:sz w:val="22"/>
          <w:szCs w:val="22"/>
        </w:rPr>
        <w:t>: Es el valor total corregido de la propuesta válida más baja.</w:t>
      </w:r>
    </w:p>
    <w:p w14:paraId="2F7F086B" w14:textId="77777777" w:rsidR="00B12B23" w:rsidRPr="00E65F5C" w:rsidRDefault="00B12B23" w:rsidP="00B12B23">
      <w:pPr>
        <w:ind w:hanging="2"/>
        <w:jc w:val="both"/>
        <w:rPr>
          <w:rFonts w:ascii="Arial" w:hAnsi="Arial" w:cs="Arial"/>
          <w:color w:val="000000" w:themeColor="text1"/>
          <w:sz w:val="22"/>
          <w:szCs w:val="22"/>
        </w:rPr>
      </w:pPr>
    </w:p>
    <w:p w14:paraId="3772AD57" w14:textId="77777777" w:rsidR="00B12B23" w:rsidRPr="00E65F5C" w:rsidRDefault="00B12B23" w:rsidP="00B12B23">
      <w:pPr>
        <w:ind w:hanging="2"/>
        <w:jc w:val="both"/>
        <w:rPr>
          <w:rFonts w:ascii="Arial" w:hAnsi="Arial" w:cs="Arial"/>
          <w:color w:val="000000" w:themeColor="text1"/>
          <w:sz w:val="22"/>
          <w:szCs w:val="22"/>
        </w:rPr>
      </w:pPr>
      <w:r w:rsidRPr="00E65F5C">
        <w:rPr>
          <w:rFonts w:ascii="Arial" w:hAnsi="Arial" w:cs="Arial"/>
          <w:color w:val="000000" w:themeColor="text1"/>
          <w:sz w:val="22"/>
          <w:szCs w:val="22"/>
        </w:rPr>
        <w:t xml:space="preserve">La Entidad procederá a ponderar las propuestas de acuerdo con la siguiente fórmula: </w:t>
      </w:r>
    </w:p>
    <w:p w14:paraId="4570AC7C" w14:textId="77777777" w:rsidR="00B12B23" w:rsidRPr="00E65F5C" w:rsidRDefault="00B12B23" w:rsidP="00B12B23">
      <w:pPr>
        <w:ind w:hanging="2"/>
        <w:jc w:val="both"/>
        <w:rPr>
          <w:rFonts w:ascii="Arial" w:hAnsi="Arial" w:cs="Arial"/>
          <w:color w:val="000000" w:themeColor="text1"/>
          <w:sz w:val="22"/>
          <w:szCs w:val="22"/>
        </w:rPr>
      </w:pPr>
    </w:p>
    <w:p w14:paraId="0E95EEA3" w14:textId="77777777" w:rsidR="00B12B23" w:rsidRPr="00E65F5C" w:rsidRDefault="00B12B23" w:rsidP="00B12B23">
      <w:pPr>
        <w:ind w:hanging="2"/>
        <w:jc w:val="both"/>
        <w:rPr>
          <w:rFonts w:ascii="Arial" w:hAnsi="Arial" w:cs="Arial"/>
          <w:iCs/>
          <w:color w:val="000000" w:themeColor="text1"/>
          <w:sz w:val="22"/>
          <w:szCs w:val="22"/>
        </w:rPr>
      </w:pPr>
      <m:oMathPara>
        <m:oMath>
          <m:r>
            <w:rPr>
              <w:rFonts w:ascii="Cambria Math" w:hAnsi="Cambria Math" w:cs="Arial"/>
              <w:color w:val="000000" w:themeColor="text1"/>
              <w:sz w:val="22"/>
              <w:szCs w:val="22"/>
            </w:rPr>
            <m:t>Puntaje</m:t>
          </m:r>
          <m:r>
            <m:rPr>
              <m:sty m:val="p"/>
            </m:rPr>
            <w:rPr>
              <w:rFonts w:ascii="Cambria Math" w:hAnsi="Cambria Math" w:cs="Arial"/>
              <w:color w:val="000000" w:themeColor="text1"/>
              <w:sz w:val="22"/>
              <w:szCs w:val="22"/>
            </w:rPr>
            <m:t>=</m:t>
          </m:r>
          <m:f>
            <m:fPr>
              <m:ctrlPr>
                <w:rPr>
                  <w:rFonts w:ascii="Cambria Math" w:hAnsi="Cambria Math" w:cs="Arial"/>
                  <w:iCs/>
                  <w:color w:val="000000" w:themeColor="text1"/>
                  <w:sz w:val="22"/>
                  <w:szCs w:val="22"/>
                </w:rPr>
              </m:ctrlPr>
            </m:fPr>
            <m:num>
              <m:r>
                <w:rPr>
                  <w:rFonts w:ascii="Cambria Math" w:hAnsi="Cambria Math" w:cs="Arial"/>
                  <w:color w:val="000000" w:themeColor="text1"/>
                  <w:sz w:val="22"/>
                  <w:szCs w:val="22"/>
                </w:rPr>
                <m:t>Puntaje</m:t>
              </m:r>
              <m:r>
                <m:rPr>
                  <m:sty m:val="p"/>
                </m:rPr>
                <w:rPr>
                  <w:rFonts w:ascii="Cambria Math" w:hAnsi="Cambria Math" w:cs="Arial"/>
                  <w:color w:val="000000" w:themeColor="text1"/>
                  <w:sz w:val="22"/>
                  <w:szCs w:val="22"/>
                </w:rPr>
                <m:t xml:space="preserve"> </m:t>
              </m:r>
              <m:r>
                <w:rPr>
                  <w:rFonts w:ascii="Cambria Math" w:hAnsi="Cambria Math" w:cs="Arial"/>
                  <w:color w:val="000000" w:themeColor="text1"/>
                  <w:sz w:val="22"/>
                  <w:szCs w:val="22"/>
                </w:rPr>
                <m:t>m</m:t>
              </m:r>
              <m:r>
                <m:rPr>
                  <m:sty m:val="p"/>
                </m:rPr>
                <w:rPr>
                  <w:rFonts w:ascii="Cambria Math" w:hAnsi="Cambria Math" w:cs="Arial"/>
                  <w:color w:val="000000" w:themeColor="text1"/>
                  <w:sz w:val="22"/>
                  <w:szCs w:val="22"/>
                </w:rPr>
                <m:t>á</m:t>
              </m:r>
              <m:r>
                <w:rPr>
                  <w:rFonts w:ascii="Cambria Math" w:hAnsi="Cambria Math" w:cs="Arial"/>
                  <w:color w:val="000000" w:themeColor="text1"/>
                  <w:sz w:val="22"/>
                  <w:szCs w:val="22"/>
                </w:rPr>
                <m:t>ximo</m:t>
              </m:r>
              <m:r>
                <m:rPr>
                  <m:sty m:val="p"/>
                </m:rPr>
                <w:rPr>
                  <w:rFonts w:ascii="Cambria Math" w:hAnsi="Cambria Math" w:cs="Arial"/>
                  <w:color w:val="000000" w:themeColor="text1"/>
                  <w:sz w:val="22"/>
                  <w:szCs w:val="22"/>
                </w:rPr>
                <m:t>*</m:t>
              </m:r>
              <m:sSub>
                <m:sSubPr>
                  <m:ctrlPr>
                    <w:rPr>
                      <w:rFonts w:ascii="Cambria Math" w:hAnsi="Cambria Math" w:cs="Arial"/>
                      <w:iCs/>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min</m:t>
                  </m:r>
                </m:sub>
              </m:sSub>
            </m:num>
            <m:den>
              <m:sSub>
                <m:sSubPr>
                  <m:ctrlPr>
                    <w:rPr>
                      <w:rFonts w:ascii="Cambria Math" w:hAnsi="Cambria Math" w:cs="Arial"/>
                      <w:iCs/>
                      <w:color w:val="000000" w:themeColor="text1"/>
                      <w:sz w:val="22"/>
                      <w:szCs w:val="22"/>
                    </w:rPr>
                  </m:ctrlPr>
                </m:sSubPr>
                <m:e>
                  <m:r>
                    <w:rPr>
                      <w:rFonts w:ascii="Cambria Math" w:hAnsi="Cambria Math" w:cs="Arial"/>
                      <w:color w:val="000000" w:themeColor="text1"/>
                      <w:sz w:val="22"/>
                      <w:szCs w:val="22"/>
                    </w:rPr>
                    <m:t>V</m:t>
                  </m:r>
                </m:e>
                <m:sub>
                  <m:r>
                    <w:rPr>
                      <w:rFonts w:ascii="Cambria Math" w:hAnsi="Cambria Math" w:cs="Arial"/>
                      <w:color w:val="000000" w:themeColor="text1"/>
                      <w:sz w:val="22"/>
                      <w:szCs w:val="22"/>
                    </w:rPr>
                    <m:t>i</m:t>
                  </m:r>
                </m:sub>
              </m:sSub>
            </m:den>
          </m:f>
        </m:oMath>
      </m:oMathPara>
    </w:p>
    <w:p w14:paraId="28F091AC" w14:textId="77777777" w:rsidR="00B12B23" w:rsidRPr="00E65F5C" w:rsidRDefault="00B12B23" w:rsidP="00B12B23">
      <w:pPr>
        <w:ind w:hanging="2"/>
        <w:jc w:val="both"/>
        <w:rPr>
          <w:rFonts w:ascii="Arial" w:hAnsi="Arial" w:cs="Arial"/>
          <w:color w:val="000000" w:themeColor="text1"/>
          <w:sz w:val="22"/>
          <w:szCs w:val="22"/>
        </w:rPr>
      </w:pPr>
      <w:r w:rsidRPr="00E65F5C">
        <w:rPr>
          <w:rFonts w:ascii="Arial" w:hAnsi="Arial" w:cs="Arial"/>
          <w:color w:val="000000" w:themeColor="text1"/>
          <w:sz w:val="22"/>
          <w:szCs w:val="22"/>
        </w:rPr>
        <w:t>Donde:</w:t>
      </w:r>
    </w:p>
    <w:p w14:paraId="30113EA4" w14:textId="77777777" w:rsidR="00B12B23" w:rsidRPr="00E65F5C" w:rsidRDefault="00B12B23" w:rsidP="00B12B23">
      <w:pPr>
        <w:ind w:hanging="2"/>
        <w:jc w:val="both"/>
        <w:rPr>
          <w:rFonts w:ascii="Arial" w:hAnsi="Arial" w:cs="Arial"/>
          <w:color w:val="000000" w:themeColor="text1"/>
          <w:sz w:val="22"/>
          <w:szCs w:val="22"/>
        </w:rPr>
      </w:pPr>
    </w:p>
    <w:p w14:paraId="209CD42D" w14:textId="77777777" w:rsidR="00B12B23" w:rsidRPr="00E65F5C" w:rsidRDefault="00000000" w:rsidP="00B12B23">
      <w:pPr>
        <w:pStyle w:val="Prrafodelista"/>
        <w:numPr>
          <w:ilvl w:val="0"/>
          <w:numId w:val="32"/>
        </w:numPr>
        <w:ind w:left="0" w:hanging="2"/>
        <w:jc w:val="both"/>
        <w:rPr>
          <w:rFonts w:ascii="Arial" w:hAnsi="Arial" w:cs="Arial"/>
          <w:color w:val="000000" w:themeColor="text1"/>
          <w:sz w:val="22"/>
          <w:szCs w:val="22"/>
        </w:rPr>
      </w:pPr>
      <m:oMath>
        <m:sSub>
          <m:sSubPr>
            <m:ctrlPr>
              <w:rPr>
                <w:rFonts w:ascii="Cambria Math" w:hAnsi="Cambria Math" w:cs="Arial"/>
                <w:color w:val="000000" w:themeColor="text1"/>
                <w:sz w:val="22"/>
                <w:szCs w:val="22"/>
              </w:rPr>
            </m:ctrlPr>
          </m:sSubPr>
          <m:e>
            <m:r>
              <m:rPr>
                <m:sty m:val="p"/>
              </m:rPr>
              <w:rPr>
                <w:rFonts w:ascii="Cambria Math" w:hAnsi="Cambria Math" w:cs="Arial"/>
                <w:color w:val="000000" w:themeColor="text1"/>
                <w:sz w:val="22"/>
                <w:szCs w:val="22"/>
              </w:rPr>
              <m:t>V</m:t>
            </m:r>
          </m:e>
          <m:sub>
            <m:r>
              <m:rPr>
                <m:sty m:val="p"/>
              </m:rPr>
              <w:rPr>
                <w:rFonts w:ascii="Cambria Math" w:hAnsi="Cambria Math" w:cs="Arial"/>
                <w:color w:val="000000" w:themeColor="text1"/>
                <w:sz w:val="22"/>
                <w:szCs w:val="22"/>
              </w:rPr>
              <m:t>min</m:t>
            </m:r>
          </m:sub>
        </m:sSub>
      </m:oMath>
      <w:r w:rsidR="00B12B23" w:rsidRPr="00E65F5C">
        <w:rPr>
          <w:rFonts w:ascii="Arial" w:hAnsi="Arial" w:cs="Arial"/>
          <w:color w:val="000000" w:themeColor="text1"/>
          <w:sz w:val="22"/>
          <w:szCs w:val="22"/>
        </w:rPr>
        <w:t>: Es el valor total corregido de la propuesta válida más baja.</w:t>
      </w:r>
    </w:p>
    <w:p w14:paraId="3B847779" w14:textId="77777777" w:rsidR="00B12B23" w:rsidRPr="00E65F5C" w:rsidRDefault="00000000" w:rsidP="00B12B23">
      <w:pPr>
        <w:tabs>
          <w:tab w:val="left" w:pos="1860"/>
        </w:tabs>
        <w:ind w:hanging="2"/>
        <w:jc w:val="both"/>
        <w:rPr>
          <w:rFonts w:ascii="Arial" w:hAnsi="Arial" w:cs="Arial"/>
          <w:color w:val="000000" w:themeColor="text1"/>
          <w:sz w:val="22"/>
          <w:szCs w:val="22"/>
        </w:rPr>
      </w:pPr>
      <m:oMath>
        <m:sSub>
          <m:sSubPr>
            <m:ctrlPr>
              <w:rPr>
                <w:rFonts w:ascii="Cambria Math" w:hAnsi="Cambria Math" w:cs="Arial"/>
                <w:color w:val="000000" w:themeColor="text1"/>
                <w:sz w:val="22"/>
                <w:szCs w:val="22"/>
              </w:rPr>
            </m:ctrlPr>
          </m:sSubPr>
          <m:e>
            <m:r>
              <m:rPr>
                <m:sty m:val="p"/>
              </m:rPr>
              <w:rPr>
                <w:rFonts w:ascii="Cambria Math" w:hAnsi="Cambria Math" w:cs="Arial"/>
                <w:color w:val="000000" w:themeColor="text1"/>
                <w:sz w:val="22"/>
                <w:szCs w:val="22"/>
              </w:rPr>
              <m:t>V</m:t>
            </m:r>
          </m:e>
          <m:sub>
            <m:r>
              <m:rPr>
                <m:sty m:val="p"/>
              </m:rPr>
              <w:rPr>
                <w:rFonts w:ascii="Cambria Math" w:hAnsi="Cambria Math" w:cs="Arial"/>
                <w:color w:val="000000" w:themeColor="text1"/>
                <w:sz w:val="22"/>
                <w:szCs w:val="22"/>
              </w:rPr>
              <m:t>i</m:t>
            </m:r>
          </m:sub>
        </m:sSub>
      </m:oMath>
      <w:r w:rsidR="00B12B23" w:rsidRPr="00E65F5C">
        <w:rPr>
          <w:rFonts w:ascii="Arial" w:hAnsi="Arial" w:cs="Arial"/>
          <w:color w:val="000000" w:themeColor="text1"/>
          <w:sz w:val="22"/>
          <w:szCs w:val="22"/>
        </w:rPr>
        <w:t>: Es el valor total corregido de cada una de las propuestas “i”.</w:t>
      </w:r>
    </w:p>
    <w:p w14:paraId="63E82E7A" w14:textId="77777777" w:rsidR="00B12B23" w:rsidRPr="00E65F5C" w:rsidRDefault="00B12B23" w:rsidP="00B12B23">
      <w:pPr>
        <w:ind w:hanging="2"/>
        <w:jc w:val="both"/>
        <w:rPr>
          <w:rFonts w:ascii="Arial" w:hAnsi="Arial" w:cs="Arial"/>
          <w:b/>
          <w:bCs/>
          <w:sz w:val="22"/>
          <w:szCs w:val="22"/>
        </w:rPr>
      </w:pPr>
    </w:p>
    <w:p w14:paraId="5D4BF023" w14:textId="77777777" w:rsidR="00B12B23" w:rsidRPr="00E65F5C" w:rsidRDefault="00B12B23" w:rsidP="00B12B23">
      <w:pPr>
        <w:autoSpaceDE w:val="0"/>
        <w:autoSpaceDN w:val="0"/>
        <w:adjustRightInd w:val="0"/>
        <w:ind w:hanging="2"/>
        <w:jc w:val="both"/>
        <w:rPr>
          <w:rFonts w:ascii="Arial" w:hAnsi="Arial" w:cs="Arial"/>
          <w:b/>
          <w:bCs/>
          <w:sz w:val="22"/>
          <w:szCs w:val="22"/>
        </w:rPr>
      </w:pPr>
      <w:r w:rsidRPr="00E65F5C">
        <w:rPr>
          <w:rFonts w:ascii="Arial" w:hAnsi="Arial" w:cs="Arial"/>
          <w:b/>
          <w:bCs/>
          <w:sz w:val="22"/>
          <w:szCs w:val="22"/>
        </w:rPr>
        <w:t>PONDERACIÓN ÚNICO PROPONENTE HABILITADO</w:t>
      </w:r>
    </w:p>
    <w:p w14:paraId="4548452F" w14:textId="77777777" w:rsidR="00B12B23" w:rsidRPr="00E65F5C" w:rsidRDefault="00B12B23" w:rsidP="00B12B23">
      <w:pPr>
        <w:autoSpaceDE w:val="0"/>
        <w:autoSpaceDN w:val="0"/>
        <w:adjustRightInd w:val="0"/>
        <w:ind w:hanging="2"/>
        <w:jc w:val="both"/>
        <w:rPr>
          <w:rFonts w:ascii="Arial" w:hAnsi="Arial" w:cs="Arial"/>
          <w:sz w:val="22"/>
          <w:szCs w:val="22"/>
        </w:rPr>
      </w:pPr>
    </w:p>
    <w:p w14:paraId="0092E715" w14:textId="77777777" w:rsidR="00B12B23" w:rsidRPr="00E65F5C" w:rsidRDefault="00B12B23" w:rsidP="00B12B23">
      <w:pPr>
        <w:autoSpaceDE w:val="0"/>
        <w:autoSpaceDN w:val="0"/>
        <w:adjustRightInd w:val="0"/>
        <w:ind w:hanging="2"/>
        <w:jc w:val="both"/>
        <w:rPr>
          <w:rFonts w:ascii="Arial" w:hAnsi="Arial" w:cs="Arial"/>
          <w:sz w:val="22"/>
          <w:szCs w:val="22"/>
        </w:rPr>
      </w:pPr>
      <w:r w:rsidRPr="00E65F5C">
        <w:rPr>
          <w:rFonts w:ascii="Arial" w:hAnsi="Arial" w:cs="Arial"/>
          <w:sz w:val="22"/>
          <w:szCs w:val="22"/>
        </w:rPr>
        <w:t xml:space="preserve">En el evento que solo un proponente haya cumplido con los requisitos habilitantes, el Municipio procederá a realizar la verificación aritmética de la oferta económica. </w:t>
      </w:r>
    </w:p>
    <w:p w14:paraId="1EB7BD4A" w14:textId="77777777" w:rsidR="00B12B23" w:rsidRPr="00E65F5C" w:rsidRDefault="00B12B23" w:rsidP="00B12B23">
      <w:pPr>
        <w:autoSpaceDE w:val="0"/>
        <w:autoSpaceDN w:val="0"/>
        <w:adjustRightInd w:val="0"/>
        <w:ind w:hanging="2"/>
        <w:jc w:val="both"/>
        <w:rPr>
          <w:rFonts w:ascii="Arial" w:hAnsi="Arial" w:cs="Arial"/>
          <w:sz w:val="22"/>
          <w:szCs w:val="22"/>
        </w:rPr>
      </w:pPr>
    </w:p>
    <w:p w14:paraId="09E57D41" w14:textId="77777777" w:rsidR="00B12B23" w:rsidRPr="00E65F5C" w:rsidRDefault="00B12B23" w:rsidP="00B12B23">
      <w:pPr>
        <w:autoSpaceDE w:val="0"/>
        <w:autoSpaceDN w:val="0"/>
        <w:adjustRightInd w:val="0"/>
        <w:ind w:hanging="2"/>
        <w:jc w:val="both"/>
        <w:rPr>
          <w:rFonts w:ascii="Arial" w:hAnsi="Arial" w:cs="Arial"/>
          <w:sz w:val="22"/>
          <w:szCs w:val="22"/>
        </w:rPr>
      </w:pPr>
      <w:r w:rsidRPr="00E65F5C">
        <w:rPr>
          <w:rFonts w:ascii="Arial" w:hAnsi="Arial" w:cs="Arial"/>
          <w:sz w:val="22"/>
          <w:szCs w:val="22"/>
        </w:rPr>
        <w:t xml:space="preserve">El valor total de la propuesta no puede exceder el del presupuesto oficial establecido en el proceso; de lo contrario, la propuesta se considerará </w:t>
      </w:r>
      <w:r w:rsidRPr="00E65F5C">
        <w:rPr>
          <w:rFonts w:ascii="Arial" w:hAnsi="Arial" w:cs="Arial"/>
          <w:b/>
          <w:bCs/>
          <w:sz w:val="22"/>
          <w:szCs w:val="22"/>
        </w:rPr>
        <w:t>RECHAZADA</w:t>
      </w:r>
      <w:r w:rsidRPr="00E65F5C">
        <w:rPr>
          <w:rFonts w:ascii="Arial" w:hAnsi="Arial" w:cs="Arial"/>
          <w:sz w:val="22"/>
          <w:szCs w:val="22"/>
        </w:rPr>
        <w:t>, es decir, no se tendrá en cuenta para la adjudicación del contrato.</w:t>
      </w:r>
    </w:p>
    <w:p w14:paraId="4402DC86" w14:textId="77777777" w:rsidR="00B12B23" w:rsidRPr="00E65F5C" w:rsidRDefault="00B12B23" w:rsidP="00B12B23">
      <w:pPr>
        <w:autoSpaceDE w:val="0"/>
        <w:autoSpaceDN w:val="0"/>
        <w:adjustRightInd w:val="0"/>
        <w:ind w:hanging="2"/>
        <w:jc w:val="both"/>
        <w:rPr>
          <w:rFonts w:ascii="Arial" w:hAnsi="Arial" w:cs="Arial"/>
          <w:sz w:val="22"/>
          <w:szCs w:val="22"/>
        </w:rPr>
      </w:pPr>
    </w:p>
    <w:p w14:paraId="3CD2E1D3" w14:textId="77777777" w:rsidR="00B12B23" w:rsidRPr="00E65F5C" w:rsidRDefault="00B12B23" w:rsidP="00B12B23">
      <w:pPr>
        <w:autoSpaceDE w:val="0"/>
        <w:autoSpaceDN w:val="0"/>
        <w:adjustRightInd w:val="0"/>
        <w:ind w:hanging="2"/>
        <w:jc w:val="both"/>
        <w:rPr>
          <w:rFonts w:ascii="Arial" w:hAnsi="Arial" w:cs="Arial"/>
          <w:sz w:val="22"/>
          <w:szCs w:val="22"/>
        </w:rPr>
      </w:pPr>
      <w:r w:rsidRPr="00E65F5C">
        <w:rPr>
          <w:rFonts w:ascii="Arial" w:hAnsi="Arial" w:cs="Arial"/>
          <w:sz w:val="22"/>
          <w:szCs w:val="22"/>
        </w:rPr>
        <w:t>En este evento se le asignará el máximo puntaje.</w:t>
      </w:r>
    </w:p>
    <w:p w14:paraId="012E356C" w14:textId="77777777" w:rsidR="00B12B23" w:rsidRPr="00E65F5C" w:rsidRDefault="00B12B23" w:rsidP="00B12B23">
      <w:pPr>
        <w:pStyle w:val="InviasNormal"/>
        <w:spacing w:before="0" w:after="0"/>
        <w:ind w:hanging="2"/>
        <w:outlineLvl w:val="2"/>
        <w:rPr>
          <w:rFonts w:ascii="Arial" w:eastAsia="Arial" w:hAnsi="Arial" w:cs="Arial"/>
          <w:b/>
          <w:color w:val="000000" w:themeColor="text1"/>
          <w:sz w:val="22"/>
          <w:szCs w:val="22"/>
          <w:lang w:val="es-CO"/>
        </w:rPr>
      </w:pPr>
      <w:bookmarkStart w:id="3" w:name="_Ref531076130"/>
      <w:bookmarkStart w:id="4" w:name="_Toc32147368"/>
      <w:bookmarkStart w:id="5" w:name="_Toc107994422"/>
    </w:p>
    <w:p w14:paraId="64C41493" w14:textId="77777777" w:rsidR="00B12B23" w:rsidRPr="00E65F5C" w:rsidRDefault="00B12B23" w:rsidP="00B12B23">
      <w:pPr>
        <w:pStyle w:val="InviasNormal"/>
        <w:spacing w:before="0" w:after="0"/>
        <w:ind w:hanging="2"/>
        <w:outlineLvl w:val="2"/>
        <w:rPr>
          <w:rFonts w:ascii="Arial" w:eastAsia="Arial" w:hAnsi="Arial" w:cs="Arial"/>
          <w:b/>
          <w:color w:val="000000" w:themeColor="text1"/>
          <w:sz w:val="22"/>
          <w:szCs w:val="22"/>
          <w:lang w:val="es-CO"/>
        </w:rPr>
      </w:pPr>
      <w:r w:rsidRPr="00E65F5C">
        <w:rPr>
          <w:rFonts w:ascii="Arial" w:eastAsia="Arial" w:hAnsi="Arial" w:cs="Arial"/>
          <w:b/>
          <w:color w:val="000000" w:themeColor="text1"/>
          <w:sz w:val="22"/>
          <w:szCs w:val="22"/>
          <w:lang w:val="es-CO"/>
        </w:rPr>
        <w:t>PRECIO ARTIFICIALMENTE BAJO</w:t>
      </w:r>
      <w:bookmarkEnd w:id="3"/>
      <w:bookmarkEnd w:id="4"/>
      <w:bookmarkEnd w:id="5"/>
    </w:p>
    <w:p w14:paraId="515628EA" w14:textId="77777777" w:rsidR="00B12B23" w:rsidRPr="00E65F5C" w:rsidRDefault="00B12B23" w:rsidP="00B12B23">
      <w:pPr>
        <w:pStyle w:val="InviasNormal"/>
        <w:spacing w:before="0" w:after="0"/>
        <w:ind w:hanging="2"/>
        <w:outlineLvl w:val="2"/>
        <w:rPr>
          <w:rFonts w:ascii="Arial" w:eastAsia="Arial" w:hAnsi="Arial" w:cs="Arial"/>
          <w:b/>
          <w:color w:val="000000" w:themeColor="text1"/>
          <w:sz w:val="22"/>
          <w:szCs w:val="22"/>
          <w:lang w:val="es-CO"/>
        </w:rPr>
      </w:pPr>
    </w:p>
    <w:p w14:paraId="716C7252" w14:textId="77777777" w:rsidR="00B12B23" w:rsidRPr="00E65F5C" w:rsidRDefault="00B12B23" w:rsidP="00B12B23">
      <w:pPr>
        <w:tabs>
          <w:tab w:val="left" w:pos="1860"/>
        </w:tabs>
        <w:ind w:hanging="2"/>
        <w:jc w:val="both"/>
        <w:rPr>
          <w:rFonts w:ascii="Arial" w:hAnsi="Arial" w:cs="Arial"/>
          <w:color w:val="000000" w:themeColor="text1"/>
          <w:sz w:val="22"/>
          <w:szCs w:val="22"/>
        </w:rPr>
      </w:pPr>
      <w:r w:rsidRPr="00E65F5C">
        <w:rPr>
          <w:rFonts w:ascii="Arial" w:eastAsia="Arial,Times New Roman" w:hAnsi="Arial" w:cs="Arial"/>
          <w:sz w:val="22"/>
          <w:szCs w:val="22"/>
        </w:rPr>
        <w:t xml:space="preserve">En el evento en el que el precio de una oferta </w:t>
      </w:r>
      <w:r w:rsidRPr="00E65F5C">
        <w:rPr>
          <w:rFonts w:ascii="Arial" w:hAnsi="Arial" w:cs="Arial"/>
          <w:sz w:val="22"/>
          <w:szCs w:val="22"/>
        </w:rPr>
        <w:t xml:space="preserve">no parezca suficiente para garantizar una correcta ejecución del contrato, de acuerdo con la información recogida durante la etapa de planeación y particularmente durante el estudio del sector, la entidad </w:t>
      </w:r>
      <w:r w:rsidRPr="00E65F5C">
        <w:rPr>
          <w:rFonts w:ascii="Arial" w:eastAsia="Arial,Times New Roman" w:hAnsi="Arial" w:cs="Arial"/>
          <w:sz w:val="22"/>
          <w:szCs w:val="22"/>
        </w:rPr>
        <w:t xml:space="preserve">aplicará el proceso descrito en el artículo 2.2.1.1.2.2.4. del Decreto 1082 de 2015, además podrá acudir a </w:t>
      </w:r>
      <w:r w:rsidRPr="00E65F5C">
        <w:rPr>
          <w:rFonts w:ascii="Arial" w:hAnsi="Arial" w:cs="Arial"/>
          <w:sz w:val="22"/>
          <w:szCs w:val="22"/>
        </w:rPr>
        <w:t>los parámetros definidos en la Guía para el manejo de ofertas artificialmente bajas en procesos de Contratación de Colombia Compra Eficiente, como un criterio metodológico</w:t>
      </w:r>
      <w:r w:rsidRPr="00E65F5C">
        <w:rPr>
          <w:rFonts w:ascii="Arial" w:hAnsi="Arial" w:cs="Arial"/>
          <w:color w:val="000000" w:themeColor="text1"/>
          <w:sz w:val="22"/>
          <w:szCs w:val="22"/>
        </w:rPr>
        <w:t>.</w:t>
      </w:r>
    </w:p>
    <w:p w14:paraId="689A3A7A" w14:textId="77777777" w:rsidR="00214DC9" w:rsidRDefault="00214DC9" w:rsidP="00214DC9">
      <w:pPr>
        <w:jc w:val="both"/>
        <w:rPr>
          <w:rFonts w:ascii="Arial" w:hAnsi="Arial" w:cs="Arial"/>
          <w:iCs/>
          <w:color w:val="000000"/>
          <w:sz w:val="20"/>
          <w:szCs w:val="20"/>
          <w:lang w:val="es-CO"/>
        </w:rPr>
      </w:pPr>
    </w:p>
    <w:p w14:paraId="4DA4A8BA" w14:textId="77777777" w:rsidR="00F05AF2" w:rsidRPr="00E65F5C" w:rsidRDefault="00F05AF2" w:rsidP="00F05AF2">
      <w:pPr>
        <w:pStyle w:val="Prrafodelista"/>
        <w:numPr>
          <w:ilvl w:val="1"/>
          <w:numId w:val="31"/>
        </w:numPr>
        <w:pBdr>
          <w:top w:val="nil"/>
          <w:left w:val="nil"/>
          <w:bottom w:val="nil"/>
          <w:right w:val="nil"/>
          <w:between w:val="nil"/>
        </w:pBdr>
        <w:suppressAutoHyphens/>
        <w:jc w:val="both"/>
        <w:textDirection w:val="btLr"/>
        <w:textAlignment w:val="top"/>
        <w:outlineLvl w:val="0"/>
        <w:rPr>
          <w:rFonts w:ascii="Arial" w:eastAsia="Arial Narrow" w:hAnsi="Arial" w:cs="Arial"/>
          <w:b/>
          <w:bCs/>
          <w:color w:val="000000"/>
          <w:sz w:val="22"/>
          <w:szCs w:val="22"/>
        </w:rPr>
      </w:pPr>
      <w:r w:rsidRPr="00E65F5C">
        <w:rPr>
          <w:rFonts w:ascii="Arial" w:eastAsia="Arial Narrow" w:hAnsi="Arial" w:cs="Arial"/>
          <w:b/>
          <w:bCs/>
          <w:color w:val="000000"/>
          <w:sz w:val="22"/>
          <w:szCs w:val="22"/>
        </w:rPr>
        <w:t>FACTOR ADICIONAL DE CALIDAD TECNICA:</w:t>
      </w:r>
    </w:p>
    <w:p w14:paraId="40E9C561" w14:textId="77777777" w:rsidR="00F05AF2" w:rsidRPr="00E65F5C" w:rsidRDefault="00F05AF2" w:rsidP="00F05AF2">
      <w:pPr>
        <w:pBdr>
          <w:top w:val="nil"/>
          <w:left w:val="nil"/>
          <w:bottom w:val="nil"/>
          <w:right w:val="nil"/>
          <w:between w:val="nil"/>
        </w:pBdr>
        <w:jc w:val="both"/>
        <w:rPr>
          <w:rFonts w:ascii="Arial" w:eastAsia="Arial Narrow" w:hAnsi="Arial" w:cs="Arial"/>
          <w:color w:val="000000"/>
          <w:sz w:val="22"/>
          <w:szCs w:val="22"/>
        </w:rPr>
      </w:pPr>
    </w:p>
    <w:p w14:paraId="634603F6" w14:textId="77777777" w:rsidR="00F05AF2" w:rsidRPr="00E65F5C" w:rsidRDefault="00F05AF2" w:rsidP="00F05AF2">
      <w:pPr>
        <w:pStyle w:val="Prrafodelista"/>
        <w:numPr>
          <w:ilvl w:val="0"/>
          <w:numId w:val="26"/>
        </w:numPr>
        <w:pBdr>
          <w:top w:val="nil"/>
          <w:left w:val="nil"/>
          <w:bottom w:val="nil"/>
          <w:right w:val="nil"/>
          <w:between w:val="nil"/>
        </w:pBdr>
        <w:suppressAutoHyphens/>
        <w:jc w:val="both"/>
        <w:textDirection w:val="btLr"/>
        <w:textAlignment w:val="top"/>
        <w:outlineLvl w:val="0"/>
        <w:rPr>
          <w:rFonts w:ascii="Arial" w:eastAsia="Arial Narrow" w:hAnsi="Arial" w:cs="Arial"/>
          <w:b/>
          <w:bCs/>
          <w:color w:val="000000"/>
          <w:sz w:val="22"/>
          <w:szCs w:val="22"/>
        </w:rPr>
      </w:pPr>
      <w:r w:rsidRPr="00E65F5C">
        <w:rPr>
          <w:rFonts w:ascii="Arial" w:eastAsia="Arial Narrow" w:hAnsi="Arial" w:cs="Arial"/>
          <w:b/>
          <w:bCs/>
          <w:color w:val="000000"/>
          <w:sz w:val="22"/>
          <w:szCs w:val="22"/>
        </w:rPr>
        <w:t>PERSONAL ADICIONAL AL MÍNIMO REQUERIDO (20) PUNTOS:</w:t>
      </w:r>
    </w:p>
    <w:p w14:paraId="1012D986" w14:textId="77777777" w:rsidR="00F05AF2" w:rsidRPr="00E65F5C" w:rsidRDefault="00F05AF2" w:rsidP="00F05AF2">
      <w:pPr>
        <w:pBdr>
          <w:top w:val="nil"/>
          <w:left w:val="nil"/>
          <w:bottom w:val="nil"/>
          <w:right w:val="nil"/>
          <w:between w:val="nil"/>
        </w:pBdr>
        <w:jc w:val="both"/>
        <w:rPr>
          <w:rFonts w:ascii="Arial" w:eastAsia="Arial Narrow" w:hAnsi="Arial" w:cs="Arial"/>
          <w:color w:val="000000"/>
          <w:sz w:val="22"/>
          <w:szCs w:val="22"/>
        </w:rPr>
      </w:pPr>
    </w:p>
    <w:tbl>
      <w:tblPr>
        <w:tblStyle w:val="Tablaconcuadrcula"/>
        <w:tblW w:w="0" w:type="auto"/>
        <w:tblLayout w:type="fixed"/>
        <w:tblLook w:val="04A0" w:firstRow="1" w:lastRow="0" w:firstColumn="1" w:lastColumn="0" w:noHBand="0" w:noVBand="1"/>
      </w:tblPr>
      <w:tblGrid>
        <w:gridCol w:w="821"/>
        <w:gridCol w:w="1471"/>
        <w:gridCol w:w="4536"/>
        <w:gridCol w:w="3402"/>
      </w:tblGrid>
      <w:tr w:rsidR="00F05AF2" w:rsidRPr="00E65F5C" w14:paraId="5F8B3EF1" w14:textId="77777777" w:rsidTr="0019071D">
        <w:trPr>
          <w:trHeight w:val="201"/>
        </w:trPr>
        <w:tc>
          <w:tcPr>
            <w:tcW w:w="821" w:type="dxa"/>
          </w:tcPr>
          <w:p w14:paraId="3E2FA566" w14:textId="77777777" w:rsidR="00F05AF2" w:rsidRPr="00E65F5C" w:rsidRDefault="00F05AF2" w:rsidP="0019071D">
            <w:pPr>
              <w:ind w:hanging="2"/>
              <w:contextualSpacing/>
              <w:jc w:val="center"/>
              <w:rPr>
                <w:rFonts w:ascii="Arial" w:hAnsi="Arial" w:cs="Arial"/>
                <w:b/>
                <w:sz w:val="22"/>
                <w:szCs w:val="22"/>
              </w:rPr>
            </w:pPr>
            <w:r w:rsidRPr="00E65F5C">
              <w:rPr>
                <w:rFonts w:ascii="Arial" w:hAnsi="Arial" w:cs="Arial"/>
                <w:b/>
                <w:sz w:val="22"/>
                <w:szCs w:val="22"/>
              </w:rPr>
              <w:t>ITE</w:t>
            </w:r>
            <w:r>
              <w:rPr>
                <w:rFonts w:ascii="Arial" w:hAnsi="Arial" w:cs="Arial"/>
                <w:b/>
                <w:sz w:val="22"/>
                <w:szCs w:val="22"/>
              </w:rPr>
              <w:t>M</w:t>
            </w:r>
          </w:p>
        </w:tc>
        <w:tc>
          <w:tcPr>
            <w:tcW w:w="1471" w:type="dxa"/>
          </w:tcPr>
          <w:p w14:paraId="44E90AFA" w14:textId="77777777" w:rsidR="00F05AF2" w:rsidRPr="00E65F5C" w:rsidRDefault="00F05AF2" w:rsidP="0019071D">
            <w:pPr>
              <w:ind w:hanging="2"/>
              <w:contextualSpacing/>
              <w:jc w:val="center"/>
              <w:rPr>
                <w:rFonts w:ascii="Arial" w:hAnsi="Arial" w:cs="Arial"/>
                <w:b/>
                <w:sz w:val="22"/>
                <w:szCs w:val="22"/>
              </w:rPr>
            </w:pPr>
            <w:r w:rsidRPr="00E65F5C">
              <w:rPr>
                <w:rFonts w:ascii="Arial" w:hAnsi="Arial" w:cs="Arial"/>
                <w:b/>
                <w:sz w:val="22"/>
                <w:szCs w:val="22"/>
              </w:rPr>
              <w:t>CANTIDAD</w:t>
            </w:r>
          </w:p>
        </w:tc>
        <w:tc>
          <w:tcPr>
            <w:tcW w:w="4536" w:type="dxa"/>
          </w:tcPr>
          <w:p w14:paraId="3B56F941" w14:textId="77777777" w:rsidR="00F05AF2" w:rsidRPr="00E65F5C" w:rsidRDefault="00F05AF2" w:rsidP="0019071D">
            <w:pPr>
              <w:ind w:hanging="2"/>
              <w:contextualSpacing/>
              <w:jc w:val="center"/>
              <w:rPr>
                <w:rFonts w:ascii="Arial" w:hAnsi="Arial" w:cs="Arial"/>
                <w:b/>
                <w:sz w:val="22"/>
                <w:szCs w:val="22"/>
              </w:rPr>
            </w:pPr>
            <w:r w:rsidRPr="00E65F5C">
              <w:rPr>
                <w:rFonts w:ascii="Arial" w:hAnsi="Arial" w:cs="Arial"/>
                <w:b/>
                <w:sz w:val="22"/>
                <w:szCs w:val="22"/>
              </w:rPr>
              <w:t>FORMACION ACADEMICA</w:t>
            </w:r>
          </w:p>
        </w:tc>
        <w:tc>
          <w:tcPr>
            <w:tcW w:w="3402" w:type="dxa"/>
          </w:tcPr>
          <w:p w14:paraId="12A503B0" w14:textId="77777777" w:rsidR="00F05AF2" w:rsidRPr="00E65F5C" w:rsidRDefault="00F05AF2" w:rsidP="0019071D">
            <w:pPr>
              <w:ind w:hanging="2"/>
              <w:contextualSpacing/>
              <w:jc w:val="center"/>
              <w:rPr>
                <w:rFonts w:ascii="Arial" w:hAnsi="Arial" w:cs="Arial"/>
                <w:b/>
                <w:sz w:val="22"/>
                <w:szCs w:val="22"/>
              </w:rPr>
            </w:pPr>
            <w:r w:rsidRPr="00E65F5C">
              <w:rPr>
                <w:rFonts w:ascii="Arial" w:hAnsi="Arial" w:cs="Arial"/>
                <w:b/>
                <w:sz w:val="22"/>
                <w:szCs w:val="22"/>
              </w:rPr>
              <w:t>EXPERINCIA ESPECIFICA</w:t>
            </w:r>
          </w:p>
        </w:tc>
      </w:tr>
      <w:tr w:rsidR="00F05AF2" w:rsidRPr="00E65F5C" w14:paraId="2E1E1765" w14:textId="77777777" w:rsidTr="0019071D">
        <w:trPr>
          <w:trHeight w:val="207"/>
        </w:trPr>
        <w:tc>
          <w:tcPr>
            <w:tcW w:w="821" w:type="dxa"/>
          </w:tcPr>
          <w:p w14:paraId="7BFA92BE" w14:textId="77777777" w:rsidR="00F05AF2" w:rsidRPr="00E65F5C" w:rsidRDefault="00F05AF2" w:rsidP="0019071D">
            <w:pPr>
              <w:ind w:hanging="2"/>
              <w:contextualSpacing/>
              <w:jc w:val="center"/>
              <w:rPr>
                <w:rFonts w:ascii="Arial" w:hAnsi="Arial" w:cs="Arial"/>
                <w:b/>
                <w:sz w:val="22"/>
                <w:szCs w:val="22"/>
              </w:rPr>
            </w:pPr>
            <w:r w:rsidRPr="00E65F5C">
              <w:rPr>
                <w:rFonts w:ascii="Arial" w:hAnsi="Arial" w:cs="Arial"/>
                <w:b/>
                <w:sz w:val="22"/>
                <w:szCs w:val="22"/>
              </w:rPr>
              <w:t>1.</w:t>
            </w:r>
          </w:p>
        </w:tc>
        <w:tc>
          <w:tcPr>
            <w:tcW w:w="1471" w:type="dxa"/>
          </w:tcPr>
          <w:p w14:paraId="56DC7224" w14:textId="77777777" w:rsidR="00F05AF2" w:rsidRPr="00E65F5C" w:rsidRDefault="00F05AF2" w:rsidP="0019071D">
            <w:pPr>
              <w:ind w:hanging="2"/>
              <w:contextualSpacing/>
              <w:jc w:val="center"/>
              <w:rPr>
                <w:rFonts w:ascii="Arial" w:hAnsi="Arial" w:cs="Arial"/>
                <w:sz w:val="22"/>
                <w:szCs w:val="22"/>
              </w:rPr>
            </w:pPr>
            <w:r w:rsidRPr="00E65F5C">
              <w:rPr>
                <w:rFonts w:ascii="Arial" w:hAnsi="Arial" w:cs="Arial"/>
                <w:sz w:val="22"/>
                <w:szCs w:val="22"/>
              </w:rPr>
              <w:t>1</w:t>
            </w:r>
          </w:p>
        </w:tc>
        <w:tc>
          <w:tcPr>
            <w:tcW w:w="4536" w:type="dxa"/>
          </w:tcPr>
          <w:p w14:paraId="6213B74D" w14:textId="77777777" w:rsidR="00F05AF2" w:rsidRPr="00E65F5C" w:rsidRDefault="00F05AF2" w:rsidP="0019071D">
            <w:pPr>
              <w:ind w:hanging="2"/>
              <w:contextualSpacing/>
              <w:jc w:val="both"/>
              <w:rPr>
                <w:rFonts w:ascii="Arial" w:hAnsi="Arial" w:cs="Arial"/>
                <w:sz w:val="22"/>
                <w:szCs w:val="22"/>
              </w:rPr>
            </w:pPr>
            <w:r w:rsidRPr="00E65F5C">
              <w:rPr>
                <w:rFonts w:ascii="Arial" w:hAnsi="Arial" w:cs="Arial"/>
                <w:sz w:val="22"/>
                <w:szCs w:val="22"/>
              </w:rPr>
              <w:t xml:space="preserve">técnico y/o tecnólogo y/o ingeniero en mantenimiento industrial y/o mantenimiento de sistemas de refrigeración y/o electrónica y/o eléctrica y/o Biomédico </w:t>
            </w:r>
          </w:p>
        </w:tc>
        <w:tc>
          <w:tcPr>
            <w:tcW w:w="3402" w:type="dxa"/>
          </w:tcPr>
          <w:p w14:paraId="296BF837" w14:textId="77777777" w:rsidR="00F05AF2" w:rsidRPr="00E65F5C" w:rsidRDefault="00F05AF2" w:rsidP="0019071D">
            <w:pPr>
              <w:ind w:hanging="2"/>
              <w:contextualSpacing/>
              <w:jc w:val="both"/>
              <w:rPr>
                <w:rFonts w:ascii="Arial" w:hAnsi="Arial" w:cs="Arial"/>
                <w:sz w:val="22"/>
                <w:szCs w:val="22"/>
              </w:rPr>
            </w:pPr>
            <w:r w:rsidRPr="00E65F5C">
              <w:rPr>
                <w:rFonts w:ascii="Arial" w:hAnsi="Arial" w:cs="Arial"/>
                <w:sz w:val="22"/>
                <w:szCs w:val="22"/>
              </w:rPr>
              <w:t xml:space="preserve">TRES (03) años acreditada en mantenimiento de equipos de refrigeración </w:t>
            </w:r>
          </w:p>
        </w:tc>
      </w:tr>
    </w:tbl>
    <w:p w14:paraId="5374471F" w14:textId="77777777" w:rsidR="00F05AF2" w:rsidRPr="00E65F5C" w:rsidRDefault="00F05AF2" w:rsidP="00F05AF2">
      <w:pPr>
        <w:pBdr>
          <w:top w:val="nil"/>
          <w:left w:val="nil"/>
          <w:bottom w:val="nil"/>
          <w:right w:val="nil"/>
          <w:between w:val="nil"/>
        </w:pBdr>
        <w:jc w:val="both"/>
        <w:rPr>
          <w:rFonts w:ascii="Arial" w:eastAsia="Arial Narrow" w:hAnsi="Arial" w:cs="Arial"/>
          <w:color w:val="000000"/>
          <w:sz w:val="22"/>
          <w:szCs w:val="22"/>
        </w:rPr>
      </w:pPr>
    </w:p>
    <w:p w14:paraId="2ED94A67" w14:textId="77777777" w:rsidR="00F05AF2" w:rsidRPr="00E65F5C" w:rsidRDefault="00F05AF2" w:rsidP="00F05AF2">
      <w:pPr>
        <w:pBdr>
          <w:top w:val="nil"/>
          <w:left w:val="nil"/>
          <w:bottom w:val="nil"/>
          <w:right w:val="nil"/>
          <w:between w:val="nil"/>
        </w:pBdr>
        <w:jc w:val="both"/>
        <w:rPr>
          <w:rFonts w:ascii="Arial" w:eastAsia="Arial Narrow" w:hAnsi="Arial" w:cs="Arial"/>
          <w:color w:val="000000"/>
          <w:sz w:val="22"/>
          <w:szCs w:val="22"/>
        </w:rPr>
      </w:pPr>
      <w:r w:rsidRPr="00E65F5C">
        <w:rPr>
          <w:rFonts w:ascii="Arial" w:eastAsia="Arial Narrow" w:hAnsi="Arial" w:cs="Arial"/>
          <w:color w:val="000000"/>
          <w:sz w:val="22"/>
          <w:szCs w:val="22"/>
        </w:rPr>
        <w:t xml:space="preserve">Anexar a la propuesta copia de los siguientes documentos del Personal Adicional al mínimo requerido: </w:t>
      </w:r>
    </w:p>
    <w:p w14:paraId="61081899" w14:textId="77777777" w:rsidR="00F05AF2" w:rsidRPr="00E65F5C" w:rsidRDefault="00F05AF2" w:rsidP="00F05AF2">
      <w:pPr>
        <w:pBdr>
          <w:top w:val="nil"/>
          <w:left w:val="nil"/>
          <w:bottom w:val="nil"/>
          <w:right w:val="nil"/>
          <w:between w:val="nil"/>
        </w:pBdr>
        <w:jc w:val="both"/>
        <w:rPr>
          <w:rFonts w:ascii="Arial" w:eastAsia="Arial Narrow" w:hAnsi="Arial" w:cs="Arial"/>
          <w:color w:val="000000"/>
          <w:sz w:val="22"/>
          <w:szCs w:val="22"/>
        </w:rPr>
      </w:pPr>
    </w:p>
    <w:p w14:paraId="0EA494DB" w14:textId="77777777" w:rsidR="00F05AF2" w:rsidRPr="00E65F5C" w:rsidRDefault="00F05AF2" w:rsidP="00F05AF2">
      <w:pPr>
        <w:pBdr>
          <w:top w:val="nil"/>
          <w:left w:val="nil"/>
          <w:bottom w:val="nil"/>
          <w:right w:val="nil"/>
          <w:between w:val="nil"/>
        </w:pBdr>
        <w:jc w:val="both"/>
        <w:rPr>
          <w:rFonts w:ascii="Arial" w:eastAsia="Arial Narrow" w:hAnsi="Arial" w:cs="Arial"/>
          <w:color w:val="000000"/>
          <w:sz w:val="22"/>
          <w:szCs w:val="22"/>
        </w:rPr>
      </w:pPr>
      <w:r w:rsidRPr="00E65F5C">
        <w:rPr>
          <w:rFonts w:ascii="Arial" w:eastAsia="Arial Narrow" w:hAnsi="Arial" w:cs="Arial"/>
          <w:color w:val="000000"/>
          <w:sz w:val="22"/>
          <w:szCs w:val="22"/>
        </w:rPr>
        <w:t>a)</w:t>
      </w:r>
      <w:r w:rsidRPr="00E65F5C">
        <w:rPr>
          <w:rFonts w:ascii="Arial" w:eastAsia="Arial Narrow" w:hAnsi="Arial" w:cs="Arial"/>
          <w:color w:val="000000"/>
          <w:sz w:val="22"/>
          <w:szCs w:val="22"/>
        </w:rPr>
        <w:tab/>
        <w:t xml:space="preserve">Fotocopia del documento de Identidad (Cédula de Ciudadanía o Cédula de Extranjería). </w:t>
      </w:r>
    </w:p>
    <w:p w14:paraId="5AEF3EEB" w14:textId="77777777" w:rsidR="00F05AF2" w:rsidRPr="00E65F5C" w:rsidRDefault="00F05AF2" w:rsidP="00F05AF2">
      <w:pPr>
        <w:pBdr>
          <w:top w:val="nil"/>
          <w:left w:val="nil"/>
          <w:bottom w:val="nil"/>
          <w:right w:val="nil"/>
          <w:between w:val="nil"/>
        </w:pBdr>
        <w:jc w:val="both"/>
        <w:rPr>
          <w:rFonts w:ascii="Arial" w:eastAsia="Arial Narrow" w:hAnsi="Arial" w:cs="Arial"/>
          <w:color w:val="000000"/>
          <w:sz w:val="22"/>
          <w:szCs w:val="22"/>
        </w:rPr>
      </w:pPr>
      <w:r w:rsidRPr="00E65F5C">
        <w:rPr>
          <w:rFonts w:ascii="Arial" w:eastAsia="Arial Narrow" w:hAnsi="Arial" w:cs="Arial"/>
          <w:color w:val="000000"/>
          <w:sz w:val="22"/>
          <w:szCs w:val="22"/>
        </w:rPr>
        <w:t>b)</w:t>
      </w:r>
      <w:r w:rsidRPr="00E65F5C">
        <w:rPr>
          <w:rFonts w:ascii="Arial" w:eastAsia="Arial Narrow" w:hAnsi="Arial" w:cs="Arial"/>
          <w:color w:val="000000"/>
          <w:sz w:val="22"/>
          <w:szCs w:val="22"/>
        </w:rPr>
        <w:tab/>
        <w:t xml:space="preserve">Fotocopia del diploma o acta de grado. Si son títulos obtenidos en el exterior requerirán para su validez de la homologación o convalidación por parte del Ministerio de Educación Nacional o de la Autoridad Competente. </w:t>
      </w:r>
    </w:p>
    <w:p w14:paraId="274DA167" w14:textId="77777777" w:rsidR="00F05AF2" w:rsidRPr="00E65F5C" w:rsidRDefault="00F05AF2" w:rsidP="00F05AF2">
      <w:pPr>
        <w:pBdr>
          <w:top w:val="nil"/>
          <w:left w:val="nil"/>
          <w:bottom w:val="nil"/>
          <w:right w:val="nil"/>
          <w:between w:val="nil"/>
        </w:pBdr>
        <w:jc w:val="both"/>
        <w:rPr>
          <w:rFonts w:ascii="Arial" w:eastAsia="Arial Narrow" w:hAnsi="Arial" w:cs="Arial"/>
          <w:color w:val="000000"/>
          <w:sz w:val="22"/>
          <w:szCs w:val="22"/>
        </w:rPr>
      </w:pPr>
      <w:r w:rsidRPr="00E65F5C">
        <w:rPr>
          <w:rFonts w:ascii="Arial" w:eastAsia="Arial Narrow" w:hAnsi="Arial" w:cs="Arial"/>
          <w:color w:val="000000"/>
          <w:sz w:val="22"/>
          <w:szCs w:val="22"/>
        </w:rPr>
        <w:t>c)</w:t>
      </w:r>
      <w:r w:rsidRPr="00E65F5C">
        <w:rPr>
          <w:rFonts w:ascii="Arial" w:eastAsia="Arial Narrow" w:hAnsi="Arial" w:cs="Arial"/>
          <w:color w:val="000000"/>
          <w:sz w:val="22"/>
          <w:szCs w:val="22"/>
        </w:rPr>
        <w:tab/>
        <w:t xml:space="preserve">Tarjeta o matrícula profesional, si de acuerdo con la normatividad vigente se requiere para el ejercicio profesional. </w:t>
      </w:r>
    </w:p>
    <w:p w14:paraId="6835B2B3" w14:textId="77777777" w:rsidR="00F05AF2" w:rsidRPr="00E65F5C" w:rsidRDefault="00F05AF2" w:rsidP="00F05AF2">
      <w:pPr>
        <w:pBdr>
          <w:top w:val="nil"/>
          <w:left w:val="nil"/>
          <w:bottom w:val="nil"/>
          <w:right w:val="nil"/>
          <w:between w:val="nil"/>
        </w:pBdr>
        <w:jc w:val="both"/>
        <w:rPr>
          <w:rFonts w:ascii="Arial" w:eastAsia="Arial Narrow" w:hAnsi="Arial" w:cs="Arial"/>
          <w:color w:val="000000"/>
          <w:sz w:val="22"/>
          <w:szCs w:val="22"/>
        </w:rPr>
      </w:pPr>
      <w:r w:rsidRPr="00E65F5C">
        <w:rPr>
          <w:rFonts w:ascii="Arial" w:eastAsia="Arial Narrow" w:hAnsi="Arial" w:cs="Arial"/>
          <w:color w:val="000000"/>
          <w:sz w:val="22"/>
          <w:szCs w:val="22"/>
        </w:rPr>
        <w:t>d)</w:t>
      </w:r>
      <w:r w:rsidRPr="00E65F5C">
        <w:rPr>
          <w:rFonts w:ascii="Arial" w:eastAsia="Arial Narrow" w:hAnsi="Arial" w:cs="Arial"/>
          <w:color w:val="000000"/>
          <w:sz w:val="22"/>
          <w:szCs w:val="22"/>
        </w:rPr>
        <w:tab/>
        <w:t xml:space="preserve">Certificación de antecedentes profesionales, en los casos que de acuerdo con la ley deba acreditarse. </w:t>
      </w:r>
    </w:p>
    <w:p w14:paraId="6F156566" w14:textId="77777777" w:rsidR="00F05AF2" w:rsidRPr="00E65F5C" w:rsidRDefault="00F05AF2" w:rsidP="00F05AF2">
      <w:pPr>
        <w:pBdr>
          <w:top w:val="nil"/>
          <w:left w:val="nil"/>
          <w:bottom w:val="nil"/>
          <w:right w:val="nil"/>
          <w:between w:val="nil"/>
        </w:pBdr>
        <w:jc w:val="both"/>
        <w:rPr>
          <w:rFonts w:ascii="Arial" w:eastAsia="Arial Narrow" w:hAnsi="Arial" w:cs="Arial"/>
          <w:color w:val="000000"/>
          <w:sz w:val="22"/>
          <w:szCs w:val="22"/>
        </w:rPr>
      </w:pPr>
      <w:r w:rsidRPr="00E65F5C">
        <w:rPr>
          <w:rFonts w:ascii="Arial" w:eastAsia="Arial Narrow" w:hAnsi="Arial" w:cs="Arial"/>
          <w:color w:val="000000"/>
          <w:sz w:val="22"/>
          <w:szCs w:val="22"/>
        </w:rPr>
        <w:t>e)</w:t>
      </w:r>
      <w:r w:rsidRPr="00E65F5C">
        <w:rPr>
          <w:rFonts w:ascii="Arial" w:eastAsia="Arial Narrow" w:hAnsi="Arial" w:cs="Arial"/>
          <w:color w:val="000000"/>
          <w:sz w:val="22"/>
          <w:szCs w:val="22"/>
        </w:rPr>
        <w:tab/>
        <w:t>Certificado de antecedentes Disciplinarios de la Procuraduría (Vigente al momento de la presentación de la oferta) Certificación de antecedentes fiscales emitida por la Contraloría. (Vigente al momento de la presentación de la oferta) -Certificado de Antecedentes Judiciales - Certificado de Medidas Correctivas - Certificado de Delitos sexuales - Certificado REDAM</w:t>
      </w:r>
    </w:p>
    <w:p w14:paraId="22DFFB3C" w14:textId="77777777" w:rsidR="00F05AF2" w:rsidRPr="00E65F5C" w:rsidRDefault="00F05AF2" w:rsidP="00F05AF2">
      <w:pPr>
        <w:pBdr>
          <w:top w:val="nil"/>
          <w:left w:val="nil"/>
          <w:bottom w:val="nil"/>
          <w:right w:val="nil"/>
          <w:between w:val="nil"/>
        </w:pBdr>
        <w:jc w:val="both"/>
        <w:rPr>
          <w:rFonts w:ascii="Arial" w:eastAsia="Arial Narrow" w:hAnsi="Arial" w:cs="Arial"/>
          <w:color w:val="000000"/>
          <w:sz w:val="22"/>
          <w:szCs w:val="22"/>
        </w:rPr>
      </w:pPr>
      <w:r w:rsidRPr="00E65F5C">
        <w:rPr>
          <w:rFonts w:ascii="Arial" w:eastAsia="Arial Narrow" w:hAnsi="Arial" w:cs="Arial"/>
          <w:color w:val="000000"/>
          <w:sz w:val="22"/>
          <w:szCs w:val="22"/>
        </w:rPr>
        <w:lastRenderedPageBreak/>
        <w:t>f)</w:t>
      </w:r>
      <w:r w:rsidRPr="00E65F5C">
        <w:rPr>
          <w:rFonts w:ascii="Arial" w:eastAsia="Arial Narrow" w:hAnsi="Arial" w:cs="Arial"/>
          <w:color w:val="000000"/>
          <w:sz w:val="22"/>
          <w:szCs w:val="22"/>
        </w:rPr>
        <w:tab/>
        <w:t>Para acreditar la experiencia requerida, se deberán aportar certificaciones laborales o de ejecución de contratos u otra forma de vinculación civil o comercial regulada por la normatividad vigente, suscritas por el contratante, mediante las cuales se acredite el tiempo de experiencia solicitada y cuyo objeto, obligaciones, alcance o condiciones sean iguales o contengan los aspectos requeridos en la experiencia de cada perfil.</w:t>
      </w:r>
    </w:p>
    <w:p w14:paraId="05B5E5F9" w14:textId="77777777" w:rsidR="00F05AF2" w:rsidRPr="00E65F5C" w:rsidRDefault="00F05AF2" w:rsidP="00F05AF2">
      <w:pPr>
        <w:pBdr>
          <w:top w:val="nil"/>
          <w:left w:val="nil"/>
          <w:bottom w:val="nil"/>
          <w:right w:val="nil"/>
          <w:between w:val="nil"/>
        </w:pBdr>
        <w:jc w:val="both"/>
        <w:rPr>
          <w:rFonts w:ascii="Arial" w:eastAsia="Arial Narrow" w:hAnsi="Arial" w:cs="Arial"/>
          <w:color w:val="000000"/>
          <w:sz w:val="22"/>
          <w:szCs w:val="22"/>
        </w:rPr>
      </w:pPr>
      <w:r w:rsidRPr="00E65F5C">
        <w:rPr>
          <w:rFonts w:ascii="Arial" w:eastAsia="Arial Narrow" w:hAnsi="Arial" w:cs="Arial"/>
          <w:color w:val="000000"/>
          <w:sz w:val="22"/>
          <w:szCs w:val="22"/>
        </w:rPr>
        <w:t xml:space="preserve">g)  Copia de Inscripción para mantenimiento de dispositivos médicos ante INVIMA </w:t>
      </w:r>
    </w:p>
    <w:p w14:paraId="2E442546" w14:textId="77777777" w:rsidR="00F05AF2" w:rsidRPr="00E65F5C" w:rsidRDefault="00F05AF2" w:rsidP="00F05AF2">
      <w:pPr>
        <w:pBdr>
          <w:top w:val="nil"/>
          <w:left w:val="nil"/>
          <w:bottom w:val="nil"/>
          <w:right w:val="nil"/>
          <w:between w:val="nil"/>
        </w:pBdr>
        <w:jc w:val="both"/>
        <w:rPr>
          <w:rFonts w:ascii="Arial" w:eastAsia="Arial Narrow" w:hAnsi="Arial" w:cs="Arial"/>
          <w:color w:val="000000"/>
          <w:sz w:val="22"/>
          <w:szCs w:val="22"/>
        </w:rPr>
      </w:pPr>
      <w:r w:rsidRPr="00E65F5C">
        <w:rPr>
          <w:rFonts w:ascii="Arial" w:eastAsia="Arial Narrow" w:hAnsi="Arial" w:cs="Arial"/>
          <w:color w:val="000000"/>
          <w:sz w:val="22"/>
          <w:szCs w:val="22"/>
        </w:rPr>
        <w:t>h) Autorización de uso de hoja de vida por parte del proponente.</w:t>
      </w:r>
    </w:p>
    <w:p w14:paraId="0756C187" w14:textId="77777777" w:rsidR="00F05AF2" w:rsidRPr="00E65F5C" w:rsidRDefault="00F05AF2" w:rsidP="00F05AF2">
      <w:pPr>
        <w:pBdr>
          <w:top w:val="nil"/>
          <w:left w:val="nil"/>
          <w:bottom w:val="nil"/>
          <w:right w:val="nil"/>
          <w:between w:val="nil"/>
        </w:pBdr>
        <w:jc w:val="both"/>
        <w:rPr>
          <w:rFonts w:ascii="Arial" w:eastAsia="Arial Narrow" w:hAnsi="Arial" w:cs="Arial"/>
          <w:color w:val="000000"/>
          <w:sz w:val="22"/>
          <w:szCs w:val="22"/>
        </w:rPr>
      </w:pPr>
    </w:p>
    <w:p w14:paraId="264B1C61" w14:textId="77777777" w:rsidR="00F05AF2" w:rsidRPr="00E65F5C" w:rsidRDefault="00F05AF2" w:rsidP="00F05AF2">
      <w:pPr>
        <w:pStyle w:val="Prrafodelista"/>
        <w:numPr>
          <w:ilvl w:val="0"/>
          <w:numId w:val="26"/>
        </w:numPr>
        <w:suppressAutoHyphens/>
        <w:jc w:val="both"/>
        <w:textDirection w:val="btLr"/>
        <w:textAlignment w:val="top"/>
        <w:outlineLvl w:val="0"/>
        <w:rPr>
          <w:rFonts w:ascii="Arial" w:eastAsia="Arial Narrow" w:hAnsi="Arial" w:cs="Arial"/>
          <w:b/>
          <w:bCs/>
          <w:color w:val="000000"/>
          <w:sz w:val="22"/>
          <w:szCs w:val="22"/>
        </w:rPr>
      </w:pPr>
      <w:r w:rsidRPr="00E65F5C">
        <w:rPr>
          <w:rFonts w:ascii="Arial" w:eastAsia="Arial Narrow" w:hAnsi="Arial" w:cs="Arial"/>
          <w:b/>
          <w:bCs/>
          <w:color w:val="000000"/>
          <w:sz w:val="22"/>
          <w:szCs w:val="22"/>
        </w:rPr>
        <w:t>EXTENSIÓN DE LA GARANTÍA COMERCIAL PARA COMPONENTES MAYORES DE REFRIGERACIÓN (15</w:t>
      </w:r>
      <w:proofErr w:type="gramStart"/>
      <w:r w:rsidRPr="00E65F5C">
        <w:rPr>
          <w:rFonts w:ascii="Arial" w:eastAsia="Arial Narrow" w:hAnsi="Arial" w:cs="Arial"/>
          <w:b/>
          <w:bCs/>
          <w:color w:val="000000"/>
          <w:sz w:val="22"/>
          <w:szCs w:val="22"/>
        </w:rPr>
        <w:t>)  PUNTOS</w:t>
      </w:r>
      <w:proofErr w:type="gramEnd"/>
    </w:p>
    <w:p w14:paraId="2A8C81E4" w14:textId="77777777" w:rsidR="00F05AF2" w:rsidRPr="00E65F5C" w:rsidRDefault="00F05AF2" w:rsidP="00F05AF2">
      <w:pPr>
        <w:pStyle w:val="Prrafodelista"/>
        <w:jc w:val="both"/>
        <w:rPr>
          <w:rFonts w:ascii="Arial" w:eastAsia="Arial Narrow" w:hAnsi="Arial" w:cs="Arial"/>
          <w:color w:val="000000"/>
          <w:sz w:val="22"/>
          <w:szCs w:val="22"/>
        </w:rPr>
      </w:pPr>
    </w:p>
    <w:p w14:paraId="6B5FDAB2" w14:textId="77777777" w:rsidR="00F05AF2" w:rsidRPr="00E65F5C" w:rsidRDefault="00F05AF2" w:rsidP="00F05AF2">
      <w:pPr>
        <w:jc w:val="both"/>
        <w:rPr>
          <w:rFonts w:ascii="Arial" w:eastAsia="Arial Narrow" w:hAnsi="Arial" w:cs="Arial"/>
          <w:color w:val="000000"/>
          <w:sz w:val="22"/>
          <w:szCs w:val="22"/>
        </w:rPr>
      </w:pPr>
      <w:r w:rsidRPr="00E65F5C">
        <w:rPr>
          <w:rFonts w:ascii="Arial" w:eastAsia="Arial Narrow" w:hAnsi="Arial" w:cs="Arial"/>
          <w:color w:val="000000"/>
          <w:sz w:val="22"/>
          <w:szCs w:val="22"/>
        </w:rPr>
        <w:t>La Entidad asignará puntaje al proponente que, dentro de su oferta, se comprometa a otorgar un plazo de garantía técnica y comercial superior al mínimo habilitante requerido en el pliego de condiciones, aplicable exclusivamente para el Ítem 4 (Suministro y cambio de evaporador cúbico) y el Ítem 5 (Suministro y cambio de Unidad Condensadora).</w:t>
      </w:r>
    </w:p>
    <w:p w14:paraId="5755DAD2" w14:textId="77777777" w:rsidR="00F05AF2" w:rsidRPr="00E65F5C" w:rsidRDefault="00F05AF2" w:rsidP="00F05AF2">
      <w:pPr>
        <w:jc w:val="both"/>
        <w:rPr>
          <w:rFonts w:ascii="Arial" w:eastAsia="Arial Narrow" w:hAnsi="Arial" w:cs="Arial"/>
          <w:color w:val="000000"/>
          <w:sz w:val="22"/>
          <w:szCs w:val="22"/>
        </w:rPr>
      </w:pPr>
    </w:p>
    <w:p w14:paraId="13B88362" w14:textId="77777777" w:rsidR="00F05AF2" w:rsidRPr="00E65F5C" w:rsidRDefault="00F05AF2" w:rsidP="00F05AF2">
      <w:pPr>
        <w:jc w:val="both"/>
        <w:rPr>
          <w:rFonts w:ascii="Arial" w:eastAsia="Arial Narrow" w:hAnsi="Arial" w:cs="Arial"/>
          <w:color w:val="000000"/>
          <w:sz w:val="22"/>
          <w:szCs w:val="22"/>
        </w:rPr>
      </w:pPr>
      <w:r w:rsidRPr="00E65F5C">
        <w:rPr>
          <w:rFonts w:ascii="Arial" w:eastAsia="Arial Narrow" w:hAnsi="Arial" w:cs="Arial"/>
          <w:color w:val="000000"/>
          <w:sz w:val="22"/>
          <w:szCs w:val="22"/>
        </w:rPr>
        <w:t>El término de la garantía adicional ofrecida empezará a contarse a partir de la firma del acta de recibo a satisfacción de los bienes e instalaciones por parte de la supervisión.</w:t>
      </w:r>
    </w:p>
    <w:p w14:paraId="2894F8F5" w14:textId="77777777" w:rsidR="00F05AF2" w:rsidRPr="00E65F5C" w:rsidRDefault="00F05AF2" w:rsidP="00F05AF2">
      <w:pPr>
        <w:jc w:val="both"/>
        <w:rPr>
          <w:rFonts w:ascii="Arial" w:eastAsia="Arial Narrow" w:hAnsi="Arial" w:cs="Arial"/>
          <w:color w:val="000000"/>
          <w:sz w:val="22"/>
          <w:szCs w:val="22"/>
        </w:rPr>
      </w:pPr>
    </w:p>
    <w:p w14:paraId="761F84E0" w14:textId="77777777" w:rsidR="00F05AF2" w:rsidRPr="00E65F5C" w:rsidRDefault="00F05AF2" w:rsidP="00F05AF2">
      <w:pPr>
        <w:jc w:val="both"/>
        <w:rPr>
          <w:rFonts w:ascii="Arial" w:eastAsia="Arial Narrow" w:hAnsi="Arial" w:cs="Arial"/>
          <w:color w:val="000000"/>
          <w:sz w:val="22"/>
          <w:szCs w:val="22"/>
        </w:rPr>
      </w:pPr>
      <w:r w:rsidRPr="00E65F5C">
        <w:rPr>
          <w:rFonts w:ascii="Arial" w:eastAsia="Arial Narrow" w:hAnsi="Arial" w:cs="Arial"/>
          <w:color w:val="000000"/>
          <w:sz w:val="22"/>
          <w:szCs w:val="22"/>
        </w:rPr>
        <w:t>Garantía extendida igual o superior a doce (12) meses adicionales al año mínimo obligatorio (Para un total de 2 años).</w:t>
      </w:r>
    </w:p>
    <w:p w14:paraId="32397638" w14:textId="77777777" w:rsidR="00F05AF2" w:rsidRPr="00E65F5C" w:rsidRDefault="00F05AF2" w:rsidP="00F05AF2">
      <w:pPr>
        <w:jc w:val="both"/>
        <w:rPr>
          <w:rFonts w:ascii="Arial" w:eastAsia="Arial Narrow" w:hAnsi="Arial" w:cs="Arial"/>
          <w:color w:val="000000"/>
          <w:sz w:val="22"/>
          <w:szCs w:val="22"/>
        </w:rPr>
      </w:pPr>
    </w:p>
    <w:p w14:paraId="31FF9D97" w14:textId="77777777" w:rsidR="00201B25" w:rsidRPr="00E65F5C" w:rsidRDefault="00201B25" w:rsidP="00201B25">
      <w:pPr>
        <w:pStyle w:val="Prrafodelista"/>
        <w:numPr>
          <w:ilvl w:val="0"/>
          <w:numId w:val="26"/>
        </w:numPr>
        <w:suppressAutoHyphens/>
        <w:jc w:val="both"/>
        <w:textDirection w:val="btLr"/>
        <w:textAlignment w:val="top"/>
        <w:outlineLvl w:val="0"/>
        <w:rPr>
          <w:rFonts w:ascii="Arial" w:eastAsia="Arial Narrow" w:hAnsi="Arial" w:cs="Arial"/>
          <w:b/>
          <w:bCs/>
          <w:color w:val="000000"/>
          <w:sz w:val="22"/>
          <w:szCs w:val="22"/>
        </w:rPr>
      </w:pPr>
      <w:r w:rsidRPr="00E65F5C">
        <w:rPr>
          <w:rFonts w:ascii="Arial" w:eastAsia="Arial Narrow" w:hAnsi="Arial" w:cs="Arial"/>
          <w:b/>
          <w:bCs/>
          <w:color w:val="000000"/>
          <w:sz w:val="22"/>
          <w:szCs w:val="22"/>
          <w:u w:val="single"/>
        </w:rPr>
        <w:t xml:space="preserve">MANTENIMIENTO PREVENTIVO ADICIONAL </w:t>
      </w:r>
      <w:r w:rsidRPr="00E65F5C">
        <w:rPr>
          <w:rFonts w:ascii="Arial" w:eastAsia="Arial Narrow" w:hAnsi="Arial" w:cs="Arial"/>
          <w:b/>
          <w:bCs/>
          <w:color w:val="000000"/>
          <w:sz w:val="22"/>
          <w:szCs w:val="22"/>
        </w:rPr>
        <w:t>(15) PUNTOS</w:t>
      </w:r>
    </w:p>
    <w:p w14:paraId="364D7502" w14:textId="77777777" w:rsidR="00201B25" w:rsidRPr="00E65F5C" w:rsidRDefault="00201B25" w:rsidP="00201B25">
      <w:pPr>
        <w:jc w:val="both"/>
        <w:rPr>
          <w:rFonts w:ascii="Arial" w:eastAsia="Arial Narrow" w:hAnsi="Arial" w:cs="Arial"/>
          <w:color w:val="000000"/>
          <w:sz w:val="22"/>
          <w:szCs w:val="22"/>
        </w:rPr>
      </w:pPr>
    </w:p>
    <w:p w14:paraId="548EAEAF" w14:textId="77777777" w:rsidR="00201B25" w:rsidRPr="00E65F5C" w:rsidRDefault="00201B25" w:rsidP="00201B25">
      <w:pPr>
        <w:jc w:val="both"/>
        <w:rPr>
          <w:rFonts w:ascii="Arial" w:eastAsia="Arial Narrow" w:hAnsi="Arial" w:cs="Arial"/>
          <w:color w:val="000000"/>
          <w:sz w:val="22"/>
          <w:szCs w:val="22"/>
        </w:rPr>
      </w:pPr>
      <w:r w:rsidRPr="00E65F5C">
        <w:rPr>
          <w:rFonts w:ascii="Arial" w:eastAsia="Arial Narrow" w:hAnsi="Arial" w:cs="Arial"/>
          <w:color w:val="000000"/>
          <w:sz w:val="22"/>
          <w:szCs w:val="22"/>
        </w:rPr>
        <w:t>La Entidad asignará puntaje al proponente que, como factor de calidad y valor agregado para el Municipio de Mosquera, se comprometa a ejecutar cuatro visitas de Mantenimiento Preventivo Semestral sin costo adicional para la administración, aplicables exclusivamente al Ítem 4 (Evaporador cúbico) y al Ítem 5 (Unidad Condensadora) suministrados e instalados.</w:t>
      </w:r>
    </w:p>
    <w:p w14:paraId="00D04B11" w14:textId="77777777" w:rsidR="00201B25" w:rsidRPr="00E65F5C" w:rsidRDefault="00201B25" w:rsidP="00201B25">
      <w:pPr>
        <w:jc w:val="both"/>
        <w:rPr>
          <w:rFonts w:ascii="Arial" w:eastAsia="Arial Narrow" w:hAnsi="Arial" w:cs="Arial"/>
          <w:color w:val="000000"/>
          <w:sz w:val="22"/>
          <w:szCs w:val="22"/>
        </w:rPr>
      </w:pPr>
    </w:p>
    <w:p w14:paraId="51DC7655" w14:textId="77777777" w:rsidR="00201B25" w:rsidRPr="00E65F5C" w:rsidRDefault="00201B25" w:rsidP="00201B25">
      <w:pPr>
        <w:jc w:val="both"/>
        <w:rPr>
          <w:rFonts w:ascii="Arial" w:eastAsia="Arial Narrow" w:hAnsi="Arial" w:cs="Arial"/>
          <w:color w:val="000000"/>
          <w:sz w:val="22"/>
          <w:szCs w:val="22"/>
        </w:rPr>
      </w:pPr>
      <w:r w:rsidRPr="00E65F5C">
        <w:rPr>
          <w:rFonts w:ascii="Arial" w:eastAsia="Arial Narrow" w:hAnsi="Arial" w:cs="Arial"/>
          <w:color w:val="000000"/>
          <w:sz w:val="22"/>
          <w:szCs w:val="22"/>
        </w:rPr>
        <w:t>Estas visitas tendrán como finalidad garantizar las condiciones óptimas de operación, limpieza de serpentines, verificación de presiones, calibración de parámetros de temperatura y prevención de fallas críticas que pongan en riesgo los biológicos del Programa Ampliado de Inmunizaciones (PAI).</w:t>
      </w:r>
    </w:p>
    <w:p w14:paraId="141E8CB1" w14:textId="77777777" w:rsidR="00380CC2" w:rsidRDefault="00380CC2" w:rsidP="00214DC9">
      <w:pPr>
        <w:jc w:val="both"/>
        <w:rPr>
          <w:rFonts w:ascii="Arial" w:hAnsi="Arial" w:cs="Arial"/>
          <w:iCs/>
          <w:color w:val="000000"/>
          <w:sz w:val="20"/>
          <w:szCs w:val="20"/>
          <w:lang w:val="es-CO"/>
        </w:rPr>
      </w:pPr>
    </w:p>
    <w:p w14:paraId="5EE4E0D0" w14:textId="77777777" w:rsidR="00214DC9" w:rsidRPr="00420E3A" w:rsidRDefault="00214DC9" w:rsidP="00214DC9">
      <w:pPr>
        <w:pStyle w:val="Prrafodelista"/>
        <w:numPr>
          <w:ilvl w:val="0"/>
          <w:numId w:val="23"/>
        </w:numPr>
        <w:jc w:val="both"/>
        <w:rPr>
          <w:rFonts w:ascii="Arial" w:hAnsi="Arial" w:cs="Arial"/>
          <w:b/>
          <w:bCs/>
          <w:iCs/>
          <w:color w:val="000000"/>
          <w:sz w:val="20"/>
          <w:szCs w:val="20"/>
          <w:lang w:val="es-CO"/>
        </w:rPr>
      </w:pPr>
      <w:r w:rsidRPr="00420E3A">
        <w:rPr>
          <w:rFonts w:ascii="Arial" w:hAnsi="Arial" w:cs="Arial"/>
          <w:b/>
          <w:bCs/>
          <w:iCs/>
          <w:color w:val="000000"/>
          <w:sz w:val="20"/>
          <w:szCs w:val="20"/>
          <w:lang w:val="es-CO"/>
        </w:rPr>
        <w:t>APOYO A LA INDUSTRIA NACIONAL: (10) PUNTOS</w:t>
      </w:r>
    </w:p>
    <w:p w14:paraId="0D917451" w14:textId="77777777" w:rsidR="00214DC9" w:rsidRPr="00420E3A" w:rsidRDefault="00214DC9" w:rsidP="00214DC9">
      <w:pPr>
        <w:jc w:val="both"/>
        <w:rPr>
          <w:rFonts w:ascii="Arial" w:hAnsi="Arial" w:cs="Arial"/>
          <w:iCs/>
          <w:color w:val="000000"/>
          <w:sz w:val="20"/>
          <w:szCs w:val="20"/>
          <w:lang w:val="es-CO"/>
        </w:rPr>
      </w:pPr>
    </w:p>
    <w:p w14:paraId="133A1003" w14:textId="77777777" w:rsidR="004144DA" w:rsidRPr="004144DA" w:rsidRDefault="004144DA" w:rsidP="004144DA">
      <w:pPr>
        <w:pStyle w:val="Prrafodelista"/>
        <w:numPr>
          <w:ilvl w:val="0"/>
          <w:numId w:val="23"/>
        </w:numPr>
        <w:jc w:val="both"/>
        <w:rPr>
          <w:rFonts w:ascii="Arial" w:eastAsia="Arial Narrow" w:hAnsi="Arial" w:cs="Arial"/>
          <w:sz w:val="22"/>
          <w:szCs w:val="22"/>
        </w:rPr>
      </w:pPr>
      <w:r w:rsidRPr="004144DA">
        <w:rPr>
          <w:rFonts w:ascii="Arial" w:eastAsia="Arial Narrow" w:hAnsi="Arial" w:cs="Arial"/>
          <w:sz w:val="22"/>
          <w:szCs w:val="22"/>
        </w:rPr>
        <w:t xml:space="preserve">Con el fin de establecer el apoyo que los proponentes nacionales o extranjeros otorguen a la industria nacional, en virtud de lo dispuesto en el Artículo 2 de la Ley 816 de 2003, se deberán atender a las siguientes reglas: Son servicios de origen nacional aquéllos prestados por empresas constituidas de acuerdo con la legislación nacional, por personas naturales colombianas o por residentes en Colombia, para efectos de lo anterior y con el fin de asignar puntaje por concepto de apoyo a la industria Nacional, los proponentes acreditaran este aspecto de la siguiente forma: </w:t>
      </w:r>
    </w:p>
    <w:p w14:paraId="3584F332" w14:textId="77777777" w:rsidR="004144DA" w:rsidRPr="004144DA" w:rsidRDefault="004144DA" w:rsidP="004144DA">
      <w:pPr>
        <w:pStyle w:val="Prrafodelista"/>
        <w:numPr>
          <w:ilvl w:val="0"/>
          <w:numId w:val="23"/>
        </w:numPr>
        <w:jc w:val="both"/>
        <w:rPr>
          <w:rFonts w:ascii="Arial" w:eastAsia="Arial Narrow" w:hAnsi="Arial" w:cs="Arial"/>
          <w:sz w:val="22"/>
          <w:szCs w:val="22"/>
        </w:rPr>
      </w:pPr>
    </w:p>
    <w:p w14:paraId="4872902B" w14:textId="77777777" w:rsidR="004144DA" w:rsidRPr="004144DA" w:rsidRDefault="004144DA" w:rsidP="004144DA">
      <w:pPr>
        <w:pStyle w:val="Prrafodelista"/>
        <w:numPr>
          <w:ilvl w:val="0"/>
          <w:numId w:val="23"/>
        </w:numPr>
        <w:jc w:val="both"/>
        <w:rPr>
          <w:rFonts w:ascii="Arial" w:eastAsia="Arial Narrow" w:hAnsi="Arial" w:cs="Arial"/>
          <w:sz w:val="22"/>
          <w:szCs w:val="22"/>
        </w:rPr>
      </w:pPr>
      <w:r w:rsidRPr="004144DA">
        <w:rPr>
          <w:rFonts w:ascii="Arial" w:eastAsia="Arial Narrow" w:hAnsi="Arial" w:cs="Arial"/>
          <w:sz w:val="22"/>
          <w:szCs w:val="22"/>
        </w:rPr>
        <w:t xml:space="preserve">a) personas jurídicas se tendrá en cuenta el certificado de existencia y representación legal expedido por la cámara de comercio. </w:t>
      </w:r>
    </w:p>
    <w:p w14:paraId="6E1194A4" w14:textId="77777777" w:rsidR="004144DA" w:rsidRPr="004144DA" w:rsidRDefault="004144DA" w:rsidP="004144DA">
      <w:pPr>
        <w:pStyle w:val="Prrafodelista"/>
        <w:numPr>
          <w:ilvl w:val="0"/>
          <w:numId w:val="23"/>
        </w:numPr>
        <w:jc w:val="both"/>
        <w:rPr>
          <w:rFonts w:ascii="Arial" w:eastAsia="Arial Narrow" w:hAnsi="Arial" w:cs="Arial"/>
          <w:sz w:val="22"/>
          <w:szCs w:val="22"/>
        </w:rPr>
      </w:pPr>
    </w:p>
    <w:p w14:paraId="33803B4F" w14:textId="77777777" w:rsidR="004144DA" w:rsidRPr="004144DA" w:rsidRDefault="004144DA" w:rsidP="004144DA">
      <w:pPr>
        <w:pStyle w:val="Prrafodelista"/>
        <w:numPr>
          <w:ilvl w:val="0"/>
          <w:numId w:val="23"/>
        </w:numPr>
        <w:jc w:val="both"/>
        <w:rPr>
          <w:rFonts w:ascii="Arial" w:eastAsia="Arial Narrow" w:hAnsi="Arial" w:cs="Arial"/>
          <w:sz w:val="22"/>
          <w:szCs w:val="22"/>
        </w:rPr>
      </w:pPr>
      <w:r w:rsidRPr="004144DA">
        <w:rPr>
          <w:rFonts w:ascii="Arial" w:eastAsia="Arial Narrow" w:hAnsi="Arial" w:cs="Arial"/>
          <w:sz w:val="22"/>
          <w:szCs w:val="22"/>
        </w:rPr>
        <w:lastRenderedPageBreak/>
        <w:t xml:space="preserve">b) Para el caso de personas naturales colombianas la nacionalidad se acreditará con la cedula, para lo cual el proponente debe adjuntar este documento. </w:t>
      </w:r>
    </w:p>
    <w:p w14:paraId="5970168C" w14:textId="77777777" w:rsidR="004144DA" w:rsidRPr="004144DA" w:rsidRDefault="004144DA" w:rsidP="004144DA">
      <w:pPr>
        <w:pStyle w:val="Prrafodelista"/>
        <w:numPr>
          <w:ilvl w:val="0"/>
          <w:numId w:val="23"/>
        </w:numPr>
        <w:jc w:val="both"/>
        <w:rPr>
          <w:rFonts w:ascii="Arial" w:eastAsia="Arial Narrow" w:hAnsi="Arial" w:cs="Arial"/>
          <w:sz w:val="22"/>
          <w:szCs w:val="22"/>
        </w:rPr>
      </w:pPr>
    </w:p>
    <w:p w14:paraId="3C1DD253" w14:textId="77777777" w:rsidR="004144DA" w:rsidRPr="004144DA" w:rsidRDefault="004144DA" w:rsidP="004144DA">
      <w:pPr>
        <w:pStyle w:val="Prrafodelista"/>
        <w:numPr>
          <w:ilvl w:val="0"/>
          <w:numId w:val="23"/>
        </w:numPr>
        <w:jc w:val="both"/>
        <w:rPr>
          <w:rFonts w:ascii="Arial" w:eastAsia="Arial Narrow" w:hAnsi="Arial" w:cs="Arial"/>
          <w:sz w:val="22"/>
          <w:szCs w:val="22"/>
        </w:rPr>
      </w:pPr>
      <w:r w:rsidRPr="004144DA">
        <w:rPr>
          <w:rFonts w:ascii="Arial" w:eastAsia="Arial Narrow" w:hAnsi="Arial" w:cs="Arial"/>
          <w:sz w:val="22"/>
          <w:szCs w:val="22"/>
        </w:rPr>
        <w:t xml:space="preserve">c) Para el caso de residentes en Colombia se deberá aportar visa de residente expedida por la entidad competente. Así mismo se otorgará tratamiento de bienes y servicios nacionales a aquellos bienes y servicios originarios de los países con los que Colombia ha negociado trato nacional para lo cual se deberá tener en cuenta el numeral 1.24 “ACUERDOS COMERCIALES “, establecidos en el presente pliego de condiciones. También se concederá trato Nacional, a aquellos bienes y servicios de Estados con los cuales, a pesar de no existir un Acuerdo Comercial, el Gobierno Nacional ha certificado reciprocidad. </w:t>
      </w:r>
    </w:p>
    <w:p w14:paraId="5F1A8F58" w14:textId="77777777" w:rsidR="004144DA" w:rsidRPr="004144DA" w:rsidRDefault="004144DA" w:rsidP="004144DA">
      <w:pPr>
        <w:pStyle w:val="Prrafodelista"/>
        <w:numPr>
          <w:ilvl w:val="0"/>
          <w:numId w:val="23"/>
        </w:numPr>
        <w:jc w:val="both"/>
        <w:rPr>
          <w:rFonts w:ascii="Arial" w:eastAsia="Arial Narrow" w:hAnsi="Arial" w:cs="Arial"/>
          <w:sz w:val="22"/>
          <w:szCs w:val="22"/>
        </w:rPr>
      </w:pPr>
    </w:p>
    <w:p w14:paraId="18FA10F7" w14:textId="77777777" w:rsidR="004144DA" w:rsidRPr="004144DA" w:rsidRDefault="004144DA" w:rsidP="004144DA">
      <w:pPr>
        <w:pStyle w:val="Prrafodelista"/>
        <w:numPr>
          <w:ilvl w:val="0"/>
          <w:numId w:val="23"/>
        </w:numPr>
        <w:jc w:val="both"/>
        <w:rPr>
          <w:rFonts w:ascii="Arial" w:eastAsia="Arial Narrow" w:hAnsi="Arial" w:cs="Arial"/>
          <w:sz w:val="22"/>
          <w:szCs w:val="22"/>
        </w:rPr>
      </w:pPr>
      <w:r w:rsidRPr="004144DA">
        <w:rPr>
          <w:rFonts w:ascii="Arial" w:eastAsia="Arial Narrow" w:hAnsi="Arial" w:cs="Arial"/>
          <w:sz w:val="22"/>
          <w:szCs w:val="22"/>
        </w:rPr>
        <w:t xml:space="preserve">Para efectos de obtener el puntaje por trato nacional por reciprocidad, los proponentes deberán allegar certificación expedida por el Ministerio de Relaciones Exteriores en la cual se acredite que los oferentes, Bienes y Servicios Nacionales gozan de trato nacional en el Estado del cual hace parte el oferente. Dicha certificación no podrá superar dos años contados a partir de la fecha de expedición de </w:t>
      </w:r>
      <w:proofErr w:type="gramStart"/>
      <w:r w:rsidRPr="004144DA">
        <w:rPr>
          <w:rFonts w:ascii="Arial" w:eastAsia="Arial Narrow" w:hAnsi="Arial" w:cs="Arial"/>
          <w:sz w:val="22"/>
          <w:szCs w:val="22"/>
        </w:rPr>
        <w:t>la misma</w:t>
      </w:r>
      <w:proofErr w:type="gramEnd"/>
      <w:r w:rsidRPr="004144DA">
        <w:rPr>
          <w:rFonts w:ascii="Arial" w:eastAsia="Arial Narrow" w:hAnsi="Arial" w:cs="Arial"/>
          <w:sz w:val="22"/>
          <w:szCs w:val="22"/>
        </w:rPr>
        <w:t>. Teniendo en cuenta las anteriores reglas, la ALCALDÍA DE MOSQUERA asignará el siguiente puntaje</w:t>
      </w:r>
    </w:p>
    <w:p w14:paraId="4C69A015" w14:textId="77777777" w:rsidR="004144DA" w:rsidRPr="004144DA" w:rsidRDefault="004144DA" w:rsidP="004144DA">
      <w:pPr>
        <w:pStyle w:val="Prrafodelista"/>
        <w:numPr>
          <w:ilvl w:val="0"/>
          <w:numId w:val="23"/>
        </w:numPr>
        <w:jc w:val="center"/>
        <w:rPr>
          <w:rFonts w:ascii="Arial" w:eastAsia="Arial Narrow" w:hAnsi="Arial" w:cs="Arial"/>
          <w:sz w:val="22"/>
          <w:szCs w:val="22"/>
        </w:rPr>
      </w:pPr>
    </w:p>
    <w:tbl>
      <w:tblPr>
        <w:tblW w:w="86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91"/>
        <w:gridCol w:w="2551"/>
      </w:tblGrid>
      <w:tr w:rsidR="004144DA" w:rsidRPr="00E65F5C" w14:paraId="79854AF3" w14:textId="77777777" w:rsidTr="004144DA">
        <w:trPr>
          <w:jc w:val="center"/>
        </w:trPr>
        <w:tc>
          <w:tcPr>
            <w:tcW w:w="6091" w:type="dxa"/>
            <w:shd w:val="clear" w:color="auto" w:fill="D9D9D9"/>
          </w:tcPr>
          <w:p w14:paraId="0B2F22FE" w14:textId="77777777" w:rsidR="004144DA" w:rsidRPr="00E65F5C" w:rsidRDefault="004144DA" w:rsidP="0019071D">
            <w:pPr>
              <w:ind w:hanging="2"/>
              <w:jc w:val="center"/>
              <w:rPr>
                <w:rFonts w:ascii="Arial" w:eastAsia="Arial Narrow" w:hAnsi="Arial" w:cs="Arial"/>
                <w:color w:val="000000"/>
                <w:sz w:val="22"/>
                <w:szCs w:val="22"/>
              </w:rPr>
            </w:pPr>
            <w:r w:rsidRPr="00E65F5C">
              <w:rPr>
                <w:rFonts w:ascii="Arial" w:eastAsia="Arial Narrow" w:hAnsi="Arial" w:cs="Arial"/>
                <w:b/>
                <w:color w:val="000000"/>
                <w:sz w:val="22"/>
                <w:szCs w:val="22"/>
              </w:rPr>
              <w:t>FACTOR</w:t>
            </w:r>
          </w:p>
        </w:tc>
        <w:tc>
          <w:tcPr>
            <w:tcW w:w="2551" w:type="dxa"/>
            <w:shd w:val="clear" w:color="auto" w:fill="D9D9D9"/>
          </w:tcPr>
          <w:p w14:paraId="2A5E2A30" w14:textId="77777777" w:rsidR="004144DA" w:rsidRPr="00E65F5C" w:rsidRDefault="004144DA" w:rsidP="0019071D">
            <w:pPr>
              <w:ind w:hanging="2"/>
              <w:jc w:val="center"/>
              <w:rPr>
                <w:rFonts w:ascii="Arial" w:eastAsia="Arial Narrow" w:hAnsi="Arial" w:cs="Arial"/>
                <w:color w:val="000000"/>
                <w:sz w:val="22"/>
                <w:szCs w:val="22"/>
              </w:rPr>
            </w:pPr>
            <w:r w:rsidRPr="00E65F5C">
              <w:rPr>
                <w:rFonts w:ascii="Arial" w:eastAsia="Arial Narrow" w:hAnsi="Arial" w:cs="Arial"/>
                <w:b/>
                <w:color w:val="000000"/>
                <w:sz w:val="22"/>
                <w:szCs w:val="22"/>
              </w:rPr>
              <w:t>PUNTAJE</w:t>
            </w:r>
          </w:p>
        </w:tc>
      </w:tr>
      <w:tr w:rsidR="004144DA" w:rsidRPr="00E65F5C" w14:paraId="79715F92" w14:textId="77777777" w:rsidTr="004144DA">
        <w:trPr>
          <w:jc w:val="center"/>
        </w:trPr>
        <w:tc>
          <w:tcPr>
            <w:tcW w:w="6091" w:type="dxa"/>
          </w:tcPr>
          <w:p w14:paraId="0999527A" w14:textId="77777777" w:rsidR="004144DA" w:rsidRPr="00E65F5C" w:rsidRDefault="004144DA" w:rsidP="0019071D">
            <w:pPr>
              <w:ind w:hanging="2"/>
              <w:jc w:val="both"/>
              <w:rPr>
                <w:rFonts w:ascii="Arial" w:eastAsia="Arial Narrow" w:hAnsi="Arial" w:cs="Arial"/>
                <w:sz w:val="22"/>
                <w:szCs w:val="22"/>
              </w:rPr>
            </w:pPr>
            <w:r w:rsidRPr="00E65F5C">
              <w:rPr>
                <w:rFonts w:ascii="Arial" w:eastAsia="Arial Narrow" w:hAnsi="Arial" w:cs="Arial"/>
                <w:sz w:val="22"/>
                <w:szCs w:val="22"/>
              </w:rPr>
              <w:t>Los Proponentes o Proponentes Plurales que tengan nacionalidad colombiana o los extranjeros que hayan aportado el documento establecido en estos Pliegos de Condiciones.</w:t>
            </w:r>
          </w:p>
        </w:tc>
        <w:tc>
          <w:tcPr>
            <w:tcW w:w="2551" w:type="dxa"/>
            <w:vAlign w:val="center"/>
          </w:tcPr>
          <w:p w14:paraId="59FDD215" w14:textId="77777777" w:rsidR="004144DA" w:rsidRPr="00E65F5C" w:rsidRDefault="004144DA" w:rsidP="0019071D">
            <w:pPr>
              <w:ind w:hanging="2"/>
              <w:jc w:val="center"/>
              <w:rPr>
                <w:rFonts w:ascii="Arial" w:eastAsia="Arial Narrow" w:hAnsi="Arial" w:cs="Arial"/>
                <w:color w:val="000000"/>
                <w:sz w:val="22"/>
                <w:szCs w:val="22"/>
              </w:rPr>
            </w:pPr>
            <w:r w:rsidRPr="00E65F5C">
              <w:rPr>
                <w:rFonts w:ascii="Arial" w:eastAsia="Arial Narrow" w:hAnsi="Arial" w:cs="Arial"/>
                <w:color w:val="000000"/>
                <w:sz w:val="22"/>
                <w:szCs w:val="22"/>
              </w:rPr>
              <w:t>10</w:t>
            </w:r>
          </w:p>
        </w:tc>
      </w:tr>
      <w:tr w:rsidR="004144DA" w:rsidRPr="00E65F5C" w14:paraId="31A4B6A2" w14:textId="77777777" w:rsidTr="004144DA">
        <w:trPr>
          <w:trHeight w:val="70"/>
          <w:jc w:val="center"/>
        </w:trPr>
        <w:tc>
          <w:tcPr>
            <w:tcW w:w="6091" w:type="dxa"/>
          </w:tcPr>
          <w:p w14:paraId="0D6C4C1E" w14:textId="77777777" w:rsidR="004144DA" w:rsidRPr="00E65F5C" w:rsidRDefault="004144DA" w:rsidP="0019071D">
            <w:pPr>
              <w:ind w:hanging="2"/>
              <w:jc w:val="both"/>
              <w:rPr>
                <w:rFonts w:ascii="Arial" w:eastAsia="Arial Narrow" w:hAnsi="Arial" w:cs="Arial"/>
                <w:sz w:val="22"/>
                <w:szCs w:val="22"/>
              </w:rPr>
            </w:pPr>
            <w:r w:rsidRPr="00E65F5C">
              <w:rPr>
                <w:rFonts w:ascii="Arial" w:eastAsia="Arial Narrow" w:hAnsi="Arial" w:cs="Arial"/>
                <w:sz w:val="22"/>
                <w:szCs w:val="22"/>
              </w:rPr>
              <w:t>Para el caso de proponentes plurales compuestos por personas que cuentan con trato nacional y por personas que no cuentan contrato nacional</w:t>
            </w:r>
          </w:p>
        </w:tc>
        <w:tc>
          <w:tcPr>
            <w:tcW w:w="2551" w:type="dxa"/>
            <w:vAlign w:val="center"/>
          </w:tcPr>
          <w:p w14:paraId="0EB0D9EB" w14:textId="77777777" w:rsidR="004144DA" w:rsidRPr="00E65F5C" w:rsidRDefault="004144DA" w:rsidP="0019071D">
            <w:pPr>
              <w:ind w:hanging="2"/>
              <w:jc w:val="center"/>
              <w:rPr>
                <w:rFonts w:ascii="Arial" w:eastAsia="Arial Narrow" w:hAnsi="Arial" w:cs="Arial"/>
                <w:color w:val="000000"/>
                <w:sz w:val="22"/>
                <w:szCs w:val="22"/>
              </w:rPr>
            </w:pPr>
            <w:r w:rsidRPr="00E65F5C">
              <w:rPr>
                <w:rFonts w:ascii="Arial" w:eastAsia="Arial Narrow" w:hAnsi="Arial" w:cs="Arial"/>
                <w:color w:val="000000"/>
                <w:sz w:val="22"/>
                <w:szCs w:val="22"/>
              </w:rPr>
              <w:t>5</w:t>
            </w:r>
          </w:p>
        </w:tc>
      </w:tr>
      <w:tr w:rsidR="004144DA" w:rsidRPr="00E65F5C" w14:paraId="3A76F9E6" w14:textId="77777777" w:rsidTr="004144DA">
        <w:trPr>
          <w:trHeight w:val="70"/>
          <w:jc w:val="center"/>
        </w:trPr>
        <w:tc>
          <w:tcPr>
            <w:tcW w:w="6091" w:type="dxa"/>
          </w:tcPr>
          <w:p w14:paraId="16FF296A" w14:textId="77777777" w:rsidR="004144DA" w:rsidRPr="00E65F5C" w:rsidRDefault="004144DA" w:rsidP="0019071D">
            <w:pPr>
              <w:ind w:hanging="2"/>
              <w:jc w:val="both"/>
              <w:rPr>
                <w:rFonts w:ascii="Arial" w:eastAsia="Arial Narrow" w:hAnsi="Arial" w:cs="Arial"/>
                <w:sz w:val="22"/>
                <w:szCs w:val="22"/>
              </w:rPr>
            </w:pPr>
            <w:r w:rsidRPr="00E65F5C">
              <w:rPr>
                <w:rFonts w:ascii="Arial" w:eastAsia="Arial Narrow" w:hAnsi="Arial" w:cs="Arial"/>
                <w:sz w:val="22"/>
                <w:szCs w:val="22"/>
              </w:rPr>
              <w:t>Los Proponentes o Proponentes Plurales cuya composición es totalmente de origen extranjero que no cuenten con el documento establecido en estos Pliegos Pliego condiciones</w:t>
            </w:r>
          </w:p>
        </w:tc>
        <w:tc>
          <w:tcPr>
            <w:tcW w:w="2551" w:type="dxa"/>
            <w:vAlign w:val="center"/>
          </w:tcPr>
          <w:p w14:paraId="55E482B3" w14:textId="77777777" w:rsidR="004144DA" w:rsidRPr="00E65F5C" w:rsidRDefault="004144DA" w:rsidP="0019071D">
            <w:pPr>
              <w:ind w:hanging="2"/>
              <w:jc w:val="center"/>
              <w:rPr>
                <w:rFonts w:ascii="Arial" w:eastAsia="Arial Narrow" w:hAnsi="Arial" w:cs="Arial"/>
                <w:color w:val="000000"/>
                <w:sz w:val="22"/>
                <w:szCs w:val="22"/>
              </w:rPr>
            </w:pPr>
            <w:r w:rsidRPr="00E65F5C">
              <w:rPr>
                <w:rFonts w:ascii="Arial" w:eastAsia="Arial Narrow" w:hAnsi="Arial" w:cs="Arial"/>
                <w:color w:val="000000"/>
                <w:sz w:val="22"/>
                <w:szCs w:val="22"/>
              </w:rPr>
              <w:t>0</w:t>
            </w:r>
          </w:p>
        </w:tc>
      </w:tr>
    </w:tbl>
    <w:p w14:paraId="75198232" w14:textId="77777777" w:rsidR="00AE4F66" w:rsidRDefault="00AE4F66" w:rsidP="00AE4F66">
      <w:pPr>
        <w:pStyle w:val="Prrafodelista"/>
        <w:jc w:val="both"/>
        <w:rPr>
          <w:rFonts w:ascii="Arial" w:hAnsi="Arial" w:cs="Arial"/>
          <w:b/>
          <w:bCs/>
          <w:iCs/>
          <w:color w:val="000000"/>
          <w:sz w:val="20"/>
          <w:szCs w:val="20"/>
          <w:lang w:val="es-CO"/>
        </w:rPr>
      </w:pPr>
    </w:p>
    <w:p w14:paraId="0F9EC505" w14:textId="4966500B" w:rsidR="00214DC9" w:rsidRPr="00420E3A" w:rsidRDefault="00214DC9" w:rsidP="00214DC9">
      <w:pPr>
        <w:pStyle w:val="Prrafodelista"/>
        <w:numPr>
          <w:ilvl w:val="0"/>
          <w:numId w:val="23"/>
        </w:numPr>
        <w:jc w:val="both"/>
        <w:rPr>
          <w:rFonts w:ascii="Arial" w:hAnsi="Arial" w:cs="Arial"/>
          <w:b/>
          <w:bCs/>
          <w:iCs/>
          <w:color w:val="000000"/>
          <w:sz w:val="20"/>
          <w:szCs w:val="20"/>
          <w:lang w:val="es-CO"/>
        </w:rPr>
      </w:pPr>
      <w:r w:rsidRPr="00420E3A">
        <w:rPr>
          <w:rFonts w:ascii="Arial" w:hAnsi="Arial" w:cs="Arial"/>
          <w:b/>
          <w:bCs/>
          <w:iCs/>
          <w:color w:val="000000"/>
          <w:sz w:val="20"/>
          <w:szCs w:val="20"/>
          <w:lang w:val="es-CO"/>
        </w:rPr>
        <w:t>EMPRENDIMIENTOS Y EMPRESAS DE MUJERES: (0.25) PUNTOS</w:t>
      </w:r>
    </w:p>
    <w:p w14:paraId="58F90B7C" w14:textId="77777777" w:rsidR="00214DC9" w:rsidRPr="00420E3A" w:rsidRDefault="00214DC9" w:rsidP="00214DC9">
      <w:pPr>
        <w:jc w:val="both"/>
        <w:rPr>
          <w:rFonts w:ascii="Arial" w:hAnsi="Arial" w:cs="Arial"/>
          <w:iCs/>
          <w:color w:val="000000"/>
          <w:sz w:val="20"/>
          <w:szCs w:val="20"/>
          <w:lang w:val="es-CO"/>
        </w:rPr>
      </w:pPr>
    </w:p>
    <w:p w14:paraId="4ADCD50D" w14:textId="77777777" w:rsidR="007C3221" w:rsidRPr="00E65F5C" w:rsidRDefault="007C3221" w:rsidP="007C3221">
      <w:pPr>
        <w:ind w:hanging="2"/>
        <w:jc w:val="both"/>
        <w:rPr>
          <w:rFonts w:ascii="Arial" w:eastAsia="Arial Narrow" w:hAnsi="Arial" w:cs="Arial"/>
          <w:sz w:val="22"/>
          <w:szCs w:val="22"/>
          <w:highlight w:val="white"/>
        </w:rPr>
      </w:pPr>
      <w:r w:rsidRPr="00E65F5C">
        <w:rPr>
          <w:rFonts w:ascii="Arial" w:eastAsia="Arial Narrow" w:hAnsi="Arial" w:cs="Arial"/>
          <w:sz w:val="22"/>
          <w:szCs w:val="22"/>
        </w:rPr>
        <w:t xml:space="preserve">Con el fin de incentivar </w:t>
      </w:r>
      <w:proofErr w:type="gramStart"/>
      <w:r w:rsidRPr="00E65F5C">
        <w:rPr>
          <w:rFonts w:ascii="Arial" w:eastAsia="Arial Narrow" w:hAnsi="Arial" w:cs="Arial"/>
          <w:sz w:val="22"/>
          <w:szCs w:val="22"/>
        </w:rPr>
        <w:t>a  empresas</w:t>
      </w:r>
      <w:proofErr w:type="gramEnd"/>
      <w:r w:rsidRPr="00E65F5C">
        <w:rPr>
          <w:rFonts w:ascii="Arial" w:eastAsia="Arial Narrow" w:hAnsi="Arial" w:cs="Arial"/>
          <w:sz w:val="22"/>
          <w:szCs w:val="22"/>
        </w:rPr>
        <w:t xml:space="preserve"> de mujeres, en virtud de lo dispuesto en el Artículo 2.2.1.2.4.2.15 del Decreto 1082 de 2015, los proponentes deberán acreditar el cumplimiento de alguno de las siguientes condiciones mediante certificación expedida bajo la gravedad de juramento c</w:t>
      </w:r>
      <w:r w:rsidRPr="00E65F5C">
        <w:rPr>
          <w:rFonts w:ascii="Arial" w:eastAsia="Arial Narrow" w:hAnsi="Arial" w:cs="Arial"/>
          <w:sz w:val="22"/>
          <w:szCs w:val="22"/>
          <w:highlight w:val="white"/>
        </w:rPr>
        <w:t xml:space="preserve">on una fecha de máximo treinta (30) días calendario anteriores a la prevista para el cierre del procedimiento de selección: </w:t>
      </w:r>
    </w:p>
    <w:p w14:paraId="14E62865" w14:textId="77777777" w:rsidR="007C3221" w:rsidRPr="00E65F5C" w:rsidRDefault="007C3221" w:rsidP="007C3221">
      <w:pPr>
        <w:ind w:hanging="2"/>
        <w:jc w:val="both"/>
        <w:rPr>
          <w:rFonts w:ascii="Arial" w:eastAsia="Arial Narrow" w:hAnsi="Arial" w:cs="Arial"/>
          <w:sz w:val="22"/>
          <w:szCs w:val="22"/>
          <w:highlight w:val="white"/>
        </w:rPr>
      </w:pPr>
    </w:p>
    <w:p w14:paraId="5CA867E8" w14:textId="77777777" w:rsidR="007C3221" w:rsidRPr="00E65F5C" w:rsidRDefault="007C3221" w:rsidP="007C3221">
      <w:pPr>
        <w:pStyle w:val="Prrafodelista"/>
        <w:numPr>
          <w:ilvl w:val="3"/>
          <w:numId w:val="31"/>
        </w:numPr>
        <w:suppressAutoHyphens/>
        <w:jc w:val="both"/>
        <w:textDirection w:val="btLr"/>
        <w:textAlignment w:val="top"/>
        <w:outlineLvl w:val="0"/>
        <w:rPr>
          <w:rFonts w:ascii="Arial" w:eastAsia="Arial Narrow" w:hAnsi="Arial" w:cs="Arial"/>
          <w:sz w:val="22"/>
          <w:szCs w:val="22"/>
          <w:highlight w:val="white"/>
        </w:rPr>
      </w:pPr>
      <w:r w:rsidRPr="00E65F5C">
        <w:rPr>
          <w:rFonts w:ascii="Arial" w:eastAsia="Arial Narrow" w:hAnsi="Arial" w:cs="Arial"/>
          <w:sz w:val="22"/>
          <w:szCs w:val="22"/>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r w:rsidRPr="00E65F5C">
        <w:rPr>
          <w:rFonts w:ascii="Arial" w:eastAsia="Arial Narrow" w:hAnsi="Arial" w:cs="Arial"/>
          <w:sz w:val="22"/>
          <w:szCs w:val="22"/>
          <w:highlight w:val="white"/>
        </w:rPr>
        <w:t xml:space="preserve"> </w:t>
      </w:r>
    </w:p>
    <w:p w14:paraId="43A7187B" w14:textId="77777777" w:rsidR="007C3221" w:rsidRPr="00E65F5C" w:rsidRDefault="007C3221" w:rsidP="007C3221">
      <w:pPr>
        <w:pStyle w:val="Prrafodelista"/>
        <w:ind w:left="2880"/>
        <w:jc w:val="both"/>
        <w:rPr>
          <w:rFonts w:ascii="Arial" w:eastAsia="Arial Narrow" w:hAnsi="Arial" w:cs="Arial"/>
          <w:sz w:val="22"/>
          <w:szCs w:val="22"/>
          <w:highlight w:val="white"/>
        </w:rPr>
      </w:pPr>
    </w:p>
    <w:p w14:paraId="7C63016B" w14:textId="77777777" w:rsidR="007C3221" w:rsidRPr="00E65F5C" w:rsidRDefault="007C3221" w:rsidP="007C3221">
      <w:pPr>
        <w:pStyle w:val="Prrafodelista"/>
        <w:numPr>
          <w:ilvl w:val="3"/>
          <w:numId w:val="31"/>
        </w:numPr>
        <w:suppressAutoHyphens/>
        <w:jc w:val="both"/>
        <w:textDirection w:val="btLr"/>
        <w:textAlignment w:val="top"/>
        <w:outlineLvl w:val="0"/>
        <w:rPr>
          <w:rFonts w:ascii="Arial" w:eastAsia="Arial Narrow" w:hAnsi="Arial" w:cs="Arial"/>
          <w:sz w:val="22"/>
          <w:szCs w:val="22"/>
        </w:rPr>
      </w:pPr>
      <w:r w:rsidRPr="00E65F5C">
        <w:rPr>
          <w:rFonts w:ascii="Arial" w:eastAsia="Arial Narrow" w:hAnsi="Arial" w:cs="Arial"/>
          <w:sz w:val="22"/>
          <w:szCs w:val="22"/>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r w:rsidRPr="00E65F5C">
        <w:rPr>
          <w:rFonts w:ascii="Arial" w:eastAsia="Arial Narrow" w:hAnsi="Arial" w:cs="Arial"/>
          <w:sz w:val="22"/>
          <w:szCs w:val="22"/>
          <w:highlight w:val="white"/>
        </w:rPr>
        <w:t xml:space="preserve"> </w:t>
      </w:r>
    </w:p>
    <w:p w14:paraId="7D3A64CC" w14:textId="77777777" w:rsidR="007C3221" w:rsidRPr="00E65F5C" w:rsidRDefault="007C3221" w:rsidP="007C3221">
      <w:pPr>
        <w:pStyle w:val="Prrafodelista"/>
        <w:ind w:left="0" w:hanging="2"/>
        <w:rPr>
          <w:rFonts w:ascii="Arial" w:eastAsia="Arial Narrow" w:hAnsi="Arial" w:cs="Arial"/>
          <w:sz w:val="22"/>
          <w:szCs w:val="22"/>
        </w:rPr>
      </w:pPr>
    </w:p>
    <w:p w14:paraId="4439DAC6" w14:textId="77777777" w:rsidR="007C3221" w:rsidRPr="00E65F5C" w:rsidRDefault="007C3221" w:rsidP="007C3221">
      <w:pPr>
        <w:pStyle w:val="Prrafodelista"/>
        <w:numPr>
          <w:ilvl w:val="3"/>
          <w:numId w:val="31"/>
        </w:numPr>
        <w:suppressAutoHyphens/>
        <w:jc w:val="both"/>
        <w:textDirection w:val="btLr"/>
        <w:textAlignment w:val="top"/>
        <w:outlineLvl w:val="0"/>
        <w:rPr>
          <w:rFonts w:ascii="Arial" w:eastAsia="Arial Narrow" w:hAnsi="Arial" w:cs="Arial"/>
          <w:sz w:val="22"/>
          <w:szCs w:val="22"/>
          <w:highlight w:val="white"/>
        </w:rPr>
      </w:pPr>
      <w:r w:rsidRPr="00E65F5C">
        <w:rPr>
          <w:rFonts w:ascii="Arial" w:eastAsia="Arial Narrow" w:hAnsi="Arial" w:cs="Arial"/>
          <w:sz w:val="22"/>
          <w:szCs w:val="22"/>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r w:rsidRPr="00E65F5C">
        <w:rPr>
          <w:rFonts w:ascii="Arial" w:eastAsia="Arial Narrow" w:hAnsi="Arial" w:cs="Arial"/>
          <w:sz w:val="22"/>
          <w:szCs w:val="22"/>
          <w:highlight w:val="white"/>
        </w:rPr>
        <w:t xml:space="preserve"> </w:t>
      </w:r>
      <w:r w:rsidRPr="00E65F5C">
        <w:rPr>
          <w:rFonts w:ascii="Arial" w:eastAsia="Arial Narrow" w:hAnsi="Arial" w:cs="Arial"/>
          <w:sz w:val="22"/>
          <w:szCs w:val="22"/>
        </w:rPr>
        <w:t>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7A8AB0B9" w14:textId="77777777" w:rsidR="007C3221" w:rsidRPr="00E65F5C" w:rsidRDefault="007C3221" w:rsidP="007C3221">
      <w:pPr>
        <w:ind w:hanging="2"/>
        <w:jc w:val="both"/>
        <w:rPr>
          <w:rFonts w:ascii="Arial" w:eastAsia="Arial Narrow" w:hAnsi="Arial" w:cs="Arial"/>
          <w:sz w:val="22"/>
          <w:szCs w:val="22"/>
        </w:rPr>
      </w:pPr>
    </w:p>
    <w:p w14:paraId="342EEC2F" w14:textId="2F30CF74" w:rsidR="00214DC9" w:rsidRPr="007C3221" w:rsidRDefault="007C3221" w:rsidP="007C3221">
      <w:pPr>
        <w:shd w:val="clear" w:color="auto" w:fill="FFFFFF"/>
        <w:spacing w:after="280"/>
        <w:ind w:hanging="2"/>
        <w:jc w:val="both"/>
        <w:rPr>
          <w:rFonts w:ascii="Arial" w:eastAsia="Arial Narrow" w:hAnsi="Arial" w:cs="Arial"/>
          <w:sz w:val="22"/>
          <w:szCs w:val="22"/>
        </w:rPr>
      </w:pPr>
      <w:r w:rsidRPr="00E65F5C">
        <w:rPr>
          <w:rFonts w:ascii="Arial" w:eastAsia="Arial Narrow" w:hAnsi="Arial" w:cs="Arial"/>
          <w:sz w:val="22"/>
          <w:szCs w:val="22"/>
        </w:rPr>
        <w:t>Tratándose de proponentes plurales, el puntaje adicional solo se aplicará si por lo menos uno de los integrantes acredita que es emprendimiento y empresa de mujeres bajo los criterios dispuestos en el artículo precedente y que tiene una participación igual o superior al diez por ciento (10%) en el consorcio o la unión temporal.</w:t>
      </w:r>
    </w:p>
    <w:p w14:paraId="0727A2F1" w14:textId="77777777" w:rsidR="00214DC9" w:rsidRPr="00420E3A" w:rsidRDefault="00214DC9" w:rsidP="00214DC9">
      <w:pPr>
        <w:pStyle w:val="Prrafodelista"/>
        <w:numPr>
          <w:ilvl w:val="0"/>
          <w:numId w:val="23"/>
        </w:numPr>
        <w:jc w:val="both"/>
        <w:rPr>
          <w:rFonts w:ascii="Arial" w:hAnsi="Arial" w:cs="Arial"/>
          <w:iCs/>
          <w:color w:val="000000"/>
          <w:sz w:val="20"/>
          <w:szCs w:val="20"/>
          <w:lang w:val="es-CO"/>
        </w:rPr>
      </w:pPr>
      <w:r w:rsidRPr="00420E3A">
        <w:rPr>
          <w:rFonts w:ascii="Arial" w:hAnsi="Arial" w:cs="Arial"/>
          <w:b/>
          <w:bCs/>
          <w:iCs/>
          <w:color w:val="000000"/>
          <w:sz w:val="20"/>
          <w:szCs w:val="20"/>
          <w:lang w:val="es-CO"/>
        </w:rPr>
        <w:t>MIPYME DOMICILIADA EN COLOMBIA: (0.25) PUNTOS</w:t>
      </w:r>
    </w:p>
    <w:p w14:paraId="16A29F31" w14:textId="77777777" w:rsidR="00214DC9" w:rsidRPr="00420E3A" w:rsidRDefault="00214DC9" w:rsidP="00214DC9">
      <w:pPr>
        <w:jc w:val="both"/>
        <w:rPr>
          <w:rFonts w:ascii="Arial" w:hAnsi="Arial" w:cs="Arial"/>
          <w:iCs/>
          <w:color w:val="000000"/>
          <w:sz w:val="20"/>
          <w:szCs w:val="20"/>
          <w:lang w:val="es-CO"/>
        </w:rPr>
      </w:pPr>
    </w:p>
    <w:p w14:paraId="38249940" w14:textId="77777777" w:rsidR="00EF5C0F" w:rsidRPr="00E65F5C" w:rsidRDefault="00EF5C0F" w:rsidP="00EF5C0F">
      <w:pPr>
        <w:ind w:hanging="2"/>
        <w:jc w:val="both"/>
        <w:rPr>
          <w:rFonts w:ascii="Arial" w:eastAsia="Arial Narrow" w:hAnsi="Arial" w:cs="Arial"/>
          <w:sz w:val="22"/>
          <w:szCs w:val="22"/>
        </w:rPr>
      </w:pPr>
      <w:r w:rsidRPr="00E65F5C">
        <w:rPr>
          <w:rFonts w:ascii="Arial" w:eastAsia="Arial Narrow" w:hAnsi="Arial" w:cs="Arial"/>
          <w:sz w:val="22"/>
          <w:szCs w:val="22"/>
        </w:rPr>
        <w:t xml:space="preserve">Con el fin de incentivar la participación de </w:t>
      </w:r>
      <w:proofErr w:type="spellStart"/>
      <w:r w:rsidRPr="00E65F5C">
        <w:rPr>
          <w:rFonts w:ascii="Arial" w:eastAsia="Arial Narrow" w:hAnsi="Arial" w:cs="Arial"/>
          <w:sz w:val="22"/>
          <w:szCs w:val="22"/>
        </w:rPr>
        <w:t>Mipymes</w:t>
      </w:r>
      <w:proofErr w:type="spellEnd"/>
      <w:r w:rsidRPr="00E65F5C">
        <w:rPr>
          <w:rFonts w:ascii="Arial" w:eastAsia="Arial Narrow" w:hAnsi="Arial" w:cs="Arial"/>
          <w:sz w:val="22"/>
          <w:szCs w:val="22"/>
        </w:rPr>
        <w:t xml:space="preserve">, en virtud de lo dispuesto en el Artículo 2.2.1.2.4.2.18 del Decreto 1082 de 2015, los proponentes deberán acreditarlo de siguiente manera: </w:t>
      </w:r>
    </w:p>
    <w:p w14:paraId="6F17F813" w14:textId="77777777" w:rsidR="00EF5C0F" w:rsidRPr="00E65F5C" w:rsidRDefault="00EF5C0F" w:rsidP="00EF5C0F">
      <w:pPr>
        <w:ind w:hanging="2"/>
        <w:jc w:val="both"/>
        <w:rPr>
          <w:rFonts w:ascii="Arial" w:eastAsia="Arial Narrow" w:hAnsi="Arial" w:cs="Arial"/>
          <w:sz w:val="22"/>
          <w:szCs w:val="22"/>
        </w:rPr>
      </w:pPr>
    </w:p>
    <w:p w14:paraId="0594EA37" w14:textId="77777777" w:rsidR="00EF5C0F" w:rsidRPr="00E65F5C" w:rsidRDefault="00EF5C0F" w:rsidP="00EF5C0F">
      <w:pPr>
        <w:shd w:val="clear" w:color="auto" w:fill="FFFFFF"/>
        <w:spacing w:after="280"/>
        <w:ind w:hanging="2"/>
        <w:jc w:val="both"/>
        <w:rPr>
          <w:rFonts w:ascii="Arial" w:eastAsia="Arial Narrow" w:hAnsi="Arial" w:cs="Arial"/>
          <w:sz w:val="22"/>
          <w:szCs w:val="22"/>
        </w:rPr>
      </w:pPr>
      <w:r w:rsidRPr="00E65F5C">
        <w:rPr>
          <w:rFonts w:ascii="Arial" w:eastAsia="Arial Narrow" w:hAnsi="Arial" w:cs="Arial"/>
          <w:sz w:val="22"/>
          <w:szCs w:val="22"/>
        </w:rPr>
        <w:t xml:space="preserve">La </w:t>
      </w:r>
      <w:proofErr w:type="spellStart"/>
      <w:r w:rsidRPr="00E65F5C">
        <w:rPr>
          <w:rFonts w:ascii="Arial" w:eastAsia="Arial Narrow" w:hAnsi="Arial" w:cs="Arial"/>
          <w:sz w:val="22"/>
          <w:szCs w:val="22"/>
        </w:rPr>
        <w:t>Mipyme</w:t>
      </w:r>
      <w:proofErr w:type="spellEnd"/>
      <w:r w:rsidRPr="00E65F5C">
        <w:rPr>
          <w:rFonts w:ascii="Arial" w:eastAsia="Arial Narrow" w:hAnsi="Arial" w:cs="Arial"/>
          <w:sz w:val="22"/>
          <w:szCs w:val="22"/>
        </w:rPr>
        <w:t xml:space="preserve"> colombianas deben acreditar que tiene el tamaño empresarial establecido por la ley de la siguiente manera:</w:t>
      </w:r>
    </w:p>
    <w:p w14:paraId="3CE9F674" w14:textId="77777777" w:rsidR="00EF5C0F" w:rsidRPr="00E65F5C" w:rsidRDefault="00EF5C0F" w:rsidP="00EF5C0F">
      <w:pPr>
        <w:shd w:val="clear" w:color="auto" w:fill="FFFFFF"/>
        <w:spacing w:after="280"/>
        <w:ind w:hanging="2"/>
        <w:jc w:val="both"/>
        <w:rPr>
          <w:rFonts w:ascii="Arial" w:eastAsia="Arial Narrow" w:hAnsi="Arial" w:cs="Arial"/>
          <w:sz w:val="22"/>
          <w:szCs w:val="22"/>
        </w:rPr>
      </w:pPr>
      <w:r w:rsidRPr="00E65F5C">
        <w:rPr>
          <w:rFonts w:ascii="Arial" w:eastAsia="Arial Narrow" w:hAnsi="Arial" w:cs="Arial"/>
          <w:sz w:val="22"/>
          <w:szCs w:val="22"/>
        </w:rPr>
        <w:t>1. Las personas naturales mediante certificación expedida por ellos y un contador público, adjuntando copia del registro mercantil.</w:t>
      </w:r>
    </w:p>
    <w:p w14:paraId="76A09C00" w14:textId="77777777" w:rsidR="00EF5C0F" w:rsidRPr="00E65F5C" w:rsidRDefault="00EF5C0F" w:rsidP="00EF5C0F">
      <w:pPr>
        <w:shd w:val="clear" w:color="auto" w:fill="FFFFFF"/>
        <w:spacing w:after="280"/>
        <w:ind w:hanging="2"/>
        <w:jc w:val="both"/>
        <w:rPr>
          <w:rFonts w:ascii="Arial" w:eastAsia="Arial Narrow" w:hAnsi="Arial" w:cs="Arial"/>
          <w:sz w:val="22"/>
          <w:szCs w:val="22"/>
        </w:rPr>
      </w:pPr>
      <w:r w:rsidRPr="00E65F5C">
        <w:rPr>
          <w:rFonts w:ascii="Arial" w:eastAsia="Arial Narrow" w:hAnsi="Arial" w:cs="Arial"/>
          <w:sz w:val="22"/>
          <w:szCs w:val="22"/>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0A8DA05E" w14:textId="77777777" w:rsidR="00EF5C0F" w:rsidRPr="00E65F5C" w:rsidRDefault="00EF5C0F" w:rsidP="00EF5C0F">
      <w:pPr>
        <w:shd w:val="clear" w:color="auto" w:fill="FFFFFF"/>
        <w:spacing w:after="280"/>
        <w:ind w:hanging="2"/>
        <w:jc w:val="both"/>
        <w:rPr>
          <w:rFonts w:ascii="Arial" w:eastAsia="Arial Narrow" w:hAnsi="Arial" w:cs="Arial"/>
          <w:sz w:val="22"/>
          <w:szCs w:val="22"/>
        </w:rPr>
      </w:pPr>
      <w:r w:rsidRPr="00E65F5C">
        <w:rPr>
          <w:rFonts w:ascii="Arial" w:eastAsia="Arial Narrow" w:hAnsi="Arial" w:cs="Arial"/>
          <w:sz w:val="22"/>
          <w:szCs w:val="22"/>
        </w:rPr>
        <w:t>Para la acreditación deberán observarse los rangos de clasificación empresarial establecidos de conformidad con la Ley </w:t>
      </w:r>
      <w:hyperlink r:id="rId37" w:anchor="0">
        <w:r w:rsidRPr="00E65F5C">
          <w:rPr>
            <w:rFonts w:ascii="Arial" w:eastAsia="Arial Narrow" w:hAnsi="Arial" w:cs="Arial"/>
            <w:color w:val="0000FF"/>
            <w:sz w:val="22"/>
            <w:szCs w:val="22"/>
            <w:u w:val="single"/>
          </w:rPr>
          <w:t>590 </w:t>
        </w:r>
      </w:hyperlink>
      <w:r w:rsidRPr="00E65F5C">
        <w:rPr>
          <w:rFonts w:ascii="Arial" w:eastAsia="Arial Narrow" w:hAnsi="Arial" w:cs="Arial"/>
          <w:sz w:val="22"/>
          <w:szCs w:val="22"/>
        </w:rPr>
        <w:t>de 2000 y el Decreto </w:t>
      </w:r>
      <w:hyperlink r:id="rId38" w:anchor="0">
        <w:r w:rsidRPr="00E65F5C">
          <w:rPr>
            <w:rFonts w:ascii="Arial" w:eastAsia="Arial Narrow" w:hAnsi="Arial" w:cs="Arial"/>
            <w:color w:val="0000FF"/>
            <w:sz w:val="22"/>
            <w:szCs w:val="22"/>
            <w:u w:val="single"/>
          </w:rPr>
          <w:t>1074 </w:t>
        </w:r>
      </w:hyperlink>
      <w:r w:rsidRPr="00E65F5C">
        <w:rPr>
          <w:rFonts w:ascii="Arial" w:eastAsia="Arial Narrow" w:hAnsi="Arial" w:cs="Arial"/>
          <w:sz w:val="22"/>
          <w:szCs w:val="22"/>
        </w:rPr>
        <w:t>de 2015, o las normas que lo modifiquen, sustituyan o complementen.</w:t>
      </w:r>
    </w:p>
    <w:p w14:paraId="764DED11" w14:textId="77777777" w:rsidR="00EF5C0F" w:rsidRPr="00E65F5C" w:rsidRDefault="00EF5C0F" w:rsidP="00EF5C0F">
      <w:pPr>
        <w:shd w:val="clear" w:color="auto" w:fill="FFFFFF"/>
        <w:spacing w:after="280"/>
        <w:ind w:hanging="2"/>
        <w:jc w:val="both"/>
        <w:rPr>
          <w:rFonts w:ascii="Arial" w:eastAsia="Arial Narrow" w:hAnsi="Arial" w:cs="Arial"/>
          <w:sz w:val="22"/>
          <w:szCs w:val="22"/>
        </w:rPr>
      </w:pPr>
      <w:r w:rsidRPr="00E65F5C">
        <w:rPr>
          <w:rFonts w:ascii="Arial" w:eastAsia="Arial Narrow" w:hAnsi="Arial" w:cs="Arial"/>
          <w:b/>
          <w:sz w:val="22"/>
          <w:szCs w:val="22"/>
        </w:rPr>
        <w:t>PARÁGRAFO 1.</w:t>
      </w:r>
      <w:r w:rsidRPr="00E65F5C">
        <w:rPr>
          <w:rFonts w:ascii="Arial" w:eastAsia="Arial Narrow" w:hAnsi="Arial" w:cs="Arial"/>
          <w:sz w:val="22"/>
          <w:szCs w:val="22"/>
        </w:rPr>
        <w:t xml:space="preserve"> En todo caso, las </w:t>
      </w:r>
      <w:proofErr w:type="spellStart"/>
      <w:r w:rsidRPr="00E65F5C">
        <w:rPr>
          <w:rFonts w:ascii="Arial" w:eastAsia="Arial Narrow" w:hAnsi="Arial" w:cs="Arial"/>
          <w:sz w:val="22"/>
          <w:szCs w:val="22"/>
        </w:rPr>
        <w:t>Mipyme</w:t>
      </w:r>
      <w:proofErr w:type="spellEnd"/>
      <w:r w:rsidRPr="00E65F5C">
        <w:rPr>
          <w:rFonts w:ascii="Arial" w:eastAsia="Arial Narrow" w:hAnsi="Arial" w:cs="Arial"/>
          <w:sz w:val="22"/>
          <w:szCs w:val="22"/>
        </w:rPr>
        <w:t xml:space="preserve"> también podrán acreditar esta condición con la copia del certificado del Registro Único de Proponentes, el cual deberá encontrarse vigente y en firme al momento de su presentación.</w:t>
      </w:r>
    </w:p>
    <w:p w14:paraId="268CAADA" w14:textId="77777777" w:rsidR="00EF5C0F" w:rsidRPr="00E65F5C" w:rsidRDefault="00EF5C0F" w:rsidP="00EF5C0F">
      <w:pPr>
        <w:shd w:val="clear" w:color="auto" w:fill="FFFFFF"/>
        <w:spacing w:after="280"/>
        <w:ind w:hanging="2"/>
        <w:jc w:val="both"/>
        <w:rPr>
          <w:rFonts w:ascii="Arial" w:eastAsia="Arial Narrow" w:hAnsi="Arial" w:cs="Arial"/>
          <w:sz w:val="22"/>
          <w:szCs w:val="22"/>
        </w:rPr>
      </w:pPr>
      <w:r w:rsidRPr="00E65F5C">
        <w:rPr>
          <w:rFonts w:ascii="Arial" w:eastAsia="Arial Narrow" w:hAnsi="Arial" w:cs="Arial"/>
          <w:b/>
          <w:sz w:val="22"/>
          <w:szCs w:val="22"/>
        </w:rPr>
        <w:lastRenderedPageBreak/>
        <w:t>PARÁGRAFO 2</w:t>
      </w:r>
      <w:r w:rsidRPr="00E65F5C">
        <w:rPr>
          <w:rFonts w:ascii="Arial" w:eastAsia="Arial Narrow" w:hAnsi="Arial" w:cs="Arial"/>
          <w:sz w:val="22"/>
          <w:szCs w:val="22"/>
        </w:rPr>
        <w:t xml:space="preserve">. Para efectos de </w:t>
      </w:r>
      <w:proofErr w:type="spellStart"/>
      <w:r w:rsidRPr="00E65F5C">
        <w:rPr>
          <w:rFonts w:ascii="Arial" w:eastAsia="Arial Narrow" w:hAnsi="Arial" w:cs="Arial"/>
          <w:sz w:val="22"/>
          <w:szCs w:val="22"/>
        </w:rPr>
        <w:t>acreditacion</w:t>
      </w:r>
      <w:proofErr w:type="spellEnd"/>
      <w:r w:rsidRPr="00E65F5C">
        <w:rPr>
          <w:rFonts w:ascii="Arial" w:eastAsia="Arial Narrow" w:hAnsi="Arial" w:cs="Arial"/>
          <w:sz w:val="22"/>
          <w:szCs w:val="22"/>
        </w:rPr>
        <w:t xml:space="preserve"> a </w:t>
      </w:r>
      <w:proofErr w:type="spellStart"/>
      <w:r w:rsidRPr="00E65F5C">
        <w:rPr>
          <w:rFonts w:ascii="Arial" w:eastAsia="Arial Narrow" w:hAnsi="Arial" w:cs="Arial"/>
          <w:sz w:val="22"/>
          <w:szCs w:val="22"/>
        </w:rPr>
        <w:t>Mipyme</w:t>
      </w:r>
      <w:proofErr w:type="spellEnd"/>
      <w:r w:rsidRPr="00E65F5C">
        <w:rPr>
          <w:rFonts w:ascii="Arial" w:eastAsia="Arial Narrow" w:hAnsi="Arial" w:cs="Arial"/>
          <w:sz w:val="22"/>
          <w:szCs w:val="22"/>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674DC414" w14:textId="7D832277" w:rsidR="00214DC9" w:rsidRDefault="00EF5C0F" w:rsidP="00EF5C0F">
      <w:pPr>
        <w:jc w:val="both"/>
        <w:rPr>
          <w:rFonts w:ascii="Arial" w:eastAsia="Arial Narrow" w:hAnsi="Arial" w:cs="Arial"/>
          <w:color w:val="000000"/>
          <w:sz w:val="22"/>
          <w:szCs w:val="22"/>
        </w:rPr>
      </w:pPr>
      <w:r w:rsidRPr="00E65F5C">
        <w:rPr>
          <w:rFonts w:ascii="Arial" w:eastAsia="Arial Narrow" w:hAnsi="Arial" w:cs="Arial"/>
          <w:b/>
          <w:color w:val="000000"/>
          <w:sz w:val="22"/>
          <w:szCs w:val="22"/>
        </w:rPr>
        <w:t>PARÁGRAFO 3</w:t>
      </w:r>
      <w:r w:rsidRPr="00E65F5C">
        <w:rPr>
          <w:rFonts w:ascii="Arial" w:eastAsia="Arial Narrow" w:hAnsi="Arial" w:cs="Arial"/>
          <w:color w:val="000000"/>
          <w:sz w:val="22"/>
          <w:szCs w:val="22"/>
        </w:rPr>
        <w:t>.</w:t>
      </w:r>
      <w:r w:rsidRPr="00E65F5C">
        <w:rPr>
          <w:rFonts w:ascii="Arial" w:eastAsia="Arial Narrow" w:hAnsi="Arial" w:cs="Arial"/>
          <w:color w:val="000000"/>
          <w:sz w:val="22"/>
          <w:szCs w:val="22"/>
          <w:highlight w:val="white"/>
        </w:rPr>
        <w:t xml:space="preserve"> Tratándose de proponentes plurales, los criterios diferenciales y los puntajes adicionales solo se aplicarán si por lo menos uno de los integrantes acredita la calidad de </w:t>
      </w:r>
      <w:proofErr w:type="spellStart"/>
      <w:r w:rsidRPr="00E65F5C">
        <w:rPr>
          <w:rFonts w:ascii="Arial" w:eastAsia="Arial Narrow" w:hAnsi="Arial" w:cs="Arial"/>
          <w:color w:val="000000"/>
          <w:sz w:val="22"/>
          <w:szCs w:val="22"/>
          <w:highlight w:val="white"/>
        </w:rPr>
        <w:t>Mipyme</w:t>
      </w:r>
      <w:proofErr w:type="spellEnd"/>
      <w:r w:rsidRPr="00E65F5C">
        <w:rPr>
          <w:rFonts w:ascii="Arial" w:eastAsia="Arial Narrow" w:hAnsi="Arial" w:cs="Arial"/>
          <w:color w:val="000000"/>
          <w:sz w:val="22"/>
          <w:szCs w:val="22"/>
          <w:highlight w:val="white"/>
        </w:rPr>
        <w:t xml:space="preserve"> y tiene una participación igual o superior al diez por ciento (10%) en el consorcio o la unión temporal.</w:t>
      </w:r>
    </w:p>
    <w:p w14:paraId="4B2B96B8" w14:textId="77777777" w:rsidR="00EF5C0F" w:rsidRPr="00420E3A" w:rsidRDefault="00EF5C0F" w:rsidP="00EF5C0F">
      <w:pPr>
        <w:jc w:val="both"/>
        <w:rPr>
          <w:rFonts w:ascii="Arial" w:hAnsi="Arial" w:cs="Arial"/>
          <w:sz w:val="20"/>
          <w:szCs w:val="20"/>
        </w:rPr>
      </w:pPr>
    </w:p>
    <w:p w14:paraId="2A9E6A4E" w14:textId="77777777" w:rsidR="00747409" w:rsidRPr="00420E3A" w:rsidRDefault="00747409" w:rsidP="005111B4">
      <w:pPr>
        <w:jc w:val="both"/>
        <w:rPr>
          <w:rFonts w:ascii="Arial" w:eastAsia="CIDFont+F8" w:hAnsi="Arial" w:cs="Arial"/>
          <w:b/>
          <w:sz w:val="20"/>
          <w:szCs w:val="20"/>
        </w:rPr>
      </w:pPr>
      <w:r w:rsidRPr="00420E3A">
        <w:rPr>
          <w:rFonts w:ascii="Arial" w:eastAsia="CIDFont+F8" w:hAnsi="Arial" w:cs="Arial"/>
          <w:b/>
          <w:sz w:val="20"/>
          <w:szCs w:val="20"/>
        </w:rPr>
        <w:t xml:space="preserve">REDUCCIÓN DE PUNTAJE </w:t>
      </w:r>
    </w:p>
    <w:p w14:paraId="1A60FE17" w14:textId="77777777" w:rsidR="00747409" w:rsidRPr="00420E3A" w:rsidRDefault="00747409" w:rsidP="00747409">
      <w:pPr>
        <w:jc w:val="both"/>
        <w:rPr>
          <w:rFonts w:ascii="Arial" w:hAnsi="Arial" w:cs="Arial"/>
          <w:sz w:val="20"/>
          <w:szCs w:val="20"/>
        </w:rPr>
      </w:pPr>
    </w:p>
    <w:p w14:paraId="16008456" w14:textId="77777777" w:rsidR="00747409" w:rsidRPr="00420E3A" w:rsidRDefault="00747409" w:rsidP="00747409">
      <w:pPr>
        <w:jc w:val="both"/>
        <w:rPr>
          <w:rFonts w:ascii="Arial" w:hAnsi="Arial" w:cs="Arial"/>
          <w:sz w:val="20"/>
          <w:szCs w:val="20"/>
        </w:rPr>
      </w:pPr>
      <w:r w:rsidRPr="00420E3A">
        <w:rPr>
          <w:rFonts w:ascii="Arial" w:hAnsi="Arial" w:cs="Arial"/>
          <w:sz w:val="20"/>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2CE191C3" w14:textId="77777777" w:rsidR="00747409" w:rsidRPr="00420E3A" w:rsidRDefault="00747409" w:rsidP="00747409">
      <w:pPr>
        <w:jc w:val="both"/>
        <w:rPr>
          <w:rFonts w:ascii="Arial" w:hAnsi="Arial" w:cs="Arial"/>
          <w:sz w:val="20"/>
          <w:szCs w:val="20"/>
        </w:rPr>
      </w:pPr>
    </w:p>
    <w:p w14:paraId="64A1BA5B" w14:textId="77777777" w:rsidR="00747409" w:rsidRPr="00420E3A" w:rsidRDefault="00747409" w:rsidP="00747409">
      <w:pPr>
        <w:jc w:val="both"/>
        <w:rPr>
          <w:rFonts w:ascii="Arial" w:hAnsi="Arial" w:cs="Arial"/>
          <w:sz w:val="20"/>
          <w:szCs w:val="20"/>
        </w:rPr>
      </w:pPr>
      <w:r w:rsidRPr="00420E3A">
        <w:rPr>
          <w:rFonts w:ascii="Arial" w:hAnsi="Arial" w:cs="Arial"/>
          <w:sz w:val="20"/>
          <w:szCs w:val="20"/>
        </w:rPr>
        <w:t xml:space="preserve">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 </w:t>
      </w:r>
    </w:p>
    <w:p w14:paraId="2B773111" w14:textId="77777777" w:rsidR="00747409" w:rsidRPr="00420E3A" w:rsidRDefault="00747409" w:rsidP="00747409">
      <w:pPr>
        <w:jc w:val="both"/>
        <w:rPr>
          <w:rFonts w:ascii="Arial" w:hAnsi="Arial" w:cs="Arial"/>
          <w:sz w:val="20"/>
          <w:szCs w:val="20"/>
        </w:rPr>
      </w:pPr>
    </w:p>
    <w:p w14:paraId="16A22442" w14:textId="77777777" w:rsidR="00747409" w:rsidRPr="00420E3A" w:rsidRDefault="00747409" w:rsidP="00214DC9">
      <w:pPr>
        <w:pStyle w:val="Prrafodelista"/>
        <w:numPr>
          <w:ilvl w:val="0"/>
          <w:numId w:val="14"/>
        </w:numPr>
        <w:jc w:val="both"/>
        <w:rPr>
          <w:rFonts w:ascii="Arial" w:eastAsia="CIDFont+F8" w:hAnsi="Arial" w:cs="Arial"/>
          <w:b/>
          <w:sz w:val="20"/>
          <w:szCs w:val="20"/>
        </w:rPr>
      </w:pPr>
      <w:r w:rsidRPr="00420E3A">
        <w:rPr>
          <w:rFonts w:ascii="Arial" w:eastAsia="CIDFont+F8" w:hAnsi="Arial" w:cs="Arial"/>
          <w:b/>
          <w:sz w:val="20"/>
          <w:szCs w:val="20"/>
        </w:rPr>
        <w:t>ORDEN DE ELEGIBILIDAD Y DESEMPATE</w:t>
      </w:r>
    </w:p>
    <w:p w14:paraId="6555AB9A" w14:textId="77777777" w:rsidR="00747409" w:rsidRPr="00420E3A" w:rsidRDefault="00747409" w:rsidP="00747409">
      <w:pPr>
        <w:jc w:val="both"/>
        <w:rPr>
          <w:rFonts w:ascii="Arial" w:hAnsi="Arial" w:cs="Arial"/>
          <w:sz w:val="20"/>
          <w:szCs w:val="20"/>
        </w:rPr>
      </w:pPr>
    </w:p>
    <w:p w14:paraId="22A5128E" w14:textId="77777777" w:rsidR="00747409" w:rsidRPr="00420E3A" w:rsidRDefault="00747409" w:rsidP="00747409">
      <w:pPr>
        <w:jc w:val="both"/>
        <w:rPr>
          <w:rFonts w:ascii="Arial" w:hAnsi="Arial" w:cs="Arial"/>
          <w:sz w:val="20"/>
          <w:szCs w:val="20"/>
        </w:rPr>
      </w:pPr>
      <w:r w:rsidRPr="00420E3A">
        <w:rPr>
          <w:rFonts w:ascii="Arial" w:hAnsi="Arial" w:cs="Arial"/>
          <w:sz w:val="20"/>
          <w:szCs w:val="20"/>
        </w:rPr>
        <w:t xml:space="preserve">Una vez realizada la ponderación, el comité evaluador establecerá la lista de elegibles, de acuerdo con la calificación obtenida por cada oferente. </w:t>
      </w:r>
    </w:p>
    <w:p w14:paraId="31C5A2BC" w14:textId="77777777" w:rsidR="00747409" w:rsidRPr="00420E3A" w:rsidRDefault="00747409" w:rsidP="00747409">
      <w:pPr>
        <w:jc w:val="both"/>
        <w:rPr>
          <w:rFonts w:ascii="Arial" w:hAnsi="Arial" w:cs="Arial"/>
          <w:sz w:val="20"/>
          <w:szCs w:val="20"/>
        </w:rPr>
      </w:pPr>
    </w:p>
    <w:p w14:paraId="0600D546" w14:textId="77777777" w:rsidR="00747409" w:rsidRPr="00420E3A" w:rsidRDefault="00747409" w:rsidP="00747409">
      <w:pPr>
        <w:pStyle w:val="Prrafodelista"/>
        <w:ind w:left="338"/>
        <w:jc w:val="both"/>
        <w:rPr>
          <w:rFonts w:ascii="Arial" w:eastAsia="Arial" w:hAnsi="Arial" w:cs="Arial"/>
          <w:sz w:val="20"/>
          <w:szCs w:val="20"/>
        </w:rPr>
      </w:pPr>
      <w:r w:rsidRPr="00420E3A">
        <w:rPr>
          <w:rFonts w:ascii="Arial" w:hAnsi="Arial" w:cs="Arial"/>
          <w:sz w:val="20"/>
          <w:szCs w:val="20"/>
        </w:rPr>
        <w:t xml:space="preserve">En caso de empate, la entidad aplicara los criterios establecidos en el artículo 35 de la ley 2069 de 2020, modificada por el decreto 1086 de 2021 con el cual se define un nuevo marco jurídico en los criterios de desempate previstos en los procesos de contratación y reglamenta, la forma de acreditar las circunstancias a las que se refiere cada uno de los numerales del citado artículo, permitiendo la debida aplicación </w:t>
      </w:r>
      <w:proofErr w:type="spellStart"/>
      <w:r w:rsidRPr="00420E3A">
        <w:rPr>
          <w:rFonts w:ascii="Arial" w:hAnsi="Arial" w:cs="Arial"/>
          <w:sz w:val="20"/>
          <w:szCs w:val="20"/>
        </w:rPr>
        <w:t>e</w:t>
      </w:r>
      <w:proofErr w:type="spellEnd"/>
      <w:r w:rsidRPr="00420E3A">
        <w:rPr>
          <w:rFonts w:ascii="Arial" w:hAnsi="Arial" w:cs="Arial"/>
          <w:sz w:val="20"/>
          <w:szCs w:val="20"/>
        </w:rPr>
        <w:t xml:space="preserve"> los factores de desempate previsto para garantizar la selección objetiva de los contratistas. Asimismo, se dará aplicación a las normas que las modifiquen, adicionen o sustituyan.</w:t>
      </w:r>
    </w:p>
    <w:p w14:paraId="6902A323" w14:textId="77777777" w:rsidR="00340F35" w:rsidRPr="00420E3A" w:rsidRDefault="00340F35" w:rsidP="00340F35">
      <w:pPr>
        <w:jc w:val="both"/>
        <w:rPr>
          <w:rFonts w:ascii="Arial" w:eastAsia="Calibri" w:hAnsi="Arial" w:cs="Arial"/>
          <w:b/>
          <w:bCs/>
          <w:color w:val="000000" w:themeColor="text1"/>
          <w:sz w:val="20"/>
          <w:szCs w:val="20"/>
          <w:lang w:val="es-MX" w:eastAsia="en-US"/>
        </w:rPr>
      </w:pPr>
    </w:p>
    <w:p w14:paraId="25396536" w14:textId="77777777" w:rsidR="00340F35" w:rsidRPr="00420E3A" w:rsidRDefault="00340F35" w:rsidP="00214DC9">
      <w:pPr>
        <w:numPr>
          <w:ilvl w:val="1"/>
          <w:numId w:val="19"/>
        </w:numPr>
        <w:jc w:val="both"/>
        <w:rPr>
          <w:rFonts w:ascii="Arial" w:eastAsia="Calibri" w:hAnsi="Arial" w:cs="Arial"/>
          <w:b/>
          <w:bCs/>
          <w:color w:val="000000" w:themeColor="text1"/>
          <w:sz w:val="20"/>
          <w:szCs w:val="20"/>
          <w:lang w:val="es-MX" w:eastAsia="en-US"/>
        </w:rPr>
      </w:pPr>
      <w:r w:rsidRPr="00420E3A">
        <w:rPr>
          <w:rFonts w:ascii="Arial" w:eastAsia="Calibri" w:hAnsi="Arial" w:cs="Arial"/>
          <w:b/>
          <w:bCs/>
          <w:color w:val="000000" w:themeColor="text1"/>
          <w:sz w:val="20"/>
          <w:szCs w:val="20"/>
          <w:lang w:val="es-MX" w:eastAsia="en-US"/>
        </w:rPr>
        <w:t xml:space="preserve"> GARANTÍAS</w:t>
      </w:r>
    </w:p>
    <w:p w14:paraId="25EC86E2" w14:textId="77777777" w:rsidR="00340F35" w:rsidRPr="00420E3A" w:rsidRDefault="00340F35" w:rsidP="00340F35">
      <w:pPr>
        <w:ind w:left="360"/>
        <w:jc w:val="both"/>
        <w:rPr>
          <w:rFonts w:ascii="Arial" w:eastAsia="Calibri" w:hAnsi="Arial" w:cs="Arial"/>
          <w:b/>
          <w:bCs/>
          <w:color w:val="000000" w:themeColor="text1"/>
          <w:sz w:val="20"/>
          <w:szCs w:val="20"/>
          <w:lang w:val="es-MX" w:eastAsia="en-US"/>
        </w:rPr>
      </w:pPr>
    </w:p>
    <w:p w14:paraId="7DFF63C4" w14:textId="77777777" w:rsidR="00340F35" w:rsidRPr="00420E3A" w:rsidRDefault="00340F35" w:rsidP="00340F35">
      <w:pPr>
        <w:jc w:val="both"/>
        <w:rPr>
          <w:rFonts w:ascii="Arial" w:eastAsia="Calibri" w:hAnsi="Arial" w:cs="Arial"/>
          <w:b/>
          <w:bCs/>
          <w:color w:val="000000" w:themeColor="text1"/>
          <w:sz w:val="20"/>
          <w:szCs w:val="20"/>
          <w:lang w:val="es-MX" w:eastAsia="en-US"/>
        </w:rPr>
      </w:pPr>
      <w:r w:rsidRPr="00420E3A">
        <w:rPr>
          <w:rFonts w:ascii="Arial" w:eastAsia="Calibri" w:hAnsi="Arial" w:cs="Arial"/>
          <w:b/>
          <w:bCs/>
          <w:color w:val="000000" w:themeColor="text1"/>
          <w:sz w:val="20"/>
          <w:szCs w:val="20"/>
          <w:lang w:val="es-MX" w:eastAsia="en-US"/>
        </w:rPr>
        <w:t>1.11.1. GARANTÍAS PRECONTRACTUALES</w:t>
      </w:r>
    </w:p>
    <w:p w14:paraId="49A343F9" w14:textId="77777777" w:rsidR="00340F35" w:rsidRPr="00420E3A" w:rsidRDefault="00340F35" w:rsidP="00340F35">
      <w:pPr>
        <w:jc w:val="both"/>
        <w:rPr>
          <w:rFonts w:ascii="Arial" w:eastAsia="Calibri" w:hAnsi="Arial" w:cs="Arial"/>
          <w:b/>
          <w:bCs/>
          <w:color w:val="000000" w:themeColor="text1"/>
          <w:sz w:val="20"/>
          <w:szCs w:val="20"/>
          <w:lang w:val="es-MX" w:eastAsia="en-US"/>
        </w:rPr>
      </w:pPr>
    </w:p>
    <w:p w14:paraId="17738558" w14:textId="77777777" w:rsidR="00340F35" w:rsidRPr="00420E3A" w:rsidRDefault="00340F35" w:rsidP="00340F35">
      <w:pPr>
        <w:jc w:val="both"/>
        <w:rPr>
          <w:rFonts w:ascii="Arial" w:hAnsi="Arial" w:cs="Arial"/>
          <w:color w:val="000000" w:themeColor="text1"/>
          <w:sz w:val="20"/>
          <w:szCs w:val="20"/>
        </w:rPr>
      </w:pPr>
      <w:r w:rsidRPr="00420E3A">
        <w:rPr>
          <w:rFonts w:ascii="Arial" w:hAnsi="Arial" w:cs="Arial"/>
          <w:color w:val="000000" w:themeColor="text1"/>
          <w:sz w:val="20"/>
          <w:szCs w:val="20"/>
        </w:rPr>
        <w:t xml:space="preserve">En cumplimiento de lo dispuesto en la ley 80 de 1993 y ley 1150 de 2007 y el articulo 2.2.1.2.3.1.1 del decreto 1082 de 2015, el oferente y contratista deberán garantizar el cumplimiento de sus obligaciones derivadas de la presentación de la oferta, el contrato y su liquidación y los riesgos a los que se encuentre expuestos las entidades estatales derivados de la responsabilidad extracontractual, a través de una garantía la cual debe cubrir los riesgos que se incluyan en el cuadro señalado a continuación, por lo siguientes motivos: </w:t>
      </w:r>
    </w:p>
    <w:p w14:paraId="45CF4B4C" w14:textId="77777777" w:rsidR="00340F35" w:rsidRPr="00420E3A" w:rsidRDefault="00340F35" w:rsidP="00340F35">
      <w:pPr>
        <w:jc w:val="both"/>
        <w:rPr>
          <w:rFonts w:ascii="Arial" w:hAnsi="Arial" w:cs="Arial"/>
          <w:color w:val="000000" w:themeColor="text1"/>
          <w:sz w:val="20"/>
          <w:szCs w:val="20"/>
        </w:rPr>
      </w:pPr>
    </w:p>
    <w:p w14:paraId="3C8883A4" w14:textId="77777777" w:rsidR="00340F35" w:rsidRPr="00420E3A" w:rsidRDefault="00340F35" w:rsidP="00340F35">
      <w:pPr>
        <w:jc w:val="both"/>
        <w:rPr>
          <w:rFonts w:ascii="Arial" w:hAnsi="Arial" w:cs="Arial"/>
          <w:color w:val="000000" w:themeColor="text1"/>
          <w:sz w:val="20"/>
          <w:szCs w:val="20"/>
        </w:rPr>
      </w:pPr>
      <w:r w:rsidRPr="00420E3A">
        <w:rPr>
          <w:rFonts w:ascii="Arial" w:hAnsi="Arial" w:cs="Arial"/>
          <w:color w:val="000000" w:themeColor="text1"/>
          <w:sz w:val="20"/>
          <w:szCs w:val="20"/>
        </w:rPr>
        <w:lastRenderedPageBreak/>
        <w:t>Los riesgos que debe cubrir, el monto y la vigencia de los mecanismos de cobertura se determinan teniendo en cuenta el objeto, la naturaleza y las características del contrato a celebrar, así:</w:t>
      </w:r>
    </w:p>
    <w:p w14:paraId="5C2F0D08" w14:textId="77777777" w:rsidR="00340F35" w:rsidRPr="00420E3A" w:rsidRDefault="00340F35" w:rsidP="00340F35">
      <w:pPr>
        <w:jc w:val="both"/>
        <w:rPr>
          <w:rFonts w:ascii="Arial" w:hAnsi="Arial" w:cs="Arial"/>
          <w:color w:val="000000" w:themeColor="text1"/>
          <w:sz w:val="20"/>
          <w:szCs w:val="20"/>
        </w:rPr>
      </w:pPr>
    </w:p>
    <w:p w14:paraId="1413DFAC" w14:textId="77777777" w:rsidR="00340F35" w:rsidRPr="00420E3A" w:rsidRDefault="00340F35" w:rsidP="00340F35">
      <w:pPr>
        <w:jc w:val="both"/>
        <w:rPr>
          <w:rFonts w:ascii="Arial" w:hAnsi="Arial" w:cs="Arial"/>
          <w:b/>
          <w:bCs/>
          <w:color w:val="000000" w:themeColor="text1"/>
          <w:sz w:val="20"/>
          <w:szCs w:val="20"/>
        </w:rPr>
      </w:pPr>
      <w:r w:rsidRPr="00420E3A">
        <w:rPr>
          <w:rFonts w:ascii="Arial" w:hAnsi="Arial" w:cs="Arial"/>
          <w:b/>
          <w:bCs/>
          <w:color w:val="000000" w:themeColor="text1"/>
          <w:sz w:val="20"/>
          <w:szCs w:val="20"/>
        </w:rPr>
        <w:t xml:space="preserve">La garantía de seriedad debe </w:t>
      </w:r>
      <w:r w:rsidR="00776CDE" w:rsidRPr="00420E3A">
        <w:rPr>
          <w:rFonts w:ascii="Arial" w:hAnsi="Arial" w:cs="Arial"/>
          <w:b/>
          <w:bCs/>
          <w:color w:val="000000" w:themeColor="text1"/>
          <w:sz w:val="20"/>
          <w:szCs w:val="20"/>
        </w:rPr>
        <w:t xml:space="preserve">ser </w:t>
      </w:r>
      <w:r w:rsidRPr="00420E3A">
        <w:rPr>
          <w:rFonts w:ascii="Arial" w:hAnsi="Arial" w:cs="Arial"/>
          <w:b/>
          <w:bCs/>
          <w:color w:val="000000" w:themeColor="text1"/>
          <w:sz w:val="20"/>
          <w:szCs w:val="20"/>
        </w:rPr>
        <w:t xml:space="preserve">tomar así, por el proponente: </w:t>
      </w:r>
    </w:p>
    <w:p w14:paraId="59789550" w14:textId="77777777" w:rsidR="00340F35" w:rsidRPr="00420E3A" w:rsidRDefault="00340F35" w:rsidP="00340F35">
      <w:pPr>
        <w:jc w:val="both"/>
        <w:rPr>
          <w:rFonts w:ascii="Arial" w:hAnsi="Arial" w:cs="Arial"/>
          <w:color w:val="000000" w:themeColor="text1"/>
          <w:sz w:val="20"/>
          <w:szCs w:val="20"/>
        </w:rPr>
      </w:pPr>
    </w:p>
    <w:p w14:paraId="0204F103" w14:textId="77777777" w:rsidR="00340F35" w:rsidRPr="00420E3A" w:rsidRDefault="00340F35" w:rsidP="00214DC9">
      <w:pPr>
        <w:pStyle w:val="Prrafodelista"/>
        <w:numPr>
          <w:ilvl w:val="0"/>
          <w:numId w:val="12"/>
        </w:numPr>
        <w:jc w:val="both"/>
        <w:rPr>
          <w:rFonts w:ascii="Arial" w:hAnsi="Arial" w:cs="Arial"/>
          <w:color w:val="000000" w:themeColor="text1"/>
          <w:sz w:val="20"/>
          <w:szCs w:val="20"/>
        </w:rPr>
      </w:pPr>
      <w:r w:rsidRPr="00420E3A">
        <w:rPr>
          <w:rFonts w:ascii="Arial" w:hAnsi="Arial" w:cs="Arial"/>
          <w:color w:val="000000" w:themeColor="text1"/>
          <w:sz w:val="20"/>
          <w:szCs w:val="20"/>
        </w:rPr>
        <w:t>Asegurado/beneficiario: El municipio de Mosquera identificado con el NIT 899.999.342-3.</w:t>
      </w:r>
    </w:p>
    <w:p w14:paraId="129EB67E" w14:textId="77777777" w:rsidR="00340F35" w:rsidRPr="00420E3A" w:rsidRDefault="00340F35" w:rsidP="00214DC9">
      <w:pPr>
        <w:pStyle w:val="Prrafodelista"/>
        <w:numPr>
          <w:ilvl w:val="0"/>
          <w:numId w:val="12"/>
        </w:numPr>
        <w:jc w:val="both"/>
        <w:rPr>
          <w:rFonts w:ascii="Arial" w:hAnsi="Arial" w:cs="Arial"/>
          <w:color w:val="000000" w:themeColor="text1"/>
          <w:sz w:val="20"/>
          <w:szCs w:val="20"/>
        </w:rPr>
      </w:pPr>
      <w:r w:rsidRPr="00420E3A">
        <w:rPr>
          <w:rFonts w:ascii="Arial" w:hAnsi="Arial" w:cs="Arial"/>
          <w:color w:val="000000" w:themeColor="text1"/>
          <w:sz w:val="20"/>
          <w:szCs w:val="20"/>
        </w:rPr>
        <w:t xml:space="preserve">Cuantía: Diez por ciento (10%) del total del presupuesto oficial estimado. </w:t>
      </w:r>
    </w:p>
    <w:p w14:paraId="6DCBAE4E" w14:textId="77777777" w:rsidR="00340F35" w:rsidRPr="00420E3A" w:rsidRDefault="00340F35" w:rsidP="00214DC9">
      <w:pPr>
        <w:pStyle w:val="Prrafodelista"/>
        <w:numPr>
          <w:ilvl w:val="0"/>
          <w:numId w:val="12"/>
        </w:numPr>
        <w:jc w:val="both"/>
        <w:rPr>
          <w:rFonts w:ascii="Arial" w:hAnsi="Arial" w:cs="Arial"/>
          <w:color w:val="000000" w:themeColor="text1"/>
          <w:sz w:val="20"/>
          <w:szCs w:val="20"/>
        </w:rPr>
      </w:pPr>
      <w:r w:rsidRPr="00420E3A">
        <w:rPr>
          <w:rFonts w:ascii="Arial" w:hAnsi="Arial" w:cs="Arial"/>
          <w:color w:val="000000" w:themeColor="text1"/>
          <w:sz w:val="20"/>
          <w:szCs w:val="20"/>
        </w:rPr>
        <w:t xml:space="preserve">Vigencia: Tres (3) meses, contabilizados a partir de la fecha de cierre del presente proceso. </w:t>
      </w:r>
    </w:p>
    <w:p w14:paraId="39EACF76" w14:textId="77777777" w:rsidR="00340F35" w:rsidRPr="00420E3A" w:rsidRDefault="00340F35" w:rsidP="00214DC9">
      <w:pPr>
        <w:pStyle w:val="Prrafodelista"/>
        <w:numPr>
          <w:ilvl w:val="0"/>
          <w:numId w:val="12"/>
        </w:numPr>
        <w:jc w:val="both"/>
        <w:rPr>
          <w:rFonts w:ascii="Arial" w:hAnsi="Arial" w:cs="Arial"/>
          <w:color w:val="000000" w:themeColor="text1"/>
          <w:sz w:val="20"/>
          <w:szCs w:val="20"/>
        </w:rPr>
      </w:pPr>
      <w:r w:rsidRPr="00420E3A">
        <w:rPr>
          <w:rFonts w:ascii="Arial" w:hAnsi="Arial" w:cs="Arial"/>
          <w:color w:val="000000" w:themeColor="text1"/>
          <w:sz w:val="20"/>
          <w:szCs w:val="20"/>
        </w:rPr>
        <w:t xml:space="preserve">Tomado/afianzado: Nombre o razón social del oferente tomado o afianzado, siguiendo las siguientes reglas. Si el oferente es una persona jurídica, la póliza o garantía deberá tomarse con el nombre o razón social que figura en el certificado de existencia y representación legal. Si el oferente es un consorcio o una unión temporal, la garantía deberá tomarse a nombre del consorcio o unión temporal (indicado todos y cada uno de los integrantes con sus respectivos porcentajes de participación). </w:t>
      </w:r>
    </w:p>
    <w:p w14:paraId="6E1377BC" w14:textId="77777777" w:rsidR="00340F35" w:rsidRPr="00420E3A" w:rsidRDefault="00340F35" w:rsidP="00340F35">
      <w:pPr>
        <w:jc w:val="both"/>
        <w:rPr>
          <w:rFonts w:ascii="Arial" w:hAnsi="Arial" w:cs="Arial"/>
          <w:b/>
          <w:bCs/>
          <w:color w:val="000000" w:themeColor="text1"/>
          <w:sz w:val="20"/>
          <w:szCs w:val="20"/>
          <w:lang w:val="es-CO"/>
        </w:rPr>
      </w:pPr>
    </w:p>
    <w:p w14:paraId="7BE54C4C" w14:textId="77777777" w:rsidR="00340F35" w:rsidRPr="00420E3A" w:rsidRDefault="00340F35" w:rsidP="00340F35">
      <w:pPr>
        <w:jc w:val="both"/>
        <w:rPr>
          <w:rFonts w:ascii="Arial" w:hAnsi="Arial" w:cs="Arial"/>
          <w:b/>
          <w:bCs/>
          <w:color w:val="000000" w:themeColor="text1"/>
          <w:sz w:val="20"/>
          <w:szCs w:val="20"/>
          <w:lang w:val="es-CO"/>
        </w:rPr>
      </w:pPr>
      <w:r w:rsidRPr="00420E3A">
        <w:rPr>
          <w:rFonts w:ascii="Arial" w:hAnsi="Arial" w:cs="Arial"/>
          <w:b/>
          <w:bCs/>
          <w:color w:val="000000" w:themeColor="text1"/>
          <w:sz w:val="20"/>
          <w:szCs w:val="20"/>
          <w:lang w:val="es-CO"/>
        </w:rPr>
        <w:t>LA GARANTÍA DE SERIEDAD DE LA PROPUESTA DEBERÁ CONTENER LOS SIGUIENTES AMPAROS:</w:t>
      </w:r>
    </w:p>
    <w:p w14:paraId="26ACFA1E" w14:textId="77777777" w:rsidR="00340F35" w:rsidRPr="00420E3A" w:rsidRDefault="00340F35" w:rsidP="00340F35">
      <w:pPr>
        <w:jc w:val="both"/>
        <w:rPr>
          <w:rFonts w:ascii="Arial" w:hAnsi="Arial" w:cs="Arial"/>
          <w:color w:val="000000" w:themeColor="text1"/>
          <w:sz w:val="20"/>
          <w:szCs w:val="20"/>
          <w:lang w:val="es-CO"/>
        </w:rPr>
      </w:pPr>
    </w:p>
    <w:p w14:paraId="55042A23" w14:textId="77777777" w:rsidR="00340F35" w:rsidRPr="00420E3A" w:rsidRDefault="00340F35" w:rsidP="00214DC9">
      <w:pPr>
        <w:pStyle w:val="Prrafodelista"/>
        <w:numPr>
          <w:ilvl w:val="0"/>
          <w:numId w:val="13"/>
        </w:numPr>
        <w:spacing w:after="200"/>
        <w:jc w:val="both"/>
        <w:rPr>
          <w:rFonts w:ascii="Arial" w:hAnsi="Arial" w:cs="Arial"/>
          <w:color w:val="000000" w:themeColor="text1"/>
          <w:sz w:val="20"/>
          <w:szCs w:val="20"/>
          <w:lang w:val="es-CO"/>
        </w:rPr>
      </w:pPr>
      <w:r w:rsidRPr="00420E3A">
        <w:rPr>
          <w:rFonts w:ascii="Arial" w:hAnsi="Arial" w:cs="Arial"/>
          <w:color w:val="000000" w:themeColor="text1"/>
          <w:sz w:val="20"/>
          <w:szCs w:val="20"/>
          <w:lang w:val="es-CO"/>
        </w:rPr>
        <w:t>La no suscripción del contrato sin justa causa por parte del proponente seleccionado.</w:t>
      </w:r>
    </w:p>
    <w:p w14:paraId="1BD1675E" w14:textId="77777777" w:rsidR="00340F35" w:rsidRPr="00420E3A" w:rsidRDefault="00340F35" w:rsidP="00214DC9">
      <w:pPr>
        <w:pStyle w:val="Prrafodelista"/>
        <w:numPr>
          <w:ilvl w:val="0"/>
          <w:numId w:val="13"/>
        </w:numPr>
        <w:spacing w:after="200"/>
        <w:jc w:val="both"/>
        <w:rPr>
          <w:rFonts w:ascii="Arial" w:hAnsi="Arial" w:cs="Arial"/>
          <w:color w:val="000000" w:themeColor="text1"/>
          <w:sz w:val="20"/>
          <w:szCs w:val="20"/>
          <w:lang w:val="es-CO"/>
        </w:rPr>
      </w:pPr>
      <w:r w:rsidRPr="00420E3A">
        <w:rPr>
          <w:rFonts w:ascii="Arial" w:hAnsi="Arial" w:cs="Arial"/>
          <w:color w:val="000000" w:themeColor="text1"/>
          <w:sz w:val="20"/>
          <w:szCs w:val="20"/>
          <w:lang w:val="es-CO"/>
        </w:rPr>
        <w:t>La no ampliación de la vigencia de la garantía de seriedad de la oferta cuando el término previsto en el pliego de condiciones, los términos de referencia, el estudio previo y/o las reglas de participación, se prorrogue o cuando el término previsto para la suscripción del contrato se prorrogue, siempre y cuando esas prórrogas no excedan un término de tres (3) meses.</w:t>
      </w:r>
    </w:p>
    <w:p w14:paraId="4B775525" w14:textId="77777777" w:rsidR="00340F35" w:rsidRPr="00420E3A" w:rsidRDefault="00340F35" w:rsidP="00214DC9">
      <w:pPr>
        <w:pStyle w:val="Prrafodelista"/>
        <w:numPr>
          <w:ilvl w:val="0"/>
          <w:numId w:val="13"/>
        </w:numPr>
        <w:spacing w:after="200"/>
        <w:jc w:val="both"/>
        <w:rPr>
          <w:rFonts w:ascii="Arial" w:hAnsi="Arial" w:cs="Arial"/>
          <w:color w:val="000000" w:themeColor="text1"/>
          <w:sz w:val="20"/>
          <w:szCs w:val="20"/>
          <w:lang w:val="es-CO"/>
        </w:rPr>
      </w:pPr>
      <w:r w:rsidRPr="00420E3A">
        <w:rPr>
          <w:rFonts w:ascii="Arial" w:hAnsi="Arial" w:cs="Arial"/>
          <w:color w:val="000000" w:themeColor="text1"/>
          <w:sz w:val="20"/>
          <w:szCs w:val="20"/>
          <w:lang w:val="es-CO"/>
        </w:rPr>
        <w:t>El retiro de la oferta después del término fijado para la presentación de las propuestas.</w:t>
      </w:r>
    </w:p>
    <w:p w14:paraId="3C0A37AC" w14:textId="77777777" w:rsidR="00340F35" w:rsidRPr="00420E3A" w:rsidRDefault="00340F35" w:rsidP="00214DC9">
      <w:pPr>
        <w:pStyle w:val="Prrafodelista"/>
        <w:numPr>
          <w:ilvl w:val="0"/>
          <w:numId w:val="13"/>
        </w:numPr>
        <w:spacing w:after="200"/>
        <w:jc w:val="both"/>
        <w:rPr>
          <w:rFonts w:ascii="Arial" w:hAnsi="Arial" w:cs="Arial"/>
          <w:color w:val="000000" w:themeColor="text1"/>
          <w:sz w:val="20"/>
          <w:szCs w:val="20"/>
          <w:lang w:val="es-CO"/>
        </w:rPr>
      </w:pPr>
      <w:r w:rsidRPr="00420E3A">
        <w:rPr>
          <w:rFonts w:ascii="Arial" w:hAnsi="Arial" w:cs="Arial"/>
          <w:color w:val="000000" w:themeColor="text1"/>
          <w:sz w:val="20"/>
          <w:szCs w:val="20"/>
          <w:lang w:val="es-CO"/>
        </w:rPr>
        <w:t>La falta de otorgamiento por parte del proponente seleccionado de la garantía de cumplimiento exigida por la entidad para amparar el incumplimiento de las obligaciones del contrato.</w:t>
      </w:r>
    </w:p>
    <w:p w14:paraId="6F06830B" w14:textId="77777777" w:rsidR="00340F35" w:rsidRPr="00420E3A" w:rsidRDefault="00340F35" w:rsidP="00340F35">
      <w:pPr>
        <w:jc w:val="both"/>
        <w:rPr>
          <w:rFonts w:ascii="Arial" w:hAnsi="Arial" w:cs="Arial"/>
          <w:color w:val="000000" w:themeColor="text1"/>
          <w:sz w:val="20"/>
          <w:szCs w:val="20"/>
          <w:lang w:val="es-CO"/>
        </w:rPr>
      </w:pPr>
      <w:r w:rsidRPr="00420E3A">
        <w:rPr>
          <w:rFonts w:ascii="Arial" w:hAnsi="Arial" w:cs="Arial"/>
          <w:color w:val="000000" w:themeColor="text1"/>
          <w:sz w:val="20"/>
          <w:szCs w:val="20"/>
          <w:lang w:val="es-CO"/>
        </w:rPr>
        <w:t>Se podrá presentar aval bancario como garantía de seriedad, el cual deberá contener una nota que indique que la garantía (aval bancario) será pagada por el garante a la vista, en la fecha en la cual EL MUNICIPIO presente la reclamación formal.</w:t>
      </w:r>
    </w:p>
    <w:p w14:paraId="67DE3AB9" w14:textId="77777777" w:rsidR="00340F35" w:rsidRPr="00420E3A" w:rsidRDefault="00340F35" w:rsidP="00340F35">
      <w:pPr>
        <w:jc w:val="both"/>
        <w:rPr>
          <w:rFonts w:ascii="Arial" w:hAnsi="Arial" w:cs="Arial"/>
          <w:color w:val="000000" w:themeColor="text1"/>
          <w:sz w:val="20"/>
          <w:szCs w:val="20"/>
          <w:lang w:val="es-CO"/>
        </w:rPr>
      </w:pPr>
    </w:p>
    <w:p w14:paraId="537FC377" w14:textId="77777777" w:rsidR="00340F35" w:rsidRPr="00420E3A" w:rsidRDefault="00340F35" w:rsidP="00340F35">
      <w:pPr>
        <w:jc w:val="both"/>
        <w:rPr>
          <w:rFonts w:ascii="Arial" w:hAnsi="Arial" w:cs="Arial"/>
          <w:color w:val="000000" w:themeColor="text1"/>
          <w:sz w:val="20"/>
          <w:szCs w:val="20"/>
          <w:lang w:val="es-CO"/>
        </w:rPr>
      </w:pPr>
      <w:r w:rsidRPr="00420E3A">
        <w:rPr>
          <w:rFonts w:ascii="Arial" w:hAnsi="Arial" w:cs="Arial"/>
          <w:color w:val="000000" w:themeColor="text1"/>
          <w:sz w:val="20"/>
          <w:szCs w:val="20"/>
          <w:lang w:val="es-CO"/>
        </w:rPr>
        <w:t>Los oferentes deberán ampliar la vigencia de la garantía correspondiente, en el evento que se llegare a prorrogar el periodo de entrega de las ofertas o cuando a juicio de EL MUNICIPIO se considere necesario; una vez perfeccionado el contrato, este aval será devuelto al oferente, previa solicitud del interesado.</w:t>
      </w:r>
    </w:p>
    <w:p w14:paraId="677A9A86" w14:textId="77777777" w:rsidR="00340F35" w:rsidRPr="00420E3A" w:rsidRDefault="00340F35" w:rsidP="00340F35">
      <w:pPr>
        <w:jc w:val="both"/>
        <w:rPr>
          <w:rFonts w:ascii="Arial" w:hAnsi="Arial" w:cs="Arial"/>
          <w:color w:val="000000" w:themeColor="text1"/>
          <w:sz w:val="20"/>
          <w:szCs w:val="20"/>
          <w:lang w:val="es-CO"/>
        </w:rPr>
      </w:pPr>
    </w:p>
    <w:p w14:paraId="6586EEE7" w14:textId="77777777" w:rsidR="00340F35" w:rsidRPr="00420E3A" w:rsidRDefault="00340F35" w:rsidP="00340F35">
      <w:pPr>
        <w:jc w:val="both"/>
        <w:rPr>
          <w:rFonts w:ascii="Arial" w:hAnsi="Arial" w:cs="Arial"/>
          <w:color w:val="000000" w:themeColor="text1"/>
          <w:sz w:val="20"/>
          <w:szCs w:val="20"/>
          <w:lang w:val="es-CO"/>
        </w:rPr>
      </w:pPr>
      <w:r w:rsidRPr="00420E3A">
        <w:rPr>
          <w:rFonts w:ascii="Arial" w:hAnsi="Arial" w:cs="Arial"/>
          <w:color w:val="000000" w:themeColor="text1"/>
          <w:sz w:val="20"/>
          <w:szCs w:val="20"/>
          <w:lang w:val="es-CO"/>
        </w:rPr>
        <w:t>Una vez seleccionado el oferente, si se llegase a ampliar el plazo de suscripción del contrato, EL MUNICIPIO solicitará al adjudicatario la ampliación de la garantía de seriedad de la oferta. La no ampliación del plazo se entenderá como desistimiento de la oferta presentada, sin perjuicio de las acciones a que haya lugar.</w:t>
      </w:r>
    </w:p>
    <w:p w14:paraId="04880729" w14:textId="77777777" w:rsidR="00340F35" w:rsidRPr="00420E3A" w:rsidRDefault="00340F35" w:rsidP="00340F35">
      <w:pPr>
        <w:jc w:val="both"/>
        <w:rPr>
          <w:rFonts w:ascii="Arial" w:hAnsi="Arial" w:cs="Arial"/>
          <w:color w:val="000000" w:themeColor="text1"/>
          <w:sz w:val="20"/>
          <w:szCs w:val="20"/>
          <w:lang w:val="es-CO"/>
        </w:rPr>
      </w:pPr>
    </w:p>
    <w:p w14:paraId="7187714E" w14:textId="77777777" w:rsidR="00340F35" w:rsidRPr="00420E3A" w:rsidRDefault="00340F35" w:rsidP="00340F35">
      <w:pPr>
        <w:jc w:val="both"/>
        <w:rPr>
          <w:rFonts w:ascii="Arial" w:hAnsi="Arial" w:cs="Arial"/>
          <w:color w:val="000000" w:themeColor="text1"/>
          <w:sz w:val="20"/>
          <w:szCs w:val="20"/>
          <w:lang w:val="es-CO"/>
        </w:rPr>
      </w:pPr>
      <w:r w:rsidRPr="00420E3A">
        <w:rPr>
          <w:rFonts w:ascii="Arial" w:hAnsi="Arial" w:cs="Arial"/>
          <w:color w:val="000000" w:themeColor="text1"/>
          <w:sz w:val="20"/>
          <w:szCs w:val="20"/>
          <w:lang w:val="es-CO"/>
        </w:rPr>
        <w:t>En todo caso, el oferente seleccionado para ejecutar el contrato que se derive del presente proceso de selección, deberá mantener vigente la garantía de seriedad de su oferta hasta el perfeccionamiento del mismo.</w:t>
      </w:r>
    </w:p>
    <w:p w14:paraId="7412AD20" w14:textId="77777777" w:rsidR="00340F35" w:rsidRPr="00420E3A" w:rsidRDefault="00340F35" w:rsidP="00340F35">
      <w:pPr>
        <w:jc w:val="both"/>
        <w:rPr>
          <w:rFonts w:ascii="Arial" w:hAnsi="Arial" w:cs="Arial"/>
          <w:color w:val="000000" w:themeColor="text1"/>
          <w:sz w:val="20"/>
          <w:szCs w:val="20"/>
          <w:lang w:val="es-CO"/>
        </w:rPr>
      </w:pPr>
    </w:p>
    <w:p w14:paraId="0B88A521" w14:textId="77777777" w:rsidR="00340F35" w:rsidRPr="00420E3A" w:rsidRDefault="00340F35" w:rsidP="00340F35">
      <w:pPr>
        <w:jc w:val="both"/>
        <w:rPr>
          <w:rFonts w:ascii="Arial" w:hAnsi="Arial" w:cs="Arial"/>
          <w:color w:val="000000" w:themeColor="text1"/>
          <w:sz w:val="20"/>
          <w:szCs w:val="20"/>
          <w:lang w:val="es-CO"/>
        </w:rPr>
      </w:pPr>
      <w:r w:rsidRPr="00420E3A">
        <w:rPr>
          <w:rFonts w:ascii="Arial" w:hAnsi="Arial" w:cs="Arial"/>
          <w:color w:val="000000" w:themeColor="text1"/>
          <w:sz w:val="20"/>
          <w:szCs w:val="20"/>
          <w:lang w:val="es-CO"/>
        </w:rPr>
        <w:t>EL MUNICIPIO hará efectiva la garantía constituida para responder por la seriedad de la oferta, cuando el oferente seleccionado no suscriba el contrato correspondiente dentro del término que haya señalado la Entidad, sin perjuicio de las acciones legales conducentes al reconocimiento de perjuicios causados y no cubiertos por el valor de la garantía.</w:t>
      </w:r>
    </w:p>
    <w:p w14:paraId="1433AA40" w14:textId="77777777" w:rsidR="00340F35" w:rsidRPr="00420E3A" w:rsidRDefault="00340F35" w:rsidP="00340F35">
      <w:pPr>
        <w:jc w:val="both"/>
        <w:rPr>
          <w:rFonts w:ascii="Arial" w:hAnsi="Arial" w:cs="Arial"/>
          <w:color w:val="000000" w:themeColor="text1"/>
          <w:sz w:val="20"/>
          <w:szCs w:val="20"/>
          <w:lang w:val="es-CO"/>
        </w:rPr>
      </w:pPr>
    </w:p>
    <w:p w14:paraId="1D1702C3" w14:textId="77777777" w:rsidR="00340F35" w:rsidRPr="00420E3A" w:rsidRDefault="00340F35" w:rsidP="00340F35">
      <w:pPr>
        <w:jc w:val="both"/>
        <w:rPr>
          <w:rFonts w:ascii="Arial" w:hAnsi="Arial" w:cs="Arial"/>
          <w:color w:val="000000" w:themeColor="text1"/>
          <w:sz w:val="20"/>
          <w:szCs w:val="20"/>
          <w:lang w:val="es-CO"/>
        </w:rPr>
      </w:pPr>
      <w:r w:rsidRPr="00420E3A">
        <w:rPr>
          <w:rFonts w:ascii="Arial" w:hAnsi="Arial" w:cs="Arial"/>
          <w:color w:val="000000" w:themeColor="text1"/>
          <w:sz w:val="20"/>
          <w:szCs w:val="20"/>
          <w:lang w:val="es-CO"/>
        </w:rPr>
        <w:lastRenderedPageBreak/>
        <w:t>En el caso de oferentes plurales, los tomadores de la garantía de seriedad, deben ser todos los miembros</w:t>
      </w:r>
    </w:p>
    <w:p w14:paraId="16D1BE72" w14:textId="77777777" w:rsidR="00340F35" w:rsidRPr="00420E3A" w:rsidRDefault="00340F35" w:rsidP="00340F35">
      <w:pPr>
        <w:jc w:val="both"/>
        <w:rPr>
          <w:rFonts w:ascii="Arial" w:hAnsi="Arial" w:cs="Arial"/>
          <w:color w:val="000000" w:themeColor="text1"/>
          <w:sz w:val="20"/>
          <w:szCs w:val="20"/>
          <w:lang w:val="es-CO"/>
        </w:rPr>
      </w:pPr>
      <w:r w:rsidRPr="00420E3A">
        <w:rPr>
          <w:rFonts w:ascii="Arial" w:hAnsi="Arial" w:cs="Arial"/>
          <w:color w:val="000000" w:themeColor="text1"/>
          <w:sz w:val="20"/>
          <w:szCs w:val="20"/>
          <w:lang w:val="es-CO"/>
        </w:rPr>
        <w:t>del consorcio o unión temporal, según sea el caso, con el número de NIT de cada uno de sus integrantes.</w:t>
      </w:r>
    </w:p>
    <w:p w14:paraId="0783D975" w14:textId="77777777" w:rsidR="00340F35" w:rsidRPr="00420E3A" w:rsidRDefault="00340F35" w:rsidP="00340F35">
      <w:pPr>
        <w:jc w:val="both"/>
        <w:rPr>
          <w:rFonts w:ascii="Arial" w:hAnsi="Arial" w:cs="Arial"/>
          <w:color w:val="000000" w:themeColor="text1"/>
          <w:sz w:val="20"/>
          <w:szCs w:val="20"/>
          <w:lang w:val="es-CO"/>
        </w:rPr>
      </w:pPr>
    </w:p>
    <w:p w14:paraId="683A2043" w14:textId="77777777" w:rsidR="00340F35" w:rsidRPr="00420E3A" w:rsidRDefault="00340F35" w:rsidP="00340F35">
      <w:pPr>
        <w:jc w:val="both"/>
        <w:rPr>
          <w:rFonts w:ascii="Arial" w:hAnsi="Arial" w:cs="Arial"/>
          <w:color w:val="000000" w:themeColor="text1"/>
          <w:sz w:val="20"/>
          <w:szCs w:val="20"/>
          <w:lang w:val="es-CO"/>
        </w:rPr>
      </w:pPr>
      <w:r w:rsidRPr="00420E3A">
        <w:rPr>
          <w:rFonts w:ascii="Arial" w:hAnsi="Arial" w:cs="Arial"/>
          <w:color w:val="000000" w:themeColor="text1"/>
          <w:sz w:val="20"/>
          <w:szCs w:val="20"/>
          <w:lang w:val="es-CO"/>
        </w:rPr>
        <w:t>Las inconsistencias de la garantía de seriedad serán subsanables en el término que para el efecto establezca EL MUNICIPIO so pena de no cumplir con los requisitos mínimos habilitantes.</w:t>
      </w:r>
    </w:p>
    <w:p w14:paraId="18F4A47A" w14:textId="77777777" w:rsidR="00340F35" w:rsidRPr="00420E3A" w:rsidRDefault="00340F35" w:rsidP="00340F35">
      <w:pPr>
        <w:jc w:val="both"/>
        <w:rPr>
          <w:rFonts w:ascii="Arial" w:hAnsi="Arial" w:cs="Arial"/>
          <w:color w:val="000000" w:themeColor="text1"/>
          <w:sz w:val="20"/>
          <w:szCs w:val="20"/>
          <w:lang w:val="es-CO"/>
        </w:rPr>
      </w:pPr>
    </w:p>
    <w:p w14:paraId="7C5692A4" w14:textId="77777777" w:rsidR="00340F35" w:rsidRPr="00420E3A" w:rsidRDefault="00340F35" w:rsidP="00340F35">
      <w:pPr>
        <w:jc w:val="both"/>
        <w:rPr>
          <w:rFonts w:ascii="Arial" w:hAnsi="Arial" w:cs="Arial"/>
          <w:color w:val="000000" w:themeColor="text1"/>
          <w:sz w:val="20"/>
          <w:szCs w:val="20"/>
          <w:lang w:val="es-CO"/>
        </w:rPr>
      </w:pPr>
      <w:r w:rsidRPr="00420E3A">
        <w:rPr>
          <w:rFonts w:ascii="Arial" w:hAnsi="Arial" w:cs="Arial"/>
          <w:color w:val="000000" w:themeColor="text1"/>
          <w:sz w:val="20"/>
          <w:szCs w:val="20"/>
          <w:lang w:val="es-CO"/>
        </w:rPr>
        <w:t>La no entrega de la garantía de seriedad junto con la propuesta no será subsanable y será causal de rechazo de la misma, de conformidad con lo establecido en el parágrafo 3 del artículo 5 de la Ley 1150 de 2007, modificado por la Ley 1882 de 2018.</w:t>
      </w:r>
    </w:p>
    <w:p w14:paraId="204491DE" w14:textId="77777777" w:rsidR="00340F35" w:rsidRPr="00420E3A" w:rsidRDefault="00340F35" w:rsidP="00340F35">
      <w:pPr>
        <w:jc w:val="both"/>
        <w:rPr>
          <w:rFonts w:ascii="Arial" w:hAnsi="Arial" w:cs="Arial"/>
          <w:color w:val="000000" w:themeColor="text1"/>
          <w:sz w:val="20"/>
          <w:szCs w:val="20"/>
          <w:lang w:val="es-CO"/>
        </w:rPr>
      </w:pPr>
    </w:p>
    <w:p w14:paraId="019CC7E5" w14:textId="77777777" w:rsidR="00340F35" w:rsidRPr="00420E3A" w:rsidRDefault="00340F35" w:rsidP="00340F35">
      <w:pPr>
        <w:jc w:val="both"/>
        <w:rPr>
          <w:rFonts w:ascii="Arial" w:hAnsi="Arial" w:cs="Arial"/>
          <w:color w:val="000000" w:themeColor="text1"/>
          <w:sz w:val="20"/>
          <w:szCs w:val="20"/>
          <w:lang w:val="es-CO"/>
        </w:rPr>
      </w:pPr>
      <w:r w:rsidRPr="00420E3A">
        <w:rPr>
          <w:rFonts w:ascii="Arial" w:hAnsi="Arial" w:cs="Arial"/>
          <w:color w:val="000000" w:themeColor="text1"/>
          <w:sz w:val="20"/>
          <w:szCs w:val="20"/>
          <w:lang w:val="es-CO"/>
        </w:rPr>
        <w:t>NOTA: De conformidad con la Circular Conjunta 001 de 21 de agosto de 2021, los proponentes deberán vigilar que el amparo que garantiza la seriedad de la oferta contenga al menos la siguiente información con el ánimo de lograr su verificación:</w:t>
      </w:r>
    </w:p>
    <w:p w14:paraId="76AD5249" w14:textId="77777777" w:rsidR="00340F35" w:rsidRPr="00420E3A" w:rsidRDefault="00340F35" w:rsidP="00340F35">
      <w:pPr>
        <w:ind w:left="284" w:right="335"/>
        <w:jc w:val="both"/>
        <w:rPr>
          <w:rFonts w:ascii="Arial" w:hAnsi="Arial" w:cs="Arial"/>
          <w:i/>
          <w:color w:val="000000" w:themeColor="text1"/>
          <w:sz w:val="20"/>
          <w:szCs w:val="20"/>
          <w:lang w:val="es-CO"/>
        </w:rPr>
      </w:pPr>
    </w:p>
    <w:p w14:paraId="52EEDEC6" w14:textId="272A517F" w:rsidR="00340F35" w:rsidRDefault="00340F35" w:rsidP="00214DC9">
      <w:pPr>
        <w:ind w:left="284" w:right="335"/>
        <w:jc w:val="both"/>
        <w:rPr>
          <w:rFonts w:ascii="Arial" w:hAnsi="Arial" w:cs="Arial"/>
          <w:i/>
          <w:color w:val="000000" w:themeColor="text1"/>
          <w:sz w:val="20"/>
          <w:szCs w:val="20"/>
          <w:lang w:val="es-CO"/>
        </w:rPr>
      </w:pPr>
      <w:r w:rsidRPr="00420E3A">
        <w:rPr>
          <w:rFonts w:ascii="Arial" w:hAnsi="Arial" w:cs="Arial"/>
          <w:i/>
          <w:color w:val="000000" w:themeColor="text1"/>
          <w:sz w:val="20"/>
          <w:szCs w:val="20"/>
          <w:lang w:val="es-CO"/>
        </w:rPr>
        <w:t>“(…) la confirmación del origen, características y elementos relevantes de las garantías bancarias, los contratos de seguro de cumplimiento y los patrimonios autónomos otorgados como garantías, los cuales deben ser expedidos a través de documentos electrónicos integrales con valor legal y técnicamente asegurados mediante firmado digital y estampado cronológico, además de poseer mecanismos tecnológicos como pueden ser códigos QR, hash, alfanuméricos o CUFE, entre otros, que permitan la verificación en línea, por Internet o a través de aplicaciones móviles. Lo anterior, con el propósito de garantizar su validez, integridad y completitud (…).</w:t>
      </w:r>
    </w:p>
    <w:p w14:paraId="49492D50" w14:textId="77777777" w:rsidR="00FD0411" w:rsidRPr="00420E3A" w:rsidRDefault="00FD0411" w:rsidP="00214DC9">
      <w:pPr>
        <w:ind w:left="284" w:right="335"/>
        <w:jc w:val="both"/>
        <w:rPr>
          <w:rFonts w:ascii="Arial" w:hAnsi="Arial" w:cs="Arial"/>
          <w:i/>
          <w:color w:val="000000" w:themeColor="text1"/>
          <w:sz w:val="20"/>
          <w:szCs w:val="20"/>
          <w:lang w:val="es-CO"/>
        </w:rPr>
      </w:pPr>
    </w:p>
    <w:p w14:paraId="30E52553" w14:textId="19D3118F" w:rsidR="00340F35" w:rsidRPr="00420E3A" w:rsidRDefault="00340F35" w:rsidP="00340F35">
      <w:pPr>
        <w:ind w:left="360"/>
        <w:jc w:val="both"/>
        <w:rPr>
          <w:rFonts w:ascii="Arial" w:eastAsia="Calibri" w:hAnsi="Arial" w:cs="Arial"/>
          <w:b/>
          <w:bCs/>
          <w:color w:val="000000" w:themeColor="text1"/>
          <w:sz w:val="20"/>
          <w:szCs w:val="20"/>
          <w:lang w:val="es-MX" w:eastAsia="en-US"/>
        </w:rPr>
      </w:pPr>
      <w:r w:rsidRPr="00420E3A">
        <w:rPr>
          <w:rFonts w:ascii="Arial" w:eastAsia="Calibri" w:hAnsi="Arial" w:cs="Arial"/>
          <w:b/>
          <w:bCs/>
          <w:color w:val="000000" w:themeColor="text1"/>
          <w:sz w:val="20"/>
          <w:szCs w:val="20"/>
          <w:lang w:val="es-MX" w:eastAsia="en-US"/>
        </w:rPr>
        <w:t>1.11.2. GARANTIAS CONTRACTUALES</w:t>
      </w:r>
    </w:p>
    <w:p w14:paraId="61D5C15C" w14:textId="77777777" w:rsidR="00340F35" w:rsidRPr="00420E3A" w:rsidRDefault="00340F35" w:rsidP="007D5D12">
      <w:pPr>
        <w:jc w:val="both"/>
        <w:rPr>
          <w:rFonts w:ascii="Arial" w:hAnsi="Arial" w:cs="Arial"/>
          <w:sz w:val="20"/>
          <w:szCs w:val="20"/>
        </w:rPr>
      </w:pPr>
    </w:p>
    <w:p w14:paraId="6067C8F3" w14:textId="77777777" w:rsidR="000F6562" w:rsidRPr="00420E3A" w:rsidRDefault="000F6562" w:rsidP="000F6562">
      <w:pPr>
        <w:jc w:val="both"/>
        <w:rPr>
          <w:rFonts w:ascii="Arial" w:hAnsi="Arial" w:cs="Arial"/>
          <w:sz w:val="20"/>
          <w:szCs w:val="20"/>
        </w:rPr>
      </w:pPr>
      <w:r w:rsidRPr="00420E3A">
        <w:rPr>
          <w:rFonts w:ascii="Arial" w:hAnsi="Arial" w:cs="Arial"/>
          <w:sz w:val="20"/>
          <w:szCs w:val="20"/>
        </w:rPr>
        <w:t>Las clases de garantías, los riesgos que debe cubrir la garantía de cumplimiento del contrato, la cobertura de la responsabilidad civil extracontractual y la suficiencia de garantías están contempladas en los artículos 2.2.1.2.3.1.7, 2.2.1.2.3.1.8, 2.2.1.2.3.1.10, 2.2.1.2.3.1.12, 2.2.1.2.3.1.13, 2.2.1.2.3.1.14, 2.2.1.2.3.1.15, 2.2.1.2.3.1.16 y 2.2.1.2.3.1.17 del Decreto 1082 de 2015, "Por medio del cual se expide el Decreto Único Reglamentario del Sector Administrativo de Planeación Nacional".</w:t>
      </w:r>
      <w:r w:rsidR="00776CDE" w:rsidRPr="00420E3A">
        <w:rPr>
          <w:rFonts w:ascii="Arial" w:hAnsi="Arial" w:cs="Arial"/>
          <w:sz w:val="20"/>
          <w:szCs w:val="20"/>
        </w:rPr>
        <w:t xml:space="preserve"> </w:t>
      </w:r>
    </w:p>
    <w:p w14:paraId="08950D03" w14:textId="77777777" w:rsidR="000F6562" w:rsidRPr="00420E3A" w:rsidRDefault="000F6562" w:rsidP="000F6562">
      <w:pPr>
        <w:jc w:val="both"/>
        <w:rPr>
          <w:rFonts w:ascii="Arial" w:hAnsi="Arial" w:cs="Arial"/>
          <w:sz w:val="20"/>
          <w:szCs w:val="20"/>
        </w:rPr>
      </w:pPr>
    </w:p>
    <w:p w14:paraId="5920F3CC" w14:textId="77777777" w:rsidR="000F6562" w:rsidRPr="00420E3A" w:rsidRDefault="000F6562" w:rsidP="000F6562">
      <w:pPr>
        <w:jc w:val="both"/>
        <w:rPr>
          <w:rFonts w:ascii="Arial" w:hAnsi="Arial" w:cs="Arial"/>
          <w:sz w:val="20"/>
          <w:szCs w:val="20"/>
        </w:rPr>
      </w:pPr>
      <w:r w:rsidRPr="00420E3A">
        <w:rPr>
          <w:rFonts w:ascii="Arial" w:hAnsi="Arial" w:cs="Arial"/>
          <w:sz w:val="20"/>
          <w:szCs w:val="20"/>
        </w:rPr>
        <w:t>En conformidad con lo establecido en los artículos mencionados, las garantías exigidas en el presente proceso de contratación poseen las siguientes características:</w:t>
      </w:r>
    </w:p>
    <w:p w14:paraId="38E88963" w14:textId="77777777" w:rsidR="00214DC9" w:rsidRPr="00420E3A" w:rsidRDefault="00214DC9" w:rsidP="000F6562">
      <w:pPr>
        <w:jc w:val="both"/>
        <w:rPr>
          <w:rFonts w:ascii="Arial" w:hAnsi="Arial" w:cs="Arial"/>
          <w:sz w:val="20"/>
          <w:szCs w:val="20"/>
        </w:rPr>
      </w:pPr>
    </w:p>
    <w:tbl>
      <w:tblPr>
        <w:tblW w:w="8711" w:type="dxa"/>
        <w:tblLayout w:type="fixed"/>
        <w:tblLook w:val="0000" w:firstRow="0" w:lastRow="0" w:firstColumn="0" w:lastColumn="0" w:noHBand="0" w:noVBand="0"/>
      </w:tblPr>
      <w:tblGrid>
        <w:gridCol w:w="3325"/>
        <w:gridCol w:w="1985"/>
        <w:gridCol w:w="3401"/>
      </w:tblGrid>
      <w:tr w:rsidR="00105585" w:rsidRPr="00E65F5C" w14:paraId="0B1151F4" w14:textId="77777777" w:rsidTr="0019071D">
        <w:trPr>
          <w:trHeight w:val="351"/>
        </w:trPr>
        <w:tc>
          <w:tcPr>
            <w:tcW w:w="3325" w:type="dxa"/>
            <w:tcBorders>
              <w:top w:val="single" w:sz="8" w:space="0" w:color="000000"/>
              <w:left w:val="single" w:sz="8" w:space="0" w:color="000000"/>
              <w:bottom w:val="single" w:sz="8" w:space="0" w:color="000000"/>
              <w:right w:val="single" w:sz="4" w:space="0" w:color="000000"/>
            </w:tcBorders>
            <w:shd w:val="clear" w:color="auto" w:fill="D8D8D8"/>
            <w:vAlign w:val="center"/>
          </w:tcPr>
          <w:p w14:paraId="4A5A38F1" w14:textId="77777777" w:rsidR="00105585" w:rsidRPr="00E65F5C" w:rsidRDefault="00105585" w:rsidP="0019071D">
            <w:pPr>
              <w:pBdr>
                <w:top w:val="nil"/>
                <w:left w:val="nil"/>
                <w:bottom w:val="nil"/>
                <w:right w:val="nil"/>
                <w:between w:val="nil"/>
              </w:pBdr>
              <w:ind w:hanging="2"/>
              <w:jc w:val="center"/>
              <w:rPr>
                <w:rFonts w:ascii="Arial" w:eastAsia="Arial Narrow" w:hAnsi="Arial" w:cs="Arial"/>
                <w:color w:val="000000"/>
                <w:sz w:val="22"/>
                <w:szCs w:val="22"/>
              </w:rPr>
            </w:pPr>
            <w:r w:rsidRPr="00E65F5C">
              <w:rPr>
                <w:rFonts w:ascii="Arial" w:eastAsia="Arial Narrow" w:hAnsi="Arial" w:cs="Arial"/>
                <w:b/>
                <w:color w:val="000000"/>
                <w:sz w:val="22"/>
                <w:szCs w:val="22"/>
              </w:rPr>
              <w:t>AMPARO</w:t>
            </w:r>
          </w:p>
        </w:tc>
        <w:tc>
          <w:tcPr>
            <w:tcW w:w="1985" w:type="dxa"/>
            <w:tcBorders>
              <w:top w:val="single" w:sz="8" w:space="0" w:color="000000"/>
              <w:left w:val="nil"/>
              <w:bottom w:val="single" w:sz="8" w:space="0" w:color="000000"/>
              <w:right w:val="single" w:sz="4" w:space="0" w:color="000000"/>
            </w:tcBorders>
            <w:shd w:val="clear" w:color="auto" w:fill="D8D8D8"/>
            <w:vAlign w:val="center"/>
          </w:tcPr>
          <w:p w14:paraId="02474847" w14:textId="77777777" w:rsidR="00105585" w:rsidRPr="00E65F5C" w:rsidRDefault="00105585" w:rsidP="0019071D">
            <w:pPr>
              <w:pBdr>
                <w:top w:val="nil"/>
                <w:left w:val="nil"/>
                <w:bottom w:val="nil"/>
                <w:right w:val="nil"/>
                <w:between w:val="nil"/>
              </w:pBdr>
              <w:ind w:hanging="2"/>
              <w:jc w:val="center"/>
              <w:rPr>
                <w:rFonts w:ascii="Arial" w:eastAsia="Arial Narrow" w:hAnsi="Arial" w:cs="Arial"/>
                <w:color w:val="000000"/>
                <w:sz w:val="22"/>
                <w:szCs w:val="22"/>
              </w:rPr>
            </w:pPr>
            <w:r w:rsidRPr="00E65F5C">
              <w:rPr>
                <w:rFonts w:ascii="Arial" w:eastAsia="Arial Narrow" w:hAnsi="Arial" w:cs="Arial"/>
                <w:b/>
                <w:color w:val="000000"/>
                <w:sz w:val="22"/>
                <w:szCs w:val="22"/>
              </w:rPr>
              <w:t>PORCENTAJE SEGÚN VALOR DEL CONTRATO</w:t>
            </w:r>
          </w:p>
        </w:tc>
        <w:tc>
          <w:tcPr>
            <w:tcW w:w="3401" w:type="dxa"/>
            <w:tcBorders>
              <w:top w:val="single" w:sz="8" w:space="0" w:color="000000"/>
              <w:left w:val="nil"/>
              <w:bottom w:val="single" w:sz="8" w:space="0" w:color="000000"/>
              <w:right w:val="single" w:sz="8" w:space="0" w:color="000000"/>
            </w:tcBorders>
            <w:shd w:val="clear" w:color="auto" w:fill="D8D8D8"/>
            <w:vAlign w:val="center"/>
          </w:tcPr>
          <w:p w14:paraId="03AC7BAD" w14:textId="77777777" w:rsidR="00105585" w:rsidRPr="00E65F5C" w:rsidRDefault="00105585" w:rsidP="0019071D">
            <w:pPr>
              <w:pBdr>
                <w:top w:val="nil"/>
                <w:left w:val="nil"/>
                <w:bottom w:val="nil"/>
                <w:right w:val="nil"/>
                <w:between w:val="nil"/>
              </w:pBdr>
              <w:ind w:hanging="2"/>
              <w:jc w:val="center"/>
              <w:rPr>
                <w:rFonts w:ascii="Arial" w:eastAsia="Arial Narrow" w:hAnsi="Arial" w:cs="Arial"/>
                <w:color w:val="000000"/>
                <w:sz w:val="22"/>
                <w:szCs w:val="22"/>
              </w:rPr>
            </w:pPr>
            <w:r w:rsidRPr="00E65F5C">
              <w:rPr>
                <w:rFonts w:ascii="Arial" w:eastAsia="Arial Narrow" w:hAnsi="Arial" w:cs="Arial"/>
                <w:b/>
                <w:color w:val="000000"/>
                <w:sz w:val="22"/>
                <w:szCs w:val="22"/>
              </w:rPr>
              <w:t>VIGENCIA</w:t>
            </w:r>
          </w:p>
        </w:tc>
      </w:tr>
      <w:tr w:rsidR="00105585" w:rsidRPr="00E65F5C" w14:paraId="77727032" w14:textId="77777777" w:rsidTr="0019071D">
        <w:trPr>
          <w:trHeight w:val="334"/>
        </w:trPr>
        <w:tc>
          <w:tcPr>
            <w:tcW w:w="3325" w:type="dxa"/>
            <w:tcBorders>
              <w:top w:val="nil"/>
              <w:left w:val="single" w:sz="8" w:space="0" w:color="000000"/>
              <w:bottom w:val="single" w:sz="4" w:space="0" w:color="000000"/>
              <w:right w:val="single" w:sz="4" w:space="0" w:color="000000"/>
            </w:tcBorders>
            <w:vAlign w:val="center"/>
          </w:tcPr>
          <w:p w14:paraId="3281A74C" w14:textId="77777777" w:rsidR="00105585" w:rsidRPr="00E65F5C" w:rsidRDefault="00105585" w:rsidP="0019071D">
            <w:pPr>
              <w:ind w:hanging="2"/>
              <w:jc w:val="center"/>
              <w:rPr>
                <w:rFonts w:ascii="Arial" w:eastAsia="Arial Narrow" w:hAnsi="Arial" w:cs="Arial"/>
                <w:sz w:val="22"/>
                <w:szCs w:val="22"/>
              </w:rPr>
            </w:pPr>
            <w:r w:rsidRPr="00E65F5C">
              <w:rPr>
                <w:rFonts w:ascii="Arial" w:eastAsia="Arial Narrow" w:hAnsi="Arial" w:cs="Arial"/>
                <w:sz w:val="22"/>
                <w:szCs w:val="22"/>
              </w:rPr>
              <w:t>CUMPLIMIENTO</w:t>
            </w:r>
          </w:p>
        </w:tc>
        <w:tc>
          <w:tcPr>
            <w:tcW w:w="1985" w:type="dxa"/>
            <w:tcBorders>
              <w:top w:val="nil"/>
              <w:left w:val="nil"/>
              <w:bottom w:val="single" w:sz="4" w:space="0" w:color="000000"/>
              <w:right w:val="single" w:sz="4" w:space="0" w:color="000000"/>
            </w:tcBorders>
            <w:vAlign w:val="center"/>
          </w:tcPr>
          <w:p w14:paraId="32FBE087" w14:textId="77777777" w:rsidR="00105585" w:rsidRPr="00E65F5C" w:rsidRDefault="00105585" w:rsidP="0019071D">
            <w:pPr>
              <w:ind w:hanging="2"/>
              <w:jc w:val="center"/>
              <w:rPr>
                <w:rFonts w:ascii="Arial" w:eastAsia="Arial Narrow" w:hAnsi="Arial" w:cs="Arial"/>
                <w:sz w:val="22"/>
                <w:szCs w:val="22"/>
              </w:rPr>
            </w:pPr>
            <w:r w:rsidRPr="00E65F5C">
              <w:rPr>
                <w:rFonts w:ascii="Arial" w:eastAsia="Arial Narrow" w:hAnsi="Arial" w:cs="Arial"/>
                <w:sz w:val="22"/>
                <w:szCs w:val="22"/>
              </w:rPr>
              <w:t>20%</w:t>
            </w:r>
          </w:p>
        </w:tc>
        <w:tc>
          <w:tcPr>
            <w:tcW w:w="3401" w:type="dxa"/>
            <w:tcBorders>
              <w:top w:val="nil"/>
              <w:left w:val="nil"/>
              <w:bottom w:val="single" w:sz="4" w:space="0" w:color="000000"/>
              <w:right w:val="single" w:sz="8" w:space="0" w:color="000000"/>
            </w:tcBorders>
            <w:vAlign w:val="center"/>
          </w:tcPr>
          <w:p w14:paraId="03E15B26" w14:textId="77777777" w:rsidR="00105585" w:rsidRPr="00E65F5C" w:rsidRDefault="00105585" w:rsidP="0019071D">
            <w:pPr>
              <w:ind w:hanging="2"/>
              <w:jc w:val="center"/>
              <w:rPr>
                <w:rFonts w:ascii="Arial" w:eastAsia="Arial Narrow" w:hAnsi="Arial" w:cs="Arial"/>
                <w:sz w:val="22"/>
                <w:szCs w:val="22"/>
              </w:rPr>
            </w:pPr>
            <w:r w:rsidRPr="00E65F5C">
              <w:rPr>
                <w:rFonts w:ascii="Arial" w:eastAsia="Arial Narrow" w:hAnsi="Arial" w:cs="Arial"/>
                <w:sz w:val="22"/>
                <w:szCs w:val="22"/>
              </w:rPr>
              <w:t>Ejecución del contrato y seis (06) meses más</w:t>
            </w:r>
          </w:p>
        </w:tc>
      </w:tr>
      <w:tr w:rsidR="00105585" w:rsidRPr="00E65F5C" w14:paraId="6C7670AF" w14:textId="77777777" w:rsidTr="0019071D">
        <w:trPr>
          <w:trHeight w:val="334"/>
        </w:trPr>
        <w:tc>
          <w:tcPr>
            <w:tcW w:w="3325" w:type="dxa"/>
            <w:tcBorders>
              <w:top w:val="nil"/>
              <w:left w:val="single" w:sz="8" w:space="0" w:color="000000"/>
              <w:bottom w:val="single" w:sz="4" w:space="0" w:color="000000"/>
              <w:right w:val="single" w:sz="4" w:space="0" w:color="000000"/>
            </w:tcBorders>
            <w:vAlign w:val="center"/>
          </w:tcPr>
          <w:p w14:paraId="7C4716DF" w14:textId="77777777" w:rsidR="00105585" w:rsidRPr="00E65F5C" w:rsidRDefault="00105585" w:rsidP="0019071D">
            <w:pPr>
              <w:ind w:hanging="2"/>
              <w:jc w:val="center"/>
              <w:rPr>
                <w:rFonts w:ascii="Arial" w:eastAsia="Arial Narrow" w:hAnsi="Arial" w:cs="Arial"/>
                <w:sz w:val="22"/>
                <w:szCs w:val="22"/>
              </w:rPr>
            </w:pPr>
            <w:r w:rsidRPr="00E65F5C">
              <w:rPr>
                <w:rFonts w:ascii="Arial" w:eastAsia="Arial Narrow" w:hAnsi="Arial" w:cs="Arial"/>
                <w:sz w:val="22"/>
                <w:szCs w:val="22"/>
              </w:rPr>
              <w:t>CALIDAD DEL SERVICIO</w:t>
            </w:r>
          </w:p>
        </w:tc>
        <w:tc>
          <w:tcPr>
            <w:tcW w:w="1985" w:type="dxa"/>
            <w:tcBorders>
              <w:top w:val="nil"/>
              <w:left w:val="nil"/>
              <w:bottom w:val="single" w:sz="4" w:space="0" w:color="000000"/>
              <w:right w:val="single" w:sz="4" w:space="0" w:color="000000"/>
            </w:tcBorders>
            <w:vAlign w:val="center"/>
          </w:tcPr>
          <w:p w14:paraId="4E457667" w14:textId="77777777" w:rsidR="00105585" w:rsidRPr="00E65F5C" w:rsidRDefault="00105585" w:rsidP="0019071D">
            <w:pPr>
              <w:ind w:hanging="2"/>
              <w:jc w:val="center"/>
              <w:rPr>
                <w:rFonts w:ascii="Arial" w:eastAsia="Arial Narrow" w:hAnsi="Arial" w:cs="Arial"/>
                <w:sz w:val="22"/>
                <w:szCs w:val="22"/>
              </w:rPr>
            </w:pPr>
            <w:r w:rsidRPr="00E65F5C">
              <w:rPr>
                <w:rFonts w:ascii="Arial" w:eastAsia="Arial Narrow" w:hAnsi="Arial" w:cs="Arial"/>
                <w:sz w:val="22"/>
                <w:szCs w:val="22"/>
              </w:rPr>
              <w:t>20%</w:t>
            </w:r>
          </w:p>
        </w:tc>
        <w:tc>
          <w:tcPr>
            <w:tcW w:w="3401" w:type="dxa"/>
            <w:tcBorders>
              <w:top w:val="nil"/>
              <w:left w:val="nil"/>
              <w:bottom w:val="single" w:sz="4" w:space="0" w:color="000000"/>
              <w:right w:val="single" w:sz="8" w:space="0" w:color="000000"/>
            </w:tcBorders>
            <w:vAlign w:val="center"/>
          </w:tcPr>
          <w:p w14:paraId="59DC1DF7" w14:textId="77777777" w:rsidR="00105585" w:rsidRPr="00E65F5C" w:rsidRDefault="00105585" w:rsidP="0019071D">
            <w:pPr>
              <w:ind w:hanging="2"/>
              <w:jc w:val="center"/>
              <w:rPr>
                <w:rFonts w:ascii="Arial" w:eastAsia="Arial Narrow" w:hAnsi="Arial" w:cs="Arial"/>
                <w:sz w:val="22"/>
                <w:szCs w:val="22"/>
              </w:rPr>
            </w:pPr>
            <w:r w:rsidRPr="00E65F5C">
              <w:rPr>
                <w:rFonts w:ascii="Arial" w:eastAsia="Arial Narrow" w:hAnsi="Arial" w:cs="Arial"/>
                <w:sz w:val="22"/>
                <w:szCs w:val="22"/>
              </w:rPr>
              <w:t>Ejecución del contrato y seis (06) meses más</w:t>
            </w:r>
          </w:p>
        </w:tc>
      </w:tr>
      <w:tr w:rsidR="00105585" w:rsidRPr="00E65F5C" w14:paraId="089AC69A" w14:textId="77777777" w:rsidTr="0019071D">
        <w:trPr>
          <w:trHeight w:val="334"/>
        </w:trPr>
        <w:tc>
          <w:tcPr>
            <w:tcW w:w="3325" w:type="dxa"/>
            <w:tcBorders>
              <w:top w:val="nil"/>
              <w:left w:val="single" w:sz="8" w:space="0" w:color="000000"/>
              <w:bottom w:val="single" w:sz="4" w:space="0" w:color="000000"/>
              <w:right w:val="single" w:sz="4" w:space="0" w:color="000000"/>
            </w:tcBorders>
            <w:vAlign w:val="center"/>
          </w:tcPr>
          <w:p w14:paraId="16CDCF41" w14:textId="77777777" w:rsidR="00105585" w:rsidRPr="00E65F5C" w:rsidRDefault="00105585" w:rsidP="0019071D">
            <w:pPr>
              <w:ind w:hanging="2"/>
              <w:jc w:val="center"/>
              <w:rPr>
                <w:rFonts w:ascii="Arial" w:eastAsia="Arial Narrow" w:hAnsi="Arial" w:cs="Arial"/>
                <w:sz w:val="22"/>
                <w:szCs w:val="22"/>
              </w:rPr>
            </w:pPr>
            <w:r w:rsidRPr="00E65F5C">
              <w:rPr>
                <w:rFonts w:ascii="Arial" w:eastAsia="Arial Narrow" w:hAnsi="Arial" w:cs="Arial"/>
                <w:sz w:val="22"/>
                <w:szCs w:val="22"/>
              </w:rPr>
              <w:t>CALIDAD DEL BIEN</w:t>
            </w:r>
          </w:p>
        </w:tc>
        <w:tc>
          <w:tcPr>
            <w:tcW w:w="1985" w:type="dxa"/>
            <w:tcBorders>
              <w:top w:val="nil"/>
              <w:left w:val="nil"/>
              <w:bottom w:val="single" w:sz="4" w:space="0" w:color="000000"/>
              <w:right w:val="single" w:sz="4" w:space="0" w:color="000000"/>
            </w:tcBorders>
            <w:vAlign w:val="center"/>
          </w:tcPr>
          <w:p w14:paraId="7094B6D2" w14:textId="77777777" w:rsidR="00105585" w:rsidRPr="00E65F5C" w:rsidRDefault="00105585" w:rsidP="0019071D">
            <w:pPr>
              <w:ind w:hanging="2"/>
              <w:jc w:val="center"/>
              <w:rPr>
                <w:rFonts w:ascii="Arial" w:eastAsia="Arial Narrow" w:hAnsi="Arial" w:cs="Arial"/>
                <w:sz w:val="22"/>
                <w:szCs w:val="22"/>
              </w:rPr>
            </w:pPr>
            <w:r w:rsidRPr="00E65F5C">
              <w:rPr>
                <w:rFonts w:ascii="Arial" w:eastAsia="Arial Narrow" w:hAnsi="Arial" w:cs="Arial"/>
                <w:sz w:val="22"/>
                <w:szCs w:val="22"/>
              </w:rPr>
              <w:t>20%</w:t>
            </w:r>
          </w:p>
        </w:tc>
        <w:tc>
          <w:tcPr>
            <w:tcW w:w="3401" w:type="dxa"/>
            <w:tcBorders>
              <w:top w:val="nil"/>
              <w:left w:val="nil"/>
              <w:bottom w:val="single" w:sz="4" w:space="0" w:color="000000"/>
              <w:right w:val="single" w:sz="8" w:space="0" w:color="000000"/>
            </w:tcBorders>
            <w:vAlign w:val="center"/>
          </w:tcPr>
          <w:p w14:paraId="143677B3" w14:textId="77777777" w:rsidR="00105585" w:rsidRPr="00E65F5C" w:rsidRDefault="00105585" w:rsidP="0019071D">
            <w:pPr>
              <w:ind w:hanging="2"/>
              <w:jc w:val="center"/>
              <w:rPr>
                <w:rFonts w:ascii="Arial" w:eastAsia="Arial Narrow" w:hAnsi="Arial" w:cs="Arial"/>
                <w:sz w:val="22"/>
                <w:szCs w:val="22"/>
              </w:rPr>
            </w:pPr>
            <w:r w:rsidRPr="00E65F5C">
              <w:rPr>
                <w:rFonts w:ascii="Arial" w:eastAsia="Arial Narrow" w:hAnsi="Arial" w:cs="Arial"/>
                <w:sz w:val="22"/>
                <w:szCs w:val="22"/>
              </w:rPr>
              <w:t>Ejecución del contrato y seis (06) meses más</w:t>
            </w:r>
          </w:p>
        </w:tc>
      </w:tr>
      <w:tr w:rsidR="00105585" w:rsidRPr="00E65F5C" w14:paraId="35E0651B" w14:textId="77777777" w:rsidTr="0019071D">
        <w:trPr>
          <w:trHeight w:val="334"/>
        </w:trPr>
        <w:tc>
          <w:tcPr>
            <w:tcW w:w="3325" w:type="dxa"/>
            <w:tcBorders>
              <w:top w:val="nil"/>
              <w:left w:val="single" w:sz="8" w:space="0" w:color="000000"/>
              <w:bottom w:val="single" w:sz="4" w:space="0" w:color="000000"/>
              <w:right w:val="single" w:sz="4" w:space="0" w:color="000000"/>
            </w:tcBorders>
            <w:vAlign w:val="center"/>
          </w:tcPr>
          <w:p w14:paraId="34C1BABE" w14:textId="77777777" w:rsidR="00105585" w:rsidRPr="00E65F5C" w:rsidRDefault="00105585" w:rsidP="0019071D">
            <w:pPr>
              <w:ind w:hanging="2"/>
              <w:jc w:val="center"/>
              <w:rPr>
                <w:rFonts w:ascii="Arial" w:eastAsia="Arial Narrow" w:hAnsi="Arial" w:cs="Arial"/>
                <w:sz w:val="22"/>
                <w:szCs w:val="22"/>
              </w:rPr>
            </w:pPr>
            <w:r w:rsidRPr="00E65F5C">
              <w:rPr>
                <w:rFonts w:ascii="Arial" w:eastAsia="Arial Narrow" w:hAnsi="Arial" w:cs="Arial"/>
                <w:sz w:val="22"/>
                <w:szCs w:val="22"/>
              </w:rPr>
              <w:t>PAGO DE SALARIOS Y PRESTACIONES SOCIALES</w:t>
            </w:r>
          </w:p>
        </w:tc>
        <w:tc>
          <w:tcPr>
            <w:tcW w:w="1985" w:type="dxa"/>
            <w:tcBorders>
              <w:top w:val="nil"/>
              <w:left w:val="nil"/>
              <w:bottom w:val="single" w:sz="4" w:space="0" w:color="000000"/>
              <w:right w:val="single" w:sz="4" w:space="0" w:color="000000"/>
            </w:tcBorders>
            <w:vAlign w:val="center"/>
          </w:tcPr>
          <w:p w14:paraId="0725D8BA" w14:textId="77777777" w:rsidR="00105585" w:rsidRPr="00E65F5C" w:rsidRDefault="00105585" w:rsidP="0019071D">
            <w:pPr>
              <w:ind w:hanging="2"/>
              <w:jc w:val="center"/>
              <w:rPr>
                <w:rFonts w:ascii="Arial" w:eastAsia="Arial Narrow" w:hAnsi="Arial" w:cs="Arial"/>
                <w:sz w:val="22"/>
                <w:szCs w:val="22"/>
              </w:rPr>
            </w:pPr>
            <w:r w:rsidRPr="00E65F5C">
              <w:rPr>
                <w:rFonts w:ascii="Arial" w:eastAsia="Arial Narrow" w:hAnsi="Arial" w:cs="Arial"/>
                <w:sz w:val="22"/>
                <w:szCs w:val="22"/>
              </w:rPr>
              <w:t>5%</w:t>
            </w:r>
          </w:p>
        </w:tc>
        <w:tc>
          <w:tcPr>
            <w:tcW w:w="3401" w:type="dxa"/>
            <w:tcBorders>
              <w:top w:val="nil"/>
              <w:left w:val="nil"/>
              <w:bottom w:val="single" w:sz="4" w:space="0" w:color="000000"/>
              <w:right w:val="single" w:sz="8" w:space="0" w:color="000000"/>
            </w:tcBorders>
            <w:vAlign w:val="center"/>
          </w:tcPr>
          <w:p w14:paraId="51F818E8" w14:textId="77777777" w:rsidR="00105585" w:rsidRPr="00E65F5C" w:rsidRDefault="00105585" w:rsidP="0019071D">
            <w:pPr>
              <w:ind w:hanging="2"/>
              <w:jc w:val="center"/>
              <w:rPr>
                <w:rFonts w:ascii="Arial" w:eastAsia="Arial Narrow" w:hAnsi="Arial" w:cs="Arial"/>
                <w:sz w:val="22"/>
                <w:szCs w:val="22"/>
              </w:rPr>
            </w:pPr>
            <w:r w:rsidRPr="00E65F5C">
              <w:rPr>
                <w:rFonts w:ascii="Arial" w:eastAsia="Arial Narrow" w:hAnsi="Arial" w:cs="Arial"/>
                <w:sz w:val="22"/>
                <w:szCs w:val="22"/>
              </w:rPr>
              <w:t xml:space="preserve">Ejecución del contrato y </w:t>
            </w:r>
            <w:proofErr w:type="gramStart"/>
            <w:r w:rsidRPr="00E65F5C">
              <w:rPr>
                <w:rFonts w:ascii="Arial" w:eastAsia="Arial Narrow" w:hAnsi="Arial" w:cs="Arial"/>
                <w:sz w:val="22"/>
                <w:szCs w:val="22"/>
              </w:rPr>
              <w:t>Tres  (</w:t>
            </w:r>
            <w:proofErr w:type="gramEnd"/>
            <w:r w:rsidRPr="00E65F5C">
              <w:rPr>
                <w:rFonts w:ascii="Arial" w:eastAsia="Arial Narrow" w:hAnsi="Arial" w:cs="Arial"/>
                <w:sz w:val="22"/>
                <w:szCs w:val="22"/>
              </w:rPr>
              <w:t>03) años más</w:t>
            </w:r>
          </w:p>
        </w:tc>
      </w:tr>
      <w:tr w:rsidR="00105585" w:rsidRPr="00E65F5C" w14:paraId="482C38AD" w14:textId="77777777" w:rsidTr="0019071D">
        <w:trPr>
          <w:trHeight w:val="545"/>
        </w:trPr>
        <w:tc>
          <w:tcPr>
            <w:tcW w:w="3325" w:type="dxa"/>
            <w:tcBorders>
              <w:top w:val="nil"/>
              <w:left w:val="single" w:sz="8" w:space="0" w:color="000000"/>
              <w:bottom w:val="single" w:sz="4" w:space="0" w:color="000000"/>
              <w:right w:val="single" w:sz="4" w:space="0" w:color="000000"/>
            </w:tcBorders>
            <w:vAlign w:val="center"/>
          </w:tcPr>
          <w:p w14:paraId="7C939B11" w14:textId="77777777" w:rsidR="00105585" w:rsidRPr="00E65F5C" w:rsidRDefault="00105585" w:rsidP="0019071D">
            <w:pPr>
              <w:ind w:hanging="2"/>
              <w:jc w:val="center"/>
              <w:rPr>
                <w:rFonts w:ascii="Arial" w:eastAsia="Arial Narrow" w:hAnsi="Arial" w:cs="Arial"/>
                <w:sz w:val="22"/>
                <w:szCs w:val="22"/>
              </w:rPr>
            </w:pPr>
            <w:r w:rsidRPr="00E65F5C">
              <w:rPr>
                <w:rFonts w:ascii="Arial" w:eastAsia="Arial Narrow" w:hAnsi="Arial" w:cs="Arial"/>
                <w:sz w:val="22"/>
                <w:szCs w:val="22"/>
              </w:rPr>
              <w:t>RESPONSABIIDAD CIVIL EXTRACONTRACTUAL</w:t>
            </w:r>
          </w:p>
        </w:tc>
        <w:tc>
          <w:tcPr>
            <w:tcW w:w="1985" w:type="dxa"/>
            <w:tcBorders>
              <w:top w:val="nil"/>
              <w:left w:val="nil"/>
              <w:bottom w:val="single" w:sz="4" w:space="0" w:color="000000"/>
              <w:right w:val="single" w:sz="4" w:space="0" w:color="000000"/>
            </w:tcBorders>
            <w:vAlign w:val="center"/>
          </w:tcPr>
          <w:p w14:paraId="45B0C859" w14:textId="77777777" w:rsidR="00105585" w:rsidRPr="00E65F5C" w:rsidRDefault="00105585" w:rsidP="0019071D">
            <w:pPr>
              <w:ind w:hanging="2"/>
              <w:jc w:val="center"/>
              <w:rPr>
                <w:rFonts w:ascii="Arial" w:eastAsia="Arial Narrow" w:hAnsi="Arial" w:cs="Arial"/>
                <w:sz w:val="22"/>
                <w:szCs w:val="22"/>
              </w:rPr>
            </w:pPr>
            <w:r w:rsidRPr="00E65F5C">
              <w:rPr>
                <w:rFonts w:ascii="Arial" w:eastAsia="Arial Narrow" w:hAnsi="Arial" w:cs="Arial"/>
                <w:sz w:val="22"/>
                <w:szCs w:val="22"/>
              </w:rPr>
              <w:t>200 SMLMV</w:t>
            </w:r>
          </w:p>
        </w:tc>
        <w:tc>
          <w:tcPr>
            <w:tcW w:w="3401" w:type="dxa"/>
            <w:tcBorders>
              <w:top w:val="nil"/>
              <w:left w:val="nil"/>
              <w:bottom w:val="single" w:sz="4" w:space="0" w:color="000000"/>
              <w:right w:val="single" w:sz="8" w:space="0" w:color="000000"/>
            </w:tcBorders>
            <w:vAlign w:val="center"/>
          </w:tcPr>
          <w:p w14:paraId="2A02CAD6" w14:textId="77777777" w:rsidR="00105585" w:rsidRPr="00E65F5C" w:rsidRDefault="00105585" w:rsidP="0019071D">
            <w:pPr>
              <w:ind w:hanging="2"/>
              <w:jc w:val="center"/>
              <w:rPr>
                <w:rFonts w:ascii="Arial" w:eastAsia="Arial Narrow" w:hAnsi="Arial" w:cs="Arial"/>
                <w:sz w:val="22"/>
                <w:szCs w:val="22"/>
              </w:rPr>
            </w:pPr>
            <w:r w:rsidRPr="00E65F5C">
              <w:rPr>
                <w:rFonts w:ascii="Arial" w:eastAsia="Arial Narrow" w:hAnsi="Arial" w:cs="Arial"/>
                <w:sz w:val="22"/>
                <w:szCs w:val="22"/>
              </w:rPr>
              <w:t xml:space="preserve">Ejecución del contrato </w:t>
            </w:r>
            <w:r w:rsidRPr="00E65F5C">
              <w:rPr>
                <w:rFonts w:ascii="Arial" w:hAnsi="Arial" w:cs="Arial"/>
                <w:sz w:val="22"/>
                <w:szCs w:val="22"/>
              </w:rPr>
              <w:t xml:space="preserve">     </w:t>
            </w:r>
          </w:p>
        </w:tc>
      </w:tr>
    </w:tbl>
    <w:p w14:paraId="22C1B673" w14:textId="004AA2F5" w:rsidR="00214DC9" w:rsidRPr="00420E3A" w:rsidRDefault="00214DC9" w:rsidP="000F6562">
      <w:pPr>
        <w:jc w:val="both"/>
        <w:rPr>
          <w:rFonts w:ascii="Arial" w:hAnsi="Arial" w:cs="Arial"/>
          <w:sz w:val="20"/>
          <w:szCs w:val="20"/>
        </w:rPr>
      </w:pPr>
    </w:p>
    <w:p w14:paraId="6035AC6E" w14:textId="77777777" w:rsidR="000F6562" w:rsidRPr="00420E3A" w:rsidRDefault="000F6562" w:rsidP="000F6562">
      <w:pPr>
        <w:rPr>
          <w:rFonts w:ascii="Arial" w:hAnsi="Arial" w:cs="Arial"/>
          <w:sz w:val="20"/>
          <w:szCs w:val="20"/>
          <w:lang w:val="es-CO"/>
        </w:rPr>
      </w:pPr>
    </w:p>
    <w:p w14:paraId="4D7A782E" w14:textId="77777777" w:rsidR="000F6562" w:rsidRPr="00420E3A" w:rsidRDefault="000F6562" w:rsidP="000F6562">
      <w:pPr>
        <w:pStyle w:val="Sinespaciado"/>
        <w:rPr>
          <w:rFonts w:ascii="Arial" w:hAnsi="Arial" w:cs="Arial"/>
          <w:b/>
          <w:bCs/>
          <w:sz w:val="20"/>
        </w:rPr>
      </w:pPr>
    </w:p>
    <w:p w14:paraId="6EDE2B92" w14:textId="77777777" w:rsidR="00623E36" w:rsidRPr="00420E3A" w:rsidRDefault="00623E36" w:rsidP="007D5D12">
      <w:pPr>
        <w:jc w:val="both"/>
        <w:rPr>
          <w:rFonts w:ascii="Arial" w:eastAsia="Calibri" w:hAnsi="Arial" w:cs="Arial"/>
          <w:b/>
          <w:bCs/>
          <w:color w:val="000000" w:themeColor="text1"/>
          <w:sz w:val="20"/>
          <w:szCs w:val="20"/>
          <w:lang w:eastAsia="en-US"/>
        </w:rPr>
      </w:pPr>
    </w:p>
    <w:p w14:paraId="5C3A712E" w14:textId="77777777" w:rsidR="00340F35" w:rsidRPr="00420E3A" w:rsidRDefault="00340F35" w:rsidP="00214DC9">
      <w:pPr>
        <w:pStyle w:val="Prrafodelista"/>
        <w:numPr>
          <w:ilvl w:val="1"/>
          <w:numId w:val="4"/>
        </w:numPr>
        <w:spacing w:after="200"/>
        <w:jc w:val="both"/>
        <w:rPr>
          <w:rFonts w:ascii="Arial" w:hAnsi="Arial" w:cs="Arial"/>
          <w:b/>
          <w:bCs/>
          <w:color w:val="000000" w:themeColor="text1"/>
          <w:sz w:val="20"/>
          <w:szCs w:val="20"/>
          <w:lang w:val="es-MX"/>
        </w:rPr>
      </w:pPr>
      <w:r w:rsidRPr="00420E3A">
        <w:rPr>
          <w:rFonts w:ascii="Arial" w:hAnsi="Arial" w:cs="Arial"/>
          <w:b/>
          <w:bCs/>
          <w:color w:val="000000" w:themeColor="text1"/>
          <w:sz w:val="20"/>
          <w:szCs w:val="20"/>
          <w:lang w:val="es-MX"/>
        </w:rPr>
        <w:t>DISTRIBUCIÓN DE RIESGOS</w:t>
      </w:r>
    </w:p>
    <w:p w14:paraId="4914D631" w14:textId="77777777" w:rsidR="00340F35" w:rsidRPr="00420E3A" w:rsidRDefault="00340F35" w:rsidP="005A2A9E">
      <w:pPr>
        <w:ind w:left="360"/>
        <w:jc w:val="both"/>
        <w:rPr>
          <w:rFonts w:ascii="Arial" w:hAnsi="Arial" w:cs="Arial"/>
          <w:color w:val="000000" w:themeColor="text1"/>
          <w:sz w:val="20"/>
          <w:szCs w:val="20"/>
        </w:rPr>
      </w:pPr>
      <w:r w:rsidRPr="00420E3A">
        <w:rPr>
          <w:rFonts w:ascii="Arial" w:hAnsi="Arial" w:cs="Arial"/>
          <w:color w:val="000000" w:themeColor="text1"/>
          <w:sz w:val="20"/>
          <w:szCs w:val="20"/>
        </w:rPr>
        <w:t xml:space="preserve">Este análisis se hace con el fin de exponerles a los oferentes la tipificación, estimación, asignación, impacto y tratamiento de los riesgos en la contratación; se desarrolla de conformidad con el artículo 2.2.1.1.1.6.3 del Decreto Único Reglamentario No.1082 de 2015 y el Manual para la identificación del Riesgo en los procesos de Contratación emitido por Colombia Compra Eficiente.  Para los fines del presente proceso se podrán verificar en el documento </w:t>
      </w:r>
      <w:r w:rsidR="00882FF9" w:rsidRPr="00420E3A">
        <w:rPr>
          <w:rFonts w:ascii="Arial" w:hAnsi="Arial" w:cs="Arial"/>
          <w:b/>
          <w:bCs/>
          <w:color w:val="000000" w:themeColor="text1"/>
          <w:sz w:val="20"/>
          <w:szCs w:val="20"/>
        </w:rPr>
        <w:t>ANEXO.</w:t>
      </w:r>
    </w:p>
    <w:p w14:paraId="55FCFC78" w14:textId="77777777" w:rsidR="005B64E7" w:rsidRPr="00512B34" w:rsidRDefault="005B64E7" w:rsidP="005B64E7">
      <w:pPr>
        <w:pStyle w:val="NormalWeb"/>
        <w:jc w:val="both"/>
        <w:rPr>
          <w:rFonts w:ascii="Arial" w:hAnsi="Arial" w:cs="Arial"/>
          <w:sz w:val="22"/>
          <w:szCs w:val="22"/>
        </w:rPr>
      </w:pPr>
      <w:r w:rsidRPr="00512B34">
        <w:rPr>
          <w:rFonts w:ascii="Arial" w:hAnsi="Arial" w:cs="Arial"/>
          <w:b/>
          <w:bCs/>
          <w:sz w:val="22"/>
          <w:szCs w:val="22"/>
        </w:rPr>
        <w:t>NOTA:</w:t>
      </w:r>
      <w:r>
        <w:rPr>
          <w:rFonts w:ascii="Arial" w:hAnsi="Arial" w:cs="Arial"/>
          <w:b/>
          <w:bCs/>
          <w:sz w:val="22"/>
          <w:szCs w:val="22"/>
        </w:rPr>
        <w:t xml:space="preserve"> </w:t>
      </w:r>
      <w:r w:rsidRPr="00512B34">
        <w:rPr>
          <w:rFonts w:ascii="Arial" w:hAnsi="Arial" w:cs="Arial"/>
          <w:sz w:val="22"/>
          <w:szCs w:val="22"/>
        </w:rPr>
        <w:t>De conformidad con la cuantía estimada de la contratación, el proceso podrá ser limitado a Micro, Pequeñas y Medianas Empresas —MiPymes—, en los términos del Artículo 2.2.1.2.4.2.2 del Decreto 1082 de 2015, modificado por el Decreto 1860 de 2021, previa verificación del cumplimiento de los requisitos previstos en la normativa vigente.</w:t>
      </w:r>
    </w:p>
    <w:p w14:paraId="656E76DC" w14:textId="77777777" w:rsidR="005B64E7" w:rsidRPr="00512B34" w:rsidRDefault="005B64E7" w:rsidP="005B64E7">
      <w:pPr>
        <w:pStyle w:val="NormalWeb"/>
        <w:jc w:val="both"/>
        <w:rPr>
          <w:rFonts w:ascii="Arial" w:hAnsi="Arial" w:cs="Arial"/>
          <w:sz w:val="22"/>
          <w:szCs w:val="22"/>
        </w:rPr>
      </w:pPr>
      <w:r w:rsidRPr="00512B34">
        <w:rPr>
          <w:rFonts w:ascii="Arial" w:hAnsi="Arial" w:cs="Arial"/>
          <w:sz w:val="22"/>
          <w:szCs w:val="22"/>
        </w:rPr>
        <w:t xml:space="preserve">En caso de que la convocatoria sea limitada a MiPymes, solo podrán participar los proponentes que acrediten esa condición; si se trata de Entidades Sin Ánimo de Lucro (ESAL), deberán corresponder a aquellas cobijadas por la excepción prevista en el Artículo 23 de la Ley 2069 de 2020 y por el Parágrafo del Artículo 2.2.1.2.4.2.2 del Decreto 1082 de 2015. </w:t>
      </w:r>
    </w:p>
    <w:p w14:paraId="59D2CC02" w14:textId="77777777" w:rsidR="005B64E7" w:rsidRPr="00512B34" w:rsidRDefault="005B64E7" w:rsidP="005B64E7">
      <w:pPr>
        <w:pStyle w:val="NormalWeb"/>
        <w:jc w:val="both"/>
        <w:rPr>
          <w:rFonts w:ascii="Arial" w:hAnsi="Arial" w:cs="Arial"/>
          <w:sz w:val="22"/>
          <w:szCs w:val="22"/>
        </w:rPr>
      </w:pPr>
      <w:r w:rsidRPr="00512B34">
        <w:rPr>
          <w:rFonts w:ascii="Arial" w:hAnsi="Arial" w:cs="Arial"/>
          <w:sz w:val="22"/>
          <w:szCs w:val="22"/>
        </w:rPr>
        <w:t xml:space="preserve">En ese escenario, la ESAL deberá demostrar que está constituida como organización de economía solidaria, en los términos del Artículo 6° de la Ley 454 de 1998, esto es, como una persona jurídica sin ánimo de lucro cuyos asociados sean, a la vez, aportantes y gestores, con vínculo asociativo solidario, igualdad de derechos y obligaciones, aportes sociales, excedentes destinados a fines solidarios y patrimonio </w:t>
      </w:r>
      <w:proofErr w:type="spellStart"/>
      <w:r w:rsidRPr="00512B34">
        <w:rPr>
          <w:rFonts w:ascii="Arial" w:hAnsi="Arial" w:cs="Arial"/>
          <w:sz w:val="22"/>
          <w:szCs w:val="22"/>
        </w:rPr>
        <w:t>irrepartible</w:t>
      </w:r>
      <w:proofErr w:type="spellEnd"/>
      <w:r w:rsidRPr="00512B34">
        <w:rPr>
          <w:rFonts w:ascii="Arial" w:hAnsi="Arial" w:cs="Arial"/>
          <w:sz w:val="22"/>
          <w:szCs w:val="22"/>
        </w:rPr>
        <w:t>.</w:t>
      </w:r>
    </w:p>
    <w:p w14:paraId="06E94CC2" w14:textId="77777777" w:rsidR="005B64E7" w:rsidRPr="00512B34" w:rsidRDefault="005B64E7" w:rsidP="005B64E7">
      <w:pPr>
        <w:pStyle w:val="NormalWeb"/>
        <w:jc w:val="both"/>
        <w:rPr>
          <w:rFonts w:ascii="Arial" w:hAnsi="Arial" w:cs="Arial"/>
          <w:sz w:val="22"/>
          <w:szCs w:val="22"/>
        </w:rPr>
      </w:pPr>
      <w:r w:rsidRPr="00512B34">
        <w:rPr>
          <w:rFonts w:ascii="Arial" w:hAnsi="Arial" w:cs="Arial"/>
          <w:sz w:val="22"/>
          <w:szCs w:val="22"/>
        </w:rPr>
        <w:t xml:space="preserve">Esta condición deberá verificarse en el certificado de existencia y representación legal y, de ser necesario, en los estatutos de la entidad. Aquellas que no acrediten dicha condición no podrán participar en procesos limitados a MiPymes. </w:t>
      </w:r>
    </w:p>
    <w:p w14:paraId="3F3274C2" w14:textId="77777777" w:rsidR="005B64E7" w:rsidRPr="00512B34" w:rsidRDefault="005B64E7" w:rsidP="005B64E7">
      <w:pPr>
        <w:pStyle w:val="NormalWeb"/>
        <w:jc w:val="both"/>
        <w:rPr>
          <w:rFonts w:ascii="Arial" w:hAnsi="Arial" w:cs="Arial"/>
          <w:sz w:val="22"/>
          <w:szCs w:val="22"/>
        </w:rPr>
      </w:pPr>
      <w:r w:rsidRPr="00512B34">
        <w:rPr>
          <w:rFonts w:ascii="Arial" w:hAnsi="Arial" w:cs="Arial"/>
          <w:sz w:val="22"/>
          <w:szCs w:val="22"/>
        </w:rPr>
        <w:t>Lo anterior, de acuerdo con el marco normativo vigente y los conceptos emitidos por la Agencia Nacional de Contratación Pública —Colombia Compra Eficiente.</w:t>
      </w:r>
    </w:p>
    <w:p w14:paraId="458BAE35" w14:textId="77777777" w:rsidR="00340F35" w:rsidRPr="00420E3A" w:rsidRDefault="00340F35" w:rsidP="00340F35">
      <w:pPr>
        <w:rPr>
          <w:rFonts w:ascii="Arial" w:eastAsia="Calibri" w:hAnsi="Arial" w:cs="Arial"/>
          <w:b/>
          <w:bCs/>
          <w:color w:val="000000" w:themeColor="text1"/>
          <w:sz w:val="20"/>
          <w:szCs w:val="20"/>
          <w:lang w:eastAsia="en-US"/>
        </w:rPr>
      </w:pPr>
    </w:p>
    <w:p w14:paraId="1AA70F42" w14:textId="77777777" w:rsidR="00340F35" w:rsidRPr="00420E3A" w:rsidRDefault="00340F35" w:rsidP="00340F35">
      <w:pPr>
        <w:rPr>
          <w:rFonts w:ascii="Arial" w:eastAsia="Calibri" w:hAnsi="Arial" w:cs="Arial"/>
          <w:b/>
          <w:bCs/>
          <w:color w:val="000000" w:themeColor="text1"/>
          <w:sz w:val="20"/>
          <w:szCs w:val="20"/>
          <w:lang w:eastAsia="en-US"/>
        </w:rPr>
      </w:pPr>
    </w:p>
    <w:p w14:paraId="16010EF3" w14:textId="77777777" w:rsidR="00340F35" w:rsidRPr="00420E3A" w:rsidRDefault="00340F35" w:rsidP="00340F35">
      <w:pPr>
        <w:rPr>
          <w:rFonts w:ascii="Arial" w:eastAsia="Calibri" w:hAnsi="Arial" w:cs="Arial"/>
          <w:b/>
          <w:bCs/>
          <w:color w:val="000000" w:themeColor="text1"/>
          <w:sz w:val="20"/>
          <w:szCs w:val="20"/>
          <w:lang w:eastAsia="en-US"/>
        </w:rPr>
      </w:pPr>
    </w:p>
    <w:p w14:paraId="41A74E0E" w14:textId="77777777" w:rsidR="00340F35" w:rsidRPr="00420E3A" w:rsidRDefault="00340F35" w:rsidP="00340F35">
      <w:pPr>
        <w:rPr>
          <w:rFonts w:ascii="Arial" w:eastAsia="Calibri" w:hAnsi="Arial" w:cs="Arial"/>
          <w:b/>
          <w:bCs/>
          <w:color w:val="000000" w:themeColor="text1"/>
          <w:sz w:val="20"/>
          <w:szCs w:val="20"/>
          <w:lang w:eastAsia="en-US"/>
        </w:rPr>
      </w:pPr>
    </w:p>
    <w:p w14:paraId="4A6A3764" w14:textId="77777777" w:rsidR="00340F35" w:rsidRPr="00420E3A" w:rsidRDefault="00340F35" w:rsidP="00340F35">
      <w:pPr>
        <w:rPr>
          <w:rFonts w:ascii="Arial" w:eastAsia="Calibri" w:hAnsi="Arial" w:cs="Arial"/>
          <w:b/>
          <w:bCs/>
          <w:color w:val="000000" w:themeColor="text1"/>
          <w:sz w:val="20"/>
          <w:szCs w:val="20"/>
          <w:lang w:eastAsia="en-US"/>
        </w:rPr>
      </w:pPr>
    </w:p>
    <w:p w14:paraId="67DBDC08" w14:textId="77777777" w:rsidR="00340F35" w:rsidRPr="00420E3A" w:rsidRDefault="00340F35" w:rsidP="00340F35">
      <w:pPr>
        <w:rPr>
          <w:rFonts w:ascii="Arial" w:hAnsi="Arial" w:cs="Arial"/>
          <w:color w:val="000000" w:themeColor="text1"/>
          <w:sz w:val="20"/>
          <w:szCs w:val="20"/>
        </w:rPr>
      </w:pPr>
    </w:p>
    <w:p w14:paraId="7894FD8A" w14:textId="77777777" w:rsidR="00861E71" w:rsidRPr="00420E3A" w:rsidRDefault="00861E71">
      <w:pPr>
        <w:rPr>
          <w:rFonts w:ascii="Arial" w:hAnsi="Arial" w:cs="Arial"/>
          <w:color w:val="000000" w:themeColor="text1"/>
          <w:sz w:val="20"/>
          <w:szCs w:val="20"/>
        </w:rPr>
      </w:pPr>
    </w:p>
    <w:sectPr w:rsidR="00861E71" w:rsidRPr="00420E3A">
      <w:headerReference w:type="default" r:id="rId39"/>
      <w:footerReference w:type="default" r:id="rId4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E000B" w14:textId="77777777" w:rsidR="00F46B37" w:rsidRDefault="00F46B37" w:rsidP="00340F35">
      <w:r>
        <w:separator/>
      </w:r>
    </w:p>
  </w:endnote>
  <w:endnote w:type="continuationSeparator" w:id="0">
    <w:p w14:paraId="65A1AC2D" w14:textId="77777777" w:rsidR="00F46B37" w:rsidRDefault="00F46B37" w:rsidP="00340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MT">
    <w:altName w:val="Arial"/>
    <w:panose1 w:val="020B0604020202020204"/>
    <w:charset w:val="01"/>
    <w:family w:val="swiss"/>
    <w:pitch w:val="variable"/>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1002AFF" w:usb1="C0000002" w:usb2="00000008" w:usb3="00000000" w:csb0="000101FF" w:csb1="00000000"/>
  </w:font>
  <w:font w:name="Arial,Calibri">
    <w:altName w:val="Times New Roman"/>
    <w:panose1 w:val="020B0604020202020204"/>
    <w:charset w:val="00"/>
    <w:family w:val="roman"/>
    <w:pitch w:val="default"/>
  </w:font>
  <w:font w:name="Cambria Math">
    <w:panose1 w:val="02040503050406030204"/>
    <w:charset w:val="00"/>
    <w:family w:val="roman"/>
    <w:pitch w:val="variable"/>
    <w:sig w:usb0="E00002FF" w:usb1="420024FF" w:usb2="00000000" w:usb3="00000000" w:csb0="0000019F" w:csb1="00000000"/>
  </w:font>
  <w:font w:name="Arial,Times New Roman">
    <w:altName w:val="Arial"/>
    <w:panose1 w:val="020B0604020202020204"/>
    <w:charset w:val="00"/>
    <w:family w:val="roman"/>
    <w:pitch w:val="default"/>
  </w:font>
  <w:font w:name="CIDFont+F8">
    <w:altName w:val="MS Gothic"/>
    <w:panose1 w:val="020B0604020202020204"/>
    <w:charset w:val="80"/>
    <w:family w:val="auto"/>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7756D" w14:textId="77777777" w:rsidR="00B111CC" w:rsidRDefault="00B111CC">
    <w:pPr>
      <w:pStyle w:val="Piedepgina"/>
    </w:pPr>
    <w:r>
      <w:rPr>
        <w:rFonts w:ascii="Times New Roman" w:eastAsia="Times New Roman" w:hAnsi="Times New Roman"/>
        <w:noProof/>
        <w:sz w:val="24"/>
        <w:lang w:eastAsia="es-CO"/>
      </w:rPr>
      <mc:AlternateContent>
        <mc:Choice Requires="wps">
          <w:drawing>
            <wp:anchor distT="0" distB="0" distL="114300" distR="114300" simplePos="0" relativeHeight="251658241" behindDoc="0" locked="0" layoutInCell="1" allowOverlap="1" wp14:anchorId="564BA677" wp14:editId="2F3DFE92">
              <wp:simplePos x="0" y="0"/>
              <wp:positionH relativeFrom="column">
                <wp:posOffset>0</wp:posOffset>
              </wp:positionH>
              <wp:positionV relativeFrom="paragraph">
                <wp:posOffset>0</wp:posOffset>
              </wp:positionV>
              <wp:extent cx="6143625" cy="544830"/>
              <wp:effectExtent l="0" t="0" r="0" b="0"/>
              <wp:wrapNone/>
              <wp:docPr id="65" name="Cuadro de texto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544830"/>
                      </a:xfrm>
                      <a:prstGeom prst="rect">
                        <a:avLst/>
                      </a:prstGeom>
                      <a:solidFill>
                        <a:srgbClr val="FFFFFF"/>
                      </a:solidFill>
                      <a:ln w="9525">
                        <a:noFill/>
                        <a:miter lim="800000"/>
                        <a:headEnd/>
                        <a:tailEnd/>
                      </a:ln>
                    </wps:spPr>
                    <wps:txbx>
                      <w:txbxContent>
                        <w:p w14:paraId="785BEA9F" w14:textId="77777777" w:rsidR="00B111CC" w:rsidRPr="00334D42" w:rsidRDefault="00B111CC" w:rsidP="00B111CC">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7944CFD1" w14:textId="77777777" w:rsidR="00B111CC" w:rsidRPr="00334D42" w:rsidRDefault="00B111CC" w:rsidP="00B111CC">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5FE58115" w14:textId="77777777" w:rsidR="00B111CC" w:rsidRPr="00EF58AC" w:rsidRDefault="00B111CC" w:rsidP="00B111CC">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4BA677" id="_x0000_t202" coordsize="21600,21600" o:spt="202" path="m,l,21600r21600,l21600,xe">
              <v:stroke joinstyle="miter"/>
              <v:path gradientshapeok="t" o:connecttype="rect"/>
            </v:shapetype>
            <v:shape id="Cuadro de texto 65" o:spid="_x0000_s1026" type="#_x0000_t202" style="position:absolute;margin-left:0;margin-top:0;width:483.75pt;height:42.9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" stroked="f">
              <v:textbox>
                <w:txbxContent>
                  <w:p w14:paraId="785BEA9F" w14:textId="77777777" w:rsidR="00B111CC" w:rsidRPr="00334D42" w:rsidRDefault="00B111CC" w:rsidP="00B111CC">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7944CFD1" w14:textId="77777777" w:rsidR="00B111CC" w:rsidRPr="00334D42" w:rsidRDefault="00B111CC" w:rsidP="00B111CC">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5FE58115" w14:textId="77777777" w:rsidR="00B111CC" w:rsidRPr="00EF58AC" w:rsidRDefault="00B111CC" w:rsidP="00B111CC">
                    <w:pPr>
                      <w:spacing w:line="276" w:lineRule="auto"/>
                      <w:rPr>
                        <w:rFonts w:ascii="Arial" w:hAnsi="Arial" w:cs="Arial"/>
                        <w:sz w:val="20"/>
                        <w:szCs w:val="20"/>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999860" w14:textId="77777777" w:rsidR="00F46B37" w:rsidRDefault="00F46B37" w:rsidP="00340F35">
      <w:r>
        <w:separator/>
      </w:r>
    </w:p>
  </w:footnote>
  <w:footnote w:type="continuationSeparator" w:id="0">
    <w:p w14:paraId="5D0A5F0C" w14:textId="77777777" w:rsidR="00F46B37" w:rsidRDefault="00F46B37" w:rsidP="00340F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85" w:type="dxa"/>
      <w:tblInd w:w="-1038" w:type="dxa"/>
      <w:tblCellMar>
        <w:left w:w="10" w:type="dxa"/>
        <w:right w:w="10" w:type="dxa"/>
      </w:tblCellMar>
      <w:tblLook w:val="0000" w:firstRow="0" w:lastRow="0" w:firstColumn="0" w:lastColumn="0" w:noHBand="0" w:noVBand="0"/>
    </w:tblPr>
    <w:tblGrid>
      <w:gridCol w:w="2378"/>
      <w:gridCol w:w="6396"/>
      <w:gridCol w:w="877"/>
      <w:gridCol w:w="1134"/>
    </w:tblGrid>
    <w:tr w:rsidR="00340F35" w14:paraId="6260B56B" w14:textId="77777777" w:rsidTr="00DD5A33">
      <w:trPr>
        <w:trHeight w:val="274"/>
      </w:trPr>
      <w:tc>
        <w:tcPr>
          <w:tcW w:w="237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57C4D3" w14:textId="77777777" w:rsidR="00340F35" w:rsidRDefault="00340F35" w:rsidP="00340F35">
          <w:pPr>
            <w:tabs>
              <w:tab w:val="center" w:pos="4419"/>
              <w:tab w:val="right" w:pos="8838"/>
            </w:tabs>
          </w:pPr>
          <w:r>
            <w:rPr>
              <w:noProof/>
              <w:lang w:val="es-CO" w:eastAsia="es-CO"/>
            </w:rPr>
            <w:drawing>
              <wp:anchor distT="0" distB="0" distL="114300" distR="114300" simplePos="0" relativeHeight="251658240" behindDoc="0" locked="0" layoutInCell="1" allowOverlap="1" wp14:anchorId="2A460033" wp14:editId="5A825D8C">
                <wp:simplePos x="0" y="0"/>
                <wp:positionH relativeFrom="column">
                  <wp:posOffset>-6350</wp:posOffset>
                </wp:positionH>
                <wp:positionV relativeFrom="paragraph">
                  <wp:posOffset>57785</wp:posOffset>
                </wp:positionV>
                <wp:extent cx="1257300" cy="533400"/>
                <wp:effectExtent l="19050" t="0" r="0" b="0"/>
                <wp:wrapNone/>
                <wp:docPr id="1"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39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268BF9" w14:textId="77777777" w:rsidR="00340F35" w:rsidRPr="008D2E57" w:rsidRDefault="00340F35" w:rsidP="00340F35">
          <w:pPr>
            <w:tabs>
              <w:tab w:val="center" w:pos="4419"/>
              <w:tab w:val="right" w:pos="8838"/>
            </w:tabs>
            <w:jc w:val="center"/>
            <w:rPr>
              <w:rFonts w:ascii="Arial" w:hAnsi="Arial" w:cs="Arial"/>
              <w:sz w:val="18"/>
              <w:szCs w:val="18"/>
            </w:rPr>
          </w:pPr>
        </w:p>
        <w:p w14:paraId="1ED4A793" w14:textId="77777777" w:rsidR="00340F35" w:rsidRPr="009D478F" w:rsidRDefault="00340F35" w:rsidP="00340F35">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2D7D41" w14:textId="77777777" w:rsidR="00340F35" w:rsidRDefault="00340F35" w:rsidP="00340F35">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2B120F" w14:textId="77777777" w:rsidR="00340F35" w:rsidRPr="00981EC1" w:rsidRDefault="00340F35" w:rsidP="00340F35">
          <w:pPr>
            <w:tabs>
              <w:tab w:val="center" w:pos="4419"/>
              <w:tab w:val="right" w:pos="8838"/>
            </w:tabs>
            <w:rPr>
              <w:rFonts w:ascii="Arial" w:hAnsi="Arial" w:cs="Arial"/>
              <w:sz w:val="18"/>
            </w:rPr>
          </w:pPr>
          <w:r w:rsidRPr="00981EC1">
            <w:rPr>
              <w:rFonts w:ascii="Arial" w:hAnsi="Arial" w:cs="Arial"/>
              <w:sz w:val="18"/>
            </w:rPr>
            <w:t>F-GJC-84</w:t>
          </w:r>
        </w:p>
      </w:tc>
    </w:tr>
    <w:tr w:rsidR="00340F35" w14:paraId="26586F1D" w14:textId="77777777" w:rsidTr="00DD5A33">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1CC055" w14:textId="77777777" w:rsidR="00340F35" w:rsidRDefault="00340F35" w:rsidP="00340F35">
          <w:pPr>
            <w:tabs>
              <w:tab w:val="center" w:pos="4419"/>
              <w:tab w:val="right" w:pos="8838"/>
            </w:tabs>
          </w:pPr>
        </w:p>
      </w:tc>
      <w:tc>
        <w:tcPr>
          <w:tcW w:w="639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0B5D62" w14:textId="77777777" w:rsidR="00340F35" w:rsidRDefault="00340F35" w:rsidP="00340F35">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0A7701" w14:textId="77777777" w:rsidR="00340F35" w:rsidRDefault="00340F35" w:rsidP="00340F35">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844BB0" w14:textId="77777777" w:rsidR="00340F35" w:rsidRPr="00981EC1" w:rsidRDefault="00340F35" w:rsidP="00340F35">
          <w:pPr>
            <w:tabs>
              <w:tab w:val="center" w:pos="4419"/>
              <w:tab w:val="right" w:pos="8838"/>
            </w:tabs>
            <w:rPr>
              <w:rFonts w:ascii="Arial" w:hAnsi="Arial" w:cs="Arial"/>
              <w:sz w:val="18"/>
            </w:rPr>
          </w:pPr>
          <w:r>
            <w:rPr>
              <w:rFonts w:ascii="Arial" w:hAnsi="Arial" w:cs="Arial"/>
              <w:sz w:val="18"/>
            </w:rPr>
            <w:t>13/02/2020</w:t>
          </w:r>
        </w:p>
      </w:tc>
    </w:tr>
    <w:tr w:rsidR="00340F35" w14:paraId="1A86AFC2" w14:textId="77777777" w:rsidTr="00DD5A33">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AB6CA6" w14:textId="77777777" w:rsidR="00340F35" w:rsidRDefault="00340F35" w:rsidP="00340F35">
          <w:pPr>
            <w:tabs>
              <w:tab w:val="center" w:pos="4419"/>
              <w:tab w:val="right" w:pos="8838"/>
            </w:tabs>
          </w:pPr>
        </w:p>
      </w:tc>
      <w:tc>
        <w:tcPr>
          <w:tcW w:w="639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73F03A" w14:textId="77777777" w:rsidR="00340F35" w:rsidRDefault="00340F35" w:rsidP="00340F35">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6AD3A554" w14:textId="77777777" w:rsidR="00340F35" w:rsidRDefault="00340F35" w:rsidP="00340F35">
          <w:pPr>
            <w:tabs>
              <w:tab w:val="center" w:pos="4419"/>
              <w:tab w:val="right" w:pos="8838"/>
            </w:tabs>
            <w:jc w:val="center"/>
            <w:rPr>
              <w:sz w:val="18"/>
            </w:rPr>
          </w:pPr>
          <w:r>
            <w:rPr>
              <w:rFonts w:ascii="Arial" w:hAnsi="Arial" w:cs="Arial"/>
              <w:sz w:val="18"/>
              <w:szCs w:val="18"/>
            </w:rPr>
            <w:t>SELECCIÓN ABREVIADA DE MENOR CUANTÍA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7A7390" w14:textId="77777777" w:rsidR="00340F35" w:rsidRDefault="00340F35" w:rsidP="00340F35">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B0324D" w14:textId="77777777" w:rsidR="00340F35" w:rsidRPr="00981EC1" w:rsidRDefault="00340F35" w:rsidP="00340F35">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1</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340F35" w14:paraId="0C666EBA" w14:textId="77777777" w:rsidTr="00DD5A33">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115BA6" w14:textId="77777777" w:rsidR="00340F35" w:rsidRDefault="00340F35" w:rsidP="00340F35">
          <w:pPr>
            <w:tabs>
              <w:tab w:val="center" w:pos="4419"/>
              <w:tab w:val="right" w:pos="8838"/>
            </w:tabs>
          </w:pPr>
        </w:p>
      </w:tc>
      <w:tc>
        <w:tcPr>
          <w:tcW w:w="639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F5D5A9" w14:textId="77777777" w:rsidR="00340F35" w:rsidRDefault="00340F35" w:rsidP="00340F35">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126C83" w14:textId="77777777" w:rsidR="00340F35" w:rsidRDefault="00340F35" w:rsidP="00340F35">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D9DFAB" w14:textId="77777777" w:rsidR="00340F35" w:rsidRPr="00981EC1" w:rsidRDefault="00340F35" w:rsidP="00340F35">
          <w:pPr>
            <w:tabs>
              <w:tab w:val="center" w:pos="4419"/>
              <w:tab w:val="right" w:pos="8838"/>
            </w:tabs>
            <w:rPr>
              <w:rFonts w:ascii="Arial" w:hAnsi="Arial" w:cs="Arial"/>
              <w:sz w:val="18"/>
            </w:rPr>
          </w:pPr>
          <w:r>
            <w:rPr>
              <w:rFonts w:ascii="Arial" w:hAnsi="Arial" w:cs="Arial"/>
              <w:sz w:val="18"/>
            </w:rPr>
            <w:t>2</w:t>
          </w:r>
        </w:p>
      </w:tc>
    </w:tr>
  </w:tbl>
  <w:p w14:paraId="50B2939C" w14:textId="77777777" w:rsidR="00340F35" w:rsidRDefault="00340F35">
    <w:pPr>
      <w:pStyle w:val="Encabezado"/>
    </w:pPr>
  </w:p>
  <w:p w14:paraId="6DD5B0CB" w14:textId="77777777" w:rsidR="00F42276" w:rsidRDefault="00F4227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1112AD8"/>
    <w:multiLevelType w:val="multilevel"/>
    <w:tmpl w:val="704CAC68"/>
    <w:lvl w:ilvl="0">
      <w:start w:val="1"/>
      <w:numFmt w:val="decimal"/>
      <w:lvlText w:val="%1."/>
      <w:lvlJc w:val="left"/>
      <w:pPr>
        <w:ind w:left="720" w:hanging="360"/>
      </w:pPr>
      <w:rPr>
        <w:rFonts w:hint="default"/>
      </w:rPr>
    </w:lvl>
    <w:lvl w:ilvl="1">
      <w:start w:val="1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56B056E"/>
    <w:multiLevelType w:val="multilevel"/>
    <w:tmpl w:val="125E1E4C"/>
    <w:lvl w:ilvl="0">
      <w:start w:val="1"/>
      <w:numFmt w:val="decimal"/>
      <w:lvlText w:val="%1"/>
      <w:lvlJc w:val="left"/>
      <w:pPr>
        <w:ind w:left="555" w:hanging="555"/>
      </w:pPr>
      <w:rPr>
        <w:rFonts w:hint="default"/>
      </w:rPr>
    </w:lvl>
    <w:lvl w:ilvl="1">
      <w:start w:val="9"/>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DAF2CBD"/>
    <w:multiLevelType w:val="multilevel"/>
    <w:tmpl w:val="0B6C87B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5075B8A"/>
    <w:multiLevelType w:val="multilevel"/>
    <w:tmpl w:val="0922CFF4"/>
    <w:lvl w:ilvl="0">
      <w:start w:val="1"/>
      <w:numFmt w:val="decimal"/>
      <w:lvlText w:val="%1."/>
      <w:lvlJc w:val="left"/>
      <w:pPr>
        <w:ind w:left="360" w:hanging="360"/>
      </w:pPr>
      <w:rPr>
        <w:rFonts w:hint="default"/>
      </w:rPr>
    </w:lvl>
    <w:lvl w:ilvl="1">
      <w:start w:val="1"/>
      <w:numFmt w:val="decimal"/>
      <w:lvlText w:val="%1.%2."/>
      <w:lvlJc w:val="left"/>
      <w:pPr>
        <w:ind w:left="358" w:hanging="360"/>
      </w:pPr>
      <w:rPr>
        <w:rFonts w:hint="default"/>
      </w:rPr>
    </w:lvl>
    <w:lvl w:ilvl="2">
      <w:start w:val="1"/>
      <w:numFmt w:val="decimal"/>
      <w:lvlText w:val="%1.%2.%3."/>
      <w:lvlJc w:val="left"/>
      <w:pPr>
        <w:ind w:left="716" w:hanging="720"/>
      </w:pPr>
      <w:rPr>
        <w:rFonts w:hint="default"/>
      </w:rPr>
    </w:lvl>
    <w:lvl w:ilvl="3">
      <w:start w:val="1"/>
      <w:numFmt w:val="decimal"/>
      <w:lvlText w:val="%1.%2.%3.%4."/>
      <w:lvlJc w:val="left"/>
      <w:pPr>
        <w:ind w:left="714" w:hanging="720"/>
      </w:pPr>
      <w:rPr>
        <w:rFonts w:hint="default"/>
      </w:rPr>
    </w:lvl>
    <w:lvl w:ilvl="4">
      <w:start w:val="1"/>
      <w:numFmt w:val="decimal"/>
      <w:lvlText w:val="%1.%2.%3.%4.%5."/>
      <w:lvlJc w:val="left"/>
      <w:pPr>
        <w:ind w:left="712" w:hanging="720"/>
      </w:pPr>
      <w:rPr>
        <w:rFonts w:hint="default"/>
      </w:rPr>
    </w:lvl>
    <w:lvl w:ilvl="5">
      <w:start w:val="1"/>
      <w:numFmt w:val="decimal"/>
      <w:lvlText w:val="%1.%2.%3.%4.%5.%6."/>
      <w:lvlJc w:val="left"/>
      <w:pPr>
        <w:ind w:left="1070" w:hanging="1080"/>
      </w:pPr>
      <w:rPr>
        <w:rFonts w:hint="default"/>
      </w:rPr>
    </w:lvl>
    <w:lvl w:ilvl="6">
      <w:start w:val="1"/>
      <w:numFmt w:val="decimal"/>
      <w:lvlText w:val="%1.%2.%3.%4.%5.%6.%7."/>
      <w:lvlJc w:val="left"/>
      <w:pPr>
        <w:ind w:left="1068" w:hanging="1080"/>
      </w:pPr>
      <w:rPr>
        <w:rFonts w:hint="default"/>
      </w:rPr>
    </w:lvl>
    <w:lvl w:ilvl="7">
      <w:start w:val="1"/>
      <w:numFmt w:val="decimal"/>
      <w:lvlText w:val="%1.%2.%3.%4.%5.%6.%7.%8."/>
      <w:lvlJc w:val="left"/>
      <w:pPr>
        <w:ind w:left="1426" w:hanging="1440"/>
      </w:pPr>
      <w:rPr>
        <w:rFonts w:hint="default"/>
      </w:rPr>
    </w:lvl>
    <w:lvl w:ilvl="8">
      <w:start w:val="1"/>
      <w:numFmt w:val="decimal"/>
      <w:lvlText w:val="%1.%2.%3.%4.%5.%6.%7.%8.%9."/>
      <w:lvlJc w:val="left"/>
      <w:pPr>
        <w:ind w:left="1424" w:hanging="1440"/>
      </w:pPr>
      <w:rPr>
        <w:rFonts w:hint="default"/>
      </w:rPr>
    </w:lvl>
  </w:abstractNum>
  <w:abstractNum w:abstractNumId="5" w15:restartNumberingAfterBreak="0">
    <w:nsid w:val="18B761E9"/>
    <w:multiLevelType w:val="multilevel"/>
    <w:tmpl w:val="DE8A0E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b/>
        <w:bCs/>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1044A81"/>
    <w:multiLevelType w:val="hybridMultilevel"/>
    <w:tmpl w:val="0452228A"/>
    <w:lvl w:ilvl="0" w:tplc="5A6070E6">
      <w:numFmt w:val="bullet"/>
      <w:lvlText w:val="•"/>
      <w:lvlJc w:val="left"/>
      <w:pPr>
        <w:ind w:left="720" w:hanging="360"/>
      </w:pPr>
      <w:rPr>
        <w:rFonts w:ascii="Arial Narrow" w:eastAsia="MS Mincho" w:hAnsi="Arial Narrow"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7227EA5"/>
    <w:multiLevelType w:val="multilevel"/>
    <w:tmpl w:val="843A1D54"/>
    <w:lvl w:ilvl="0">
      <w:start w:val="1"/>
      <w:numFmt w:val="lowerLetter"/>
      <w:pStyle w:val="Textoindependiente31"/>
      <w:lvlText w:val="%1)"/>
      <w:lvlJc w:val="left"/>
      <w:pPr>
        <w:ind w:left="360" w:hanging="360"/>
      </w:pPr>
    </w:lvl>
    <w:lvl w:ilvl="1">
      <w:start w:val="1"/>
      <w:numFmt w:val="lowerLetter"/>
      <w:lvlText w:val="%2)"/>
      <w:lvlJc w:val="left"/>
      <w:pPr>
        <w:ind w:left="1080" w:hanging="360"/>
      </w:pPr>
      <w:rPr>
        <w:b/>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0" w15:restartNumberingAfterBreak="0">
    <w:nsid w:val="2F42365C"/>
    <w:multiLevelType w:val="hybridMultilevel"/>
    <w:tmpl w:val="6C64D26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377D7C51"/>
    <w:multiLevelType w:val="multilevel"/>
    <w:tmpl w:val="A8D8DA1E"/>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b/>
        <w:bCs/>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B13049A"/>
    <w:multiLevelType w:val="hybridMultilevel"/>
    <w:tmpl w:val="BFD267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40552C90"/>
    <w:multiLevelType w:val="hybridMultilevel"/>
    <w:tmpl w:val="844607E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4D729AD"/>
    <w:multiLevelType w:val="hybridMultilevel"/>
    <w:tmpl w:val="6486CD96"/>
    <w:lvl w:ilvl="0" w:tplc="240A0001">
      <w:start w:val="1"/>
      <w:numFmt w:val="bullet"/>
      <w:lvlText w:val=""/>
      <w:lvlJc w:val="left"/>
      <w:pPr>
        <w:ind w:left="778" w:hanging="360"/>
      </w:pPr>
      <w:rPr>
        <w:rFonts w:ascii="Symbol" w:hAnsi="Symbol" w:hint="default"/>
      </w:rPr>
    </w:lvl>
    <w:lvl w:ilvl="1" w:tplc="240A0003" w:tentative="1">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16" w15:restartNumberingAfterBreak="0">
    <w:nsid w:val="51282C88"/>
    <w:multiLevelType w:val="hybridMultilevel"/>
    <w:tmpl w:val="3C644ACC"/>
    <w:lvl w:ilvl="0" w:tplc="BBC2B494">
      <w:numFmt w:val="bullet"/>
      <w:lvlText w:val="-"/>
      <w:lvlJc w:val="left"/>
      <w:pPr>
        <w:ind w:left="783" w:hanging="360"/>
      </w:pPr>
      <w:rPr>
        <w:rFonts w:ascii="Arial Narrow" w:eastAsia="Times New Roman" w:hAnsi="Arial Narrow" w:cs="Arial" w:hint="default"/>
      </w:rPr>
    </w:lvl>
    <w:lvl w:ilvl="1" w:tplc="240A0003">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17" w15:restartNumberingAfterBreak="0">
    <w:nsid w:val="57F23124"/>
    <w:multiLevelType w:val="hybridMultilevel"/>
    <w:tmpl w:val="FA927B9C"/>
    <w:lvl w:ilvl="0" w:tplc="0BC286FA">
      <w:start w:val="1"/>
      <w:numFmt w:val="lowerLetter"/>
      <w:lvlText w:val="%1)"/>
      <w:lvlJc w:val="left"/>
      <w:pPr>
        <w:ind w:left="1125" w:hanging="360"/>
      </w:pPr>
      <w:rPr>
        <w:rFonts w:hint="default"/>
      </w:rPr>
    </w:lvl>
    <w:lvl w:ilvl="1" w:tplc="240A0019">
      <w:start w:val="1"/>
      <w:numFmt w:val="lowerLetter"/>
      <w:lvlText w:val="%2."/>
      <w:lvlJc w:val="left"/>
      <w:pPr>
        <w:ind w:left="1845" w:hanging="360"/>
      </w:pPr>
    </w:lvl>
    <w:lvl w:ilvl="2" w:tplc="240A001B" w:tentative="1">
      <w:start w:val="1"/>
      <w:numFmt w:val="lowerRoman"/>
      <w:lvlText w:val="%3."/>
      <w:lvlJc w:val="right"/>
      <w:pPr>
        <w:ind w:left="2565" w:hanging="180"/>
      </w:pPr>
    </w:lvl>
    <w:lvl w:ilvl="3" w:tplc="240A000F">
      <w:start w:val="1"/>
      <w:numFmt w:val="decimal"/>
      <w:lvlText w:val="%4."/>
      <w:lvlJc w:val="left"/>
      <w:pPr>
        <w:ind w:left="3285" w:hanging="360"/>
      </w:pPr>
    </w:lvl>
    <w:lvl w:ilvl="4" w:tplc="240A0019" w:tentative="1">
      <w:start w:val="1"/>
      <w:numFmt w:val="lowerLetter"/>
      <w:lvlText w:val="%5."/>
      <w:lvlJc w:val="left"/>
      <w:pPr>
        <w:ind w:left="4005" w:hanging="360"/>
      </w:pPr>
    </w:lvl>
    <w:lvl w:ilvl="5" w:tplc="240A001B" w:tentative="1">
      <w:start w:val="1"/>
      <w:numFmt w:val="lowerRoman"/>
      <w:lvlText w:val="%6."/>
      <w:lvlJc w:val="right"/>
      <w:pPr>
        <w:ind w:left="4725" w:hanging="180"/>
      </w:pPr>
    </w:lvl>
    <w:lvl w:ilvl="6" w:tplc="240A000F" w:tentative="1">
      <w:start w:val="1"/>
      <w:numFmt w:val="decimal"/>
      <w:lvlText w:val="%7."/>
      <w:lvlJc w:val="left"/>
      <w:pPr>
        <w:ind w:left="5445" w:hanging="360"/>
      </w:pPr>
    </w:lvl>
    <w:lvl w:ilvl="7" w:tplc="240A0019" w:tentative="1">
      <w:start w:val="1"/>
      <w:numFmt w:val="lowerLetter"/>
      <w:lvlText w:val="%8."/>
      <w:lvlJc w:val="left"/>
      <w:pPr>
        <w:ind w:left="6165" w:hanging="360"/>
      </w:pPr>
    </w:lvl>
    <w:lvl w:ilvl="8" w:tplc="240A001B" w:tentative="1">
      <w:start w:val="1"/>
      <w:numFmt w:val="lowerRoman"/>
      <w:lvlText w:val="%9."/>
      <w:lvlJc w:val="right"/>
      <w:pPr>
        <w:ind w:left="6885" w:hanging="180"/>
      </w:pPr>
    </w:lvl>
  </w:abstractNum>
  <w:abstractNum w:abstractNumId="18" w15:restartNumberingAfterBreak="0">
    <w:nsid w:val="58D82A61"/>
    <w:multiLevelType w:val="multilevel"/>
    <w:tmpl w:val="2A881F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DFB3A0C"/>
    <w:multiLevelType w:val="hybridMultilevel"/>
    <w:tmpl w:val="222EA284"/>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1"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5F35D47"/>
    <w:multiLevelType w:val="multilevel"/>
    <w:tmpl w:val="D752001E"/>
    <w:lvl w:ilvl="0">
      <w:start w:val="1"/>
      <w:numFmt w:val="lowerRoman"/>
      <w:lvlText w:val="(%1)"/>
      <w:lvlJc w:val="left"/>
      <w:pPr>
        <w:ind w:left="360" w:hanging="360"/>
      </w:pPr>
      <w:rPr>
        <w:rFonts w:ascii="Arial" w:eastAsia="Arial" w:hAnsi="Arial" w:cs="Arial" w:hint="default"/>
        <w:spacing w:val="-1"/>
        <w:w w:val="100"/>
        <w:sz w:val="22"/>
        <w:szCs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b/>
        <w:bCs/>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DF404D"/>
    <w:multiLevelType w:val="hybridMultilevel"/>
    <w:tmpl w:val="96F0EE9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C98505C"/>
    <w:multiLevelType w:val="hybridMultilevel"/>
    <w:tmpl w:val="F7FAD1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F850C50"/>
    <w:multiLevelType w:val="hybridMultilevel"/>
    <w:tmpl w:val="0714EAC0"/>
    <w:lvl w:ilvl="0" w:tplc="240A0001">
      <w:start w:val="1"/>
      <w:numFmt w:val="bullet"/>
      <w:lvlText w:val=""/>
      <w:lvlJc w:val="left"/>
      <w:pPr>
        <w:ind w:left="820" w:hanging="360"/>
      </w:pPr>
      <w:rPr>
        <w:rFonts w:ascii="Symbol" w:hAnsi="Symbol"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26" w15:restartNumberingAfterBreak="0">
    <w:nsid w:val="700C5C9E"/>
    <w:multiLevelType w:val="hybridMultilevel"/>
    <w:tmpl w:val="A9C0CFB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74691F6D"/>
    <w:multiLevelType w:val="hybridMultilevel"/>
    <w:tmpl w:val="B0BC8E42"/>
    <w:lvl w:ilvl="0" w:tplc="5A6070E6">
      <w:numFmt w:val="bullet"/>
      <w:lvlText w:val="•"/>
      <w:lvlJc w:val="left"/>
      <w:pPr>
        <w:ind w:left="720" w:hanging="360"/>
      </w:pPr>
      <w:rPr>
        <w:rFonts w:ascii="Arial Narrow" w:eastAsia="MS Mincho"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CAA5846"/>
    <w:multiLevelType w:val="hybridMultilevel"/>
    <w:tmpl w:val="A1B4DA1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7D267478"/>
    <w:multiLevelType w:val="hybridMultilevel"/>
    <w:tmpl w:val="F30A88D6"/>
    <w:lvl w:ilvl="0" w:tplc="F1088252">
      <w:start w:val="3"/>
      <w:numFmt w:val="bullet"/>
      <w:lvlText w:val="-"/>
      <w:lvlJc w:val="left"/>
      <w:pPr>
        <w:ind w:left="429" w:hanging="360"/>
      </w:pPr>
      <w:rPr>
        <w:rFonts w:ascii="Arial MT" w:eastAsia="Arial MT" w:hAnsi="Arial MT" w:cs="Arial MT" w:hint="default"/>
        <w:w w:val="85"/>
      </w:rPr>
    </w:lvl>
    <w:lvl w:ilvl="1" w:tplc="240A0003" w:tentative="1">
      <w:start w:val="1"/>
      <w:numFmt w:val="bullet"/>
      <w:lvlText w:val="o"/>
      <w:lvlJc w:val="left"/>
      <w:pPr>
        <w:ind w:left="1149" w:hanging="360"/>
      </w:pPr>
      <w:rPr>
        <w:rFonts w:ascii="Courier New" w:hAnsi="Courier New" w:cs="Courier New" w:hint="default"/>
      </w:rPr>
    </w:lvl>
    <w:lvl w:ilvl="2" w:tplc="240A0005" w:tentative="1">
      <w:start w:val="1"/>
      <w:numFmt w:val="bullet"/>
      <w:lvlText w:val=""/>
      <w:lvlJc w:val="left"/>
      <w:pPr>
        <w:ind w:left="1869" w:hanging="360"/>
      </w:pPr>
      <w:rPr>
        <w:rFonts w:ascii="Wingdings" w:hAnsi="Wingdings" w:hint="default"/>
      </w:rPr>
    </w:lvl>
    <w:lvl w:ilvl="3" w:tplc="240A0001" w:tentative="1">
      <w:start w:val="1"/>
      <w:numFmt w:val="bullet"/>
      <w:lvlText w:val=""/>
      <w:lvlJc w:val="left"/>
      <w:pPr>
        <w:ind w:left="2589" w:hanging="360"/>
      </w:pPr>
      <w:rPr>
        <w:rFonts w:ascii="Symbol" w:hAnsi="Symbol" w:hint="default"/>
      </w:rPr>
    </w:lvl>
    <w:lvl w:ilvl="4" w:tplc="240A0003" w:tentative="1">
      <w:start w:val="1"/>
      <w:numFmt w:val="bullet"/>
      <w:lvlText w:val="o"/>
      <w:lvlJc w:val="left"/>
      <w:pPr>
        <w:ind w:left="3309" w:hanging="360"/>
      </w:pPr>
      <w:rPr>
        <w:rFonts w:ascii="Courier New" w:hAnsi="Courier New" w:cs="Courier New" w:hint="default"/>
      </w:rPr>
    </w:lvl>
    <w:lvl w:ilvl="5" w:tplc="240A0005" w:tentative="1">
      <w:start w:val="1"/>
      <w:numFmt w:val="bullet"/>
      <w:lvlText w:val=""/>
      <w:lvlJc w:val="left"/>
      <w:pPr>
        <w:ind w:left="4029" w:hanging="360"/>
      </w:pPr>
      <w:rPr>
        <w:rFonts w:ascii="Wingdings" w:hAnsi="Wingdings" w:hint="default"/>
      </w:rPr>
    </w:lvl>
    <w:lvl w:ilvl="6" w:tplc="240A0001" w:tentative="1">
      <w:start w:val="1"/>
      <w:numFmt w:val="bullet"/>
      <w:lvlText w:val=""/>
      <w:lvlJc w:val="left"/>
      <w:pPr>
        <w:ind w:left="4749" w:hanging="360"/>
      </w:pPr>
      <w:rPr>
        <w:rFonts w:ascii="Symbol" w:hAnsi="Symbol" w:hint="default"/>
      </w:rPr>
    </w:lvl>
    <w:lvl w:ilvl="7" w:tplc="240A0003" w:tentative="1">
      <w:start w:val="1"/>
      <w:numFmt w:val="bullet"/>
      <w:lvlText w:val="o"/>
      <w:lvlJc w:val="left"/>
      <w:pPr>
        <w:ind w:left="5469" w:hanging="360"/>
      </w:pPr>
      <w:rPr>
        <w:rFonts w:ascii="Courier New" w:hAnsi="Courier New" w:cs="Courier New" w:hint="default"/>
      </w:rPr>
    </w:lvl>
    <w:lvl w:ilvl="8" w:tplc="240A0005" w:tentative="1">
      <w:start w:val="1"/>
      <w:numFmt w:val="bullet"/>
      <w:lvlText w:val=""/>
      <w:lvlJc w:val="left"/>
      <w:pPr>
        <w:ind w:left="6189" w:hanging="360"/>
      </w:pPr>
      <w:rPr>
        <w:rFonts w:ascii="Wingdings" w:hAnsi="Wingdings" w:hint="default"/>
      </w:rPr>
    </w:lvl>
  </w:abstractNum>
  <w:abstractNum w:abstractNumId="31"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13"/>
  </w:num>
  <w:num w:numId="2" w16cid:durableId="9451856">
    <w:abstractNumId w:val="18"/>
  </w:num>
  <w:num w:numId="3" w16cid:durableId="38669567">
    <w:abstractNumId w:val="3"/>
  </w:num>
  <w:num w:numId="4" w16cid:durableId="531383701">
    <w:abstractNumId w:val="1"/>
  </w:num>
  <w:num w:numId="5" w16cid:durableId="1535575730">
    <w:abstractNumId w:val="8"/>
  </w:num>
  <w:num w:numId="6" w16cid:durableId="678237276">
    <w:abstractNumId w:val="27"/>
  </w:num>
  <w:num w:numId="7" w16cid:durableId="763919147">
    <w:abstractNumId w:val="0"/>
  </w:num>
  <w:num w:numId="8" w16cid:durableId="1289512566">
    <w:abstractNumId w:val="9"/>
    <w:lvlOverride w:ilvl="0">
      <w:startOverride w:val="1"/>
    </w:lvlOverride>
  </w:num>
  <w:num w:numId="9" w16cid:durableId="1055591141">
    <w:abstractNumId w:val="21"/>
  </w:num>
  <w:num w:numId="10" w16cid:durableId="523130028">
    <w:abstractNumId w:val="19"/>
  </w:num>
  <w:num w:numId="11" w16cid:durableId="919601551">
    <w:abstractNumId w:val="31"/>
  </w:num>
  <w:num w:numId="12" w16cid:durableId="1095516947">
    <w:abstractNumId w:val="25"/>
  </w:num>
  <w:num w:numId="13" w16cid:durableId="364868159">
    <w:abstractNumId w:val="10"/>
  </w:num>
  <w:num w:numId="14" w16cid:durableId="878788098">
    <w:abstractNumId w:val="15"/>
  </w:num>
  <w:num w:numId="15" w16cid:durableId="1866822611">
    <w:abstractNumId w:val="5"/>
  </w:num>
  <w:num w:numId="16" w16cid:durableId="121270282">
    <w:abstractNumId w:val="11"/>
  </w:num>
  <w:num w:numId="17" w16cid:durableId="97675273">
    <w:abstractNumId w:val="22"/>
  </w:num>
  <w:num w:numId="18" w16cid:durableId="1846044158">
    <w:abstractNumId w:val="7"/>
  </w:num>
  <w:num w:numId="19" w16cid:durableId="1611744996">
    <w:abstractNumId w:val="2"/>
  </w:num>
  <w:num w:numId="20" w16cid:durableId="1237089915">
    <w:abstractNumId w:val="30"/>
  </w:num>
  <w:num w:numId="21" w16cid:durableId="1288004700">
    <w:abstractNumId w:val="12"/>
  </w:num>
  <w:num w:numId="22" w16cid:durableId="1840343958">
    <w:abstractNumId w:val="6"/>
  </w:num>
  <w:num w:numId="23" w16cid:durableId="132257182">
    <w:abstractNumId w:val="28"/>
  </w:num>
  <w:num w:numId="24" w16cid:durableId="2096317786">
    <w:abstractNumId w:val="16"/>
  </w:num>
  <w:num w:numId="25" w16cid:durableId="883832316">
    <w:abstractNumId w:val="14"/>
  </w:num>
  <w:num w:numId="26" w16cid:durableId="973676098">
    <w:abstractNumId w:val="24"/>
  </w:num>
  <w:num w:numId="27" w16cid:durableId="1379285014">
    <w:abstractNumId w:val="20"/>
  </w:num>
  <w:num w:numId="28" w16cid:durableId="2059744697">
    <w:abstractNumId w:val="26"/>
  </w:num>
  <w:num w:numId="29" w16cid:durableId="1846824622">
    <w:abstractNumId w:val="29"/>
  </w:num>
  <w:num w:numId="30" w16cid:durableId="84110173">
    <w:abstractNumId w:val="17"/>
  </w:num>
  <w:num w:numId="31" w16cid:durableId="187107863">
    <w:abstractNumId w:val="4"/>
  </w:num>
  <w:num w:numId="32" w16cid:durableId="1075395377">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DC9"/>
    <w:rsid w:val="00027B24"/>
    <w:rsid w:val="00050F49"/>
    <w:rsid w:val="00067194"/>
    <w:rsid w:val="00085A77"/>
    <w:rsid w:val="000F095B"/>
    <w:rsid w:val="000F6562"/>
    <w:rsid w:val="001017A2"/>
    <w:rsid w:val="00105585"/>
    <w:rsid w:val="00132D37"/>
    <w:rsid w:val="001426CF"/>
    <w:rsid w:val="00143E4C"/>
    <w:rsid w:val="00156055"/>
    <w:rsid w:val="0016689B"/>
    <w:rsid w:val="00167CE9"/>
    <w:rsid w:val="001818AD"/>
    <w:rsid w:val="00181CDB"/>
    <w:rsid w:val="001A18BF"/>
    <w:rsid w:val="001B2E6C"/>
    <w:rsid w:val="001D490B"/>
    <w:rsid w:val="001F1050"/>
    <w:rsid w:val="00201B25"/>
    <w:rsid w:val="002104B4"/>
    <w:rsid w:val="00214DC9"/>
    <w:rsid w:val="00222AD2"/>
    <w:rsid w:val="00230530"/>
    <w:rsid w:val="00235124"/>
    <w:rsid w:val="00247855"/>
    <w:rsid w:val="00257831"/>
    <w:rsid w:val="002626C7"/>
    <w:rsid w:val="00284661"/>
    <w:rsid w:val="00287930"/>
    <w:rsid w:val="00295879"/>
    <w:rsid w:val="00297A69"/>
    <w:rsid w:val="002D569F"/>
    <w:rsid w:val="002D646B"/>
    <w:rsid w:val="002E7029"/>
    <w:rsid w:val="002F30B1"/>
    <w:rsid w:val="00337FD8"/>
    <w:rsid w:val="00340F35"/>
    <w:rsid w:val="0036356C"/>
    <w:rsid w:val="00373CD7"/>
    <w:rsid w:val="00374B99"/>
    <w:rsid w:val="00380CC2"/>
    <w:rsid w:val="003B450B"/>
    <w:rsid w:val="003B62EC"/>
    <w:rsid w:val="003C25B8"/>
    <w:rsid w:val="003E6BF9"/>
    <w:rsid w:val="003F628D"/>
    <w:rsid w:val="004003BA"/>
    <w:rsid w:val="00407AB9"/>
    <w:rsid w:val="004144DA"/>
    <w:rsid w:val="00417862"/>
    <w:rsid w:val="00420E3A"/>
    <w:rsid w:val="00441D4D"/>
    <w:rsid w:val="00442D17"/>
    <w:rsid w:val="00464CFD"/>
    <w:rsid w:val="00472A9C"/>
    <w:rsid w:val="00491E8D"/>
    <w:rsid w:val="004C444E"/>
    <w:rsid w:val="004E48F6"/>
    <w:rsid w:val="004E5D3D"/>
    <w:rsid w:val="004F1299"/>
    <w:rsid w:val="005111B4"/>
    <w:rsid w:val="00520F1F"/>
    <w:rsid w:val="00527578"/>
    <w:rsid w:val="00545356"/>
    <w:rsid w:val="005606D0"/>
    <w:rsid w:val="00572AD4"/>
    <w:rsid w:val="005743EB"/>
    <w:rsid w:val="0058381D"/>
    <w:rsid w:val="005900EF"/>
    <w:rsid w:val="00596DA7"/>
    <w:rsid w:val="005A2A9E"/>
    <w:rsid w:val="005B4B70"/>
    <w:rsid w:val="005B64E7"/>
    <w:rsid w:val="005D3B2A"/>
    <w:rsid w:val="005D5F2B"/>
    <w:rsid w:val="005E1E6D"/>
    <w:rsid w:val="00610FEB"/>
    <w:rsid w:val="0061625E"/>
    <w:rsid w:val="00623E36"/>
    <w:rsid w:val="00656E0C"/>
    <w:rsid w:val="006628DB"/>
    <w:rsid w:val="00677CC0"/>
    <w:rsid w:val="006852CA"/>
    <w:rsid w:val="006B0F56"/>
    <w:rsid w:val="006C3320"/>
    <w:rsid w:val="006C4C4D"/>
    <w:rsid w:val="006D4E78"/>
    <w:rsid w:val="006E2FB5"/>
    <w:rsid w:val="00701930"/>
    <w:rsid w:val="00702233"/>
    <w:rsid w:val="007029DC"/>
    <w:rsid w:val="00710BF0"/>
    <w:rsid w:val="007206C5"/>
    <w:rsid w:val="00720F22"/>
    <w:rsid w:val="007247B9"/>
    <w:rsid w:val="00727F1A"/>
    <w:rsid w:val="00736561"/>
    <w:rsid w:val="00747409"/>
    <w:rsid w:val="00747E3A"/>
    <w:rsid w:val="007532EA"/>
    <w:rsid w:val="00776CDE"/>
    <w:rsid w:val="00783637"/>
    <w:rsid w:val="0079775C"/>
    <w:rsid w:val="007B09A4"/>
    <w:rsid w:val="007B6927"/>
    <w:rsid w:val="007C3221"/>
    <w:rsid w:val="007C6D1B"/>
    <w:rsid w:val="007D1026"/>
    <w:rsid w:val="007D5D12"/>
    <w:rsid w:val="008035B1"/>
    <w:rsid w:val="00811925"/>
    <w:rsid w:val="008134EB"/>
    <w:rsid w:val="00814503"/>
    <w:rsid w:val="00835B1D"/>
    <w:rsid w:val="0084011D"/>
    <w:rsid w:val="0084413E"/>
    <w:rsid w:val="00861E71"/>
    <w:rsid w:val="00873652"/>
    <w:rsid w:val="00874A7E"/>
    <w:rsid w:val="00875E03"/>
    <w:rsid w:val="00882FF9"/>
    <w:rsid w:val="00885972"/>
    <w:rsid w:val="008873EE"/>
    <w:rsid w:val="008A3088"/>
    <w:rsid w:val="008B2D08"/>
    <w:rsid w:val="008B76C6"/>
    <w:rsid w:val="008D177F"/>
    <w:rsid w:val="008D7242"/>
    <w:rsid w:val="008F6451"/>
    <w:rsid w:val="008F7AC1"/>
    <w:rsid w:val="009333D0"/>
    <w:rsid w:val="00951745"/>
    <w:rsid w:val="009631B5"/>
    <w:rsid w:val="009838EC"/>
    <w:rsid w:val="00995C62"/>
    <w:rsid w:val="009B108D"/>
    <w:rsid w:val="009C071C"/>
    <w:rsid w:val="009C2FB5"/>
    <w:rsid w:val="009C7204"/>
    <w:rsid w:val="00A03DB4"/>
    <w:rsid w:val="00A135E7"/>
    <w:rsid w:val="00A14648"/>
    <w:rsid w:val="00A26563"/>
    <w:rsid w:val="00A3207E"/>
    <w:rsid w:val="00A547ED"/>
    <w:rsid w:val="00A611FC"/>
    <w:rsid w:val="00A90FCF"/>
    <w:rsid w:val="00AB4E40"/>
    <w:rsid w:val="00AE4F66"/>
    <w:rsid w:val="00AF5BB5"/>
    <w:rsid w:val="00B0044C"/>
    <w:rsid w:val="00B05D37"/>
    <w:rsid w:val="00B10A32"/>
    <w:rsid w:val="00B111CC"/>
    <w:rsid w:val="00B12B23"/>
    <w:rsid w:val="00B25E1B"/>
    <w:rsid w:val="00B36BAD"/>
    <w:rsid w:val="00B437B3"/>
    <w:rsid w:val="00B47F23"/>
    <w:rsid w:val="00B75F57"/>
    <w:rsid w:val="00B760B2"/>
    <w:rsid w:val="00BC1302"/>
    <w:rsid w:val="00BE6094"/>
    <w:rsid w:val="00C05E91"/>
    <w:rsid w:val="00C127C6"/>
    <w:rsid w:val="00C34D39"/>
    <w:rsid w:val="00C3555A"/>
    <w:rsid w:val="00C50954"/>
    <w:rsid w:val="00C52138"/>
    <w:rsid w:val="00C52D6B"/>
    <w:rsid w:val="00C54A10"/>
    <w:rsid w:val="00C6214C"/>
    <w:rsid w:val="00C67492"/>
    <w:rsid w:val="00C94D65"/>
    <w:rsid w:val="00CB5C6B"/>
    <w:rsid w:val="00CE518C"/>
    <w:rsid w:val="00D52D20"/>
    <w:rsid w:val="00D67E94"/>
    <w:rsid w:val="00D7657A"/>
    <w:rsid w:val="00D87C92"/>
    <w:rsid w:val="00DB01BD"/>
    <w:rsid w:val="00DC6587"/>
    <w:rsid w:val="00DE5FEE"/>
    <w:rsid w:val="00DE66B0"/>
    <w:rsid w:val="00DF190E"/>
    <w:rsid w:val="00E02DEA"/>
    <w:rsid w:val="00E14A89"/>
    <w:rsid w:val="00E27381"/>
    <w:rsid w:val="00E41397"/>
    <w:rsid w:val="00E41FF1"/>
    <w:rsid w:val="00E63041"/>
    <w:rsid w:val="00E63BB3"/>
    <w:rsid w:val="00E83132"/>
    <w:rsid w:val="00EA1D68"/>
    <w:rsid w:val="00EC7A8D"/>
    <w:rsid w:val="00EE5ECE"/>
    <w:rsid w:val="00EF5C0F"/>
    <w:rsid w:val="00F04B2D"/>
    <w:rsid w:val="00F05AF2"/>
    <w:rsid w:val="00F346AE"/>
    <w:rsid w:val="00F3524F"/>
    <w:rsid w:val="00F42276"/>
    <w:rsid w:val="00F46B37"/>
    <w:rsid w:val="00F479D6"/>
    <w:rsid w:val="00F52B26"/>
    <w:rsid w:val="00F52FDC"/>
    <w:rsid w:val="00F870FF"/>
    <w:rsid w:val="00F93F32"/>
    <w:rsid w:val="00FB1EAB"/>
    <w:rsid w:val="00FD0411"/>
    <w:rsid w:val="00FE564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453EEC"/>
  <w15:chartTrackingRefBased/>
  <w15:docId w15:val="{21C5132F-F7C5-CC49-80CA-D9ED8664F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0F35"/>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340F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340F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340F3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340F3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340F3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340F3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340F3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340F3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340F3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40F3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340F3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340F3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340F35"/>
    <w:rPr>
      <w:rFonts w:eastAsiaTheme="majorEastAsia" w:cstheme="majorBidi"/>
      <w:i/>
      <w:iCs/>
      <w:color w:val="0F4761" w:themeColor="accent1" w:themeShade="BF"/>
    </w:rPr>
  </w:style>
  <w:style w:type="character" w:customStyle="1" w:styleId="Ttulo5Car">
    <w:name w:val="Título 5 Car"/>
    <w:basedOn w:val="Fuentedeprrafopredeter"/>
    <w:link w:val="Ttulo5"/>
    <w:rsid w:val="00340F35"/>
    <w:rPr>
      <w:rFonts w:eastAsiaTheme="majorEastAsia" w:cstheme="majorBidi"/>
      <w:color w:val="0F4761" w:themeColor="accent1" w:themeShade="BF"/>
    </w:rPr>
  </w:style>
  <w:style w:type="character" w:customStyle="1" w:styleId="Ttulo6Car">
    <w:name w:val="Título 6 Car"/>
    <w:basedOn w:val="Fuentedeprrafopredeter"/>
    <w:link w:val="Ttulo6"/>
    <w:rsid w:val="00340F35"/>
    <w:rPr>
      <w:rFonts w:eastAsiaTheme="majorEastAsia" w:cstheme="majorBidi"/>
      <w:i/>
      <w:iCs/>
      <w:color w:val="595959" w:themeColor="text1" w:themeTint="A6"/>
    </w:rPr>
  </w:style>
  <w:style w:type="character" w:customStyle="1" w:styleId="Ttulo7Car">
    <w:name w:val="Título 7 Car"/>
    <w:basedOn w:val="Fuentedeprrafopredeter"/>
    <w:link w:val="Ttulo7"/>
    <w:rsid w:val="00340F35"/>
    <w:rPr>
      <w:rFonts w:eastAsiaTheme="majorEastAsia" w:cstheme="majorBidi"/>
      <w:color w:val="595959" w:themeColor="text1" w:themeTint="A6"/>
    </w:rPr>
  </w:style>
  <w:style w:type="character" w:customStyle="1" w:styleId="Ttulo8Car">
    <w:name w:val="Título 8 Car"/>
    <w:basedOn w:val="Fuentedeprrafopredeter"/>
    <w:link w:val="Ttulo8"/>
    <w:rsid w:val="00340F35"/>
    <w:rPr>
      <w:rFonts w:eastAsiaTheme="majorEastAsia" w:cstheme="majorBidi"/>
      <w:i/>
      <w:iCs/>
      <w:color w:val="272727" w:themeColor="text1" w:themeTint="D8"/>
    </w:rPr>
  </w:style>
  <w:style w:type="character" w:customStyle="1" w:styleId="Ttulo9Car">
    <w:name w:val="Título 9 Car"/>
    <w:basedOn w:val="Fuentedeprrafopredeter"/>
    <w:link w:val="Ttulo9"/>
    <w:rsid w:val="00340F35"/>
    <w:rPr>
      <w:rFonts w:eastAsiaTheme="majorEastAsia" w:cstheme="majorBidi"/>
      <w:color w:val="272727" w:themeColor="text1" w:themeTint="D8"/>
    </w:rPr>
  </w:style>
  <w:style w:type="paragraph" w:styleId="Ttulo">
    <w:name w:val="Title"/>
    <w:basedOn w:val="Normal"/>
    <w:next w:val="Normal"/>
    <w:link w:val="TtuloCar"/>
    <w:qFormat/>
    <w:rsid w:val="00340F3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340F3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340F35"/>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340F3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40F35"/>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340F35"/>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340F35"/>
    <w:pPr>
      <w:ind w:left="720"/>
      <w:contextualSpacing/>
    </w:pPr>
  </w:style>
  <w:style w:type="character" w:styleId="nfasisintenso">
    <w:name w:val="Intense Emphasis"/>
    <w:basedOn w:val="Fuentedeprrafopredeter"/>
    <w:uiPriority w:val="21"/>
    <w:qFormat/>
    <w:rsid w:val="00340F35"/>
    <w:rPr>
      <w:i/>
      <w:iCs/>
      <w:color w:val="0F4761" w:themeColor="accent1" w:themeShade="BF"/>
    </w:rPr>
  </w:style>
  <w:style w:type="paragraph" w:styleId="Citadestacada">
    <w:name w:val="Intense Quote"/>
    <w:basedOn w:val="Normal"/>
    <w:next w:val="Normal"/>
    <w:link w:val="CitadestacadaCar"/>
    <w:uiPriority w:val="30"/>
    <w:qFormat/>
    <w:rsid w:val="00340F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40F35"/>
    <w:rPr>
      <w:i/>
      <w:iCs/>
      <w:color w:val="0F4761" w:themeColor="accent1" w:themeShade="BF"/>
    </w:rPr>
  </w:style>
  <w:style w:type="character" w:styleId="Referenciaintensa">
    <w:name w:val="Intense Reference"/>
    <w:basedOn w:val="Fuentedeprrafopredeter"/>
    <w:uiPriority w:val="32"/>
    <w:qFormat/>
    <w:rsid w:val="00340F35"/>
    <w:rPr>
      <w:b/>
      <w:bCs/>
      <w:smallCaps/>
      <w:color w:val="0F4761" w:themeColor="accent1" w:themeShade="BF"/>
      <w:spacing w:val="5"/>
    </w:rPr>
  </w:style>
  <w:style w:type="paragraph" w:styleId="Encabezado">
    <w:name w:val="header"/>
    <w:basedOn w:val="Normal"/>
    <w:link w:val="EncabezadoCar"/>
    <w:unhideWhenUsed/>
    <w:rsid w:val="00340F35"/>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340F35"/>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nhideWhenUsed/>
    <w:rsid w:val="00340F35"/>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rsid w:val="00340F35"/>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340F35"/>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340F35"/>
    <w:rPr>
      <w:rFonts w:ascii="Tahoma" w:eastAsia="Calibri" w:hAnsi="Tahoma" w:cs="Times New Roman"/>
      <w:kern w:val="0"/>
      <w:sz w:val="16"/>
      <w:szCs w:val="16"/>
      <w:lang w:val="es-ES" w:eastAsia="es-ES"/>
      <w14:ligatures w14:val="none"/>
    </w:rPr>
  </w:style>
  <w:style w:type="table" w:styleId="Tablaconcuadrcula">
    <w:name w:val="Table Grid"/>
    <w:basedOn w:val="Tablanormal"/>
    <w:qFormat/>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340F35"/>
    <w:pPr>
      <w:spacing w:after="120"/>
    </w:pPr>
  </w:style>
  <w:style w:type="character" w:customStyle="1" w:styleId="TextoindependienteCar">
    <w:name w:val="Texto independiente Car"/>
    <w:basedOn w:val="Fuentedeprrafopredeter"/>
    <w:link w:val="Textoindependiente"/>
    <w:uiPriority w:val="99"/>
    <w:rsid w:val="00340F35"/>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1"/>
    <w:qFormat/>
    <w:rsid w:val="00340F35"/>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340F35"/>
    <w:pPr>
      <w:autoSpaceDE w:val="0"/>
      <w:autoSpaceDN w:val="0"/>
      <w:adjustRightInd w:val="0"/>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340F35"/>
    <w:pPr>
      <w:spacing w:before="100" w:beforeAutospacing="1" w:after="100" w:afterAutospacing="1"/>
    </w:pPr>
  </w:style>
  <w:style w:type="character" w:styleId="Hipervnculo">
    <w:name w:val="Hyperlink"/>
    <w:uiPriority w:val="99"/>
    <w:qFormat/>
    <w:rsid w:val="00340F35"/>
    <w:rPr>
      <w:color w:val="0000FF"/>
      <w:u w:val="single"/>
    </w:rPr>
  </w:style>
  <w:style w:type="character" w:styleId="Nmerodepgina">
    <w:name w:val="page number"/>
    <w:rsid w:val="00340F35"/>
  </w:style>
  <w:style w:type="numbering" w:customStyle="1" w:styleId="Sinlista1">
    <w:name w:val="Sin lista1"/>
    <w:next w:val="Sinlista"/>
    <w:uiPriority w:val="99"/>
    <w:semiHidden/>
    <w:unhideWhenUsed/>
    <w:rsid w:val="00340F35"/>
  </w:style>
  <w:style w:type="table" w:customStyle="1" w:styleId="Tablaconcuadrcula1">
    <w:name w:val="Tabla con cuadrícula1"/>
    <w:basedOn w:val="Tablanormal"/>
    <w:next w:val="Tablaconcuadrcula"/>
    <w:rsid w:val="00340F35"/>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340F35"/>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340F35"/>
    <w:pPr>
      <w:spacing w:after="120" w:line="480" w:lineRule="auto"/>
    </w:pPr>
  </w:style>
  <w:style w:type="character" w:customStyle="1" w:styleId="Textoindependiente2Car">
    <w:name w:val="Texto independiente 2 Car"/>
    <w:basedOn w:val="Fuentedeprrafopredeter"/>
    <w:link w:val="Textoindependiente2"/>
    <w:rsid w:val="00340F35"/>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340F35"/>
    <w:pPr>
      <w:spacing w:after="120"/>
      <w:ind w:left="283"/>
      <w:contextualSpacing/>
    </w:pPr>
  </w:style>
  <w:style w:type="paragraph" w:customStyle="1" w:styleId="BodyText21">
    <w:name w:val="Body Text 21"/>
    <w:basedOn w:val="Normal"/>
    <w:rsid w:val="00340F35"/>
    <w:pPr>
      <w:jc w:val="both"/>
    </w:pPr>
    <w:rPr>
      <w:rFonts w:ascii="Arial" w:hAnsi="Arial"/>
      <w:sz w:val="22"/>
      <w:szCs w:val="20"/>
      <w:lang w:val="es-CO"/>
    </w:rPr>
  </w:style>
  <w:style w:type="paragraph" w:customStyle="1" w:styleId="default1">
    <w:name w:val="default1"/>
    <w:basedOn w:val="Normal"/>
    <w:rsid w:val="00340F35"/>
    <w:rPr>
      <w:lang w:val="es-CO" w:eastAsia="es-CO"/>
    </w:rPr>
  </w:style>
  <w:style w:type="paragraph" w:customStyle="1" w:styleId="Textoindependiente22">
    <w:name w:val="Texto independiente 22"/>
    <w:basedOn w:val="Normal"/>
    <w:rsid w:val="00340F35"/>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340F35"/>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340F35"/>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340F35"/>
    <w:rPr>
      <w:rFonts w:ascii="Calibri" w:eastAsia="Calibri" w:hAnsi="Calibri" w:cs="Times New Roman"/>
      <w:kern w:val="0"/>
      <w:sz w:val="22"/>
      <w:szCs w:val="22"/>
      <w:lang w:val="es-MX" w:eastAsia="es-ES"/>
      <w14:ligatures w14:val="none"/>
    </w:rPr>
  </w:style>
  <w:style w:type="paragraph" w:customStyle="1" w:styleId="Car">
    <w:name w:val="Car"/>
    <w:basedOn w:val="Normal"/>
    <w:rsid w:val="00340F35"/>
    <w:pPr>
      <w:spacing w:after="160" w:line="240" w:lineRule="exact"/>
    </w:pPr>
    <w:rPr>
      <w:rFonts w:ascii="Verdana" w:hAnsi="Verdana"/>
      <w:noProof/>
      <w:sz w:val="20"/>
      <w:szCs w:val="20"/>
      <w:lang w:eastAsia="en-US"/>
    </w:rPr>
  </w:style>
  <w:style w:type="paragraph" w:customStyle="1" w:styleId="Predeterminado">
    <w:name w:val="Predeterminado"/>
    <w:rsid w:val="00340F35"/>
    <w:pPr>
      <w:autoSpaceDE w:val="0"/>
      <w:autoSpaceDN w:val="0"/>
      <w:adjustRightInd w:val="0"/>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340F35"/>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340F35"/>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340F35"/>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340F35"/>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340F35"/>
    <w:rPr>
      <w:color w:val="800080"/>
      <w:u w:val="single"/>
    </w:rPr>
  </w:style>
  <w:style w:type="paragraph" w:customStyle="1" w:styleId="font0">
    <w:name w:val="font0"/>
    <w:basedOn w:val="Normal"/>
    <w:rsid w:val="00340F35"/>
    <w:pPr>
      <w:spacing w:before="100" w:beforeAutospacing="1" w:after="100" w:afterAutospacing="1"/>
    </w:pPr>
    <w:rPr>
      <w:rFonts w:ascii="Arial" w:hAnsi="Arial" w:cs="Arial"/>
      <w:sz w:val="20"/>
      <w:szCs w:val="20"/>
    </w:rPr>
  </w:style>
  <w:style w:type="paragraph" w:customStyle="1" w:styleId="font5">
    <w:name w:val="font5"/>
    <w:basedOn w:val="Normal"/>
    <w:rsid w:val="00340F35"/>
    <w:pPr>
      <w:spacing w:before="100" w:beforeAutospacing="1" w:after="100" w:afterAutospacing="1"/>
    </w:pPr>
    <w:rPr>
      <w:rFonts w:ascii="Arial" w:hAnsi="Arial" w:cs="Arial"/>
      <w:b/>
      <w:bCs/>
      <w:sz w:val="20"/>
      <w:szCs w:val="20"/>
    </w:rPr>
  </w:style>
  <w:style w:type="paragraph" w:customStyle="1" w:styleId="font6">
    <w:name w:val="font6"/>
    <w:basedOn w:val="Normal"/>
    <w:rsid w:val="00340F35"/>
    <w:pPr>
      <w:spacing w:before="100" w:beforeAutospacing="1" w:after="100" w:afterAutospacing="1"/>
    </w:pPr>
    <w:rPr>
      <w:rFonts w:ascii="Arial" w:hAnsi="Arial" w:cs="Arial"/>
      <w:sz w:val="20"/>
      <w:szCs w:val="20"/>
    </w:rPr>
  </w:style>
  <w:style w:type="paragraph" w:customStyle="1" w:styleId="xl63">
    <w:name w:val="xl6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340F35"/>
    <w:pPr>
      <w:spacing w:before="100" w:beforeAutospacing="1" w:after="100" w:afterAutospacing="1"/>
      <w:jc w:val="both"/>
    </w:pPr>
  </w:style>
  <w:style w:type="paragraph" w:customStyle="1" w:styleId="xl69">
    <w:name w:val="xl6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340F35"/>
    <w:pPr>
      <w:spacing w:before="100" w:beforeAutospacing="1" w:after="100" w:afterAutospacing="1"/>
    </w:pPr>
    <w:rPr>
      <w:rFonts w:ascii="Arial" w:hAnsi="Arial" w:cs="Arial"/>
      <w:sz w:val="16"/>
      <w:szCs w:val="16"/>
    </w:rPr>
  </w:style>
  <w:style w:type="paragraph" w:customStyle="1" w:styleId="xl87">
    <w:name w:val="xl8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340F35"/>
    <w:pPr>
      <w:spacing w:before="100" w:beforeAutospacing="1" w:after="100" w:afterAutospacing="1"/>
      <w:jc w:val="center"/>
    </w:pPr>
    <w:rPr>
      <w:rFonts w:ascii="Arial" w:hAnsi="Arial" w:cs="Arial"/>
      <w:sz w:val="16"/>
      <w:szCs w:val="16"/>
    </w:rPr>
  </w:style>
  <w:style w:type="paragraph" w:customStyle="1" w:styleId="xl90">
    <w:name w:val="xl9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340F35"/>
    <w:pPr>
      <w:spacing w:before="100" w:beforeAutospacing="1" w:after="100" w:afterAutospacing="1"/>
    </w:pPr>
    <w:rPr>
      <w:rFonts w:ascii="Arial" w:hAnsi="Arial" w:cs="Arial"/>
      <w:sz w:val="16"/>
      <w:szCs w:val="16"/>
    </w:rPr>
  </w:style>
  <w:style w:type="paragraph" w:customStyle="1" w:styleId="xl93">
    <w:name w:val="xl9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340F35"/>
    <w:pPr>
      <w:spacing w:before="100" w:beforeAutospacing="1" w:after="100" w:afterAutospacing="1"/>
      <w:jc w:val="right"/>
    </w:pPr>
    <w:rPr>
      <w:rFonts w:ascii="Arial" w:hAnsi="Arial" w:cs="Arial"/>
      <w:sz w:val="18"/>
      <w:szCs w:val="18"/>
    </w:rPr>
  </w:style>
  <w:style w:type="paragraph" w:customStyle="1" w:styleId="xl99">
    <w:name w:val="xl9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340F35"/>
    <w:pPr>
      <w:spacing w:before="100" w:beforeAutospacing="1" w:after="100" w:afterAutospacing="1"/>
      <w:jc w:val="right"/>
    </w:pPr>
    <w:rPr>
      <w:rFonts w:ascii="Arial" w:hAnsi="Arial" w:cs="Arial"/>
      <w:sz w:val="16"/>
      <w:szCs w:val="16"/>
    </w:rPr>
  </w:style>
  <w:style w:type="paragraph" w:customStyle="1" w:styleId="xl107">
    <w:name w:val="xl10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340F35"/>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340F35"/>
    <w:pPr>
      <w:spacing w:before="100" w:beforeAutospacing="1" w:after="100" w:afterAutospacing="1"/>
      <w:textAlignment w:val="center"/>
    </w:pPr>
  </w:style>
  <w:style w:type="paragraph" w:customStyle="1" w:styleId="xl142">
    <w:name w:val="xl142"/>
    <w:basedOn w:val="Normal"/>
    <w:rsid w:val="00340F35"/>
    <w:pPr>
      <w:spacing w:before="100" w:beforeAutospacing="1" w:after="100" w:afterAutospacing="1"/>
      <w:jc w:val="both"/>
      <w:textAlignment w:val="center"/>
    </w:pPr>
  </w:style>
  <w:style w:type="paragraph" w:customStyle="1" w:styleId="xl143">
    <w:name w:val="xl14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340F35"/>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340F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340F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340F3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340F3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340F35"/>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340F35"/>
    <w:rPr>
      <w:rFonts w:ascii="Courier New" w:hAnsi="Courier New"/>
      <w:sz w:val="20"/>
      <w:szCs w:val="20"/>
    </w:rPr>
  </w:style>
  <w:style w:type="character" w:customStyle="1" w:styleId="TextosinformatoCar">
    <w:name w:val="Texto sin formato Car"/>
    <w:basedOn w:val="Fuentedeprrafopredeter"/>
    <w:link w:val="Textosinformato"/>
    <w:rsid w:val="00340F35"/>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340F35"/>
    <w:rPr>
      <w:sz w:val="16"/>
      <w:szCs w:val="16"/>
    </w:rPr>
  </w:style>
  <w:style w:type="paragraph" w:styleId="Textocomentario">
    <w:name w:val="annotation text"/>
    <w:basedOn w:val="Normal"/>
    <w:link w:val="TextocomentarioCar"/>
    <w:uiPriority w:val="99"/>
    <w:unhideWhenUsed/>
    <w:rsid w:val="00340F35"/>
    <w:rPr>
      <w:sz w:val="20"/>
      <w:szCs w:val="20"/>
    </w:rPr>
  </w:style>
  <w:style w:type="character" w:customStyle="1" w:styleId="TextocomentarioCar">
    <w:name w:val="Texto comentario Car"/>
    <w:basedOn w:val="Fuentedeprrafopredeter"/>
    <w:link w:val="Textocomentario"/>
    <w:uiPriority w:val="99"/>
    <w:rsid w:val="00340F35"/>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340F35"/>
    <w:rPr>
      <w:b/>
      <w:bCs/>
    </w:rPr>
  </w:style>
  <w:style w:type="character" w:customStyle="1" w:styleId="AsuntodelcomentarioCar">
    <w:name w:val="Asunto del comentario Car"/>
    <w:basedOn w:val="TextocomentarioCar"/>
    <w:link w:val="Asuntodelcomentario"/>
    <w:uiPriority w:val="99"/>
    <w:rsid w:val="00340F35"/>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340F35"/>
    <w:rPr>
      <w:b/>
      <w:bCs/>
    </w:rPr>
  </w:style>
  <w:style w:type="table" w:customStyle="1" w:styleId="Sombreadoclaro1">
    <w:name w:val="Sombreado claro1"/>
    <w:basedOn w:val="Tablanormal"/>
    <w:uiPriority w:val="60"/>
    <w:rsid w:val="00340F35"/>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340F35"/>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340F35"/>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340F35"/>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340F35"/>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340F35"/>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340F35"/>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1"/>
    <w:qFormat/>
    <w:rsid w:val="00340F35"/>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340F35"/>
  </w:style>
  <w:style w:type="table" w:customStyle="1" w:styleId="Tablaconcuadrcula2">
    <w:name w:val="Tabla con cuadrícula2"/>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340F35"/>
  </w:style>
  <w:style w:type="paragraph" w:customStyle="1" w:styleId="Enelcentro">
    <w:name w:val="En el centro"/>
    <w:basedOn w:val="Normal"/>
    <w:next w:val="Normal"/>
    <w:rsid w:val="00340F35"/>
    <w:pPr>
      <w:ind w:left="567" w:right="567"/>
      <w:jc w:val="center"/>
    </w:pPr>
    <w:rPr>
      <w:rFonts w:ascii="Verdana" w:hAnsi="Verdana"/>
      <w:sz w:val="20"/>
      <w:szCs w:val="20"/>
    </w:rPr>
  </w:style>
  <w:style w:type="paragraph" w:customStyle="1" w:styleId="subtitulos">
    <w:name w:val="subtitulos"/>
    <w:basedOn w:val="Normal"/>
    <w:rsid w:val="00340F35"/>
    <w:pPr>
      <w:spacing w:before="100" w:beforeAutospacing="1" w:after="100" w:afterAutospacing="1"/>
    </w:pPr>
    <w:rPr>
      <w:lang w:val="es-CO" w:eastAsia="es-CO"/>
    </w:rPr>
  </w:style>
  <w:style w:type="character" w:customStyle="1" w:styleId="apple-converted-space">
    <w:name w:val="apple-converted-space"/>
    <w:basedOn w:val="Fuentedeprrafopredeter"/>
    <w:rsid w:val="00340F35"/>
  </w:style>
  <w:style w:type="table" w:customStyle="1" w:styleId="Tablaconcuadrcula7">
    <w:name w:val="Tabla con cuadrícula7"/>
    <w:basedOn w:val="Tablanormal"/>
    <w:next w:val="Tablaconcuadrcula"/>
    <w:uiPriority w:val="59"/>
    <w:rsid w:val="00340F35"/>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340F35"/>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340F35"/>
  </w:style>
  <w:style w:type="character" w:customStyle="1" w:styleId="BalloonTextChar1">
    <w:name w:val="Balloon Text Char1"/>
    <w:basedOn w:val="Fuentedeprrafopredeter"/>
    <w:uiPriority w:val="99"/>
    <w:semiHidden/>
    <w:rsid w:val="00340F35"/>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340F35"/>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340F35"/>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340F35"/>
    <w:rPr>
      <w:rFonts w:eastAsia="MS Mincho"/>
      <w:sz w:val="24"/>
      <w:szCs w:val="24"/>
      <w:lang w:val="es-ES" w:eastAsia="es-ES"/>
    </w:rPr>
  </w:style>
  <w:style w:type="character" w:customStyle="1" w:styleId="PrrafodelistaCar1">
    <w:name w:val="Párrafo de lista Car1"/>
    <w:uiPriority w:val="34"/>
    <w:rsid w:val="00340F35"/>
    <w:rPr>
      <w:rFonts w:ascii="Calibri" w:eastAsia="Calibri" w:hAnsi="Calibri" w:cs="Times New Roman"/>
      <w:lang w:val="es-MX"/>
    </w:rPr>
  </w:style>
  <w:style w:type="character" w:customStyle="1" w:styleId="A9">
    <w:name w:val="A9"/>
    <w:rsid w:val="00340F35"/>
    <w:rPr>
      <w:color w:val="000000"/>
      <w:sz w:val="19"/>
      <w:szCs w:val="19"/>
    </w:rPr>
  </w:style>
  <w:style w:type="table" w:customStyle="1" w:styleId="Tablaconcuadrcula10">
    <w:name w:val="Tabla con cuadrícula10"/>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340F35"/>
    <w:rPr>
      <w:rFonts w:eastAsia="Calibri"/>
      <w:color w:val="auto"/>
      <w:lang w:val="es-CO" w:eastAsia="en-US"/>
    </w:rPr>
  </w:style>
  <w:style w:type="character" w:customStyle="1" w:styleId="CommentTextChar1">
    <w:name w:val="Comment Text Char1"/>
    <w:basedOn w:val="Fuentedeprrafopredeter"/>
    <w:uiPriority w:val="99"/>
    <w:semiHidden/>
    <w:rsid w:val="00340F35"/>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340F35"/>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340F35"/>
  </w:style>
  <w:style w:type="paragraph" w:customStyle="1" w:styleId="CM40">
    <w:name w:val="CM40"/>
    <w:basedOn w:val="Normal"/>
    <w:next w:val="Normal"/>
    <w:uiPriority w:val="99"/>
    <w:rsid w:val="00340F35"/>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340F35"/>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340F35"/>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340F35"/>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340F35"/>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340F35"/>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340F35"/>
    <w:pPr>
      <w:spacing w:before="100" w:beforeAutospacing="1" w:after="100" w:afterAutospacing="1"/>
    </w:pPr>
  </w:style>
  <w:style w:type="paragraph" w:customStyle="1" w:styleId="ColorfulList-Accent11">
    <w:name w:val="Colorful List - Accent 11"/>
    <w:basedOn w:val="Normal"/>
    <w:uiPriority w:val="34"/>
    <w:qFormat/>
    <w:rsid w:val="00340F35"/>
    <w:pPr>
      <w:ind w:left="708"/>
    </w:pPr>
    <w:rPr>
      <w:rFonts w:eastAsia="MS Mincho"/>
    </w:rPr>
  </w:style>
  <w:style w:type="paragraph" w:customStyle="1" w:styleId="Sinespaciado1">
    <w:name w:val="Sin espaciado1"/>
    <w:rsid w:val="00340F35"/>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340F35"/>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340F35"/>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340F35"/>
  </w:style>
  <w:style w:type="paragraph" w:customStyle="1" w:styleId="m-4020245740026096399gmail-default">
    <w:name w:val="m_-4020245740026096399gmail-default"/>
    <w:basedOn w:val="Normal"/>
    <w:rsid w:val="00340F35"/>
    <w:pPr>
      <w:spacing w:before="100" w:beforeAutospacing="1" w:after="100" w:afterAutospacing="1"/>
    </w:pPr>
  </w:style>
  <w:style w:type="table" w:customStyle="1" w:styleId="Tablaconcuadrcula15">
    <w:name w:val="Tabla con cuadrícula15"/>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340F35"/>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340F35"/>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340F35"/>
  </w:style>
  <w:style w:type="character" w:customStyle="1" w:styleId="textonavy1">
    <w:name w:val="texto_navy1"/>
    <w:basedOn w:val="Fuentedeprrafopredeter"/>
    <w:rsid w:val="00340F35"/>
    <w:rPr>
      <w:color w:val="000080"/>
    </w:rPr>
  </w:style>
  <w:style w:type="character" w:customStyle="1" w:styleId="EncabezadodemensajeCar">
    <w:name w:val="Encabezado de mensaje Car"/>
    <w:basedOn w:val="Fuentedeprrafopredeter"/>
    <w:link w:val="Encabezadodemensaje"/>
    <w:uiPriority w:val="99"/>
    <w:rsid w:val="00340F35"/>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340F3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340F35"/>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340F35"/>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340F35"/>
    <w:pPr>
      <w:widowControl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340F35"/>
    <w:rPr>
      <w:rFonts w:eastAsia="Calibri"/>
      <w:color w:val="auto"/>
    </w:rPr>
  </w:style>
  <w:style w:type="character" w:styleId="Refdenotaalpie">
    <w:name w:val="footnote reference"/>
    <w:aliases w:val="Ref. ...,Ref1,FC,Appel note de bas de page,Footnotes refss,f,Nota a pie,Ref. de nota al pie.,Footnote Text Char1 Car Car Car Car,Footnote number,BVI fnr Car Car,4,Ref. de nota al pie 2,16 Point,4_G,Pie de Página,Superscript 6 Point"/>
    <w:link w:val="BVIfnrCarCarCarCar1"/>
    <w:unhideWhenUsed/>
    <w:qFormat/>
    <w:rsid w:val="00340F35"/>
    <w:rPr>
      <w:vertAlign w:val="superscript"/>
    </w:rPr>
  </w:style>
  <w:style w:type="character" w:customStyle="1" w:styleId="FontStyle114">
    <w:name w:val="Font Style114"/>
    <w:uiPriority w:val="99"/>
    <w:rsid w:val="00340F35"/>
    <w:rPr>
      <w:rFonts w:ascii="Arial" w:hAnsi="Arial" w:cs="Arial"/>
      <w:color w:val="000000"/>
      <w:sz w:val="22"/>
      <w:szCs w:val="22"/>
    </w:rPr>
  </w:style>
  <w:style w:type="character" w:customStyle="1" w:styleId="Bodytext">
    <w:name w:val="Body text_"/>
    <w:link w:val="Textoindependiente5"/>
    <w:rsid w:val="00340F35"/>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340F35"/>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340F35"/>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340F35"/>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340F35"/>
    <w:pPr>
      <w:spacing w:before="100" w:beforeAutospacing="1" w:after="100" w:afterAutospacing="1"/>
    </w:pPr>
    <w:rPr>
      <w:lang w:val="es-CO" w:eastAsia="es-CO"/>
    </w:rPr>
  </w:style>
  <w:style w:type="paragraph" w:customStyle="1" w:styleId="m-4956458938865877224msonospacing">
    <w:name w:val="m_-4956458938865877224msonospacing"/>
    <w:basedOn w:val="Normal"/>
    <w:rsid w:val="00340F35"/>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340F35"/>
    <w:rPr>
      <w:color w:val="605E5C"/>
      <w:shd w:val="clear" w:color="auto" w:fill="E1DFDD"/>
    </w:rPr>
  </w:style>
  <w:style w:type="table" w:customStyle="1" w:styleId="TableGrid">
    <w:name w:val="TableGrid"/>
    <w:rsid w:val="00340F35"/>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340F35"/>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340F35"/>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aliases w:val="Epígrafe,grafica,Car Car Car Car Car Car,Car Car Car Car Car,Epígrafe Car Car,Figura Car,Figura Car Car,Tabla1,Tabla2,Título tabla/gráfica,T...,Epígrafe1,Tablas,A"/>
    <w:basedOn w:val="Normal"/>
    <w:next w:val="Normal"/>
    <w:link w:val="DescripcinCar"/>
    <w:unhideWhenUsed/>
    <w:qFormat/>
    <w:rsid w:val="00340F35"/>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340F35"/>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340F35"/>
    <w:pPr>
      <w:numPr>
        <w:numId w:val="5"/>
      </w:numPr>
    </w:pPr>
  </w:style>
  <w:style w:type="numbering" w:customStyle="1" w:styleId="Listaactual2">
    <w:name w:val="Lista actual2"/>
    <w:uiPriority w:val="99"/>
    <w:rsid w:val="00340F35"/>
    <w:pPr>
      <w:numPr>
        <w:numId w:val="6"/>
      </w:numPr>
    </w:pPr>
  </w:style>
  <w:style w:type="paragraph" w:customStyle="1" w:styleId="SeccionesTtulo3">
    <w:name w:val="Secciones  (Título 3)"/>
    <w:basedOn w:val="Normal"/>
    <w:rsid w:val="00340F35"/>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340F35"/>
    <w:pPr>
      <w:numPr>
        <w:numId w:val="7"/>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340F35"/>
    <w:pPr>
      <w:keepNext/>
      <w:numPr>
        <w:numId w:val="8"/>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340F35"/>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340F35"/>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340F35"/>
    <w:rPr>
      <w:color w:val="605E5C"/>
      <w:shd w:val="clear" w:color="auto" w:fill="E1DFDD"/>
    </w:rPr>
  </w:style>
  <w:style w:type="paragraph" w:customStyle="1" w:styleId="InviasNormal">
    <w:name w:val="Invias Normal"/>
    <w:basedOn w:val="Normal"/>
    <w:link w:val="InviasNormalCar"/>
    <w:qFormat/>
    <w:rsid w:val="00340F35"/>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340F35"/>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340F35"/>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340F35"/>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340F35"/>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340F35"/>
    <w:rPr>
      <w:rFonts w:ascii="Calibri" w:eastAsia="Calibri" w:hAnsi="Calibri" w:cs="Times New Roman"/>
      <w:kern w:val="0"/>
      <w:sz w:val="22"/>
      <w:szCs w:val="22"/>
      <w:lang w:val="es-ES"/>
      <w14:ligatures w14:val="none"/>
    </w:rPr>
  </w:style>
  <w:style w:type="numbering" w:customStyle="1" w:styleId="Listaactual3">
    <w:name w:val="Lista actual3"/>
    <w:uiPriority w:val="99"/>
    <w:rsid w:val="00340F35"/>
    <w:pPr>
      <w:numPr>
        <w:numId w:val="9"/>
      </w:numPr>
    </w:pPr>
  </w:style>
  <w:style w:type="numbering" w:customStyle="1" w:styleId="Listaactual4">
    <w:name w:val="Lista actual4"/>
    <w:uiPriority w:val="99"/>
    <w:rsid w:val="00340F35"/>
    <w:pPr>
      <w:numPr>
        <w:numId w:val="10"/>
      </w:numPr>
    </w:pPr>
  </w:style>
  <w:style w:type="numbering" w:customStyle="1" w:styleId="Listaactual5">
    <w:name w:val="Lista actual5"/>
    <w:uiPriority w:val="99"/>
    <w:rsid w:val="00340F35"/>
    <w:pPr>
      <w:numPr>
        <w:numId w:val="11"/>
      </w:numPr>
    </w:pPr>
  </w:style>
  <w:style w:type="paragraph" w:styleId="Revisin">
    <w:name w:val="Revision"/>
    <w:hidden/>
    <w:uiPriority w:val="99"/>
    <w:semiHidden/>
    <w:rsid w:val="00340F35"/>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340F35"/>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340F35"/>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340F35"/>
    <w:pPr>
      <w:spacing w:after="100"/>
    </w:pPr>
  </w:style>
  <w:style w:type="paragraph" w:styleId="TDC2">
    <w:name w:val="toc 2"/>
    <w:basedOn w:val="Normal"/>
    <w:next w:val="Normal"/>
    <w:autoRedefine/>
    <w:uiPriority w:val="39"/>
    <w:unhideWhenUsed/>
    <w:rsid w:val="00340F35"/>
    <w:pPr>
      <w:spacing w:after="100"/>
      <w:ind w:left="240"/>
    </w:pPr>
  </w:style>
  <w:style w:type="paragraph" w:styleId="TDC3">
    <w:name w:val="toc 3"/>
    <w:basedOn w:val="Normal"/>
    <w:next w:val="Normal"/>
    <w:autoRedefine/>
    <w:uiPriority w:val="39"/>
    <w:unhideWhenUsed/>
    <w:rsid w:val="00340F35"/>
    <w:pPr>
      <w:spacing w:after="100"/>
      <w:ind w:left="480"/>
    </w:pPr>
  </w:style>
  <w:style w:type="paragraph" w:styleId="TDC4">
    <w:name w:val="toc 4"/>
    <w:basedOn w:val="Normal"/>
    <w:next w:val="Normal"/>
    <w:autoRedefine/>
    <w:uiPriority w:val="39"/>
    <w:unhideWhenUsed/>
    <w:rsid w:val="00340F35"/>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340F35"/>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340F35"/>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340F35"/>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340F35"/>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340F35"/>
    <w:pPr>
      <w:spacing w:after="100" w:line="259" w:lineRule="auto"/>
      <w:ind w:left="1760"/>
    </w:pPr>
    <w:rPr>
      <w:rFonts w:asciiTheme="minorHAnsi" w:eastAsiaTheme="minorEastAsia" w:hAnsiTheme="minorHAnsi" w:cstheme="minorBidi"/>
      <w:sz w:val="22"/>
      <w:szCs w:val="22"/>
      <w:lang w:val="es-CO" w:eastAsia="es-CO"/>
    </w:rPr>
  </w:style>
  <w:style w:type="character" w:styleId="nfasis">
    <w:name w:val="Emphasis"/>
    <w:basedOn w:val="Fuentedeprrafopredeter"/>
    <w:uiPriority w:val="20"/>
    <w:qFormat/>
    <w:rsid w:val="005900EF"/>
    <w:rPr>
      <w:i/>
      <w:iCs/>
    </w:rPr>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nhideWhenUsed/>
    <w:qFormat/>
    <w:rsid w:val="00C05E91"/>
    <w:rPr>
      <w:rFonts w:ascii="Aptos" w:eastAsia="Aptos" w:hAnsi="Aptos"/>
      <w:kern w:val="2"/>
      <w:sz w:val="20"/>
      <w:szCs w:val="20"/>
      <w:lang w:val="es-CO" w:eastAsia="en-US"/>
      <w14:ligatures w14:val="standardContextual"/>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rsid w:val="00C05E91"/>
    <w:rPr>
      <w:rFonts w:ascii="Aptos" w:eastAsia="Aptos" w:hAnsi="Aptos" w:cs="Times New Roman"/>
      <w:sz w:val="20"/>
      <w:szCs w:val="20"/>
    </w:rPr>
  </w:style>
  <w:style w:type="table" w:styleId="Tablanormal1">
    <w:name w:val="Plain Table 1"/>
    <w:basedOn w:val="Tablanormal"/>
    <w:uiPriority w:val="41"/>
    <w:rsid w:val="00C05E91"/>
    <w:rPr>
      <w:rFonts w:ascii="Calibri" w:eastAsia="Calibri" w:hAnsi="Calibri" w:cs="Times New Roman"/>
      <w:kern w:val="0"/>
      <w:sz w:val="20"/>
      <w:szCs w:val="20"/>
      <w:lang w:val="es-ES" w:eastAsia="es-E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extoindependiente31">
    <w:name w:val="Texto independiente 31"/>
    <w:basedOn w:val="Normal"/>
    <w:rsid w:val="00C05E91"/>
    <w:pPr>
      <w:numPr>
        <w:numId w:val="18"/>
      </w:numPr>
      <w:suppressAutoHyphens/>
      <w:spacing w:line="240" w:lineRule="atLeast"/>
      <w:ind w:left="0" w:firstLine="0"/>
      <w:jc w:val="both"/>
    </w:pPr>
    <w:rPr>
      <w:rFonts w:ascii="Arial" w:hAnsi="Arial"/>
      <w:b/>
      <w:szCs w:val="20"/>
      <w:lang w:val="es-ES_tradnl" w:eastAsia="es-CO"/>
    </w:rPr>
  </w:style>
  <w:style w:type="paragraph" w:customStyle="1" w:styleId="msonormal0">
    <w:name w:val="msonormal"/>
    <w:basedOn w:val="Normal"/>
    <w:rsid w:val="00C05E91"/>
    <w:pPr>
      <w:spacing w:before="100" w:beforeAutospacing="1" w:after="100" w:afterAutospacing="1"/>
    </w:pPr>
    <w:rPr>
      <w:lang w:val="es-CO" w:eastAsia="es-CO"/>
    </w:rPr>
  </w:style>
  <w:style w:type="character" w:customStyle="1" w:styleId="vortaltextarea">
    <w:name w:val="vortaltextarea"/>
    <w:basedOn w:val="Fuentedeprrafopredeter"/>
    <w:rsid w:val="00C05E91"/>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qFormat/>
    <w:rsid w:val="00C05E91"/>
    <w:pPr>
      <w:spacing w:line="240" w:lineRule="exact"/>
    </w:pPr>
    <w:rPr>
      <w:rFonts w:asciiTheme="minorHAnsi" w:eastAsiaTheme="minorHAnsi" w:hAnsiTheme="minorHAnsi" w:cstheme="minorBidi"/>
      <w:kern w:val="2"/>
      <w:vertAlign w:val="superscript"/>
      <w:lang w:val="es-CO" w:eastAsia="en-US"/>
      <w14:ligatures w14:val="standardContextual"/>
    </w:rPr>
  </w:style>
  <w:style w:type="character" w:customStyle="1" w:styleId="DescripcinCar">
    <w:name w:val="Descripción Car"/>
    <w:aliases w:val="Epígrafe Car,grafica Car,Car Car Car Car Car Car Car1,Car Car Car Car Car Car1,Epígrafe Car Car Car,Figura Car Car1,Figura Car Car Car,Tabla1 Car,Tabla2 Car,Título tabla/gráfica Car,T... Car,Epígrafe1 Car,Tablas Car,A Car"/>
    <w:link w:val="Descripcin"/>
    <w:locked/>
    <w:rsid w:val="0016689B"/>
    <w:rPr>
      <w:rFonts w:ascii="Times New Roman" w:eastAsia="Times New Roman" w:hAnsi="Times New Roman" w:cs="Times New Roman"/>
      <w:i/>
      <w:iCs/>
      <w:color w:val="0E2841" w:themeColor="text2"/>
      <w:kern w:val="0"/>
      <w:sz w:val="18"/>
      <w:szCs w:val="18"/>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0915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emf"/><Relationship Id="rId26" Type="http://schemas.openxmlformats.org/officeDocument/2006/relationships/image" Target="media/image20.emf"/><Relationship Id="rId39" Type="http://schemas.openxmlformats.org/officeDocument/2006/relationships/header" Target="header1.xml"/><Relationship Id="rId21" Type="http://schemas.openxmlformats.org/officeDocument/2006/relationships/image" Target="media/image15.emf"/><Relationship Id="rId34" Type="http://schemas.openxmlformats.org/officeDocument/2006/relationships/image" Target="media/image28.emf"/><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emf"/><Relationship Id="rId29" Type="http://schemas.openxmlformats.org/officeDocument/2006/relationships/image" Target="media/image23.emf"/><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emf"/><Relationship Id="rId32" Type="http://schemas.openxmlformats.org/officeDocument/2006/relationships/image" Target="media/image26.emf"/><Relationship Id="rId37" Type="http://schemas.openxmlformats.org/officeDocument/2006/relationships/hyperlink" Target="https://www.funcionpublica.gov.co/eva/gestornormativo/norma.php?i=12672"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emf"/><Relationship Id="rId28" Type="http://schemas.openxmlformats.org/officeDocument/2006/relationships/image" Target="media/image22.emf"/><Relationship Id="rId36" Type="http://schemas.openxmlformats.org/officeDocument/2006/relationships/image" Target="media/image30.emf"/><Relationship Id="rId10" Type="http://schemas.openxmlformats.org/officeDocument/2006/relationships/image" Target="media/image4.png"/><Relationship Id="rId19" Type="http://schemas.openxmlformats.org/officeDocument/2006/relationships/image" Target="media/image13.emf"/><Relationship Id="rId31" Type="http://schemas.openxmlformats.org/officeDocument/2006/relationships/image" Target="media/image25.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emf"/><Relationship Id="rId27" Type="http://schemas.openxmlformats.org/officeDocument/2006/relationships/image" Target="media/image21.emf"/><Relationship Id="rId30" Type="http://schemas.openxmlformats.org/officeDocument/2006/relationships/image" Target="media/image24.emf"/><Relationship Id="rId35" Type="http://schemas.openxmlformats.org/officeDocument/2006/relationships/image" Target="media/image29.emf"/><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emf"/><Relationship Id="rId25" Type="http://schemas.openxmlformats.org/officeDocument/2006/relationships/image" Target="media/image19.emf"/><Relationship Id="rId33" Type="http://schemas.openxmlformats.org/officeDocument/2006/relationships/image" Target="media/image27.emf"/><Relationship Id="rId38" Type="http://schemas.openxmlformats.org/officeDocument/2006/relationships/hyperlink" Target="https://www.funcionpublica.gov.co/eva/gestornormativo/norma.php?i=7660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1.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angelicaosorio/Library/CloudStorage/OneDrive-Personal/CONTRATOS%20ALCALDI&#769;A%20MOSQUERA/PANTILLAS%20E%20INFO%20IMPORTANTEEEEEEE/ANEXO%20No%201%20DATOS%20DE%20LA%20CONVOCATORIA%20SA-010-2025.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ANEXO No 1 DATOS DE LA CONVOCATORIA SA-010-2025.dotx</Template>
  <TotalTime>33</TotalTime>
  <Pages>34</Pages>
  <Words>13270</Words>
  <Characters>72987</Characters>
  <Application>Microsoft Office Word</Application>
  <DocSecurity>0</DocSecurity>
  <Lines>608</Lines>
  <Paragraphs>172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Osorio</dc:creator>
  <cp:keywords/>
  <dc:description/>
  <cp:lastModifiedBy>angelica osorio</cp:lastModifiedBy>
  <cp:revision>33</cp:revision>
  <cp:lastPrinted>2025-04-09T17:13:00Z</cp:lastPrinted>
  <dcterms:created xsi:type="dcterms:W3CDTF">2026-07-08T19:24:00Z</dcterms:created>
  <dcterms:modified xsi:type="dcterms:W3CDTF">2026-08-03T23:34:00Z</dcterms:modified>
</cp:coreProperties>
</file>