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1229041F" w:rsidR="00194B01" w:rsidRPr="00977477" w:rsidRDefault="00194B01" w:rsidP="00B16F99">
      <w:pPr>
        <w:pStyle w:val="BodyText31"/>
        <w:ind w:right="49"/>
        <w:jc w:val="center"/>
        <w:rPr>
          <w:b/>
          <w:sz w:val="20"/>
          <w:szCs w:val="20"/>
        </w:rPr>
      </w:pPr>
      <w:r w:rsidRPr="00977477">
        <w:rPr>
          <w:b/>
          <w:sz w:val="20"/>
          <w:szCs w:val="20"/>
        </w:rPr>
        <w:t xml:space="preserve">ANEXO No. </w:t>
      </w:r>
      <w:r w:rsidR="00722DD7" w:rsidRPr="00977477">
        <w:rPr>
          <w:b/>
          <w:sz w:val="20"/>
          <w:szCs w:val="20"/>
        </w:rPr>
        <w:t>5</w:t>
      </w:r>
    </w:p>
    <w:p w14:paraId="4A8FE2C4" w14:textId="77777777" w:rsidR="00977477" w:rsidRPr="00977477" w:rsidRDefault="00977477" w:rsidP="00B16F99">
      <w:pPr>
        <w:pStyle w:val="BodyText31"/>
        <w:ind w:right="49"/>
        <w:jc w:val="center"/>
        <w:rPr>
          <w:b/>
          <w:sz w:val="20"/>
          <w:szCs w:val="20"/>
        </w:rPr>
      </w:pPr>
    </w:p>
    <w:p w14:paraId="175428C9" w14:textId="77777777" w:rsidR="00A04C5A" w:rsidRPr="00977477" w:rsidRDefault="00A04C5A" w:rsidP="00A04C5A">
      <w:pPr>
        <w:jc w:val="center"/>
        <w:rPr>
          <w:b/>
          <w:bCs/>
          <w:sz w:val="20"/>
          <w:szCs w:val="20"/>
        </w:rPr>
      </w:pPr>
      <w:r w:rsidRPr="00977477">
        <w:rPr>
          <w:b/>
          <w:bCs/>
          <w:sz w:val="20"/>
          <w:szCs w:val="20"/>
        </w:rPr>
        <w:t>ESPECIFICACIONES TÉCNICAS MÍNIMAS</w:t>
      </w:r>
    </w:p>
    <w:p w14:paraId="288EDA3C" w14:textId="4C05589E" w:rsidR="008E78E3" w:rsidRDefault="008E78E3" w:rsidP="008E78E3">
      <w:pPr>
        <w:jc w:val="center"/>
        <w:rPr>
          <w:b/>
          <w:sz w:val="20"/>
          <w:szCs w:val="20"/>
        </w:rPr>
      </w:pPr>
    </w:p>
    <w:p w14:paraId="02CD7298" w14:textId="6759BC4A" w:rsidR="00977477" w:rsidRDefault="00977477" w:rsidP="008E78E3">
      <w:pPr>
        <w:jc w:val="center"/>
        <w:rPr>
          <w:b/>
          <w:sz w:val="20"/>
          <w:szCs w:val="20"/>
        </w:rPr>
      </w:pPr>
    </w:p>
    <w:tbl>
      <w:tblPr>
        <w:tblW w:w="5087" w:type="pct"/>
        <w:tblLayout w:type="fixed"/>
        <w:tblCellMar>
          <w:left w:w="70" w:type="dxa"/>
          <w:right w:w="70" w:type="dxa"/>
        </w:tblCellMar>
        <w:tblLook w:val="04A0" w:firstRow="1" w:lastRow="0" w:firstColumn="1" w:lastColumn="0" w:noHBand="0" w:noVBand="1"/>
      </w:tblPr>
      <w:tblGrid>
        <w:gridCol w:w="579"/>
        <w:gridCol w:w="77"/>
        <w:gridCol w:w="5671"/>
        <w:gridCol w:w="1211"/>
        <w:gridCol w:w="1444"/>
      </w:tblGrid>
      <w:tr w:rsidR="002166E1" w:rsidRPr="00E36E6A" w14:paraId="1000A8B3" w14:textId="77777777" w:rsidTr="00F545A8">
        <w:trPr>
          <w:trHeight w:val="438"/>
        </w:trPr>
        <w:tc>
          <w:tcPr>
            <w:tcW w:w="322"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5C4CAEAD" w14:textId="77777777" w:rsidR="002166E1" w:rsidRPr="00E36E6A" w:rsidRDefault="002166E1" w:rsidP="00F545A8">
            <w:pPr>
              <w:jc w:val="center"/>
              <w:rPr>
                <w:sz w:val="20"/>
                <w:szCs w:val="20"/>
                <w:lang w:eastAsia="es-CO"/>
              </w:rPr>
            </w:pPr>
            <w:r w:rsidRPr="00E36E6A">
              <w:rPr>
                <w:sz w:val="20"/>
                <w:szCs w:val="20"/>
                <w:lang w:eastAsia="es-CO"/>
              </w:rPr>
              <w:t xml:space="preserve">ÍTEM Nro. </w:t>
            </w:r>
          </w:p>
        </w:tc>
        <w:tc>
          <w:tcPr>
            <w:tcW w:w="3200" w:type="pct"/>
            <w:gridSpan w:val="2"/>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4D61963" w14:textId="77777777" w:rsidR="002166E1" w:rsidRPr="00E36E6A" w:rsidRDefault="002166E1" w:rsidP="00F545A8">
            <w:pPr>
              <w:jc w:val="center"/>
              <w:rPr>
                <w:sz w:val="20"/>
                <w:szCs w:val="20"/>
                <w:lang w:eastAsia="es-CO"/>
              </w:rPr>
            </w:pPr>
            <w:r w:rsidRPr="00E36E6A">
              <w:rPr>
                <w:sz w:val="20"/>
                <w:szCs w:val="20"/>
                <w:lang w:eastAsia="es-CO"/>
              </w:rPr>
              <w:t>DESCRIPCIÓN DEL BIEN O SERVICIO</w:t>
            </w:r>
          </w:p>
        </w:tc>
        <w:tc>
          <w:tcPr>
            <w:tcW w:w="674" w:type="pct"/>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498AC14" w14:textId="77777777" w:rsidR="002166E1" w:rsidRPr="00E36E6A" w:rsidRDefault="002166E1" w:rsidP="00F545A8">
            <w:pPr>
              <w:jc w:val="center"/>
              <w:rPr>
                <w:sz w:val="20"/>
                <w:szCs w:val="20"/>
                <w:lang w:eastAsia="es-CO"/>
              </w:rPr>
            </w:pPr>
            <w:r w:rsidRPr="00E36E6A">
              <w:rPr>
                <w:sz w:val="20"/>
                <w:szCs w:val="20"/>
                <w:lang w:eastAsia="es-CO"/>
              </w:rPr>
              <w:t>UNIDAD DE MEDIDA</w:t>
            </w:r>
          </w:p>
        </w:tc>
        <w:tc>
          <w:tcPr>
            <w:tcW w:w="804" w:type="pct"/>
            <w:vMerge w:val="restart"/>
            <w:tcBorders>
              <w:top w:val="single" w:sz="4" w:space="0" w:color="auto"/>
              <w:left w:val="single" w:sz="4" w:space="0" w:color="auto"/>
              <w:bottom w:val="single" w:sz="4" w:space="0" w:color="auto"/>
              <w:right w:val="single" w:sz="4" w:space="0" w:color="auto"/>
            </w:tcBorders>
            <w:shd w:val="clear" w:color="000000" w:fill="E2EFDA"/>
            <w:vAlign w:val="center"/>
          </w:tcPr>
          <w:p w14:paraId="100E4F30" w14:textId="77777777" w:rsidR="002166E1" w:rsidRPr="00E36E6A" w:rsidRDefault="002166E1" w:rsidP="00F545A8">
            <w:pPr>
              <w:jc w:val="center"/>
              <w:rPr>
                <w:sz w:val="20"/>
                <w:szCs w:val="20"/>
                <w:lang w:eastAsia="es-CO"/>
              </w:rPr>
            </w:pPr>
            <w:r w:rsidRPr="00E36E6A">
              <w:rPr>
                <w:sz w:val="20"/>
                <w:szCs w:val="20"/>
                <w:lang w:eastAsia="es-CO"/>
              </w:rPr>
              <w:t>CANTIDAD</w:t>
            </w:r>
          </w:p>
        </w:tc>
      </w:tr>
      <w:tr w:rsidR="002166E1" w:rsidRPr="00E36E6A" w14:paraId="21FEFBAF" w14:textId="77777777" w:rsidTr="00F545A8">
        <w:trPr>
          <w:trHeight w:val="276"/>
        </w:trPr>
        <w:tc>
          <w:tcPr>
            <w:tcW w:w="322" w:type="pct"/>
            <w:vMerge/>
            <w:tcBorders>
              <w:top w:val="single" w:sz="4" w:space="0" w:color="auto"/>
              <w:left w:val="single" w:sz="4" w:space="0" w:color="auto"/>
              <w:bottom w:val="single" w:sz="4" w:space="0" w:color="auto"/>
              <w:right w:val="single" w:sz="4" w:space="0" w:color="auto"/>
            </w:tcBorders>
            <w:vAlign w:val="center"/>
            <w:hideMark/>
          </w:tcPr>
          <w:p w14:paraId="0454A0B7" w14:textId="77777777" w:rsidR="002166E1" w:rsidRPr="00E36E6A" w:rsidRDefault="002166E1" w:rsidP="00F545A8">
            <w:pPr>
              <w:rPr>
                <w:sz w:val="20"/>
                <w:szCs w:val="20"/>
                <w:lang w:eastAsia="es-CO"/>
              </w:rPr>
            </w:pPr>
          </w:p>
        </w:tc>
        <w:tc>
          <w:tcPr>
            <w:tcW w:w="3200" w:type="pct"/>
            <w:gridSpan w:val="2"/>
            <w:vMerge/>
            <w:tcBorders>
              <w:top w:val="single" w:sz="4" w:space="0" w:color="auto"/>
              <w:left w:val="single" w:sz="4" w:space="0" w:color="auto"/>
              <w:bottom w:val="single" w:sz="4" w:space="0" w:color="auto"/>
              <w:right w:val="single" w:sz="4" w:space="0" w:color="auto"/>
            </w:tcBorders>
            <w:vAlign w:val="center"/>
            <w:hideMark/>
          </w:tcPr>
          <w:p w14:paraId="3DA63D1C" w14:textId="77777777" w:rsidR="002166E1" w:rsidRPr="00E36E6A" w:rsidRDefault="002166E1" w:rsidP="00F545A8">
            <w:pPr>
              <w:rPr>
                <w:sz w:val="20"/>
                <w:szCs w:val="20"/>
                <w:lang w:eastAsia="es-CO"/>
              </w:rPr>
            </w:pPr>
          </w:p>
        </w:tc>
        <w:tc>
          <w:tcPr>
            <w:tcW w:w="674" w:type="pct"/>
            <w:vMerge/>
            <w:tcBorders>
              <w:top w:val="single" w:sz="4" w:space="0" w:color="auto"/>
              <w:left w:val="single" w:sz="4" w:space="0" w:color="auto"/>
              <w:bottom w:val="single" w:sz="4" w:space="0" w:color="auto"/>
              <w:right w:val="single" w:sz="4" w:space="0" w:color="auto"/>
            </w:tcBorders>
            <w:vAlign w:val="center"/>
            <w:hideMark/>
          </w:tcPr>
          <w:p w14:paraId="2D833097" w14:textId="77777777" w:rsidR="002166E1" w:rsidRPr="00E36E6A" w:rsidRDefault="002166E1" w:rsidP="00F545A8">
            <w:pPr>
              <w:rPr>
                <w:sz w:val="20"/>
                <w:szCs w:val="20"/>
                <w:lang w:eastAsia="es-CO"/>
              </w:rPr>
            </w:pPr>
          </w:p>
        </w:tc>
        <w:tc>
          <w:tcPr>
            <w:tcW w:w="804" w:type="pct"/>
            <w:vMerge/>
            <w:tcBorders>
              <w:top w:val="single" w:sz="4" w:space="0" w:color="auto"/>
              <w:left w:val="single" w:sz="4" w:space="0" w:color="auto"/>
              <w:bottom w:val="single" w:sz="4" w:space="0" w:color="auto"/>
              <w:right w:val="single" w:sz="4" w:space="0" w:color="auto"/>
            </w:tcBorders>
            <w:vAlign w:val="center"/>
          </w:tcPr>
          <w:p w14:paraId="1CEBED65" w14:textId="77777777" w:rsidR="002166E1" w:rsidRPr="00E36E6A" w:rsidRDefault="002166E1" w:rsidP="00F545A8">
            <w:pPr>
              <w:rPr>
                <w:sz w:val="20"/>
                <w:szCs w:val="20"/>
                <w:lang w:eastAsia="es-CO"/>
              </w:rPr>
            </w:pPr>
          </w:p>
        </w:tc>
      </w:tr>
      <w:tr w:rsidR="002166E1" w:rsidRPr="00E36E6A" w14:paraId="30F49930" w14:textId="77777777" w:rsidTr="00F545A8">
        <w:trPr>
          <w:trHeight w:val="1107"/>
        </w:trPr>
        <w:tc>
          <w:tcPr>
            <w:tcW w:w="322" w:type="pct"/>
            <w:tcBorders>
              <w:top w:val="single" w:sz="4" w:space="0" w:color="auto"/>
              <w:left w:val="single" w:sz="4" w:space="0" w:color="auto"/>
              <w:bottom w:val="single" w:sz="4" w:space="0" w:color="auto"/>
              <w:right w:val="single" w:sz="4" w:space="0" w:color="auto"/>
            </w:tcBorders>
            <w:vAlign w:val="center"/>
          </w:tcPr>
          <w:p w14:paraId="4E0A20B2" w14:textId="77777777" w:rsidR="002166E1" w:rsidRPr="00E36E6A" w:rsidRDefault="002166E1" w:rsidP="00F545A8">
            <w:pPr>
              <w:jc w:val="center"/>
              <w:rPr>
                <w:sz w:val="20"/>
                <w:szCs w:val="20"/>
                <w:lang w:eastAsia="es-CO"/>
              </w:rPr>
            </w:pPr>
            <w:r w:rsidRPr="00E36E6A">
              <w:rPr>
                <w:sz w:val="20"/>
                <w:szCs w:val="20"/>
                <w:lang w:eastAsia="es-CO"/>
              </w:rPr>
              <w:t>1</w:t>
            </w:r>
          </w:p>
        </w:tc>
        <w:tc>
          <w:tcPr>
            <w:tcW w:w="3200" w:type="pct"/>
            <w:gridSpan w:val="2"/>
            <w:tcBorders>
              <w:top w:val="single" w:sz="4" w:space="0" w:color="auto"/>
              <w:left w:val="single" w:sz="4" w:space="0" w:color="auto"/>
              <w:bottom w:val="single" w:sz="4" w:space="0" w:color="auto"/>
              <w:right w:val="single" w:sz="4" w:space="0" w:color="auto"/>
            </w:tcBorders>
            <w:vAlign w:val="center"/>
          </w:tcPr>
          <w:p w14:paraId="75952860" w14:textId="77777777" w:rsidR="002166E1" w:rsidRPr="00E36E6A" w:rsidRDefault="002166E1" w:rsidP="00F545A8">
            <w:pPr>
              <w:rPr>
                <w:sz w:val="20"/>
                <w:szCs w:val="20"/>
                <w:lang w:eastAsia="es-CO"/>
              </w:rPr>
            </w:pPr>
          </w:p>
          <w:p w14:paraId="763AD14D" w14:textId="77777777" w:rsidR="002166E1" w:rsidRPr="00E36E6A" w:rsidRDefault="002166E1" w:rsidP="00F545A8">
            <w:pPr>
              <w:rPr>
                <w:sz w:val="20"/>
                <w:szCs w:val="20"/>
                <w:lang w:eastAsia="es-CO"/>
              </w:rPr>
            </w:pPr>
            <w:r w:rsidRPr="00E36E6A">
              <w:rPr>
                <w:sz w:val="20"/>
                <w:szCs w:val="20"/>
                <w:lang w:eastAsia="es-CO"/>
              </w:rPr>
              <w:t>Plataforma de correo y protección de correo en la nube, incluyendo los servicios profesionales de migración, implementación y puesta en operación de la solución.</w:t>
            </w:r>
          </w:p>
          <w:p w14:paraId="497C5C80" w14:textId="77777777" w:rsidR="002166E1" w:rsidRPr="00E36E6A" w:rsidRDefault="002166E1" w:rsidP="00F545A8">
            <w:pPr>
              <w:rPr>
                <w:sz w:val="20"/>
                <w:szCs w:val="20"/>
                <w:lang w:eastAsia="es-CO"/>
              </w:rPr>
            </w:pPr>
          </w:p>
        </w:tc>
        <w:tc>
          <w:tcPr>
            <w:tcW w:w="674" w:type="pct"/>
            <w:tcBorders>
              <w:top w:val="single" w:sz="4" w:space="0" w:color="auto"/>
              <w:left w:val="single" w:sz="4" w:space="0" w:color="auto"/>
              <w:bottom w:val="single" w:sz="4" w:space="0" w:color="auto"/>
              <w:right w:val="single" w:sz="4" w:space="0" w:color="auto"/>
            </w:tcBorders>
            <w:vAlign w:val="center"/>
          </w:tcPr>
          <w:p w14:paraId="42F57922" w14:textId="77777777" w:rsidR="002166E1" w:rsidRPr="00E36E6A" w:rsidRDefault="002166E1" w:rsidP="00F545A8">
            <w:pPr>
              <w:jc w:val="center"/>
              <w:rPr>
                <w:sz w:val="20"/>
                <w:szCs w:val="20"/>
                <w:lang w:eastAsia="es-CO"/>
              </w:rPr>
            </w:pPr>
            <w:r w:rsidRPr="00E36E6A">
              <w:rPr>
                <w:sz w:val="20"/>
                <w:szCs w:val="20"/>
                <w:lang w:eastAsia="es-CO"/>
              </w:rPr>
              <w:t>UNIDAD</w:t>
            </w:r>
          </w:p>
        </w:tc>
        <w:tc>
          <w:tcPr>
            <w:tcW w:w="804" w:type="pct"/>
            <w:tcBorders>
              <w:top w:val="single" w:sz="4" w:space="0" w:color="auto"/>
              <w:left w:val="single" w:sz="4" w:space="0" w:color="auto"/>
              <w:bottom w:val="single" w:sz="4" w:space="0" w:color="auto"/>
              <w:right w:val="single" w:sz="4" w:space="0" w:color="auto"/>
            </w:tcBorders>
            <w:vAlign w:val="center"/>
          </w:tcPr>
          <w:p w14:paraId="5E34F700" w14:textId="77777777" w:rsidR="002166E1" w:rsidRPr="00E36E6A" w:rsidRDefault="002166E1" w:rsidP="00F545A8">
            <w:pPr>
              <w:jc w:val="center"/>
              <w:rPr>
                <w:sz w:val="20"/>
                <w:szCs w:val="20"/>
                <w:lang w:eastAsia="es-CO"/>
              </w:rPr>
            </w:pPr>
            <w:r w:rsidRPr="00E36E6A">
              <w:rPr>
                <w:sz w:val="20"/>
                <w:szCs w:val="20"/>
                <w:lang w:eastAsia="es-CO"/>
              </w:rPr>
              <w:t>50</w:t>
            </w:r>
          </w:p>
        </w:tc>
      </w:tr>
      <w:tr w:rsidR="002166E1" w:rsidRPr="00E36E6A" w14:paraId="131D2258"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shd w:val="clear" w:color="auto" w:fill="E2EFD9" w:themeFill="accent6" w:themeFillTint="33"/>
            <w:vAlign w:val="center"/>
            <w:hideMark/>
          </w:tcPr>
          <w:p w14:paraId="32A58647" w14:textId="77777777" w:rsidR="002166E1" w:rsidRPr="00E36E6A" w:rsidRDefault="002166E1" w:rsidP="00F545A8">
            <w:pPr>
              <w:jc w:val="center"/>
              <w:rPr>
                <w:sz w:val="20"/>
                <w:szCs w:val="20"/>
                <w:lang w:eastAsia="es-CO"/>
              </w:rPr>
            </w:pPr>
            <w:r w:rsidRPr="00E36E6A">
              <w:rPr>
                <w:sz w:val="20"/>
                <w:szCs w:val="20"/>
                <w:lang w:eastAsia="es-CO"/>
              </w:rPr>
              <w:t>ESPECIFICACIONES TÉCNICAS MÍNIMAS DE OBLIGATORIO CUMPLIMIENTO</w:t>
            </w:r>
          </w:p>
        </w:tc>
      </w:tr>
      <w:tr w:rsidR="002166E1" w:rsidRPr="00E36E6A" w14:paraId="7564CC9E"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365" w:type="pct"/>
            <w:gridSpan w:val="2"/>
            <w:shd w:val="clear" w:color="auto" w:fill="FFF2CC" w:themeFill="accent4" w:themeFillTint="33"/>
            <w:vAlign w:val="center"/>
          </w:tcPr>
          <w:p w14:paraId="5FBB478F" w14:textId="77777777" w:rsidR="002166E1" w:rsidRPr="00E36E6A" w:rsidRDefault="002166E1" w:rsidP="00F545A8">
            <w:pPr>
              <w:jc w:val="center"/>
              <w:rPr>
                <w:sz w:val="20"/>
                <w:szCs w:val="20"/>
                <w:lang w:eastAsia="es-CO"/>
              </w:rPr>
            </w:pPr>
            <w:r w:rsidRPr="00E36E6A">
              <w:rPr>
                <w:sz w:val="20"/>
                <w:szCs w:val="20"/>
                <w:lang w:eastAsia="es-CO"/>
              </w:rPr>
              <w:t>1</w:t>
            </w:r>
          </w:p>
        </w:tc>
        <w:tc>
          <w:tcPr>
            <w:tcW w:w="4635" w:type="pct"/>
            <w:gridSpan w:val="3"/>
            <w:shd w:val="clear" w:color="auto" w:fill="FFF2CC" w:themeFill="accent4" w:themeFillTint="33"/>
            <w:vAlign w:val="center"/>
          </w:tcPr>
          <w:p w14:paraId="2EB51EA1" w14:textId="77777777" w:rsidR="002166E1" w:rsidRPr="00E36E6A" w:rsidRDefault="002166E1" w:rsidP="00F545A8">
            <w:pPr>
              <w:jc w:val="center"/>
              <w:rPr>
                <w:sz w:val="20"/>
                <w:szCs w:val="20"/>
                <w:lang w:eastAsia="es-CO"/>
              </w:rPr>
            </w:pPr>
            <w:r w:rsidRPr="00E36E6A">
              <w:rPr>
                <w:sz w:val="20"/>
                <w:szCs w:val="20"/>
                <w:lang w:eastAsia="es-CO"/>
              </w:rPr>
              <w:t>SOLUCIÓN DE CORREO ELECTRÓNICO Y COLABORACIÓN EN LA NUBE</w:t>
            </w:r>
          </w:p>
        </w:tc>
      </w:tr>
      <w:tr w:rsidR="002166E1" w:rsidRPr="00E36E6A" w14:paraId="33FBE9A9"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370ACA33" w14:textId="77777777" w:rsidR="002166E1" w:rsidRPr="00E36E6A" w:rsidRDefault="002166E1" w:rsidP="00F545A8">
            <w:pPr>
              <w:jc w:val="both"/>
              <w:rPr>
                <w:sz w:val="20"/>
                <w:szCs w:val="20"/>
                <w:lang w:eastAsia="es-CO"/>
              </w:rPr>
            </w:pPr>
            <w:r w:rsidRPr="00E36E6A">
              <w:rPr>
                <w:sz w:val="20"/>
                <w:szCs w:val="20"/>
                <w:lang w:eastAsia="es-CO"/>
              </w:rPr>
              <w:t>El COMAND</w:t>
            </w:r>
            <w:r>
              <w:rPr>
                <w:sz w:val="20"/>
                <w:szCs w:val="20"/>
                <w:lang w:eastAsia="es-CO"/>
              </w:rPr>
              <w:t>O CONJUNTO CIBERNÉTICO requiere</w:t>
            </w:r>
            <w:r w:rsidRPr="00E36E6A">
              <w:rPr>
                <w:sz w:val="20"/>
                <w:szCs w:val="20"/>
                <w:lang w:eastAsia="es-CO"/>
              </w:rPr>
              <w:t xml:space="preserve"> el suministro, aprovisionamiento, implementación, migración y puesta en funcionamiento de una solución empresarial de correo electrónico, productividad y colaboración en la nube, orientada a modernizar la plataforma actual de mensajería institucional, garantizar la continuidad del servicio, fortalecer la seguridad de las comunicaciones oficiales y habilitar capacidades de trabajo colaborativo para los usuarios definidos por la Entidad.</w:t>
            </w:r>
          </w:p>
        </w:tc>
      </w:tr>
      <w:tr w:rsidR="002166E1" w:rsidRPr="00E36E6A" w14:paraId="417A671F"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9"/>
        </w:trPr>
        <w:tc>
          <w:tcPr>
            <w:tcW w:w="5000" w:type="pct"/>
            <w:gridSpan w:val="5"/>
            <w:shd w:val="clear" w:color="auto" w:fill="E2EFD9" w:themeFill="accent6" w:themeFillTint="33"/>
            <w:vAlign w:val="center"/>
          </w:tcPr>
          <w:p w14:paraId="623FB7C8" w14:textId="77777777" w:rsidR="002166E1" w:rsidRPr="00E36E6A" w:rsidRDefault="002166E1" w:rsidP="00F545A8">
            <w:pPr>
              <w:jc w:val="center"/>
              <w:rPr>
                <w:sz w:val="20"/>
                <w:szCs w:val="20"/>
                <w:lang w:eastAsia="es-CO"/>
              </w:rPr>
            </w:pPr>
            <w:r w:rsidRPr="00E36E6A">
              <w:rPr>
                <w:sz w:val="20"/>
                <w:szCs w:val="20"/>
                <w:lang w:eastAsia="es-CO"/>
              </w:rPr>
              <w:t>CARACTERISTICAS GENERALES</w:t>
            </w:r>
          </w:p>
        </w:tc>
      </w:tr>
      <w:tr w:rsidR="002166E1" w:rsidRPr="00E36E6A" w14:paraId="28E49F3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0FD2E695" w14:textId="77777777" w:rsidR="002166E1" w:rsidRPr="00E36E6A" w:rsidRDefault="002166E1" w:rsidP="00F545A8">
            <w:pPr>
              <w:jc w:val="both"/>
              <w:rPr>
                <w:sz w:val="20"/>
                <w:szCs w:val="20"/>
                <w:lang w:eastAsia="es-CO"/>
              </w:rPr>
            </w:pPr>
            <w:r w:rsidRPr="00E36E6A">
              <w:rPr>
                <w:sz w:val="20"/>
                <w:szCs w:val="20"/>
                <w:lang w:eastAsia="es-CO"/>
              </w:rPr>
              <w:t xml:space="preserve">La solución deberá estar licenciada por 36 meses de vigencia. </w:t>
            </w:r>
          </w:p>
        </w:tc>
      </w:tr>
      <w:tr w:rsidR="002166E1" w:rsidRPr="00E36E6A" w14:paraId="7C9B6493"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65BC1C6D" w14:textId="77777777" w:rsidR="002166E1" w:rsidRPr="00E36E6A" w:rsidRDefault="002166E1" w:rsidP="00F545A8">
            <w:pPr>
              <w:jc w:val="both"/>
              <w:rPr>
                <w:sz w:val="20"/>
                <w:szCs w:val="20"/>
                <w:lang w:eastAsia="es-CO"/>
              </w:rPr>
            </w:pPr>
            <w:r w:rsidRPr="00E36E6A">
              <w:rPr>
                <w:sz w:val="20"/>
                <w:szCs w:val="20"/>
                <w:lang w:eastAsia="es-CO"/>
              </w:rPr>
              <w:t>La solución deberá corresponder a una plataforma de correo electrónico empresarial en la nube, apta para la migración de la plataforma de correo local actualmente utilizada por el CCOCI, bajo el dominio @ccoci.mil.co, la cual deberá ser integrada al dominio en mención.</w:t>
            </w:r>
          </w:p>
        </w:tc>
      </w:tr>
      <w:tr w:rsidR="002166E1" w:rsidRPr="00E36E6A" w14:paraId="546F7E79"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706E5994" w14:textId="77777777" w:rsidR="002166E1" w:rsidRPr="00E36E6A" w:rsidRDefault="002166E1" w:rsidP="00F545A8">
            <w:pPr>
              <w:jc w:val="both"/>
              <w:rPr>
                <w:sz w:val="20"/>
                <w:szCs w:val="20"/>
                <w:lang w:eastAsia="es-CO"/>
              </w:rPr>
            </w:pPr>
            <w:r w:rsidRPr="00E36E6A">
              <w:rPr>
                <w:sz w:val="20"/>
                <w:szCs w:val="20"/>
                <w:lang w:eastAsia="es-CO"/>
              </w:rPr>
              <w:t>La solución deberá permitir el uso por usuario en hasta cinco (5) equipos de escritorio y/o portátiles, cinco (5) tabletas y cinco (5) dispositivos móviles.</w:t>
            </w:r>
          </w:p>
        </w:tc>
      </w:tr>
      <w:tr w:rsidR="002166E1" w:rsidRPr="00E36E6A" w14:paraId="2B9D880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5453BD99" w14:textId="77777777" w:rsidR="002166E1" w:rsidRPr="00E36E6A" w:rsidRDefault="002166E1" w:rsidP="00F545A8">
            <w:pPr>
              <w:jc w:val="both"/>
              <w:rPr>
                <w:sz w:val="20"/>
                <w:szCs w:val="20"/>
                <w:lang w:eastAsia="es-CO"/>
              </w:rPr>
            </w:pPr>
            <w:r w:rsidRPr="00E36E6A">
              <w:rPr>
                <w:sz w:val="20"/>
                <w:szCs w:val="20"/>
                <w:lang w:eastAsia="es-CO"/>
              </w:rPr>
              <w:t>La solución deberá incluir aplicaciones de productividad web, móviles y de escritorio para procesamiento de texto, hojas de cálculo, presentaciones, notas y base de datos de escritorio en sistemas compatibles.</w:t>
            </w:r>
          </w:p>
        </w:tc>
      </w:tr>
      <w:tr w:rsidR="002166E1" w:rsidRPr="00E36E6A" w14:paraId="7DA9D93A"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5578282B" w14:textId="77777777" w:rsidR="002166E1" w:rsidRPr="00E36E6A" w:rsidRDefault="002166E1" w:rsidP="00F545A8">
            <w:pPr>
              <w:jc w:val="both"/>
              <w:rPr>
                <w:sz w:val="20"/>
                <w:szCs w:val="20"/>
                <w:lang w:eastAsia="es-CO"/>
              </w:rPr>
            </w:pPr>
            <w:r w:rsidRPr="00E36E6A">
              <w:rPr>
                <w:sz w:val="20"/>
                <w:szCs w:val="20"/>
                <w:lang w:eastAsia="es-CO"/>
              </w:rPr>
              <w:t>La solución deberá incluir procesador de texto en versión web, móvil y de escritorio para la creación, edición, revisión y formato de documentos.</w:t>
            </w:r>
          </w:p>
        </w:tc>
      </w:tr>
      <w:tr w:rsidR="002166E1" w:rsidRPr="00E36E6A" w14:paraId="1F818C2E"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77FF7D94"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 de hojas de cálculo en versión web, móvil y de escritorio para el manejo de datos, fórmulas, tablas, gráficos y análisis de información.</w:t>
            </w:r>
          </w:p>
        </w:tc>
      </w:tr>
      <w:tr w:rsidR="002166E1" w:rsidRPr="00E36E6A" w14:paraId="32787D35"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47EB8C77"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 de presentaciones en versión web, móvil y de escritorio para la creación, edición y visualización de diapositivas.</w:t>
            </w:r>
          </w:p>
        </w:tc>
      </w:tr>
      <w:tr w:rsidR="002166E1" w:rsidRPr="00E36E6A" w14:paraId="60B1823B"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53683B23" w14:textId="77777777" w:rsidR="002166E1" w:rsidRPr="00E36E6A" w:rsidRDefault="002166E1" w:rsidP="00F545A8">
            <w:pPr>
              <w:jc w:val="both"/>
              <w:rPr>
                <w:sz w:val="20"/>
                <w:szCs w:val="20"/>
                <w:lang w:eastAsia="es-CO"/>
              </w:rPr>
            </w:pPr>
            <w:r w:rsidRPr="00E36E6A">
              <w:rPr>
                <w:sz w:val="20"/>
                <w:szCs w:val="20"/>
                <w:lang w:eastAsia="es-CO"/>
              </w:rPr>
              <w:t>La solución deberá incluir aplicación de notas digitales en versión web, móvil y de escritorio para la organización de información, apuntes, contenidos y trabajo colaborativo.</w:t>
            </w:r>
          </w:p>
        </w:tc>
      </w:tr>
      <w:tr w:rsidR="002166E1" w:rsidRPr="00E36E6A" w14:paraId="25B6732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14DE0D71" w14:textId="77777777" w:rsidR="002166E1" w:rsidRPr="00E36E6A" w:rsidRDefault="002166E1" w:rsidP="00F545A8">
            <w:pPr>
              <w:jc w:val="both"/>
              <w:rPr>
                <w:sz w:val="20"/>
                <w:szCs w:val="20"/>
                <w:lang w:eastAsia="es-CO"/>
              </w:rPr>
            </w:pPr>
            <w:r w:rsidRPr="00E36E6A">
              <w:rPr>
                <w:sz w:val="20"/>
                <w:szCs w:val="20"/>
                <w:lang w:eastAsia="es-CO"/>
              </w:rPr>
              <w:t>La solución deberá incluir aplicación de base de datos de escritorio para la creación, administración y consulta de bases de datos locales en sistemas compatibles.</w:t>
            </w:r>
          </w:p>
        </w:tc>
      </w:tr>
      <w:tr w:rsidR="002166E1" w:rsidRPr="00E36E6A" w14:paraId="30F2606E"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636B92FA"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herramientas para la creación, administración, distribución y análisis de formularios digitales.</w:t>
            </w:r>
          </w:p>
        </w:tc>
      </w:tr>
      <w:tr w:rsidR="002166E1" w:rsidRPr="00E36E6A" w14:paraId="4D515A25"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5D6A2D1B"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herramientas para la creación y administración de listas de información, seguimiento de registros, control de actividades y gestión colaborativa de datos.</w:t>
            </w:r>
          </w:p>
        </w:tc>
      </w:tr>
      <w:tr w:rsidR="002166E1" w:rsidRPr="00E36E6A" w14:paraId="18AB191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44FC2884"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herramientas para la administración de tareas individuales y grupales, permitiendo asignación, seguimiento y control de actividades.</w:t>
            </w:r>
          </w:p>
        </w:tc>
      </w:tr>
      <w:tr w:rsidR="002166E1" w:rsidRPr="00E36E6A" w14:paraId="2831FEA5"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76EE1F41"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herramientas para la planeación de actividades, organización de trabajos, seguimiento de avances y gestión de actividades por equipos de trabajo.</w:t>
            </w:r>
          </w:p>
        </w:tc>
      </w:tr>
      <w:tr w:rsidR="002166E1" w:rsidRPr="00E36E6A" w14:paraId="02AC3EE3"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tcPr>
          <w:p w14:paraId="2102C780"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 web para la visualización de diagramas, flujos, organigramas, mapas de procesos u otros elementos gráficos compatibles.</w:t>
            </w:r>
          </w:p>
        </w:tc>
      </w:tr>
      <w:tr w:rsidR="002166E1" w:rsidRPr="00E36E6A" w14:paraId="707B4B08"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24F54596" w14:textId="77777777" w:rsidR="002166E1" w:rsidRPr="00E36E6A" w:rsidRDefault="002166E1" w:rsidP="00F545A8">
            <w:pPr>
              <w:jc w:val="both"/>
              <w:rPr>
                <w:sz w:val="20"/>
                <w:szCs w:val="20"/>
                <w:lang w:eastAsia="es-CO"/>
              </w:rPr>
            </w:pPr>
            <w:r w:rsidRPr="00E36E6A">
              <w:rPr>
                <w:sz w:val="20"/>
                <w:szCs w:val="20"/>
                <w:lang w:eastAsia="es-CO"/>
              </w:rPr>
              <w:t>La solución deberá incluir componentes o espacios de trabajo colaborativos que permitan crear, compartir, editar y organizar contenido entre usuarios autorizados.</w:t>
            </w:r>
          </w:p>
        </w:tc>
      </w:tr>
      <w:tr w:rsidR="002166E1" w:rsidRPr="00E36E6A" w14:paraId="54D9266F"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44FA63F2" w14:textId="77777777" w:rsidR="002166E1" w:rsidRPr="00E36E6A" w:rsidRDefault="002166E1" w:rsidP="00F545A8">
            <w:pPr>
              <w:jc w:val="both"/>
              <w:rPr>
                <w:sz w:val="20"/>
                <w:szCs w:val="20"/>
                <w:lang w:eastAsia="es-CO"/>
              </w:rPr>
            </w:pPr>
            <w:r w:rsidRPr="00E36E6A">
              <w:rPr>
                <w:sz w:val="20"/>
                <w:szCs w:val="20"/>
                <w:lang w:eastAsia="es-CO"/>
              </w:rPr>
              <w:lastRenderedPageBreak/>
              <w:t>La solución deberá permitir la integración de formularios, listas, tareas, planes de trabajo, diagramas y espacios colaborativos con el entorno de productividad, correo electrónico y colaboración.</w:t>
            </w:r>
          </w:p>
        </w:tc>
      </w:tr>
      <w:tr w:rsidR="002166E1" w:rsidRPr="00E36E6A" w14:paraId="2280F39C"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29A46344" w14:textId="77777777" w:rsidR="002166E1" w:rsidRPr="00E36E6A" w:rsidRDefault="002166E1" w:rsidP="00F545A8">
            <w:pPr>
              <w:jc w:val="both"/>
              <w:rPr>
                <w:sz w:val="20"/>
                <w:szCs w:val="20"/>
                <w:lang w:eastAsia="es-CO"/>
              </w:rPr>
            </w:pPr>
            <w:r w:rsidRPr="00E36E6A">
              <w:rPr>
                <w:sz w:val="20"/>
                <w:szCs w:val="20"/>
                <w:lang w:eastAsia="es-CO"/>
              </w:rPr>
              <w:t>La solución deberá incluir aplicación de publicaciones o diseño básico de piezas documentales y material informativo en sistemas compatibles, cuando aplique.</w:t>
            </w:r>
          </w:p>
        </w:tc>
      </w:tr>
      <w:tr w:rsidR="002166E1" w:rsidRPr="00E36E6A" w14:paraId="69CE7258"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480E5B39" w14:textId="77777777" w:rsidR="002166E1" w:rsidRPr="00E36E6A" w:rsidRDefault="002166E1" w:rsidP="00F545A8">
            <w:pPr>
              <w:jc w:val="both"/>
              <w:rPr>
                <w:sz w:val="20"/>
                <w:szCs w:val="20"/>
                <w:lang w:eastAsia="es-CO"/>
              </w:rPr>
            </w:pPr>
            <w:r w:rsidRPr="00E36E6A">
              <w:rPr>
                <w:sz w:val="20"/>
                <w:szCs w:val="20"/>
                <w:lang w:eastAsia="es-CO"/>
              </w:rPr>
              <w:t>La solución deberá permitir el uso de las aplicaciones de productividad desde el navegador web, dispositivos móviles y equipos de escritorio o portátiles compatibles.</w:t>
            </w:r>
          </w:p>
        </w:tc>
      </w:tr>
      <w:tr w:rsidR="002166E1" w:rsidRPr="00E36E6A" w14:paraId="6149038B"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3005959A" w14:textId="77777777" w:rsidR="002166E1" w:rsidRPr="00E36E6A" w:rsidRDefault="002166E1" w:rsidP="00F545A8">
            <w:pPr>
              <w:jc w:val="both"/>
              <w:rPr>
                <w:sz w:val="20"/>
                <w:szCs w:val="20"/>
                <w:lang w:eastAsia="es-CO"/>
              </w:rPr>
            </w:pPr>
            <w:r w:rsidRPr="00E36E6A">
              <w:rPr>
                <w:sz w:val="20"/>
                <w:szCs w:val="20"/>
                <w:lang w:eastAsia="es-CO"/>
              </w:rPr>
              <w:t>La solución deberá incluir correo electrónico y calendario empresarial</w:t>
            </w:r>
          </w:p>
        </w:tc>
      </w:tr>
      <w:tr w:rsidR="002166E1" w:rsidRPr="00E36E6A" w14:paraId="7FD0821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4919DA17" w14:textId="77777777" w:rsidR="002166E1" w:rsidRPr="00E36E6A" w:rsidRDefault="002166E1" w:rsidP="00F545A8">
            <w:pPr>
              <w:jc w:val="both"/>
              <w:rPr>
                <w:sz w:val="20"/>
                <w:szCs w:val="20"/>
                <w:lang w:eastAsia="es-CO"/>
              </w:rPr>
            </w:pPr>
            <w:r w:rsidRPr="00E36E6A">
              <w:rPr>
                <w:sz w:val="20"/>
                <w:szCs w:val="20"/>
                <w:lang w:eastAsia="es-CO"/>
              </w:rPr>
              <w:t>La solución deberá incluir capacidades de analítica empresarial e inteligencia de negocios que permitan la creación, publicación, visualización y uso compartido de informes, tableros de control y reportes interactivos.</w:t>
            </w:r>
          </w:p>
        </w:tc>
      </w:tr>
      <w:tr w:rsidR="002166E1" w:rsidRPr="00E36E6A" w14:paraId="254E0E99"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7D1B8F1C" w14:textId="77777777" w:rsidR="002166E1" w:rsidRPr="00E36E6A" w:rsidRDefault="002166E1" w:rsidP="00F545A8">
            <w:pPr>
              <w:jc w:val="both"/>
              <w:rPr>
                <w:sz w:val="20"/>
                <w:szCs w:val="20"/>
                <w:lang w:eastAsia="es-CO"/>
              </w:rPr>
            </w:pPr>
            <w:r w:rsidRPr="00E36E6A">
              <w:rPr>
                <w:sz w:val="20"/>
                <w:szCs w:val="20"/>
                <w:lang w:eastAsia="es-CO"/>
              </w:rPr>
              <w:t>La solución deberá permitir que los usuarios autorizados publiquen, compartan y consulten reportes analíticos y paneles de control.</w:t>
            </w:r>
          </w:p>
        </w:tc>
      </w:tr>
      <w:tr w:rsidR="002166E1" w:rsidRPr="00E36E6A" w14:paraId="20CCE65C"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3E92CCF0" w14:textId="77777777" w:rsidR="002166E1" w:rsidRPr="00E36E6A" w:rsidRDefault="002166E1" w:rsidP="00F545A8">
            <w:pPr>
              <w:jc w:val="both"/>
              <w:rPr>
                <w:sz w:val="20"/>
                <w:szCs w:val="20"/>
                <w:lang w:eastAsia="es-CO"/>
              </w:rPr>
            </w:pPr>
            <w:r w:rsidRPr="00E36E6A">
              <w:rPr>
                <w:sz w:val="20"/>
                <w:szCs w:val="20"/>
                <w:lang w:eastAsia="es-CO"/>
              </w:rPr>
              <w:t xml:space="preserve">La solución deberá incluir protección integrada para correo electrónico empresarial, con capacidades </w:t>
            </w:r>
            <w:proofErr w:type="spellStart"/>
            <w:r w:rsidRPr="00E36E6A">
              <w:rPr>
                <w:sz w:val="20"/>
                <w:szCs w:val="20"/>
                <w:lang w:eastAsia="es-CO"/>
              </w:rPr>
              <w:t>antispam</w:t>
            </w:r>
            <w:proofErr w:type="spellEnd"/>
            <w:r w:rsidRPr="00E36E6A">
              <w:rPr>
                <w:sz w:val="20"/>
                <w:szCs w:val="20"/>
                <w:lang w:eastAsia="es-CO"/>
              </w:rPr>
              <w:t xml:space="preserve"> y antimalware, políticas personalizables y administración de cuarentena.</w:t>
            </w:r>
          </w:p>
        </w:tc>
      </w:tr>
      <w:tr w:rsidR="002166E1" w:rsidRPr="00E36E6A" w14:paraId="0677021B"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6FAE22B9" w14:textId="77777777" w:rsidR="002166E1" w:rsidRPr="00E36E6A" w:rsidRDefault="002166E1" w:rsidP="00F545A8">
            <w:pPr>
              <w:jc w:val="both"/>
              <w:rPr>
                <w:sz w:val="20"/>
                <w:szCs w:val="20"/>
                <w:lang w:eastAsia="es-CO"/>
              </w:rPr>
            </w:pPr>
            <w:r w:rsidRPr="00E36E6A">
              <w:rPr>
                <w:sz w:val="20"/>
                <w:szCs w:val="20"/>
                <w:lang w:eastAsia="es-CO"/>
              </w:rPr>
              <w:t>Cada usuario licenciado deberá contar con buzón empresarial en nube con capacidad principal de hasta cien (100) GB.</w:t>
            </w:r>
          </w:p>
        </w:tc>
      </w:tr>
      <w:tr w:rsidR="002166E1" w:rsidRPr="00E36E6A" w14:paraId="5974C29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1E9872B1" w14:textId="77777777" w:rsidR="002166E1" w:rsidRPr="00E36E6A" w:rsidRDefault="002166E1" w:rsidP="00F545A8">
            <w:pPr>
              <w:jc w:val="both"/>
              <w:rPr>
                <w:sz w:val="20"/>
                <w:szCs w:val="20"/>
                <w:lang w:eastAsia="es-CO"/>
              </w:rPr>
            </w:pPr>
            <w:r w:rsidRPr="00E36E6A">
              <w:rPr>
                <w:sz w:val="20"/>
                <w:szCs w:val="20"/>
                <w:lang w:eastAsia="es-CO"/>
              </w:rPr>
              <w:t>La solución deberá incluir capacidades de correo, calendario, contactos y tareas accesibles desde equipos, navegador web y dispositivos móviles.</w:t>
            </w:r>
          </w:p>
        </w:tc>
      </w:tr>
      <w:tr w:rsidR="002166E1" w:rsidRPr="00E36E6A" w14:paraId="4ED8102F"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6F5945CF" w14:textId="77777777" w:rsidR="002166E1" w:rsidRPr="00E36E6A" w:rsidRDefault="002166E1" w:rsidP="00F545A8">
            <w:pPr>
              <w:jc w:val="both"/>
              <w:rPr>
                <w:sz w:val="20"/>
                <w:szCs w:val="20"/>
                <w:lang w:eastAsia="es-CO"/>
              </w:rPr>
            </w:pPr>
            <w:r w:rsidRPr="00E36E6A">
              <w:rPr>
                <w:sz w:val="20"/>
                <w:szCs w:val="20"/>
                <w:lang w:eastAsia="es-CO"/>
              </w:rPr>
              <w:t xml:space="preserve">La solución deberá permitir administración del servicio de correo desde portal administrativo, centro de administración especializado y herramientas de administración remota. </w:t>
            </w:r>
          </w:p>
        </w:tc>
      </w:tr>
      <w:tr w:rsidR="002166E1" w:rsidRPr="00E36E6A" w14:paraId="3F0CD9D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51F1A9D3" w14:textId="77777777" w:rsidR="002166E1" w:rsidRPr="00E36E6A" w:rsidRDefault="002166E1" w:rsidP="00F545A8">
            <w:pPr>
              <w:jc w:val="both"/>
              <w:rPr>
                <w:sz w:val="20"/>
                <w:szCs w:val="20"/>
                <w:lang w:eastAsia="es-CO"/>
              </w:rPr>
            </w:pPr>
            <w:r w:rsidRPr="00E36E6A">
              <w:rPr>
                <w:sz w:val="20"/>
                <w:szCs w:val="20"/>
                <w:lang w:eastAsia="es-CO"/>
              </w:rPr>
              <w:t>La solución deberá permitir reglas de transporte, enrutamiento personalizado, administración de flujo de correo y trazabilidad mediante seguimiento de mensajes y reportes de auditoría.</w:t>
            </w:r>
          </w:p>
        </w:tc>
      </w:tr>
      <w:tr w:rsidR="002166E1" w:rsidRPr="00E36E6A" w14:paraId="71FC3629"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6B0D22C8" w14:textId="77777777" w:rsidR="002166E1" w:rsidRPr="00E36E6A" w:rsidRDefault="002166E1" w:rsidP="00F545A8">
            <w:pPr>
              <w:jc w:val="both"/>
              <w:rPr>
                <w:sz w:val="20"/>
                <w:szCs w:val="20"/>
                <w:lang w:eastAsia="es-CO"/>
              </w:rPr>
            </w:pPr>
            <w:r w:rsidRPr="00E36E6A">
              <w:rPr>
                <w:sz w:val="20"/>
                <w:szCs w:val="20"/>
                <w:lang w:eastAsia="es-CO"/>
              </w:rPr>
              <w:t>La solución deberá permitir buzones de recursos, grupos de distribución, contactos externos, libreta de direcciones, reglas de bandeja y respuestas automáticas.</w:t>
            </w:r>
          </w:p>
        </w:tc>
      </w:tr>
      <w:tr w:rsidR="002166E1" w:rsidRPr="00E36E6A" w14:paraId="40E99B8F"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73B6A51F" w14:textId="77777777" w:rsidR="002166E1" w:rsidRPr="00E36E6A" w:rsidRDefault="002166E1" w:rsidP="00F545A8">
            <w:pPr>
              <w:jc w:val="both"/>
              <w:rPr>
                <w:sz w:val="20"/>
                <w:szCs w:val="20"/>
                <w:lang w:eastAsia="es-CO"/>
              </w:rPr>
            </w:pPr>
            <w:r w:rsidRPr="00E36E6A">
              <w:rPr>
                <w:sz w:val="20"/>
                <w:szCs w:val="20"/>
                <w:lang w:eastAsia="es-CO"/>
              </w:rPr>
              <w:t>La solución deberá incluir archivo de correo en línea, retención por litigio, prevención de pérdida de datos y búsqueda de contenido para cumplimiento.</w:t>
            </w:r>
          </w:p>
        </w:tc>
      </w:tr>
      <w:tr w:rsidR="002166E1" w:rsidRPr="00E36E6A" w14:paraId="21D18BBF"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vAlign w:val="center"/>
          </w:tcPr>
          <w:p w14:paraId="5D019C2E" w14:textId="77777777" w:rsidR="002166E1" w:rsidRPr="00E36E6A" w:rsidRDefault="002166E1" w:rsidP="00F545A8">
            <w:pPr>
              <w:jc w:val="both"/>
              <w:rPr>
                <w:sz w:val="20"/>
                <w:szCs w:val="20"/>
                <w:lang w:eastAsia="es-CO"/>
              </w:rPr>
            </w:pPr>
            <w:r w:rsidRPr="00E36E6A">
              <w:rPr>
                <w:sz w:val="20"/>
                <w:szCs w:val="20"/>
                <w:lang w:eastAsia="es-CO"/>
              </w:rPr>
              <w:t>La solución deberá permitir almacenamiento personal seguro en la nube con coautoría y edición en tiempo real en todos los dispositivos, con capacidad mínima de un (1) TB por usuario.</w:t>
            </w:r>
          </w:p>
        </w:tc>
      </w:tr>
      <w:tr w:rsidR="002166E1" w:rsidRPr="00E36E6A" w14:paraId="12F78C2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7EEADB9A" w14:textId="77777777" w:rsidR="002166E1" w:rsidRPr="00E36E6A" w:rsidRDefault="002166E1" w:rsidP="00F545A8">
            <w:pPr>
              <w:jc w:val="both"/>
              <w:rPr>
                <w:sz w:val="20"/>
                <w:szCs w:val="20"/>
                <w:lang w:eastAsia="es-CO"/>
              </w:rPr>
            </w:pPr>
            <w:r w:rsidRPr="00E36E6A">
              <w:rPr>
                <w:sz w:val="20"/>
                <w:szCs w:val="20"/>
                <w:lang w:eastAsia="es-CO"/>
              </w:rPr>
              <w:t>La solución deberá permitir capacidades de chat, audio, video, grabación y colaboración en canales y equipos</w:t>
            </w:r>
          </w:p>
        </w:tc>
      </w:tr>
      <w:tr w:rsidR="002166E1" w:rsidRPr="00E36E6A" w14:paraId="469FB747"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3DC8422E" w14:textId="77777777" w:rsidR="002166E1" w:rsidRPr="00E36E6A" w:rsidRDefault="002166E1" w:rsidP="00F545A8">
            <w:pPr>
              <w:jc w:val="both"/>
              <w:rPr>
                <w:sz w:val="20"/>
                <w:szCs w:val="20"/>
                <w:lang w:eastAsia="es-CO"/>
              </w:rPr>
            </w:pPr>
            <w:r w:rsidRPr="00E36E6A">
              <w:rPr>
                <w:sz w:val="20"/>
                <w:szCs w:val="20"/>
                <w:lang w:eastAsia="es-CO"/>
              </w:rPr>
              <w:t>La solución deberá permitir reuniones en línea, uso compartido de pantalla, grabación de reuniones, fondos personalizados, notificaciones prioritarias y seminarios web.</w:t>
            </w:r>
          </w:p>
        </w:tc>
      </w:tr>
      <w:tr w:rsidR="002166E1" w:rsidRPr="00E36E6A" w14:paraId="54028470"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7846ED17" w14:textId="77777777" w:rsidR="002166E1" w:rsidRPr="00E36E6A" w:rsidRDefault="002166E1" w:rsidP="00F545A8">
            <w:pPr>
              <w:jc w:val="both"/>
              <w:rPr>
                <w:sz w:val="20"/>
                <w:szCs w:val="20"/>
                <w:lang w:eastAsia="es-CO"/>
              </w:rPr>
            </w:pPr>
            <w:r w:rsidRPr="00E36E6A">
              <w:rPr>
                <w:sz w:val="20"/>
                <w:szCs w:val="20"/>
                <w:lang w:eastAsia="es-CO"/>
              </w:rPr>
              <w:t xml:space="preserve">La solución deberá permitir administración de identidad y acceso mediante servicio de identidad empresarial en la nube, con autenticación </w:t>
            </w:r>
            <w:proofErr w:type="spellStart"/>
            <w:r w:rsidRPr="00E36E6A">
              <w:rPr>
                <w:sz w:val="20"/>
                <w:szCs w:val="20"/>
                <w:lang w:eastAsia="es-CO"/>
              </w:rPr>
              <w:t>multifactor</w:t>
            </w:r>
            <w:proofErr w:type="spellEnd"/>
            <w:r w:rsidRPr="00E36E6A">
              <w:rPr>
                <w:sz w:val="20"/>
                <w:szCs w:val="20"/>
                <w:lang w:eastAsia="es-CO"/>
              </w:rPr>
              <w:t xml:space="preserve"> para cuentas de trabajo e inicio de sesión único para aplicaciones y servicios.</w:t>
            </w:r>
          </w:p>
        </w:tc>
      </w:tr>
      <w:tr w:rsidR="002166E1" w:rsidRPr="00E36E6A" w14:paraId="2B6C678A"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7F9FAAE7" w14:textId="77777777" w:rsidR="002166E1" w:rsidRPr="00E36E6A" w:rsidRDefault="002166E1" w:rsidP="00F545A8">
            <w:pPr>
              <w:jc w:val="both"/>
              <w:rPr>
                <w:sz w:val="20"/>
                <w:szCs w:val="20"/>
                <w:lang w:eastAsia="es-CO"/>
              </w:rPr>
            </w:pPr>
            <w:r w:rsidRPr="00E36E6A">
              <w:rPr>
                <w:sz w:val="20"/>
                <w:szCs w:val="20"/>
                <w:lang w:eastAsia="es-CO"/>
              </w:rPr>
              <w:t>La solución deberá permitir derechos de uso y capacidades empresariales para la administración, protección y actualización centralizada de los entornos de usuario final compatibles, contemplando mecanismos de seguridad integrada, gestión de políticas, cifrado, aprovisionamiento y actualización automática</w:t>
            </w:r>
          </w:p>
        </w:tc>
      </w:tr>
      <w:tr w:rsidR="002166E1" w:rsidRPr="00E36E6A" w14:paraId="68449B21"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78CCEA47" w14:textId="77777777" w:rsidR="002166E1" w:rsidRPr="00E36E6A" w:rsidRDefault="002166E1" w:rsidP="00F545A8">
            <w:pPr>
              <w:jc w:val="both"/>
              <w:rPr>
                <w:sz w:val="20"/>
                <w:szCs w:val="20"/>
                <w:lang w:eastAsia="es-CO"/>
              </w:rPr>
            </w:pPr>
            <w:r w:rsidRPr="00E36E6A">
              <w:rPr>
                <w:sz w:val="20"/>
                <w:szCs w:val="20"/>
                <w:lang w:eastAsia="es-CO"/>
              </w:rPr>
              <w:t>La solución deberá permitir administración unificada de puntos de conexión para dispositivos y aplicaciones</w:t>
            </w:r>
          </w:p>
        </w:tc>
      </w:tr>
      <w:tr w:rsidR="002166E1" w:rsidRPr="00E36E6A" w14:paraId="40ACEAAF"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2B002C36" w14:textId="77777777" w:rsidR="002166E1" w:rsidRPr="00E36E6A" w:rsidRDefault="002166E1" w:rsidP="00F545A8">
            <w:pPr>
              <w:jc w:val="both"/>
              <w:rPr>
                <w:sz w:val="20"/>
                <w:szCs w:val="20"/>
                <w:lang w:eastAsia="es-CO"/>
              </w:rPr>
            </w:pPr>
            <w:r w:rsidRPr="00E36E6A">
              <w:rPr>
                <w:sz w:val="20"/>
                <w:szCs w:val="20"/>
                <w:lang w:eastAsia="es-CO"/>
              </w:rPr>
              <w:t>La solución deberá permitir capacidades de implementación y actualización en la nube para dispositivos corporativos, incluyendo aprovisionamiento sin intervención y actualización automática del sistema operativo.</w:t>
            </w:r>
          </w:p>
        </w:tc>
      </w:tr>
      <w:tr w:rsidR="002166E1" w:rsidRPr="00E36E6A" w14:paraId="4C0810C8"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44B417F6" w14:textId="77777777" w:rsidR="002166E1" w:rsidRPr="00E36E6A" w:rsidRDefault="002166E1" w:rsidP="00F545A8">
            <w:pPr>
              <w:jc w:val="both"/>
              <w:rPr>
                <w:sz w:val="20"/>
                <w:szCs w:val="20"/>
                <w:lang w:eastAsia="es-CO"/>
              </w:rPr>
            </w:pPr>
            <w:r w:rsidRPr="00E36E6A">
              <w:rPr>
                <w:sz w:val="20"/>
                <w:szCs w:val="20"/>
                <w:lang w:eastAsia="es-CO"/>
              </w:rPr>
              <w:t>La solución deberá permitir protección de punto final y capacidades de descubrimiento de aplicaciones en la nube no autorizadas.</w:t>
            </w:r>
          </w:p>
        </w:tc>
      </w:tr>
      <w:tr w:rsidR="002166E1" w:rsidRPr="00E36E6A" w14:paraId="6CED1D90"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6C78AF61" w14:textId="77777777" w:rsidR="002166E1" w:rsidRPr="00E36E6A" w:rsidRDefault="002166E1" w:rsidP="00F545A8">
            <w:pPr>
              <w:jc w:val="both"/>
              <w:rPr>
                <w:sz w:val="20"/>
                <w:szCs w:val="20"/>
                <w:lang w:eastAsia="es-CO"/>
              </w:rPr>
            </w:pPr>
            <w:r w:rsidRPr="00E36E6A">
              <w:rPr>
                <w:sz w:val="20"/>
                <w:szCs w:val="20"/>
                <w:lang w:eastAsia="es-CO"/>
              </w:rPr>
              <w:t>La solución deberá permitir prevención de pérdida de datos para correos electrónicos y archivos.</w:t>
            </w:r>
          </w:p>
        </w:tc>
      </w:tr>
      <w:tr w:rsidR="002166E1" w:rsidRPr="00E36E6A" w14:paraId="4D7442C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5F940AEE" w14:textId="77777777" w:rsidR="002166E1" w:rsidRPr="00E36E6A" w:rsidRDefault="002166E1" w:rsidP="00F545A8">
            <w:pPr>
              <w:jc w:val="both"/>
              <w:rPr>
                <w:sz w:val="20"/>
                <w:szCs w:val="20"/>
                <w:lang w:eastAsia="es-CO"/>
              </w:rPr>
            </w:pPr>
            <w:r w:rsidRPr="00E36E6A">
              <w:rPr>
                <w:sz w:val="20"/>
                <w:szCs w:val="20"/>
                <w:lang w:eastAsia="es-CO"/>
              </w:rPr>
              <w:t>La solución deberá permitir capacidades de clasificación, etiquetado, descubrimiento y protección de información confidencial.</w:t>
            </w:r>
          </w:p>
        </w:tc>
      </w:tr>
      <w:tr w:rsidR="002166E1" w:rsidRPr="00E36E6A" w14:paraId="2B45A6C9"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00327881" w14:textId="77777777" w:rsidR="002166E1" w:rsidRPr="00E36E6A" w:rsidRDefault="002166E1" w:rsidP="00F545A8">
            <w:pPr>
              <w:jc w:val="both"/>
              <w:rPr>
                <w:sz w:val="20"/>
                <w:szCs w:val="20"/>
                <w:lang w:eastAsia="es-CO"/>
              </w:rPr>
            </w:pPr>
            <w:r w:rsidRPr="00E36E6A">
              <w:rPr>
                <w:sz w:val="20"/>
                <w:szCs w:val="20"/>
                <w:lang w:eastAsia="es-CO"/>
              </w:rPr>
              <w:t>La solución deberá permitir auditoría estándar y búsqueda electrónica estándar para actividades de cumplimiento e investigación.</w:t>
            </w:r>
          </w:p>
        </w:tc>
      </w:tr>
      <w:tr w:rsidR="002166E1" w:rsidRPr="00E36E6A" w14:paraId="16704D2B"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2A1C3029" w14:textId="77777777" w:rsidR="002166E1" w:rsidRPr="00E36E6A" w:rsidRDefault="002166E1" w:rsidP="00F545A8">
            <w:pPr>
              <w:jc w:val="both"/>
              <w:rPr>
                <w:sz w:val="20"/>
                <w:szCs w:val="20"/>
                <w:lang w:eastAsia="es-CO"/>
              </w:rPr>
            </w:pPr>
            <w:r w:rsidRPr="00E36E6A">
              <w:rPr>
                <w:sz w:val="20"/>
                <w:szCs w:val="20"/>
                <w:lang w:eastAsia="es-CO"/>
              </w:rPr>
              <w:t>La solución deberá incluir interfaz multilenguaje para las aplicaciones de productividad.</w:t>
            </w:r>
          </w:p>
        </w:tc>
      </w:tr>
      <w:tr w:rsidR="002166E1" w:rsidRPr="00E36E6A" w14:paraId="44E6FB77"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6D4D2DE7" w14:textId="77777777" w:rsidR="002166E1" w:rsidRPr="00E36E6A" w:rsidRDefault="002166E1" w:rsidP="00F545A8">
            <w:pPr>
              <w:jc w:val="both"/>
              <w:rPr>
                <w:sz w:val="20"/>
                <w:szCs w:val="20"/>
                <w:lang w:eastAsia="es-CO"/>
              </w:rPr>
            </w:pPr>
            <w:r w:rsidRPr="00E36E6A">
              <w:rPr>
                <w:sz w:val="20"/>
                <w:szCs w:val="20"/>
                <w:lang w:eastAsia="es-CO"/>
              </w:rPr>
              <w:t>La solución deberá incluir funcionalidades de asistencia editorial para corrección, mejora de escritura y apoyo en la redacción de documentos y correos.</w:t>
            </w:r>
          </w:p>
        </w:tc>
      </w:tr>
      <w:tr w:rsidR="002166E1" w:rsidRPr="00E36E6A" w14:paraId="6AB654BE"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6C49EA81" w14:textId="77777777" w:rsidR="002166E1" w:rsidRPr="00E36E6A" w:rsidRDefault="002166E1" w:rsidP="00F545A8">
            <w:pPr>
              <w:jc w:val="both"/>
              <w:rPr>
                <w:sz w:val="20"/>
                <w:szCs w:val="20"/>
                <w:lang w:eastAsia="es-CO"/>
              </w:rPr>
            </w:pPr>
            <w:r w:rsidRPr="00E36E6A">
              <w:rPr>
                <w:sz w:val="20"/>
                <w:szCs w:val="20"/>
                <w:lang w:eastAsia="es-CO"/>
              </w:rPr>
              <w:lastRenderedPageBreak/>
              <w:t>La solución deberá incluir componentes de espacios de trabajo colaborativos que permitan crear, compartir y contribuir en páginas o áreas de trabajo colaborativas.</w:t>
            </w:r>
          </w:p>
        </w:tc>
      </w:tr>
      <w:tr w:rsidR="002166E1" w:rsidRPr="00E36E6A" w14:paraId="2D6EA39D"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6FDDDCDB"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 estándar de edición de video para creación y edición básica de contenido corporativo.</w:t>
            </w:r>
          </w:p>
        </w:tc>
      </w:tr>
      <w:tr w:rsidR="002166E1" w:rsidRPr="00E36E6A" w14:paraId="5164E5E1"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088780CD" w14:textId="77777777" w:rsidR="002166E1" w:rsidRPr="00E36E6A" w:rsidRDefault="002166E1" w:rsidP="00F545A8">
            <w:pPr>
              <w:jc w:val="both"/>
              <w:rPr>
                <w:sz w:val="20"/>
                <w:szCs w:val="20"/>
                <w:lang w:eastAsia="es-CO"/>
              </w:rPr>
            </w:pPr>
            <w:r w:rsidRPr="00E36E6A">
              <w:rPr>
                <w:sz w:val="20"/>
                <w:szCs w:val="20"/>
                <w:lang w:eastAsia="es-CO"/>
              </w:rPr>
              <w:t>La solución deberá permitir buzones de carpetas públicas, buzones de recursos y buzones inactivos como capacidades del servicio de correo</w:t>
            </w:r>
          </w:p>
        </w:tc>
      </w:tr>
      <w:tr w:rsidR="002166E1" w:rsidRPr="00E36E6A" w14:paraId="2549B48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26D3C56D" w14:textId="77777777" w:rsidR="002166E1" w:rsidRPr="00E36E6A" w:rsidRDefault="002166E1" w:rsidP="00F545A8">
            <w:pPr>
              <w:jc w:val="both"/>
              <w:rPr>
                <w:sz w:val="20"/>
                <w:szCs w:val="20"/>
                <w:lang w:eastAsia="es-CO"/>
              </w:rPr>
            </w:pPr>
            <w:r w:rsidRPr="00E36E6A">
              <w:rPr>
                <w:sz w:val="20"/>
                <w:szCs w:val="20"/>
                <w:lang w:eastAsia="es-CO"/>
              </w:rPr>
              <w:t>La solución deberá incluir herramientas de gestión de proyectos, tareas y seguimiento de actividades individuales o de equipo.</w:t>
            </w:r>
          </w:p>
        </w:tc>
      </w:tr>
      <w:tr w:rsidR="002166E1" w:rsidRPr="00E36E6A" w14:paraId="55A3903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179F4EED" w14:textId="77777777" w:rsidR="002166E1" w:rsidRPr="00E36E6A" w:rsidRDefault="002166E1" w:rsidP="00F545A8">
            <w:pPr>
              <w:jc w:val="both"/>
              <w:rPr>
                <w:sz w:val="20"/>
                <w:szCs w:val="20"/>
                <w:lang w:eastAsia="es-CO"/>
              </w:rPr>
            </w:pPr>
            <w:r w:rsidRPr="00E36E6A">
              <w:rPr>
                <w:sz w:val="20"/>
                <w:szCs w:val="20"/>
                <w:lang w:eastAsia="es-CO"/>
              </w:rPr>
              <w:t>La solución deberá incluir indicadores de adopción, postura de seguridad y administración de cumplimiento para apoyar la gestión del servicio.</w:t>
            </w:r>
          </w:p>
        </w:tc>
      </w:tr>
      <w:tr w:rsidR="002166E1" w:rsidRPr="00E36E6A" w14:paraId="6611B677"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7EDFAD8B" w14:textId="77777777" w:rsidR="002166E1" w:rsidRPr="00E36E6A" w:rsidRDefault="002166E1" w:rsidP="00F545A8">
            <w:pPr>
              <w:jc w:val="both"/>
              <w:rPr>
                <w:sz w:val="20"/>
                <w:szCs w:val="20"/>
                <w:lang w:eastAsia="es-CO"/>
              </w:rPr>
            </w:pPr>
            <w:r w:rsidRPr="00E36E6A">
              <w:rPr>
                <w:sz w:val="20"/>
                <w:szCs w:val="20"/>
                <w:lang w:eastAsia="es-CO"/>
              </w:rPr>
              <w:t>La solución deberá permitir reportes avanzados de seguridad asociados a identidad y acceso.</w:t>
            </w:r>
          </w:p>
        </w:tc>
      </w:tr>
      <w:tr w:rsidR="002166E1" w:rsidRPr="00E36E6A" w14:paraId="04AE7AA1"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5091CE91" w14:textId="77777777" w:rsidR="002166E1" w:rsidRPr="00E36E6A" w:rsidRDefault="002166E1" w:rsidP="00F545A8">
            <w:pPr>
              <w:jc w:val="both"/>
              <w:rPr>
                <w:sz w:val="20"/>
                <w:szCs w:val="20"/>
                <w:lang w:eastAsia="es-CO"/>
              </w:rPr>
            </w:pPr>
            <w:r w:rsidRPr="00E36E6A">
              <w:rPr>
                <w:sz w:val="20"/>
                <w:szCs w:val="20"/>
                <w:lang w:eastAsia="es-CO"/>
              </w:rPr>
              <w:t>La solución deberá permitir sincronización con directorio local para inicio de sesión único.</w:t>
            </w:r>
          </w:p>
        </w:tc>
      </w:tr>
      <w:tr w:rsidR="002166E1" w:rsidRPr="00E36E6A" w14:paraId="71089101"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34A31FD2" w14:textId="77777777" w:rsidR="002166E1" w:rsidRPr="00E36E6A" w:rsidRDefault="002166E1" w:rsidP="00F545A8">
            <w:pPr>
              <w:jc w:val="both"/>
              <w:rPr>
                <w:sz w:val="20"/>
                <w:szCs w:val="20"/>
                <w:lang w:eastAsia="es-CO"/>
              </w:rPr>
            </w:pPr>
            <w:r w:rsidRPr="00E36E6A">
              <w:rPr>
                <w:sz w:val="20"/>
                <w:szCs w:val="20"/>
                <w:lang w:eastAsia="es-CO"/>
              </w:rPr>
              <w:t>La solución deberá incluir servicio de políticas en la nube para administración de aplicaciones de productividad.</w:t>
            </w:r>
          </w:p>
        </w:tc>
      </w:tr>
      <w:tr w:rsidR="002166E1" w:rsidRPr="00E36E6A" w14:paraId="232940E0"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70AFCBC5" w14:textId="77777777" w:rsidR="002166E1" w:rsidRPr="00E36E6A" w:rsidRDefault="002166E1" w:rsidP="00F545A8">
            <w:pPr>
              <w:jc w:val="both"/>
              <w:rPr>
                <w:sz w:val="20"/>
                <w:szCs w:val="20"/>
                <w:lang w:eastAsia="es-CO"/>
              </w:rPr>
            </w:pPr>
            <w:r w:rsidRPr="00E36E6A">
              <w:rPr>
                <w:sz w:val="20"/>
                <w:szCs w:val="20"/>
                <w:lang w:eastAsia="es-CO"/>
              </w:rPr>
              <w:t>La solución deberá incluir cifrado básico de mensajes.</w:t>
            </w:r>
          </w:p>
        </w:tc>
      </w:tr>
      <w:tr w:rsidR="002166E1" w:rsidRPr="00E36E6A" w14:paraId="2AB15A1C"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5000" w:type="pct"/>
            <w:gridSpan w:val="5"/>
          </w:tcPr>
          <w:p w14:paraId="00AA920B" w14:textId="77777777" w:rsidR="002166E1" w:rsidRPr="00E36E6A" w:rsidRDefault="002166E1" w:rsidP="00F545A8">
            <w:pPr>
              <w:jc w:val="both"/>
              <w:rPr>
                <w:sz w:val="20"/>
                <w:szCs w:val="20"/>
                <w:lang w:eastAsia="es-CO"/>
              </w:rPr>
            </w:pPr>
            <w:r w:rsidRPr="00E36E6A">
              <w:rPr>
                <w:sz w:val="20"/>
                <w:szCs w:val="20"/>
                <w:lang w:eastAsia="es-CO"/>
              </w:rPr>
              <w:t>La solución deberá incluir capacidades integradas de seguridad para entornos de usuario final compatibles, incluyendo protección frente a software malicioso, firewall, mitigación de explotación de vulnerabilidades, protección de credenciales y cifrado de información en dispositivos.</w:t>
            </w:r>
          </w:p>
        </w:tc>
      </w:tr>
      <w:tr w:rsidR="002166E1" w:rsidRPr="00E36E6A" w14:paraId="0D71530D"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9"/>
        </w:trPr>
        <w:tc>
          <w:tcPr>
            <w:tcW w:w="5000" w:type="pct"/>
            <w:gridSpan w:val="5"/>
            <w:shd w:val="clear" w:color="auto" w:fill="FFF2CC" w:themeFill="accent4" w:themeFillTint="33"/>
            <w:vAlign w:val="center"/>
          </w:tcPr>
          <w:p w14:paraId="70DA9ACB" w14:textId="77777777" w:rsidR="002166E1" w:rsidRPr="00E36E6A" w:rsidRDefault="002166E1" w:rsidP="00F545A8">
            <w:pPr>
              <w:jc w:val="center"/>
              <w:rPr>
                <w:sz w:val="20"/>
                <w:szCs w:val="20"/>
                <w:lang w:eastAsia="es-CO"/>
              </w:rPr>
            </w:pPr>
            <w:r w:rsidRPr="00E36E6A">
              <w:rPr>
                <w:sz w:val="20"/>
                <w:szCs w:val="20"/>
                <w:lang w:eastAsia="es-CO"/>
              </w:rPr>
              <w:t>INSTALACIÓN Y PRUEBAS DE FUNCIONAMIENTO</w:t>
            </w:r>
          </w:p>
        </w:tc>
      </w:tr>
      <w:tr w:rsidR="002166E1" w:rsidRPr="00E36E6A" w14:paraId="407CF883"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4F8BC7CE" w14:textId="77777777" w:rsidR="002166E1" w:rsidRPr="00E36E6A" w:rsidRDefault="002166E1" w:rsidP="00F545A8">
            <w:pPr>
              <w:jc w:val="both"/>
              <w:rPr>
                <w:sz w:val="20"/>
                <w:szCs w:val="20"/>
                <w:lang w:eastAsia="es-CO"/>
              </w:rPr>
            </w:pPr>
            <w:r w:rsidRPr="00E36E6A">
              <w:rPr>
                <w:sz w:val="20"/>
                <w:szCs w:val="20"/>
                <w:lang w:eastAsia="es-CO"/>
              </w:rPr>
              <w:t>El contratista deberá realizar el levantamiento de información del ambiente actual de correo electrónico, incluyendo como mínimo versión y topología de la plataforma existente, cantidad y tamaño de buzones, dominios de correo, flujo de correo actual, integraciones existentes y dependencias con otros sistemas.</w:t>
            </w:r>
          </w:p>
        </w:tc>
      </w:tr>
      <w:tr w:rsidR="002166E1" w:rsidRPr="00E36E6A" w14:paraId="33CA8700"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155688CB" w14:textId="77777777" w:rsidR="002166E1" w:rsidRPr="00E36E6A" w:rsidRDefault="002166E1" w:rsidP="00F545A8">
            <w:pPr>
              <w:jc w:val="both"/>
              <w:rPr>
                <w:sz w:val="20"/>
                <w:szCs w:val="20"/>
                <w:lang w:eastAsia="es-CO"/>
              </w:rPr>
            </w:pPr>
            <w:r w:rsidRPr="00E36E6A">
              <w:rPr>
                <w:sz w:val="20"/>
                <w:szCs w:val="20"/>
                <w:lang w:eastAsia="es-CO"/>
              </w:rPr>
              <w:t>El contratista deberá evaluar el estado del directorio activo de la Entidad y su preparación para la sincronización de identidades con el ambiente destino en la nube, incluyendo la validación de prerrequisitos técnicos y del método de autenticación aplicable.</w:t>
            </w:r>
          </w:p>
        </w:tc>
      </w:tr>
      <w:tr w:rsidR="002166E1" w:rsidRPr="00E36E6A" w14:paraId="3B618FF5"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7BA9C7C3" w14:textId="77777777" w:rsidR="002166E1" w:rsidRPr="00E36E6A" w:rsidRDefault="002166E1" w:rsidP="00F545A8">
            <w:pPr>
              <w:jc w:val="both"/>
              <w:rPr>
                <w:sz w:val="20"/>
                <w:szCs w:val="20"/>
                <w:lang w:eastAsia="es-CO"/>
              </w:rPr>
            </w:pPr>
            <w:r w:rsidRPr="00E36E6A">
              <w:rPr>
                <w:sz w:val="20"/>
                <w:szCs w:val="20"/>
                <w:lang w:eastAsia="es-CO"/>
              </w:rPr>
              <w:t>El contratista deberá definir y documentar la estrategia de migración más adecuada, indicando si se realizará por corte total, por fases o mediante coexistencia, justificando técnicamente la opción recomendada e incluyendo ventanas de migración, priorización de grupos de usuarios, cronograma, responsables, riesgos, plan de mitigación y plan de comunicaciones internas.</w:t>
            </w:r>
          </w:p>
        </w:tc>
      </w:tr>
      <w:tr w:rsidR="002166E1" w:rsidRPr="00E36E6A" w14:paraId="2CD7DCDE"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28DC7742" w14:textId="77777777" w:rsidR="002166E1" w:rsidRPr="00E36E6A" w:rsidRDefault="002166E1" w:rsidP="00F545A8">
            <w:pPr>
              <w:jc w:val="both"/>
              <w:rPr>
                <w:sz w:val="20"/>
                <w:szCs w:val="20"/>
                <w:lang w:eastAsia="es-CO"/>
              </w:rPr>
            </w:pPr>
            <w:r w:rsidRPr="00E36E6A">
              <w:rPr>
                <w:sz w:val="20"/>
                <w:szCs w:val="20"/>
                <w:lang w:eastAsia="es-CO"/>
              </w:rPr>
              <w:t>El contratista deberá preparar, configurar y alistar el ambiente destino en la nube, incluyendo dominios, registros DNS requeridos para el servicio de correo, políticas de flujo de correo, sincronización de identidades, método de autenticación y validación de prerrequisitos técnicos.</w:t>
            </w:r>
          </w:p>
        </w:tc>
      </w:tr>
      <w:tr w:rsidR="002166E1" w:rsidRPr="00E36E6A" w14:paraId="0A6FECC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70410BD5" w14:textId="77777777" w:rsidR="002166E1" w:rsidRPr="00E36E6A" w:rsidRDefault="002166E1" w:rsidP="00F545A8">
            <w:pPr>
              <w:jc w:val="both"/>
              <w:rPr>
                <w:sz w:val="20"/>
                <w:szCs w:val="20"/>
                <w:lang w:eastAsia="es-CO"/>
              </w:rPr>
            </w:pPr>
            <w:r w:rsidRPr="00E36E6A">
              <w:rPr>
                <w:sz w:val="20"/>
                <w:szCs w:val="20"/>
                <w:lang w:eastAsia="es-CO"/>
              </w:rPr>
              <w:t>El contratista deberá realizar la migración, configuración y validación de los buzones, servicios de correo y componentes asociados hacia el dominio institucional @ccoci.mil.co, garantizando la correcta operación del envío y recepción de correos, autenticación, resolución DNS, flujo de correo y acceso de los usuarios en el ambiente destino en la nube.</w:t>
            </w:r>
          </w:p>
        </w:tc>
      </w:tr>
      <w:tr w:rsidR="002166E1" w:rsidRPr="00E36E6A" w14:paraId="1408BBB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02DA840E" w14:textId="77777777" w:rsidR="002166E1" w:rsidRPr="00E36E6A" w:rsidRDefault="002166E1" w:rsidP="00F545A8">
            <w:pPr>
              <w:jc w:val="both"/>
              <w:rPr>
                <w:sz w:val="20"/>
                <w:szCs w:val="20"/>
                <w:lang w:eastAsia="es-CO"/>
              </w:rPr>
            </w:pPr>
            <w:r w:rsidRPr="00E36E6A">
              <w:rPr>
                <w:sz w:val="20"/>
                <w:szCs w:val="20"/>
                <w:lang w:eastAsia="es-CO"/>
              </w:rPr>
              <w:t>El contratista deberá configurar los registros DNS necesarios para la operación del servicio de correo en la nube, incluyendo como mínimo registros MX, SPF, DKIM y DMARC, conforme a la estrategia de migración aprobada y a las buenas prácticas aplicables.</w:t>
            </w:r>
          </w:p>
        </w:tc>
      </w:tr>
      <w:tr w:rsidR="002166E1" w:rsidRPr="00E36E6A" w14:paraId="026D420D"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2E154E65" w14:textId="77777777" w:rsidR="002166E1" w:rsidRPr="00E36E6A" w:rsidRDefault="002166E1" w:rsidP="00F545A8">
            <w:pPr>
              <w:jc w:val="both"/>
              <w:rPr>
                <w:sz w:val="20"/>
                <w:szCs w:val="20"/>
                <w:lang w:eastAsia="es-CO"/>
              </w:rPr>
            </w:pPr>
            <w:r w:rsidRPr="00E36E6A">
              <w:rPr>
                <w:sz w:val="20"/>
                <w:szCs w:val="20"/>
                <w:lang w:eastAsia="es-CO"/>
              </w:rPr>
              <w:t xml:space="preserve">El contratista deberá configurar políticas base de seguridad para el servicio de correo electrónico, incluyendo autenticación </w:t>
            </w:r>
            <w:proofErr w:type="spellStart"/>
            <w:r w:rsidRPr="00E36E6A">
              <w:rPr>
                <w:sz w:val="20"/>
                <w:szCs w:val="20"/>
                <w:lang w:eastAsia="es-CO"/>
              </w:rPr>
              <w:t>multifactor</w:t>
            </w:r>
            <w:proofErr w:type="spellEnd"/>
            <w:r w:rsidRPr="00E36E6A">
              <w:rPr>
                <w:sz w:val="20"/>
                <w:szCs w:val="20"/>
                <w:lang w:eastAsia="es-CO"/>
              </w:rPr>
              <w:t xml:space="preserve">, acceso condicional básico o mecanismos equivalentes, protección contra correo no deseado y protección </w:t>
            </w:r>
            <w:proofErr w:type="spellStart"/>
            <w:r w:rsidRPr="00E36E6A">
              <w:rPr>
                <w:sz w:val="20"/>
                <w:szCs w:val="20"/>
                <w:lang w:eastAsia="es-CO"/>
              </w:rPr>
              <w:t>antiphishing</w:t>
            </w:r>
            <w:proofErr w:type="spellEnd"/>
            <w:r w:rsidRPr="00E36E6A">
              <w:rPr>
                <w:sz w:val="20"/>
                <w:szCs w:val="20"/>
                <w:lang w:eastAsia="es-CO"/>
              </w:rPr>
              <w:t xml:space="preserve"> nativa, conforme a los lineamientos de seguridad.</w:t>
            </w:r>
          </w:p>
        </w:tc>
      </w:tr>
      <w:tr w:rsidR="002166E1" w:rsidRPr="00E36E6A" w14:paraId="6A8DC1B6"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348B9988" w14:textId="77777777" w:rsidR="002166E1" w:rsidRPr="00E36E6A" w:rsidRDefault="002166E1" w:rsidP="00F545A8">
            <w:pPr>
              <w:jc w:val="both"/>
              <w:rPr>
                <w:sz w:val="20"/>
                <w:szCs w:val="20"/>
                <w:lang w:eastAsia="es-CO"/>
              </w:rPr>
            </w:pPr>
            <w:r w:rsidRPr="00E36E6A">
              <w:rPr>
                <w:sz w:val="20"/>
                <w:szCs w:val="20"/>
                <w:lang w:eastAsia="es-CO"/>
              </w:rPr>
              <w:t>El contratista deberá validar conectividad, ancho de banda y prerrequisitos técnicos requeridos para la migración, así como ejecutar pruebas piloto con un grupo controlado de buzones antes de la migración masiva.</w:t>
            </w:r>
          </w:p>
        </w:tc>
      </w:tr>
      <w:tr w:rsidR="002166E1" w:rsidRPr="00E36E6A" w14:paraId="3E02CAD9"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tcPr>
          <w:p w14:paraId="5B4D42A6" w14:textId="77777777" w:rsidR="002166E1" w:rsidRPr="00E36E6A" w:rsidRDefault="002166E1" w:rsidP="00F545A8">
            <w:pPr>
              <w:jc w:val="both"/>
              <w:rPr>
                <w:sz w:val="20"/>
                <w:szCs w:val="20"/>
                <w:lang w:eastAsia="es-CO"/>
              </w:rPr>
            </w:pPr>
            <w:r w:rsidRPr="00E36E6A">
              <w:rPr>
                <w:sz w:val="20"/>
                <w:szCs w:val="20"/>
                <w:lang w:eastAsia="es-CO"/>
              </w:rPr>
              <w:t>El contratista deberá validar la operación del servicio posterior a la migración, incluyendo envío y recepción de correo interno y externo, acceso desde los distintos clientes autorizados e integridad del contenido migrado.</w:t>
            </w:r>
          </w:p>
        </w:tc>
      </w:tr>
      <w:tr w:rsidR="002166E1" w:rsidRPr="00E36E6A" w14:paraId="2AE5A3CC"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5000" w:type="pct"/>
            <w:gridSpan w:val="5"/>
            <w:shd w:val="clear" w:color="auto" w:fill="E2EFD9" w:themeFill="accent6" w:themeFillTint="33"/>
            <w:vAlign w:val="center"/>
          </w:tcPr>
          <w:p w14:paraId="0C2CB9EE" w14:textId="77777777" w:rsidR="002166E1" w:rsidRPr="00E36E6A" w:rsidRDefault="002166E1" w:rsidP="00F545A8">
            <w:pPr>
              <w:jc w:val="center"/>
              <w:rPr>
                <w:sz w:val="20"/>
                <w:szCs w:val="20"/>
                <w:lang w:eastAsia="es-CO"/>
              </w:rPr>
            </w:pPr>
            <w:r w:rsidRPr="00E36E6A">
              <w:rPr>
                <w:sz w:val="20"/>
                <w:szCs w:val="20"/>
                <w:lang w:eastAsia="es-CO"/>
              </w:rPr>
              <w:t>TRANSFERENCIA DE CONOCIMIENTO</w:t>
            </w:r>
          </w:p>
        </w:tc>
      </w:tr>
      <w:tr w:rsidR="002166E1" w:rsidRPr="00E36E6A" w14:paraId="160315A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46C995C3" w14:textId="77777777" w:rsidR="002166E1" w:rsidRDefault="002166E1" w:rsidP="00F545A8">
            <w:pPr>
              <w:jc w:val="both"/>
              <w:rPr>
                <w:sz w:val="20"/>
                <w:szCs w:val="20"/>
                <w:lang w:eastAsia="es-CO"/>
              </w:rPr>
            </w:pPr>
            <w:r>
              <w:rPr>
                <w:sz w:val="20"/>
                <w:szCs w:val="20"/>
                <w:lang w:eastAsia="es-CO"/>
              </w:rPr>
              <w:t>S</w:t>
            </w:r>
            <w:r w:rsidRPr="00E36E6A">
              <w:rPr>
                <w:sz w:val="20"/>
                <w:szCs w:val="20"/>
                <w:lang w:eastAsia="es-CO"/>
              </w:rPr>
              <w:t>e deberá realizar capacitación presencial en las instalaciones del contratista en la cuidad de Bogotá D. C., o en las instalaciones de la entidad, dirigida a mínimo cuatro (04) funcionarios, con una intensidad horaria mínima de veinte (20) horas</w:t>
            </w:r>
            <w:r>
              <w:rPr>
                <w:sz w:val="20"/>
                <w:szCs w:val="20"/>
                <w:lang w:eastAsia="es-CO"/>
              </w:rPr>
              <w:t>.</w:t>
            </w:r>
          </w:p>
          <w:p w14:paraId="3E832CB6" w14:textId="77777777" w:rsidR="002166E1" w:rsidRPr="00E36E6A" w:rsidRDefault="002166E1" w:rsidP="00F545A8">
            <w:pPr>
              <w:jc w:val="both"/>
              <w:rPr>
                <w:sz w:val="20"/>
                <w:szCs w:val="20"/>
                <w:lang w:eastAsia="es-CO"/>
              </w:rPr>
            </w:pPr>
          </w:p>
          <w:p w14:paraId="495717E9" w14:textId="77777777" w:rsidR="002166E1" w:rsidRPr="00E36E6A" w:rsidRDefault="002166E1" w:rsidP="00F545A8">
            <w:pPr>
              <w:jc w:val="both"/>
              <w:rPr>
                <w:sz w:val="20"/>
                <w:szCs w:val="20"/>
                <w:lang w:eastAsia="es-CO"/>
              </w:rPr>
            </w:pPr>
            <w:r w:rsidRPr="00E36E6A">
              <w:rPr>
                <w:sz w:val="20"/>
                <w:szCs w:val="20"/>
                <w:lang w:eastAsia="es-CO"/>
              </w:rPr>
              <w:t>Como mínimo, la transferencia deberá abordar los siguientes temas:</w:t>
            </w:r>
          </w:p>
          <w:p w14:paraId="2D3D1EA9"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Descripción general de la solución implementada y componentes incluidos en la suscripción.</w:t>
            </w:r>
          </w:p>
          <w:p w14:paraId="1CCE0B25"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Administración básica de usuarios, licencias y servicios contratados.</w:t>
            </w:r>
          </w:p>
          <w:p w14:paraId="278E4470"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Gestión básica de buzones, grupos, dominios y políticas asociadas al servicio de correo.</w:t>
            </w:r>
          </w:p>
          <w:p w14:paraId="17E446CB"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Revisión de configuraciones principales realizadas durante la implementación y migración.</w:t>
            </w:r>
          </w:p>
          <w:p w14:paraId="2B7CA5E0"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Consulta del estado del servicio, alertas, reportes básicos y eventos relevantes.</w:t>
            </w:r>
          </w:p>
          <w:p w14:paraId="67F44AD4"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Procedimiento para reporte de incidentes, apertura de casos y escalamiento al contratista o fabricante, cuando aplique.</w:t>
            </w:r>
          </w:p>
          <w:p w14:paraId="21E799A8"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Buenas prácticas básicas para la operación, seguridad y continuidad del servicio.</w:t>
            </w:r>
          </w:p>
          <w:p w14:paraId="4CFE986C" w14:textId="77777777" w:rsidR="002166E1" w:rsidRPr="00E36E6A" w:rsidRDefault="002166E1" w:rsidP="002166E1">
            <w:pPr>
              <w:pStyle w:val="Prrafodelista"/>
              <w:numPr>
                <w:ilvl w:val="0"/>
                <w:numId w:val="23"/>
              </w:numPr>
              <w:jc w:val="both"/>
              <w:rPr>
                <w:rFonts w:ascii="Arial" w:hAnsi="Arial" w:cs="Arial"/>
                <w:sz w:val="20"/>
                <w:szCs w:val="20"/>
                <w:lang w:val="es-CO" w:eastAsia="es-CO"/>
              </w:rPr>
            </w:pPr>
            <w:r w:rsidRPr="00E36E6A">
              <w:rPr>
                <w:rFonts w:ascii="Arial" w:hAnsi="Arial" w:cs="Arial"/>
                <w:sz w:val="20"/>
                <w:szCs w:val="20"/>
                <w:lang w:val="es-CO" w:eastAsia="es-CO"/>
              </w:rPr>
              <w:t>Recomendaciones para la administración posterior de la solución por parte de la Entidad.</w:t>
            </w:r>
          </w:p>
          <w:p w14:paraId="5E2A51A2" w14:textId="77777777" w:rsidR="002166E1" w:rsidRPr="00E36E6A" w:rsidRDefault="002166E1" w:rsidP="00F545A8">
            <w:pPr>
              <w:pStyle w:val="Prrafodelista"/>
              <w:ind w:left="720"/>
              <w:jc w:val="both"/>
              <w:rPr>
                <w:rFonts w:ascii="Arial" w:hAnsi="Arial" w:cs="Arial"/>
                <w:sz w:val="20"/>
                <w:szCs w:val="20"/>
                <w:lang w:val="es-CO" w:eastAsia="es-CO"/>
              </w:rPr>
            </w:pPr>
          </w:p>
          <w:p w14:paraId="188A8AFF" w14:textId="77777777" w:rsidR="002166E1" w:rsidRPr="00E36E6A" w:rsidRDefault="002166E1" w:rsidP="00F545A8">
            <w:pPr>
              <w:jc w:val="both"/>
              <w:rPr>
                <w:sz w:val="20"/>
                <w:szCs w:val="20"/>
                <w:lang w:eastAsia="es-CO"/>
              </w:rPr>
            </w:pPr>
            <w:r w:rsidRPr="00E36E6A">
              <w:rPr>
                <w:sz w:val="20"/>
                <w:szCs w:val="20"/>
                <w:lang w:eastAsia="es-CO"/>
              </w:rPr>
              <w:t>El contratista deberá entregar al supervisor del contrato el material utilizado en la transferencia de conocimiento, el cual podrá corresponder a presentación, guía rápida, memoria técnica, instructivo operativo o documento equivalente, para su verificación y aprobación.</w:t>
            </w:r>
          </w:p>
        </w:tc>
      </w:tr>
      <w:tr w:rsidR="002166E1" w:rsidRPr="00E36E6A" w14:paraId="2DBC00C2"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trPr>
        <w:tc>
          <w:tcPr>
            <w:tcW w:w="5000" w:type="pct"/>
            <w:gridSpan w:val="5"/>
            <w:shd w:val="clear" w:color="auto" w:fill="E2EFD9" w:themeFill="accent6" w:themeFillTint="33"/>
            <w:vAlign w:val="center"/>
          </w:tcPr>
          <w:p w14:paraId="0F6195C9" w14:textId="77777777" w:rsidR="002166E1" w:rsidRPr="00E36E6A" w:rsidRDefault="002166E1" w:rsidP="00F545A8">
            <w:pPr>
              <w:jc w:val="center"/>
              <w:rPr>
                <w:sz w:val="20"/>
                <w:szCs w:val="20"/>
                <w:lang w:eastAsia="es-CO"/>
              </w:rPr>
            </w:pPr>
            <w:r w:rsidRPr="00E36E6A">
              <w:rPr>
                <w:sz w:val="20"/>
                <w:szCs w:val="20"/>
                <w:lang w:eastAsia="es-CO"/>
              </w:rPr>
              <w:lastRenderedPageBreak/>
              <w:t>SOPORTE TÉCNICO Y MANTENIMIENTO</w:t>
            </w:r>
          </w:p>
        </w:tc>
      </w:tr>
      <w:tr w:rsidR="002166E1" w:rsidRPr="00E36E6A" w14:paraId="0940D69C"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2075E9EC" w14:textId="77777777" w:rsidR="002166E1" w:rsidRPr="00E36E6A" w:rsidRDefault="002166E1" w:rsidP="00F545A8">
            <w:pPr>
              <w:jc w:val="both"/>
              <w:rPr>
                <w:sz w:val="20"/>
                <w:szCs w:val="20"/>
                <w:lang w:eastAsia="es-CO"/>
              </w:rPr>
            </w:pPr>
            <w:r w:rsidRPr="00E36E6A">
              <w:rPr>
                <w:sz w:val="20"/>
                <w:szCs w:val="20"/>
                <w:lang w:eastAsia="es-CO"/>
              </w:rPr>
              <w:t>El proveedor deberá asegurar en su propuesta que la solución de correo electrónico, productividad y colaboración en la nube, así como todos los componentes de software, licenciamiento, suscripciones y servicios asociados, sean nuevos, vigentes, de alta calidad, plenamente soportados por el fabricante o titular de la solución, y que no correspondan a versiones descontinuadas, reutilizadas, vencidas o fuera de soporte. Así mismo, deberán cumplir integralmente con las especificaciones técnicas exigidas por la Entidad.</w:t>
            </w:r>
          </w:p>
          <w:p w14:paraId="669BB53C" w14:textId="77777777" w:rsidR="002166E1" w:rsidRPr="00E36E6A" w:rsidRDefault="002166E1" w:rsidP="00F545A8">
            <w:pPr>
              <w:jc w:val="both"/>
              <w:rPr>
                <w:sz w:val="20"/>
                <w:szCs w:val="20"/>
                <w:lang w:eastAsia="es-CO"/>
              </w:rPr>
            </w:pPr>
          </w:p>
          <w:p w14:paraId="7E84A8F7" w14:textId="77777777" w:rsidR="002166E1" w:rsidRPr="00E36E6A" w:rsidRDefault="002166E1" w:rsidP="00F545A8">
            <w:pPr>
              <w:jc w:val="both"/>
              <w:rPr>
                <w:sz w:val="20"/>
                <w:szCs w:val="20"/>
                <w:lang w:eastAsia="es-CO"/>
              </w:rPr>
            </w:pPr>
            <w:r w:rsidRPr="00E36E6A">
              <w:rPr>
                <w:sz w:val="20"/>
                <w:szCs w:val="20"/>
                <w:lang w:eastAsia="es-CO"/>
              </w:rPr>
              <w:t>El contratista deberá garantizar que las licencias, suscripciones y servicios asociados se encuentren respaldados por el fabricante o titular de la solución durante un periodo mínimo de treinta y seis (36) meses, contado a partir de la activación o recibo a satisfacción del servicio, lo que ocurra conforme a las condiciones del contrato. Durante dicho periodo, la Entidad deberá contar con acceso a los servicios en la nube, actualizaciones, parches, mejoras funcionales, nuevas versiones aplicables y soporte del fabricante conforme al modelo de soporte oficial del servicio contratado.</w:t>
            </w:r>
          </w:p>
          <w:p w14:paraId="42531AB2" w14:textId="77777777" w:rsidR="002166E1" w:rsidRPr="00E36E6A" w:rsidRDefault="002166E1" w:rsidP="00F545A8">
            <w:pPr>
              <w:jc w:val="both"/>
              <w:rPr>
                <w:sz w:val="20"/>
                <w:szCs w:val="20"/>
                <w:lang w:eastAsia="es-CO"/>
              </w:rPr>
            </w:pPr>
          </w:p>
          <w:p w14:paraId="0933E806" w14:textId="77777777" w:rsidR="002166E1" w:rsidRPr="00E36E6A" w:rsidRDefault="002166E1" w:rsidP="00F545A8">
            <w:pPr>
              <w:jc w:val="both"/>
              <w:rPr>
                <w:sz w:val="20"/>
                <w:szCs w:val="20"/>
                <w:lang w:eastAsia="es-CO"/>
              </w:rPr>
            </w:pPr>
            <w:r w:rsidRPr="00E36E6A">
              <w:rPr>
                <w:sz w:val="20"/>
                <w:szCs w:val="20"/>
                <w:lang w:eastAsia="es-CO"/>
              </w:rPr>
              <w:t>El término de la garantía técnica o garantía legal, de conformidad con los artículos 7, 8, 9 y 11 de la Ley 1480 de 2011, será el siguiente:</w:t>
            </w:r>
          </w:p>
          <w:p w14:paraId="2758DAFD" w14:textId="77777777" w:rsidR="002166E1" w:rsidRPr="00E36E6A" w:rsidRDefault="002166E1" w:rsidP="00F545A8">
            <w:pPr>
              <w:jc w:val="both"/>
              <w:rPr>
                <w:sz w:val="20"/>
                <w:szCs w:val="20"/>
                <w:lang w:eastAsia="es-CO"/>
              </w:rPr>
            </w:pPr>
          </w:p>
          <w:p w14:paraId="16D5E737" w14:textId="77777777" w:rsidR="002166E1" w:rsidRDefault="002166E1" w:rsidP="002166E1">
            <w:pPr>
              <w:pStyle w:val="Prrafodelista"/>
              <w:numPr>
                <w:ilvl w:val="0"/>
                <w:numId w:val="22"/>
              </w:numPr>
              <w:jc w:val="both"/>
              <w:rPr>
                <w:rFonts w:ascii="Arial" w:hAnsi="Arial" w:cs="Arial"/>
                <w:sz w:val="20"/>
                <w:szCs w:val="20"/>
                <w:lang w:val="es-CO" w:eastAsia="es-CO"/>
              </w:rPr>
            </w:pPr>
            <w:r w:rsidRPr="00E36E6A">
              <w:rPr>
                <w:rFonts w:ascii="Arial" w:hAnsi="Arial" w:cs="Arial"/>
                <w:sz w:val="20"/>
                <w:szCs w:val="20"/>
                <w:lang w:val="es-CO" w:eastAsia="es-CO"/>
              </w:rPr>
              <w:t xml:space="preserve">SOLUCIÓN DE CORREO ELECTRÓNICO Y COLABORACIÓN EN LA NUBE: </w:t>
            </w:r>
          </w:p>
          <w:p w14:paraId="2713F183" w14:textId="77777777" w:rsidR="002166E1" w:rsidRPr="00E36E6A" w:rsidRDefault="002166E1" w:rsidP="00F545A8">
            <w:pPr>
              <w:pStyle w:val="Prrafodelista"/>
              <w:ind w:left="720"/>
              <w:jc w:val="both"/>
              <w:rPr>
                <w:rFonts w:ascii="Arial" w:hAnsi="Arial" w:cs="Arial"/>
                <w:sz w:val="20"/>
                <w:szCs w:val="20"/>
                <w:lang w:val="es-CO" w:eastAsia="es-CO"/>
              </w:rPr>
            </w:pPr>
            <w:r w:rsidRPr="00E36E6A">
              <w:rPr>
                <w:rFonts w:ascii="Arial" w:hAnsi="Arial" w:cs="Arial"/>
                <w:sz w:val="20"/>
                <w:szCs w:val="20"/>
                <w:lang w:val="es-CO" w:eastAsia="es-CO"/>
              </w:rPr>
              <w:t>TREINTA Y SEIS (36) MESES.</w:t>
            </w:r>
          </w:p>
          <w:p w14:paraId="432501D6" w14:textId="77777777" w:rsidR="002166E1" w:rsidRPr="00E36E6A" w:rsidRDefault="002166E1" w:rsidP="00F545A8">
            <w:pPr>
              <w:jc w:val="both"/>
              <w:rPr>
                <w:sz w:val="20"/>
                <w:szCs w:val="20"/>
                <w:lang w:eastAsia="es-CO"/>
              </w:rPr>
            </w:pPr>
          </w:p>
          <w:p w14:paraId="7DC44103" w14:textId="77777777" w:rsidR="002166E1" w:rsidRPr="00E36E6A" w:rsidRDefault="002166E1" w:rsidP="00F545A8">
            <w:pPr>
              <w:jc w:val="both"/>
              <w:rPr>
                <w:sz w:val="20"/>
                <w:szCs w:val="20"/>
                <w:lang w:eastAsia="es-CO"/>
              </w:rPr>
            </w:pPr>
            <w:r w:rsidRPr="00E36E6A">
              <w:rPr>
                <w:sz w:val="20"/>
                <w:szCs w:val="20"/>
                <w:lang w:eastAsia="es-CO"/>
              </w:rPr>
              <w:t>Es obligación, en los términos de la Ley 1480 de 2011, de todo productor y/o proveedor responder por la calidad, idoneidad, seguridad y correcto funcionamiento de la solución suministrada.</w:t>
            </w:r>
          </w:p>
          <w:p w14:paraId="6CFEFADC" w14:textId="77777777" w:rsidR="002166E1" w:rsidRPr="00E36E6A" w:rsidRDefault="002166E1" w:rsidP="00F545A8">
            <w:pPr>
              <w:jc w:val="both"/>
              <w:rPr>
                <w:sz w:val="20"/>
                <w:szCs w:val="20"/>
                <w:lang w:eastAsia="es-CO"/>
              </w:rPr>
            </w:pPr>
          </w:p>
          <w:p w14:paraId="0CEAC3FC" w14:textId="77777777" w:rsidR="002166E1" w:rsidRPr="00E36E6A" w:rsidRDefault="002166E1" w:rsidP="00F545A8">
            <w:pPr>
              <w:jc w:val="both"/>
              <w:rPr>
                <w:sz w:val="20"/>
                <w:szCs w:val="20"/>
                <w:lang w:eastAsia="es-CO"/>
              </w:rPr>
            </w:pPr>
            <w:r w:rsidRPr="00E36E6A">
              <w:rPr>
                <w:sz w:val="20"/>
                <w:szCs w:val="20"/>
                <w:lang w:eastAsia="es-CO"/>
              </w:rPr>
              <w:t>El contratista deberá garantizar que la suscripción se mantenga activa, vigente y soportada por el fabricante durante los treinta y seis (36) meses contratados, incluyendo la disponibilidad de los servicios, administración del licenciamiento, acceso a portales administrativos, soporte técnico y actualizaciones propias del servicio en la nube.</w:t>
            </w:r>
          </w:p>
          <w:p w14:paraId="256D49FA" w14:textId="77777777" w:rsidR="002166E1" w:rsidRPr="00E36E6A" w:rsidRDefault="002166E1" w:rsidP="00F545A8">
            <w:pPr>
              <w:jc w:val="both"/>
              <w:rPr>
                <w:sz w:val="20"/>
                <w:szCs w:val="20"/>
                <w:lang w:eastAsia="es-CO"/>
              </w:rPr>
            </w:pPr>
          </w:p>
          <w:p w14:paraId="6CBBD4D5" w14:textId="77777777" w:rsidR="002166E1" w:rsidRPr="00E36E6A" w:rsidRDefault="002166E1" w:rsidP="00F545A8">
            <w:pPr>
              <w:jc w:val="both"/>
              <w:rPr>
                <w:sz w:val="20"/>
                <w:szCs w:val="20"/>
                <w:lang w:eastAsia="es-CO"/>
              </w:rPr>
            </w:pPr>
            <w:r w:rsidRPr="00E36E6A">
              <w:rPr>
                <w:sz w:val="20"/>
                <w:szCs w:val="20"/>
                <w:lang w:eastAsia="es-CO"/>
              </w:rPr>
              <w:t>El soporte deberá prestarse conforme al modelo oficial del fabricante para suscripciones empresariales en la nube, incluyendo como mínimo la posibilidad de registrar, gestionar y hacer seguimiento a solicitudes de soporte desde el portal administrativo de la solución, así como atención por canales web o telefónicos para administradores autorizados de la Entidad, de acuerdo con las condiciones públicas del fabricante.</w:t>
            </w:r>
          </w:p>
          <w:p w14:paraId="7CE0E77C" w14:textId="77777777" w:rsidR="002166E1" w:rsidRPr="00E36E6A" w:rsidRDefault="002166E1" w:rsidP="00F545A8">
            <w:pPr>
              <w:jc w:val="both"/>
              <w:rPr>
                <w:sz w:val="20"/>
                <w:szCs w:val="20"/>
                <w:lang w:eastAsia="es-CO"/>
              </w:rPr>
            </w:pPr>
          </w:p>
          <w:p w14:paraId="5B1D86D7" w14:textId="77777777" w:rsidR="002166E1" w:rsidRPr="00E36E6A" w:rsidRDefault="002166E1" w:rsidP="00F545A8">
            <w:pPr>
              <w:jc w:val="both"/>
              <w:rPr>
                <w:sz w:val="20"/>
                <w:szCs w:val="20"/>
                <w:lang w:eastAsia="es-CO"/>
              </w:rPr>
            </w:pPr>
            <w:r w:rsidRPr="00E36E6A">
              <w:rPr>
                <w:sz w:val="20"/>
                <w:szCs w:val="20"/>
                <w:lang w:eastAsia="es-CO"/>
              </w:rPr>
              <w:t>El contratista será responsable de acompañar a la Entidad en la apertura, seguimiento, escalamiento y cierre de casos ante el fabricante, cuando las fallas, indisponibilidades, errores o afectaciones del servicio requieran intervención del soporte oficial de la plataforma. Dicho acompañamiento no generará costos adicionales para la entidad.</w:t>
            </w:r>
          </w:p>
          <w:p w14:paraId="16CADD9E" w14:textId="77777777" w:rsidR="002166E1" w:rsidRPr="00E36E6A" w:rsidRDefault="002166E1" w:rsidP="00F545A8">
            <w:pPr>
              <w:jc w:val="both"/>
              <w:rPr>
                <w:sz w:val="20"/>
                <w:szCs w:val="20"/>
                <w:lang w:eastAsia="es-CO"/>
              </w:rPr>
            </w:pPr>
          </w:p>
          <w:p w14:paraId="7FA4C55F" w14:textId="77777777" w:rsidR="002166E1" w:rsidRPr="00E36E6A" w:rsidRDefault="002166E1" w:rsidP="00F545A8">
            <w:pPr>
              <w:jc w:val="both"/>
              <w:rPr>
                <w:sz w:val="20"/>
                <w:szCs w:val="20"/>
                <w:lang w:eastAsia="es-CO"/>
              </w:rPr>
            </w:pPr>
            <w:r w:rsidRPr="00E36E6A">
              <w:rPr>
                <w:sz w:val="20"/>
                <w:szCs w:val="20"/>
                <w:lang w:eastAsia="es-CO"/>
              </w:rPr>
              <w:lastRenderedPageBreak/>
              <w:t>Aspectos incluidos en la garantía legal y técnica. Corresponden a la garantía legal y técnica las siguientes obligaciones:</w:t>
            </w:r>
          </w:p>
          <w:p w14:paraId="6F34B895" w14:textId="77777777" w:rsidR="002166E1" w:rsidRPr="00E36E6A" w:rsidRDefault="002166E1" w:rsidP="00F545A8">
            <w:pPr>
              <w:jc w:val="both"/>
              <w:rPr>
                <w:sz w:val="20"/>
                <w:szCs w:val="20"/>
                <w:lang w:eastAsia="es-CO"/>
              </w:rPr>
            </w:pPr>
          </w:p>
          <w:p w14:paraId="549A1BB2" w14:textId="77777777" w:rsidR="002166E1" w:rsidRPr="00E36E6A" w:rsidRDefault="002166E1" w:rsidP="002166E1">
            <w:pPr>
              <w:pStyle w:val="Prrafodelista"/>
              <w:numPr>
                <w:ilvl w:val="0"/>
                <w:numId w:val="20"/>
              </w:numPr>
              <w:jc w:val="both"/>
              <w:rPr>
                <w:rFonts w:ascii="Arial" w:hAnsi="Arial" w:cs="Arial"/>
                <w:sz w:val="20"/>
                <w:szCs w:val="20"/>
                <w:lang w:val="es-CO" w:eastAsia="es-CO"/>
              </w:rPr>
            </w:pPr>
            <w:r w:rsidRPr="00E36E6A">
              <w:rPr>
                <w:rFonts w:ascii="Arial" w:hAnsi="Arial" w:cs="Arial"/>
                <w:sz w:val="20"/>
                <w:szCs w:val="20"/>
                <w:lang w:val="es-CO" w:eastAsia="es-CO"/>
              </w:rPr>
              <w:t>Corrección, reconfiguración, actualización o restablecimiento de fallas asociadas a la configuración, licenciamiento, servicios en la nube o componentes asociados a la solución.</w:t>
            </w:r>
          </w:p>
          <w:p w14:paraId="37256756" w14:textId="77777777" w:rsidR="002166E1" w:rsidRPr="00E36E6A" w:rsidRDefault="002166E1" w:rsidP="002166E1">
            <w:pPr>
              <w:pStyle w:val="Prrafodelista"/>
              <w:numPr>
                <w:ilvl w:val="0"/>
                <w:numId w:val="20"/>
              </w:numPr>
              <w:jc w:val="both"/>
              <w:rPr>
                <w:rFonts w:ascii="Arial" w:hAnsi="Arial" w:cs="Arial"/>
                <w:sz w:val="20"/>
                <w:szCs w:val="20"/>
                <w:lang w:val="es-CO" w:eastAsia="es-CO"/>
              </w:rPr>
            </w:pPr>
            <w:r w:rsidRPr="00E36E6A">
              <w:rPr>
                <w:rFonts w:ascii="Arial" w:hAnsi="Arial" w:cs="Arial"/>
                <w:sz w:val="20"/>
                <w:szCs w:val="20"/>
                <w:lang w:val="es-CO" w:eastAsia="es-CO"/>
              </w:rPr>
              <w:t>Acompañamiento en la gestión de casos de soporte ante el fabricante, incluyendo apertura, seguimiento, documentación, escalamiento y cierre de incidentes.</w:t>
            </w:r>
          </w:p>
          <w:p w14:paraId="30FA28C2" w14:textId="77777777" w:rsidR="002166E1" w:rsidRPr="00E36E6A" w:rsidRDefault="002166E1" w:rsidP="002166E1">
            <w:pPr>
              <w:pStyle w:val="Prrafodelista"/>
              <w:numPr>
                <w:ilvl w:val="0"/>
                <w:numId w:val="20"/>
              </w:numPr>
              <w:jc w:val="both"/>
              <w:rPr>
                <w:rFonts w:ascii="Arial" w:hAnsi="Arial" w:cs="Arial"/>
                <w:sz w:val="20"/>
                <w:szCs w:val="20"/>
                <w:lang w:val="es-CO" w:eastAsia="es-CO"/>
              </w:rPr>
            </w:pPr>
            <w:r w:rsidRPr="00E36E6A">
              <w:rPr>
                <w:rFonts w:ascii="Arial" w:hAnsi="Arial" w:cs="Arial"/>
                <w:sz w:val="20"/>
                <w:szCs w:val="20"/>
                <w:lang w:val="es-CO" w:eastAsia="es-CO"/>
              </w:rPr>
              <w:t>Asistencia técnica para la administración, configuración, mantenimiento, actualización y uso de la solución, de acuerdo con su naturaleza y alcance contratado.</w:t>
            </w:r>
          </w:p>
          <w:p w14:paraId="07FA5E24" w14:textId="77777777" w:rsidR="002166E1" w:rsidRPr="00E36E6A" w:rsidRDefault="002166E1" w:rsidP="002166E1">
            <w:pPr>
              <w:pStyle w:val="Prrafodelista"/>
              <w:numPr>
                <w:ilvl w:val="0"/>
                <w:numId w:val="20"/>
              </w:numPr>
              <w:jc w:val="both"/>
              <w:rPr>
                <w:rFonts w:ascii="Arial" w:hAnsi="Arial" w:cs="Arial"/>
                <w:sz w:val="20"/>
                <w:szCs w:val="20"/>
                <w:lang w:val="es-CO" w:eastAsia="es-CO"/>
              </w:rPr>
            </w:pPr>
            <w:r w:rsidRPr="00E36E6A">
              <w:rPr>
                <w:rFonts w:ascii="Arial" w:hAnsi="Arial" w:cs="Arial"/>
                <w:sz w:val="20"/>
                <w:szCs w:val="20"/>
                <w:lang w:val="es-CO" w:eastAsia="es-CO"/>
              </w:rPr>
              <w:t>Aplicación de ajustes de configuración, recomendaciones del fabricante, parches, actualizaciones o medidas correctivas necesarias para restablecer la correcta operación del servicio.</w:t>
            </w:r>
          </w:p>
          <w:p w14:paraId="2AFA3F61" w14:textId="77777777" w:rsidR="002166E1" w:rsidRPr="00E36E6A" w:rsidRDefault="002166E1" w:rsidP="002166E1">
            <w:pPr>
              <w:pStyle w:val="Prrafodelista"/>
              <w:numPr>
                <w:ilvl w:val="0"/>
                <w:numId w:val="20"/>
              </w:numPr>
              <w:jc w:val="both"/>
              <w:rPr>
                <w:rFonts w:ascii="Arial" w:hAnsi="Arial" w:cs="Arial"/>
                <w:sz w:val="20"/>
                <w:szCs w:val="20"/>
                <w:lang w:val="es-CO" w:eastAsia="es-CO"/>
              </w:rPr>
            </w:pPr>
            <w:r w:rsidRPr="00E36E6A">
              <w:rPr>
                <w:rFonts w:ascii="Arial" w:hAnsi="Arial" w:cs="Arial"/>
                <w:sz w:val="20"/>
                <w:szCs w:val="20"/>
                <w:lang w:val="es-CO" w:eastAsia="es-CO"/>
              </w:rPr>
              <w:t>Escalamiento de incidentes críticos al soporte oficial del fabricante cuando la afectación no pueda ser resuelta directamente por el contratista.</w:t>
            </w:r>
          </w:p>
          <w:p w14:paraId="5D5E3DD5" w14:textId="77777777" w:rsidR="002166E1" w:rsidRPr="00E36E6A" w:rsidRDefault="002166E1" w:rsidP="00F545A8">
            <w:pPr>
              <w:jc w:val="both"/>
              <w:rPr>
                <w:sz w:val="20"/>
                <w:szCs w:val="20"/>
                <w:lang w:eastAsia="es-CO"/>
              </w:rPr>
            </w:pPr>
          </w:p>
          <w:p w14:paraId="03770D2B" w14:textId="77777777" w:rsidR="002166E1" w:rsidRPr="00E36E6A" w:rsidRDefault="002166E1" w:rsidP="00F545A8">
            <w:pPr>
              <w:jc w:val="both"/>
              <w:rPr>
                <w:sz w:val="20"/>
                <w:szCs w:val="20"/>
                <w:lang w:eastAsia="es-CO"/>
              </w:rPr>
            </w:pPr>
            <w:r w:rsidRPr="00E36E6A">
              <w:rPr>
                <w:sz w:val="20"/>
                <w:szCs w:val="20"/>
                <w:lang w:eastAsia="es-CO"/>
              </w:rPr>
              <w:t>En caso de repetirse una falla y atendiendo a la naturaleza del servicio y a las características del defecto, a elección del CCOCI, el contratista deberá realizar la reconfiguración integral de la solución, el ajuste de políticas, la validación del licenciamiento, el escalamiento ante el fabricante o la aplicación de medidas correctivas adicionales que garanticen su correcto funcionamiento, sin que en ningún caso se disminuyan las capacidades, funcionalidades o especificaciones técnicas exigidas.</w:t>
            </w:r>
          </w:p>
        </w:tc>
      </w:tr>
      <w:tr w:rsidR="002166E1" w:rsidRPr="00E36E6A" w14:paraId="202D70E5"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1775C3B0" w14:textId="77777777" w:rsidR="002166E1" w:rsidRPr="00E36E6A" w:rsidRDefault="002166E1" w:rsidP="00F545A8">
            <w:pPr>
              <w:jc w:val="both"/>
              <w:rPr>
                <w:sz w:val="20"/>
                <w:szCs w:val="20"/>
                <w:lang w:eastAsia="es-CO"/>
              </w:rPr>
            </w:pPr>
            <w:r w:rsidRPr="00E36E6A">
              <w:rPr>
                <w:sz w:val="20"/>
                <w:szCs w:val="20"/>
                <w:lang w:eastAsia="es-CO"/>
              </w:rPr>
              <w:lastRenderedPageBreak/>
              <w:t>El soporte del contratista deberá contemplar:</w:t>
            </w:r>
          </w:p>
          <w:p w14:paraId="1BE10670" w14:textId="77777777" w:rsidR="002166E1" w:rsidRPr="00E36E6A" w:rsidRDefault="002166E1" w:rsidP="00F545A8">
            <w:pPr>
              <w:jc w:val="both"/>
              <w:rPr>
                <w:sz w:val="20"/>
                <w:szCs w:val="20"/>
                <w:lang w:eastAsia="es-CO"/>
              </w:rPr>
            </w:pPr>
          </w:p>
          <w:p w14:paraId="22C0C5D0" w14:textId="77777777" w:rsidR="002166E1" w:rsidRPr="00E36E6A" w:rsidRDefault="002166E1" w:rsidP="00F545A8">
            <w:pPr>
              <w:jc w:val="both"/>
              <w:rPr>
                <w:sz w:val="20"/>
                <w:szCs w:val="20"/>
                <w:lang w:eastAsia="es-CO"/>
              </w:rPr>
            </w:pPr>
            <w:r w:rsidRPr="00E36E6A">
              <w:rPr>
                <w:sz w:val="20"/>
                <w:szCs w:val="20"/>
                <w:lang w:eastAsia="es-CO"/>
              </w:rPr>
              <w:t>asociados al licenciamiento, aprovisionamiento, activación, asignación, administración, configuración y operación de los servicios en la nube objeto del contrato, incluyendo los componentes de correo electrónico, productividad, colaboración, identidad, seguridad, cumplimiento y administración incluidos en la suscripción contratada.</w:t>
            </w:r>
          </w:p>
          <w:p w14:paraId="58718F35" w14:textId="77777777" w:rsidR="002166E1" w:rsidRPr="00E36E6A" w:rsidRDefault="002166E1" w:rsidP="00F545A8">
            <w:pPr>
              <w:jc w:val="both"/>
              <w:rPr>
                <w:sz w:val="20"/>
                <w:szCs w:val="20"/>
                <w:lang w:eastAsia="es-CO"/>
              </w:rPr>
            </w:pPr>
            <w:r w:rsidRPr="00E36E6A">
              <w:rPr>
                <w:sz w:val="20"/>
                <w:szCs w:val="20"/>
                <w:lang w:eastAsia="es-CO"/>
              </w:rPr>
              <w:t>El soporte deberá prestarse mediante sesiones remotas y atención en sitio (cuando se requiera) en horario 7x24, para todos los componentes objeto del contrato.</w:t>
            </w:r>
          </w:p>
          <w:p w14:paraId="178FCB82" w14:textId="77777777" w:rsidR="002166E1" w:rsidRPr="00E36E6A" w:rsidRDefault="002166E1" w:rsidP="00F545A8">
            <w:pPr>
              <w:jc w:val="both"/>
              <w:rPr>
                <w:sz w:val="20"/>
                <w:szCs w:val="20"/>
                <w:lang w:eastAsia="es-CO"/>
              </w:rPr>
            </w:pPr>
          </w:p>
          <w:tbl>
            <w:tblPr>
              <w:tblW w:w="9498" w:type="dxa"/>
              <w:tblLayout w:type="fixed"/>
              <w:tblCellMar>
                <w:left w:w="70" w:type="dxa"/>
                <w:right w:w="70" w:type="dxa"/>
              </w:tblCellMar>
              <w:tblLook w:val="04A0" w:firstRow="1" w:lastRow="0" w:firstColumn="1" w:lastColumn="0" w:noHBand="0" w:noVBand="1"/>
            </w:tblPr>
            <w:tblGrid>
              <w:gridCol w:w="777"/>
              <w:gridCol w:w="1132"/>
              <w:gridCol w:w="7589"/>
            </w:tblGrid>
            <w:tr w:rsidR="002166E1" w:rsidRPr="00E36E6A" w14:paraId="34A2C65E" w14:textId="77777777" w:rsidTr="00F545A8">
              <w:trPr>
                <w:trHeight w:val="256"/>
              </w:trPr>
              <w:tc>
                <w:tcPr>
                  <w:tcW w:w="100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7EF93F" w14:textId="77777777" w:rsidR="002166E1" w:rsidRPr="00E36E6A" w:rsidRDefault="002166E1" w:rsidP="00F545A8">
                  <w:pPr>
                    <w:jc w:val="center"/>
                    <w:rPr>
                      <w:sz w:val="20"/>
                      <w:szCs w:val="20"/>
                      <w:lang w:eastAsia="es-CO"/>
                    </w:rPr>
                  </w:pPr>
                  <w:r w:rsidRPr="00E36E6A">
                    <w:rPr>
                      <w:sz w:val="20"/>
                      <w:szCs w:val="20"/>
                      <w:lang w:eastAsia="es-CO"/>
                    </w:rPr>
                    <w:t>PRIORIDAD</w:t>
                  </w:r>
                </w:p>
              </w:tc>
              <w:tc>
                <w:tcPr>
                  <w:tcW w:w="39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2C9025" w14:textId="77777777" w:rsidR="002166E1" w:rsidRPr="00E36E6A" w:rsidRDefault="002166E1" w:rsidP="00F545A8">
                  <w:pPr>
                    <w:jc w:val="center"/>
                    <w:rPr>
                      <w:sz w:val="20"/>
                      <w:szCs w:val="20"/>
                      <w:lang w:eastAsia="es-CO"/>
                    </w:rPr>
                  </w:pPr>
                  <w:r w:rsidRPr="00E36E6A">
                    <w:rPr>
                      <w:sz w:val="20"/>
                      <w:szCs w:val="20"/>
                      <w:lang w:eastAsia="es-CO"/>
                    </w:rPr>
                    <w:t>DESCRIPCIÓN</w:t>
                  </w:r>
                </w:p>
              </w:tc>
            </w:tr>
            <w:tr w:rsidR="002166E1" w:rsidRPr="00E36E6A" w14:paraId="78DE44DB" w14:textId="77777777" w:rsidTr="00F545A8">
              <w:trPr>
                <w:trHeight w:val="685"/>
              </w:trPr>
              <w:tc>
                <w:tcPr>
                  <w:tcW w:w="409" w:type="pct"/>
                  <w:tcBorders>
                    <w:top w:val="single" w:sz="4" w:space="0" w:color="auto"/>
                    <w:left w:val="single" w:sz="4" w:space="0" w:color="auto"/>
                    <w:bottom w:val="single" w:sz="4" w:space="0" w:color="auto"/>
                    <w:right w:val="single" w:sz="4" w:space="0" w:color="auto"/>
                  </w:tcBorders>
                  <w:vAlign w:val="center"/>
                  <w:hideMark/>
                </w:tcPr>
                <w:p w14:paraId="63A0D658" w14:textId="77777777" w:rsidR="002166E1" w:rsidRPr="00E36E6A" w:rsidRDefault="002166E1" w:rsidP="00F545A8">
                  <w:pPr>
                    <w:jc w:val="both"/>
                    <w:rPr>
                      <w:sz w:val="20"/>
                      <w:szCs w:val="20"/>
                      <w:lang w:eastAsia="es-CO"/>
                    </w:rPr>
                  </w:pPr>
                  <w:r w:rsidRPr="00E36E6A">
                    <w:rPr>
                      <w:sz w:val="20"/>
                      <w:szCs w:val="20"/>
                      <w:lang w:eastAsia="es-CO"/>
                    </w:rPr>
                    <w:t>1</w:t>
                  </w:r>
                </w:p>
              </w:tc>
              <w:tc>
                <w:tcPr>
                  <w:tcW w:w="596" w:type="pct"/>
                  <w:tcBorders>
                    <w:top w:val="single" w:sz="4" w:space="0" w:color="auto"/>
                    <w:left w:val="single" w:sz="4" w:space="0" w:color="auto"/>
                    <w:bottom w:val="single" w:sz="4" w:space="0" w:color="auto"/>
                    <w:right w:val="single" w:sz="4" w:space="0" w:color="auto"/>
                  </w:tcBorders>
                  <w:vAlign w:val="center"/>
                  <w:hideMark/>
                </w:tcPr>
                <w:p w14:paraId="2C4BD1C6" w14:textId="77777777" w:rsidR="002166E1" w:rsidRPr="00E36E6A" w:rsidRDefault="002166E1" w:rsidP="00F545A8">
                  <w:pPr>
                    <w:jc w:val="both"/>
                    <w:rPr>
                      <w:sz w:val="20"/>
                      <w:szCs w:val="20"/>
                      <w:lang w:eastAsia="es-CO"/>
                    </w:rPr>
                  </w:pPr>
                  <w:r w:rsidRPr="00E36E6A">
                    <w:rPr>
                      <w:sz w:val="20"/>
                      <w:szCs w:val="20"/>
                      <w:lang w:eastAsia="es-CO"/>
                    </w:rPr>
                    <w:t>CRÍTICA</w:t>
                  </w:r>
                </w:p>
              </w:tc>
              <w:tc>
                <w:tcPr>
                  <w:tcW w:w="3995" w:type="pct"/>
                  <w:tcBorders>
                    <w:top w:val="single" w:sz="4" w:space="0" w:color="auto"/>
                    <w:left w:val="single" w:sz="4" w:space="0" w:color="auto"/>
                    <w:bottom w:val="single" w:sz="4" w:space="0" w:color="auto"/>
                    <w:right w:val="single" w:sz="4" w:space="0" w:color="auto"/>
                  </w:tcBorders>
                  <w:vAlign w:val="center"/>
                  <w:hideMark/>
                </w:tcPr>
                <w:p w14:paraId="73BB70AB" w14:textId="77777777" w:rsidR="002166E1" w:rsidRPr="00E36E6A" w:rsidRDefault="002166E1" w:rsidP="00F545A8">
                  <w:pPr>
                    <w:jc w:val="both"/>
                    <w:rPr>
                      <w:sz w:val="20"/>
                      <w:szCs w:val="20"/>
                      <w:lang w:eastAsia="es-CO"/>
                    </w:rPr>
                  </w:pPr>
                  <w:r w:rsidRPr="00E36E6A">
                    <w:rPr>
                      <w:sz w:val="20"/>
                      <w:szCs w:val="20"/>
                      <w:lang w:eastAsia="es-CO"/>
                    </w:rPr>
                    <w:t>Indisponibilidad total o afectación severa de los servicios contratados que impide la operación normal del correo electrónico, el acceso a la plataforma o la prestación de servicios críticos asociados a la suscripción. El contratista deberá brindar atención en un término máximo de dos (2) horas, coordinado con el supervisor del contrato</w:t>
                  </w:r>
                  <w:r>
                    <w:rPr>
                      <w:sz w:val="20"/>
                      <w:szCs w:val="20"/>
                      <w:lang w:eastAsia="es-CO"/>
                    </w:rPr>
                    <w:t>, por lo cual</w:t>
                  </w:r>
                  <w:r w:rsidRPr="009A1912">
                    <w:rPr>
                      <w:sz w:val="20"/>
                      <w:szCs w:val="20"/>
                      <w:lang w:eastAsia="es-CO"/>
                    </w:rPr>
                    <w:t xml:space="preserve"> se debe Garantizar niveles mínimos de disponibilidad superiores al 99.9% durante la vigencia del contrato</w:t>
                  </w:r>
                  <w:r>
                    <w:rPr>
                      <w:sz w:val="20"/>
                      <w:szCs w:val="20"/>
                      <w:lang w:eastAsia="es-CO"/>
                    </w:rPr>
                    <w:t>.</w:t>
                  </w:r>
                </w:p>
              </w:tc>
            </w:tr>
            <w:tr w:rsidR="002166E1" w:rsidRPr="00E36E6A" w14:paraId="3AC3B14C" w14:textId="77777777" w:rsidTr="00F545A8">
              <w:trPr>
                <w:trHeight w:val="179"/>
              </w:trPr>
              <w:tc>
                <w:tcPr>
                  <w:tcW w:w="409" w:type="pct"/>
                  <w:tcBorders>
                    <w:top w:val="single" w:sz="4" w:space="0" w:color="auto"/>
                    <w:left w:val="single" w:sz="4" w:space="0" w:color="auto"/>
                    <w:bottom w:val="single" w:sz="4" w:space="0" w:color="auto"/>
                    <w:right w:val="single" w:sz="4" w:space="0" w:color="auto"/>
                  </w:tcBorders>
                  <w:vAlign w:val="center"/>
                  <w:hideMark/>
                </w:tcPr>
                <w:p w14:paraId="020485C4" w14:textId="77777777" w:rsidR="002166E1" w:rsidRPr="00E36E6A" w:rsidRDefault="002166E1" w:rsidP="00F545A8">
                  <w:pPr>
                    <w:jc w:val="both"/>
                    <w:rPr>
                      <w:sz w:val="20"/>
                      <w:szCs w:val="20"/>
                      <w:lang w:eastAsia="es-CO"/>
                    </w:rPr>
                  </w:pPr>
                  <w:r w:rsidRPr="00E36E6A">
                    <w:rPr>
                      <w:sz w:val="20"/>
                      <w:szCs w:val="20"/>
                      <w:lang w:eastAsia="es-CO"/>
                    </w:rPr>
                    <w:t>2</w:t>
                  </w:r>
                </w:p>
              </w:tc>
              <w:tc>
                <w:tcPr>
                  <w:tcW w:w="596" w:type="pct"/>
                  <w:tcBorders>
                    <w:top w:val="single" w:sz="4" w:space="0" w:color="auto"/>
                    <w:left w:val="single" w:sz="4" w:space="0" w:color="auto"/>
                    <w:bottom w:val="single" w:sz="4" w:space="0" w:color="auto"/>
                    <w:right w:val="single" w:sz="4" w:space="0" w:color="auto"/>
                  </w:tcBorders>
                  <w:vAlign w:val="center"/>
                  <w:hideMark/>
                </w:tcPr>
                <w:p w14:paraId="028C5B97" w14:textId="77777777" w:rsidR="002166E1" w:rsidRPr="00E36E6A" w:rsidRDefault="002166E1" w:rsidP="00F545A8">
                  <w:pPr>
                    <w:jc w:val="both"/>
                    <w:rPr>
                      <w:sz w:val="20"/>
                      <w:szCs w:val="20"/>
                      <w:lang w:eastAsia="es-CO"/>
                    </w:rPr>
                  </w:pPr>
                  <w:r w:rsidRPr="00E36E6A">
                    <w:rPr>
                      <w:sz w:val="20"/>
                      <w:szCs w:val="20"/>
                      <w:lang w:eastAsia="es-CO"/>
                    </w:rPr>
                    <w:t>ALTA</w:t>
                  </w:r>
                </w:p>
              </w:tc>
              <w:tc>
                <w:tcPr>
                  <w:tcW w:w="3995" w:type="pct"/>
                  <w:tcBorders>
                    <w:top w:val="single" w:sz="4" w:space="0" w:color="auto"/>
                    <w:left w:val="single" w:sz="4" w:space="0" w:color="auto"/>
                    <w:bottom w:val="single" w:sz="4" w:space="0" w:color="auto"/>
                    <w:right w:val="single" w:sz="4" w:space="0" w:color="auto"/>
                  </w:tcBorders>
                  <w:vAlign w:val="center"/>
                  <w:hideMark/>
                </w:tcPr>
                <w:p w14:paraId="5DA269DA" w14:textId="77777777" w:rsidR="002166E1" w:rsidRPr="00E36E6A" w:rsidRDefault="002166E1" w:rsidP="00F545A8">
                  <w:pPr>
                    <w:jc w:val="both"/>
                    <w:rPr>
                      <w:sz w:val="20"/>
                      <w:szCs w:val="20"/>
                      <w:lang w:eastAsia="es-CO"/>
                    </w:rPr>
                  </w:pPr>
                  <w:r w:rsidRPr="00E36E6A">
                    <w:rPr>
                      <w:sz w:val="20"/>
                      <w:szCs w:val="20"/>
                      <w:lang w:eastAsia="es-CO"/>
                    </w:rPr>
                    <w:t>Pérdida parcial del servicio, afectación de funcionalidades importantes, errores de acceso, fallas de sincronización, problemas de licenciamiento, asignación de usuarios o degradación significativa de los servicios contratados, sin que se presente indisponibilidad total. El contratista deberá brindar atención en un término máximo de cuatro (4) horas, coordinado con el supervisor del contrato.</w:t>
                  </w:r>
                </w:p>
              </w:tc>
            </w:tr>
            <w:tr w:rsidR="002166E1" w:rsidRPr="00E36E6A" w14:paraId="0B0508CF" w14:textId="77777777" w:rsidTr="00F545A8">
              <w:trPr>
                <w:trHeight w:val="400"/>
              </w:trPr>
              <w:tc>
                <w:tcPr>
                  <w:tcW w:w="409" w:type="pct"/>
                  <w:tcBorders>
                    <w:top w:val="single" w:sz="4" w:space="0" w:color="auto"/>
                    <w:left w:val="single" w:sz="4" w:space="0" w:color="auto"/>
                    <w:bottom w:val="single" w:sz="4" w:space="0" w:color="auto"/>
                    <w:right w:val="single" w:sz="4" w:space="0" w:color="auto"/>
                  </w:tcBorders>
                  <w:vAlign w:val="center"/>
                  <w:hideMark/>
                </w:tcPr>
                <w:p w14:paraId="00759265" w14:textId="77777777" w:rsidR="002166E1" w:rsidRPr="00E36E6A" w:rsidRDefault="002166E1" w:rsidP="00F545A8">
                  <w:pPr>
                    <w:jc w:val="both"/>
                    <w:rPr>
                      <w:sz w:val="20"/>
                      <w:szCs w:val="20"/>
                      <w:lang w:eastAsia="es-CO"/>
                    </w:rPr>
                  </w:pPr>
                  <w:r w:rsidRPr="00E36E6A">
                    <w:rPr>
                      <w:sz w:val="20"/>
                      <w:szCs w:val="20"/>
                      <w:lang w:eastAsia="es-CO"/>
                    </w:rPr>
                    <w:t>3</w:t>
                  </w:r>
                </w:p>
              </w:tc>
              <w:tc>
                <w:tcPr>
                  <w:tcW w:w="596" w:type="pct"/>
                  <w:tcBorders>
                    <w:top w:val="single" w:sz="4" w:space="0" w:color="auto"/>
                    <w:left w:val="single" w:sz="4" w:space="0" w:color="auto"/>
                    <w:bottom w:val="single" w:sz="4" w:space="0" w:color="auto"/>
                    <w:right w:val="single" w:sz="4" w:space="0" w:color="auto"/>
                  </w:tcBorders>
                  <w:vAlign w:val="center"/>
                  <w:hideMark/>
                </w:tcPr>
                <w:p w14:paraId="397DE1BE" w14:textId="77777777" w:rsidR="002166E1" w:rsidRPr="00E36E6A" w:rsidRDefault="002166E1" w:rsidP="00F545A8">
                  <w:pPr>
                    <w:jc w:val="both"/>
                    <w:rPr>
                      <w:sz w:val="20"/>
                      <w:szCs w:val="20"/>
                      <w:lang w:eastAsia="es-CO"/>
                    </w:rPr>
                  </w:pPr>
                  <w:r w:rsidRPr="00E36E6A">
                    <w:rPr>
                      <w:sz w:val="20"/>
                      <w:szCs w:val="20"/>
                      <w:lang w:eastAsia="es-CO"/>
                    </w:rPr>
                    <w:t>MEDIA</w:t>
                  </w:r>
                </w:p>
              </w:tc>
              <w:tc>
                <w:tcPr>
                  <w:tcW w:w="3995" w:type="pct"/>
                  <w:tcBorders>
                    <w:top w:val="single" w:sz="4" w:space="0" w:color="auto"/>
                    <w:left w:val="single" w:sz="4" w:space="0" w:color="auto"/>
                    <w:bottom w:val="single" w:sz="4" w:space="0" w:color="auto"/>
                    <w:right w:val="single" w:sz="4" w:space="0" w:color="auto"/>
                  </w:tcBorders>
                  <w:vAlign w:val="center"/>
                  <w:hideMark/>
                </w:tcPr>
                <w:p w14:paraId="2D4A0094" w14:textId="77777777" w:rsidR="002166E1" w:rsidRPr="00E36E6A" w:rsidRDefault="002166E1" w:rsidP="00F545A8">
                  <w:pPr>
                    <w:jc w:val="both"/>
                    <w:rPr>
                      <w:sz w:val="20"/>
                      <w:szCs w:val="20"/>
                      <w:lang w:eastAsia="es-CO"/>
                    </w:rPr>
                  </w:pPr>
                  <w:r w:rsidRPr="00E36E6A">
                    <w:rPr>
                      <w:sz w:val="20"/>
                      <w:szCs w:val="20"/>
                      <w:lang w:eastAsia="es-CO"/>
                    </w:rPr>
                    <w:t>Incidente que genera afectación menor, degradación limitada, errores de configuración, novedades funcionales o inconvenientes operativos que no impiden la continuidad del servicio. El contratista deberá brindar atención en un término máximo de ocho (8) horas, coordinado con el supervisor del contrato.</w:t>
                  </w:r>
                </w:p>
              </w:tc>
            </w:tr>
            <w:tr w:rsidR="002166E1" w:rsidRPr="00E36E6A" w14:paraId="586C5725" w14:textId="77777777" w:rsidTr="00F545A8">
              <w:trPr>
                <w:trHeight w:val="693"/>
              </w:trPr>
              <w:tc>
                <w:tcPr>
                  <w:tcW w:w="409" w:type="pct"/>
                  <w:tcBorders>
                    <w:top w:val="single" w:sz="4" w:space="0" w:color="auto"/>
                    <w:left w:val="single" w:sz="4" w:space="0" w:color="auto"/>
                    <w:bottom w:val="single" w:sz="4" w:space="0" w:color="auto"/>
                    <w:right w:val="single" w:sz="4" w:space="0" w:color="auto"/>
                  </w:tcBorders>
                  <w:vAlign w:val="center"/>
                  <w:hideMark/>
                </w:tcPr>
                <w:p w14:paraId="5B2F94E9" w14:textId="77777777" w:rsidR="002166E1" w:rsidRPr="00E36E6A" w:rsidRDefault="002166E1" w:rsidP="00F545A8">
                  <w:pPr>
                    <w:jc w:val="both"/>
                    <w:rPr>
                      <w:sz w:val="20"/>
                      <w:szCs w:val="20"/>
                      <w:lang w:eastAsia="es-CO"/>
                    </w:rPr>
                  </w:pPr>
                  <w:r w:rsidRPr="00E36E6A">
                    <w:rPr>
                      <w:sz w:val="20"/>
                      <w:szCs w:val="20"/>
                      <w:lang w:eastAsia="es-CO"/>
                    </w:rPr>
                    <w:t>4</w:t>
                  </w:r>
                </w:p>
              </w:tc>
              <w:tc>
                <w:tcPr>
                  <w:tcW w:w="596" w:type="pct"/>
                  <w:tcBorders>
                    <w:top w:val="single" w:sz="4" w:space="0" w:color="auto"/>
                    <w:left w:val="single" w:sz="4" w:space="0" w:color="auto"/>
                    <w:bottom w:val="single" w:sz="4" w:space="0" w:color="auto"/>
                    <w:right w:val="single" w:sz="4" w:space="0" w:color="auto"/>
                  </w:tcBorders>
                  <w:vAlign w:val="center"/>
                  <w:hideMark/>
                </w:tcPr>
                <w:p w14:paraId="4B7092D3" w14:textId="77777777" w:rsidR="002166E1" w:rsidRPr="00E36E6A" w:rsidRDefault="002166E1" w:rsidP="00F545A8">
                  <w:pPr>
                    <w:jc w:val="both"/>
                    <w:rPr>
                      <w:sz w:val="20"/>
                      <w:szCs w:val="20"/>
                      <w:lang w:eastAsia="es-CO"/>
                    </w:rPr>
                  </w:pPr>
                  <w:r w:rsidRPr="00E36E6A">
                    <w:rPr>
                      <w:sz w:val="20"/>
                      <w:szCs w:val="20"/>
                      <w:lang w:eastAsia="es-CO"/>
                    </w:rPr>
                    <w:t>BAJA</w:t>
                  </w:r>
                </w:p>
              </w:tc>
              <w:tc>
                <w:tcPr>
                  <w:tcW w:w="3995" w:type="pct"/>
                  <w:tcBorders>
                    <w:top w:val="single" w:sz="4" w:space="0" w:color="auto"/>
                    <w:left w:val="single" w:sz="4" w:space="0" w:color="auto"/>
                    <w:bottom w:val="single" w:sz="4" w:space="0" w:color="auto"/>
                    <w:right w:val="single" w:sz="4" w:space="0" w:color="auto"/>
                  </w:tcBorders>
                  <w:vAlign w:val="center"/>
                  <w:hideMark/>
                </w:tcPr>
                <w:p w14:paraId="38BD7CDF" w14:textId="77777777" w:rsidR="002166E1" w:rsidRPr="00E36E6A" w:rsidRDefault="002166E1" w:rsidP="00F545A8">
                  <w:pPr>
                    <w:jc w:val="both"/>
                    <w:rPr>
                      <w:sz w:val="20"/>
                      <w:szCs w:val="20"/>
                      <w:lang w:eastAsia="es-CO"/>
                    </w:rPr>
                  </w:pPr>
                  <w:r w:rsidRPr="00E36E6A">
                    <w:rPr>
                      <w:sz w:val="20"/>
                      <w:szCs w:val="20"/>
                      <w:lang w:eastAsia="es-CO"/>
                    </w:rPr>
                    <w:t>Solicitudes de soporte, consultas, ajustes menores, acompañamiento administrativo del licenciamiento, orientación funcional, requerimientos de configuración o incidentes que no afectan la operación ni disponibilidad de los servicios contratados. El contratista deberá brindar atención en un término máximo de doce (12) horas, coordinado con el supervisor del contrato.</w:t>
                  </w:r>
                </w:p>
              </w:tc>
            </w:tr>
          </w:tbl>
          <w:p w14:paraId="4F580201" w14:textId="77777777" w:rsidR="002166E1" w:rsidRPr="00E36E6A" w:rsidRDefault="002166E1" w:rsidP="00F545A8">
            <w:pPr>
              <w:jc w:val="both"/>
              <w:rPr>
                <w:sz w:val="20"/>
                <w:szCs w:val="20"/>
                <w:lang w:eastAsia="es-CO"/>
              </w:rPr>
            </w:pPr>
          </w:p>
          <w:p w14:paraId="7E51B8DA" w14:textId="77777777" w:rsidR="002166E1" w:rsidRPr="00E36E6A" w:rsidRDefault="002166E1" w:rsidP="00F545A8">
            <w:pPr>
              <w:jc w:val="both"/>
              <w:rPr>
                <w:sz w:val="20"/>
                <w:szCs w:val="20"/>
                <w:lang w:eastAsia="es-CO"/>
              </w:rPr>
            </w:pPr>
            <w:r w:rsidRPr="00E36E6A">
              <w:rPr>
                <w:sz w:val="20"/>
                <w:szCs w:val="20"/>
                <w:lang w:eastAsia="es-CO"/>
              </w:rPr>
              <w:t xml:space="preserve">Nota:  Si el soporte no es </w:t>
            </w:r>
            <w:proofErr w:type="spellStart"/>
            <w:r w:rsidRPr="00E36E6A">
              <w:rPr>
                <w:sz w:val="20"/>
                <w:szCs w:val="20"/>
                <w:lang w:eastAsia="es-CO"/>
              </w:rPr>
              <w:t>soluciónado</w:t>
            </w:r>
            <w:proofErr w:type="spellEnd"/>
            <w:r w:rsidRPr="00E36E6A">
              <w:rPr>
                <w:sz w:val="20"/>
                <w:szCs w:val="20"/>
                <w:lang w:eastAsia="es-CO"/>
              </w:rPr>
              <w:t xml:space="preserve"> en los tiempos establecidos, se deberá escalar al fabricante y garantizar la solución correspondiente; cuando aplique, se deberá brindar atención presencial en sitio. La atención presencial en sitio aplicará para componentes de software u otros elementos críticos de la solución objeto del contrato.</w:t>
            </w:r>
          </w:p>
        </w:tc>
      </w:tr>
      <w:tr w:rsidR="002166E1" w:rsidRPr="00E36E6A" w14:paraId="54BCDAF7"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7"/>
        </w:trPr>
        <w:tc>
          <w:tcPr>
            <w:tcW w:w="5000" w:type="pct"/>
            <w:gridSpan w:val="5"/>
            <w:shd w:val="clear" w:color="auto" w:fill="E2EFD9" w:themeFill="accent6" w:themeFillTint="33"/>
            <w:vAlign w:val="center"/>
          </w:tcPr>
          <w:p w14:paraId="0A50B1AC" w14:textId="77777777" w:rsidR="002166E1" w:rsidRPr="00E36E6A" w:rsidRDefault="002166E1" w:rsidP="00F545A8">
            <w:pPr>
              <w:jc w:val="center"/>
              <w:rPr>
                <w:sz w:val="20"/>
                <w:szCs w:val="20"/>
                <w:lang w:eastAsia="es-CO"/>
              </w:rPr>
            </w:pPr>
            <w:r w:rsidRPr="00E36E6A">
              <w:rPr>
                <w:sz w:val="20"/>
                <w:szCs w:val="20"/>
                <w:lang w:eastAsia="es-CO"/>
              </w:rPr>
              <w:lastRenderedPageBreak/>
              <w:t>DOCUMENTACIÓN REQUERIDA PREVIO RECIBO A SATISFACCIÓN</w:t>
            </w:r>
          </w:p>
        </w:tc>
      </w:tr>
      <w:tr w:rsidR="002166E1" w:rsidRPr="00E36E6A" w14:paraId="715F73B1"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6C291A82"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Antes de la firma del acta de recibo a satisfacción, el contratista deberá entregar al supervisor del contrato, en medio digital y en idioma español, la documentación mínima que soporte la correcta prestación del servicio contratado, así:</w:t>
            </w:r>
          </w:p>
          <w:p w14:paraId="7FEAD2D3"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Documento que acredite la vigencia, activación o aprovisionamiento de las licencias o suscripciones contratadas.</w:t>
            </w:r>
          </w:p>
          <w:p w14:paraId="6EA6F48A"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Documento que acredite el soporte del fabricante o titular de la solución durante el término contratado.</w:t>
            </w:r>
          </w:p>
          <w:p w14:paraId="16005722"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Documento que indique los canales de soporte del contratista, procedimiento para reporte de incidentes y datos de contacto para escalamiento.</w:t>
            </w:r>
          </w:p>
          <w:p w14:paraId="261B76B7"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Informe breve de las actividades realizadas para la implementación, configuración, migración y puesta en funcionamiento de la solución.</w:t>
            </w:r>
          </w:p>
          <w:p w14:paraId="06A60946"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Relación de usuarios, buzones o licencias aprovisionadas, según el alcance contratado.</w:t>
            </w:r>
          </w:p>
          <w:p w14:paraId="2ABE7E26"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Evidencia de las validaciones básicas de funcionamiento realizadas, incluyendo envío y recepción de correo, acceso a buzones, autenticación, servicios de colaboración y administración básica.</w:t>
            </w:r>
          </w:p>
          <w:p w14:paraId="68FA48BA"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Guía rápida o instructivo básico para la administración de la solución, incluyendo gestión de usuarios, licencias, buzones y reporte de incidentes.</w:t>
            </w:r>
          </w:p>
          <w:p w14:paraId="64C4E800" w14:textId="77777777" w:rsidR="002166E1" w:rsidRPr="00E36E6A" w:rsidRDefault="002166E1" w:rsidP="002166E1">
            <w:pPr>
              <w:pStyle w:val="Prrafodelista"/>
              <w:numPr>
                <w:ilvl w:val="0"/>
                <w:numId w:val="21"/>
              </w:numPr>
              <w:ind w:left="351" w:hanging="284"/>
              <w:jc w:val="both"/>
              <w:rPr>
                <w:rFonts w:ascii="Arial" w:hAnsi="Arial" w:cs="Arial"/>
                <w:sz w:val="20"/>
                <w:szCs w:val="20"/>
                <w:lang w:val="es-CO" w:eastAsia="es-CO"/>
              </w:rPr>
            </w:pPr>
            <w:r w:rsidRPr="00E36E6A">
              <w:rPr>
                <w:rFonts w:ascii="Arial" w:hAnsi="Arial" w:cs="Arial"/>
                <w:sz w:val="20"/>
                <w:szCs w:val="20"/>
                <w:lang w:val="es-CO" w:eastAsia="es-CO"/>
              </w:rPr>
              <w:t>Evidencia de la transferencia de conocimiento realizada al personal designado por la Entidad, cuando aplique.</w:t>
            </w:r>
          </w:p>
          <w:p w14:paraId="71053F6F" w14:textId="77777777" w:rsidR="002166E1" w:rsidRPr="00E36E6A" w:rsidRDefault="002166E1" w:rsidP="002166E1">
            <w:pPr>
              <w:numPr>
                <w:ilvl w:val="0"/>
                <w:numId w:val="21"/>
              </w:numPr>
              <w:ind w:left="351" w:hanging="284"/>
              <w:jc w:val="both"/>
              <w:rPr>
                <w:sz w:val="20"/>
                <w:szCs w:val="20"/>
                <w:lang w:eastAsia="es-CO"/>
              </w:rPr>
            </w:pPr>
            <w:r w:rsidRPr="00E36E6A">
              <w:rPr>
                <w:sz w:val="20"/>
                <w:szCs w:val="20"/>
                <w:lang w:eastAsia="es-CO"/>
              </w:rPr>
              <w:t xml:space="preserve">Informe final de cierre, en el cual se indique el cumplimiento del alcance contratado, servicios habilitados, licencias entregadas y recomendaciones básicas para la operación. </w:t>
            </w:r>
          </w:p>
        </w:tc>
      </w:tr>
      <w:tr w:rsidR="002166E1" w:rsidRPr="00E36E6A" w14:paraId="1CAE7CD7"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1"/>
        </w:trPr>
        <w:tc>
          <w:tcPr>
            <w:tcW w:w="5000" w:type="pct"/>
            <w:gridSpan w:val="5"/>
            <w:shd w:val="clear" w:color="auto" w:fill="E2EFD9" w:themeFill="accent6" w:themeFillTint="33"/>
            <w:vAlign w:val="center"/>
            <w:hideMark/>
          </w:tcPr>
          <w:p w14:paraId="75E63C91" w14:textId="77777777" w:rsidR="002166E1" w:rsidRPr="00E36E6A" w:rsidRDefault="002166E1" w:rsidP="00F545A8">
            <w:pPr>
              <w:jc w:val="center"/>
              <w:rPr>
                <w:sz w:val="20"/>
                <w:szCs w:val="20"/>
                <w:lang w:eastAsia="es-CO"/>
              </w:rPr>
            </w:pPr>
            <w:r w:rsidRPr="00E36E6A">
              <w:rPr>
                <w:sz w:val="20"/>
                <w:szCs w:val="20"/>
                <w:lang w:eastAsia="es-CO"/>
              </w:rPr>
              <w:t>SEGURIDAD</w:t>
            </w:r>
          </w:p>
        </w:tc>
      </w:tr>
      <w:tr w:rsidR="002166E1" w:rsidRPr="00E36E6A" w14:paraId="0503F838"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000" w:type="pct"/>
            <w:gridSpan w:val="5"/>
            <w:vAlign w:val="center"/>
          </w:tcPr>
          <w:p w14:paraId="6CF808D0" w14:textId="77777777" w:rsidR="002166E1" w:rsidRPr="00E36E6A" w:rsidRDefault="002166E1" w:rsidP="00F545A8">
            <w:pPr>
              <w:jc w:val="both"/>
              <w:rPr>
                <w:sz w:val="20"/>
                <w:szCs w:val="20"/>
                <w:lang w:eastAsia="es-CO"/>
              </w:rPr>
            </w:pPr>
            <w:r w:rsidRPr="00E36E6A">
              <w:rPr>
                <w:sz w:val="20"/>
                <w:szCs w:val="20"/>
                <w:lang w:eastAsia="es-CO"/>
              </w:rPr>
              <w:t xml:space="preserve">ESTUDIO DE SEGURIDAD PERSONAL: El oferente debe aceptar y permitir que se efectúe un Estudio de Seguridad Personal (ESP) a los funcionarios designados para el desarrollo del proyecto, a fin de comprobar datos y establecer antecedentes disciplinarios; que garanticen la seguridad de la información. </w:t>
            </w:r>
          </w:p>
          <w:p w14:paraId="0277030F" w14:textId="77777777" w:rsidR="002166E1" w:rsidRPr="00E36E6A" w:rsidRDefault="002166E1" w:rsidP="00F545A8">
            <w:pPr>
              <w:jc w:val="both"/>
              <w:rPr>
                <w:sz w:val="20"/>
                <w:szCs w:val="20"/>
                <w:lang w:eastAsia="es-CO"/>
              </w:rPr>
            </w:pPr>
          </w:p>
          <w:p w14:paraId="2ABD14B7" w14:textId="77777777" w:rsidR="002166E1" w:rsidRPr="00E36E6A" w:rsidRDefault="002166E1" w:rsidP="00F545A8">
            <w:pPr>
              <w:jc w:val="both"/>
              <w:rPr>
                <w:sz w:val="20"/>
                <w:szCs w:val="20"/>
                <w:lang w:eastAsia="es-CO"/>
              </w:rPr>
            </w:pPr>
            <w:r w:rsidRPr="00E36E6A">
              <w:rPr>
                <w:sz w:val="20"/>
                <w:szCs w:val="20"/>
                <w:lang w:eastAsia="es-CO"/>
              </w:rPr>
              <w:t>Una vez firmado el contrato y dentro de los cinco (05) días calendario siguientes, el contratista entregara al supervisor del contrato los formatos de Estudio de Seguridad Personal debidamente diligenciados junto con los soportes requeridos, para realizar los respectivos estudios de seguridad del personal contratista que va a realizar los trabajos.</w:t>
            </w:r>
          </w:p>
          <w:p w14:paraId="32D08826" w14:textId="77777777" w:rsidR="002166E1" w:rsidRPr="00E36E6A" w:rsidRDefault="002166E1" w:rsidP="00F545A8">
            <w:pPr>
              <w:jc w:val="both"/>
              <w:rPr>
                <w:sz w:val="20"/>
                <w:szCs w:val="20"/>
                <w:lang w:eastAsia="es-CO"/>
              </w:rPr>
            </w:pPr>
            <w:r w:rsidRPr="00E36E6A">
              <w:rPr>
                <w:sz w:val="20"/>
                <w:szCs w:val="20"/>
                <w:lang w:eastAsia="es-CO"/>
              </w:rPr>
              <w:t>En el evento en que el resultado del Estudio de Seguridad sea negativo el contratista se obliga a reemplazar al personal allegando copia de la hoja de vida y de todos los documentos exigidos en el proceso, del nuevo personal, para aprobación por parte de la Entidad; éste deberá tener un perfil igual o superior al que va a ser reemplazado.</w:t>
            </w:r>
          </w:p>
        </w:tc>
      </w:tr>
      <w:tr w:rsidR="002166E1" w:rsidRPr="00E36E6A" w14:paraId="78B1E5C0"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hideMark/>
          </w:tcPr>
          <w:p w14:paraId="04562ABA" w14:textId="77777777" w:rsidR="002166E1" w:rsidRPr="00E36E6A" w:rsidRDefault="002166E1" w:rsidP="00F545A8">
            <w:pPr>
              <w:jc w:val="both"/>
              <w:rPr>
                <w:sz w:val="20"/>
                <w:szCs w:val="20"/>
                <w:lang w:eastAsia="es-CO"/>
              </w:rPr>
            </w:pPr>
            <w:r w:rsidRPr="00E36E6A">
              <w:rPr>
                <w:sz w:val="20"/>
                <w:szCs w:val="20"/>
                <w:lang w:eastAsia="es-CO"/>
              </w:rPr>
              <w:t>POLÍTICAS DE SEGURIDAD INFORMÁTICA: El contratista debe comprometerse a conocer, aceptar y ajustarse a las políticas de seguridad de la Directiva de Seguridad Informática de las Fuerzas Militares.</w:t>
            </w:r>
          </w:p>
        </w:tc>
      </w:tr>
      <w:tr w:rsidR="002166E1" w:rsidRPr="00E36E6A" w14:paraId="2308ECFE"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5000" w:type="pct"/>
            <w:gridSpan w:val="5"/>
            <w:shd w:val="clear" w:color="auto" w:fill="E2EFD9" w:themeFill="accent6" w:themeFillTint="33"/>
            <w:vAlign w:val="center"/>
          </w:tcPr>
          <w:p w14:paraId="5BC80231" w14:textId="77777777" w:rsidR="002166E1" w:rsidRPr="00E36E6A" w:rsidRDefault="002166E1" w:rsidP="00F545A8">
            <w:pPr>
              <w:jc w:val="center"/>
              <w:rPr>
                <w:sz w:val="20"/>
                <w:szCs w:val="20"/>
                <w:lang w:eastAsia="es-CO"/>
              </w:rPr>
            </w:pPr>
            <w:r w:rsidRPr="00E36E6A">
              <w:rPr>
                <w:sz w:val="20"/>
                <w:szCs w:val="20"/>
                <w:lang w:eastAsia="es-CO"/>
              </w:rPr>
              <w:t>OTRAS CONDICIONES DE OBLIGATORIO CUMPLIMIENTO</w:t>
            </w:r>
          </w:p>
        </w:tc>
      </w:tr>
      <w:tr w:rsidR="002166E1" w:rsidRPr="00E36E6A" w14:paraId="321D16AC"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287881ED" w14:textId="77777777" w:rsidR="002166E1" w:rsidRPr="00E36E6A" w:rsidRDefault="002166E1" w:rsidP="00F545A8">
            <w:pPr>
              <w:jc w:val="both"/>
              <w:rPr>
                <w:sz w:val="20"/>
                <w:szCs w:val="20"/>
                <w:lang w:eastAsia="es-CO"/>
              </w:rPr>
            </w:pPr>
            <w:r w:rsidRPr="00E36E6A">
              <w:rPr>
                <w:sz w:val="20"/>
                <w:szCs w:val="20"/>
                <w:lang w:eastAsia="es-CO"/>
              </w:rPr>
              <w:t>El contrato debe ejecutarse a todo costo, el contratista se compromete a realizar la implementación, configuración, integración y ejecución de pruebas exitosas de funcionalidad de la SOLUCIÓN DE CORREO ELECTRÓNICO Y COLABORACIÓN EN LA NUBE, de conformidad con las especificaciones técnicas establecidas en el ANEXO TÉCNICO</w:t>
            </w:r>
          </w:p>
        </w:tc>
      </w:tr>
      <w:tr w:rsidR="002166E1" w:rsidRPr="00E36E6A" w14:paraId="6F3AD03A"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20FB9975" w14:textId="77777777" w:rsidR="002166E1" w:rsidRPr="00E36E6A" w:rsidRDefault="002166E1" w:rsidP="00F545A8">
            <w:pPr>
              <w:jc w:val="both"/>
              <w:rPr>
                <w:sz w:val="20"/>
                <w:szCs w:val="20"/>
                <w:lang w:eastAsia="es-CO"/>
              </w:rPr>
            </w:pPr>
            <w:r w:rsidRPr="00E36E6A">
              <w:rPr>
                <w:sz w:val="20"/>
                <w:szCs w:val="20"/>
                <w:lang w:eastAsia="es-CO"/>
              </w:rPr>
              <w:t>Se establecerá un cronograma entre el supervisor y el contratista dentro de los primeros cinco (05) días hábiles al inicio del plazo de ejecución, para el desarrollo y cumplimiento del objeto del contrato, donde incluya los recursos necesarios para la ejecución e implementación.</w:t>
            </w:r>
          </w:p>
        </w:tc>
      </w:tr>
      <w:tr w:rsidR="002166E1" w:rsidRPr="00E36E6A" w14:paraId="1AD0CE0B" w14:textId="77777777" w:rsidTr="00F54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00" w:type="pct"/>
            <w:gridSpan w:val="5"/>
            <w:vAlign w:val="center"/>
          </w:tcPr>
          <w:p w14:paraId="3E534026" w14:textId="77777777" w:rsidR="002166E1" w:rsidRPr="00E36E6A" w:rsidRDefault="002166E1" w:rsidP="00F545A8">
            <w:pPr>
              <w:jc w:val="both"/>
              <w:rPr>
                <w:sz w:val="20"/>
                <w:szCs w:val="20"/>
                <w:lang w:eastAsia="es-CO"/>
              </w:rPr>
            </w:pPr>
            <w:r w:rsidRPr="00E36E6A">
              <w:rPr>
                <w:sz w:val="20"/>
                <w:szCs w:val="20"/>
                <w:lang w:eastAsia="es-CO"/>
              </w:rPr>
              <w:t xml:space="preserve">Es importante aclarar que tanto el personal, como las dedicaciones mínimas del mismo, son de referencia. en todo caso el contratista deberá efectuar el respectivo análisis del pliego de condiciones del proceso y demás documentos que lo componen, y basado en su experiencia deberá determinar el equipo y personal necesario con sus respectivas dedicaciones y cantidades para cada una de las actividades, con el fin de asegurar el cumplimiento de los objetivos de los requerimientos de este proceso contractual. Con la presentación de la propuesta, el proponente acepta la información y el </w:t>
            </w:r>
            <w:r w:rsidRPr="00E36E6A">
              <w:rPr>
                <w:sz w:val="20"/>
                <w:szCs w:val="20"/>
                <w:lang w:eastAsia="es-CO"/>
              </w:rPr>
              <w:lastRenderedPageBreak/>
              <w:t>alcance del contrato contenido en los documentos mencionados anteriormente, lo que no dará lugar a reclamaciones por parte del contratista durante el desarrollo y ejecución del contrato por tiempos adicionales del personal o equipos.</w:t>
            </w:r>
          </w:p>
        </w:tc>
      </w:tr>
    </w:tbl>
    <w:p w14:paraId="09CFB2F1" w14:textId="00108200" w:rsidR="00BC663A" w:rsidRDefault="00BC663A" w:rsidP="008E78E3">
      <w:pPr>
        <w:jc w:val="center"/>
        <w:rPr>
          <w:b/>
          <w:sz w:val="20"/>
          <w:szCs w:val="20"/>
        </w:rPr>
      </w:pPr>
      <w:bookmarkStart w:id="0" w:name="_GoBack"/>
      <w:bookmarkEnd w:id="0"/>
    </w:p>
    <w:p w14:paraId="1457E131" w14:textId="77777777" w:rsidR="00BC663A" w:rsidRDefault="00BC663A" w:rsidP="008E78E3">
      <w:pPr>
        <w:jc w:val="center"/>
        <w:rPr>
          <w:b/>
          <w:sz w:val="20"/>
          <w:szCs w:val="20"/>
        </w:rPr>
      </w:pPr>
    </w:p>
    <w:p w14:paraId="6DA267F8" w14:textId="77777777" w:rsidR="008E78E3" w:rsidRDefault="008E78E3" w:rsidP="008E78E3">
      <w:pPr>
        <w:rPr>
          <w:sz w:val="16"/>
          <w:szCs w:val="16"/>
        </w:rPr>
      </w:pPr>
    </w:p>
    <w:p w14:paraId="0A7B75FB" w14:textId="77777777" w:rsidR="008E78E3" w:rsidRDefault="008E78E3" w:rsidP="008E78E3">
      <w:pPr>
        <w:rPr>
          <w:sz w:val="16"/>
          <w:szCs w:val="16"/>
        </w:rPr>
      </w:pPr>
    </w:p>
    <w:p w14:paraId="3D69CC6A" w14:textId="77777777" w:rsidR="008E78E3" w:rsidRDefault="008E78E3" w:rsidP="008E78E3">
      <w:pPr>
        <w:rPr>
          <w:sz w:val="16"/>
          <w:szCs w:val="16"/>
        </w:rPr>
      </w:pPr>
    </w:p>
    <w:p w14:paraId="4423BB8A" w14:textId="19DD04F6" w:rsidR="00194B01" w:rsidRPr="00F244EC" w:rsidRDefault="00194B01" w:rsidP="00194B01">
      <w:pPr>
        <w:jc w:val="both"/>
        <w:rPr>
          <w:bCs/>
          <w:sz w:val="20"/>
          <w:szCs w:val="20"/>
          <w:lang w:eastAsia="x-none"/>
        </w:rPr>
      </w:pPr>
      <w:r w:rsidRPr="00F244EC">
        <w:rPr>
          <w:bCs/>
          <w:sz w:val="20"/>
          <w:szCs w:val="20"/>
          <w:lang w:eastAsia="x-none"/>
        </w:rPr>
        <w:t>________</w:t>
      </w:r>
      <w:r w:rsidR="00D853B3">
        <w:rPr>
          <w:bCs/>
          <w:sz w:val="20"/>
          <w:szCs w:val="20"/>
          <w:lang w:eastAsia="x-none"/>
        </w:rPr>
        <w:t>__________________</w:t>
      </w:r>
      <w:r w:rsidRPr="00F244EC">
        <w:rPr>
          <w:bCs/>
          <w:sz w:val="20"/>
          <w:szCs w:val="20"/>
          <w:lang w:eastAsia="x-none"/>
        </w:rPr>
        <w:t xml:space="preserve">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4B74B217" w:rsidR="00194B01" w:rsidRDefault="00194B01" w:rsidP="00194B01">
      <w:pPr>
        <w:pStyle w:val="Textoindependiente"/>
        <w:tabs>
          <w:tab w:val="left" w:pos="567"/>
        </w:tabs>
        <w:spacing w:line="260" w:lineRule="exact"/>
        <w:rPr>
          <w:rFonts w:cs="Arial"/>
          <w:sz w:val="20"/>
          <w:szCs w:val="20"/>
          <w:highlight w:val="yellow"/>
        </w:rPr>
      </w:pPr>
    </w:p>
    <w:p w14:paraId="56E10927" w14:textId="77777777" w:rsidR="00977477" w:rsidRPr="00F244EC" w:rsidRDefault="00977477"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Times New Roman"/>
    <w:charset w:val="00"/>
    <w:family w:val="swiss"/>
    <w:pitch w:val="variable"/>
    <w:sig w:usb0="E7002EFF" w:usb1="D200FDFF" w:usb2="0A246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EB73B64"/>
    <w:multiLevelType w:val="hybridMultilevel"/>
    <w:tmpl w:val="5E708600"/>
    <w:lvl w:ilvl="0" w:tplc="0A5603A0">
      <w:start w:val="1"/>
      <w:numFmt w:val="bullet"/>
      <w:lvlText w:val=""/>
      <w:lvlJc w:val="left"/>
      <w:pPr>
        <w:ind w:left="720" w:hanging="360"/>
      </w:pPr>
      <w:rPr>
        <w:rFonts w:ascii="Symbol" w:hAnsi="Symbol" w:hint="default"/>
      </w:rPr>
    </w:lvl>
    <w:lvl w:ilvl="1" w:tplc="66764964" w:tentative="1">
      <w:start w:val="1"/>
      <w:numFmt w:val="bullet"/>
      <w:lvlText w:val="o"/>
      <w:lvlJc w:val="left"/>
      <w:pPr>
        <w:ind w:left="1440" w:hanging="360"/>
      </w:pPr>
      <w:rPr>
        <w:rFonts w:ascii="Courier New" w:hAnsi="Courier New" w:cs="Courier New" w:hint="default"/>
      </w:rPr>
    </w:lvl>
    <w:lvl w:ilvl="2" w:tplc="D54E8FF6" w:tentative="1">
      <w:start w:val="1"/>
      <w:numFmt w:val="bullet"/>
      <w:lvlText w:val=""/>
      <w:lvlJc w:val="left"/>
      <w:pPr>
        <w:ind w:left="2160" w:hanging="360"/>
      </w:pPr>
      <w:rPr>
        <w:rFonts w:ascii="Wingdings" w:hAnsi="Wingdings" w:hint="default"/>
      </w:rPr>
    </w:lvl>
    <w:lvl w:ilvl="3" w:tplc="71E496BA" w:tentative="1">
      <w:start w:val="1"/>
      <w:numFmt w:val="bullet"/>
      <w:lvlText w:val=""/>
      <w:lvlJc w:val="left"/>
      <w:pPr>
        <w:ind w:left="2880" w:hanging="360"/>
      </w:pPr>
      <w:rPr>
        <w:rFonts w:ascii="Symbol" w:hAnsi="Symbol" w:hint="default"/>
      </w:rPr>
    </w:lvl>
    <w:lvl w:ilvl="4" w:tplc="C458DCD6" w:tentative="1">
      <w:start w:val="1"/>
      <w:numFmt w:val="bullet"/>
      <w:lvlText w:val="o"/>
      <w:lvlJc w:val="left"/>
      <w:pPr>
        <w:ind w:left="3600" w:hanging="360"/>
      </w:pPr>
      <w:rPr>
        <w:rFonts w:ascii="Courier New" w:hAnsi="Courier New" w:cs="Courier New" w:hint="default"/>
      </w:rPr>
    </w:lvl>
    <w:lvl w:ilvl="5" w:tplc="966C463E" w:tentative="1">
      <w:start w:val="1"/>
      <w:numFmt w:val="bullet"/>
      <w:lvlText w:val=""/>
      <w:lvlJc w:val="left"/>
      <w:pPr>
        <w:ind w:left="4320" w:hanging="360"/>
      </w:pPr>
      <w:rPr>
        <w:rFonts w:ascii="Wingdings" w:hAnsi="Wingdings" w:hint="default"/>
      </w:rPr>
    </w:lvl>
    <w:lvl w:ilvl="6" w:tplc="20CC85A0" w:tentative="1">
      <w:start w:val="1"/>
      <w:numFmt w:val="bullet"/>
      <w:lvlText w:val=""/>
      <w:lvlJc w:val="left"/>
      <w:pPr>
        <w:ind w:left="5040" w:hanging="360"/>
      </w:pPr>
      <w:rPr>
        <w:rFonts w:ascii="Symbol" w:hAnsi="Symbol" w:hint="default"/>
      </w:rPr>
    </w:lvl>
    <w:lvl w:ilvl="7" w:tplc="DFE63F66" w:tentative="1">
      <w:start w:val="1"/>
      <w:numFmt w:val="bullet"/>
      <w:lvlText w:val="o"/>
      <w:lvlJc w:val="left"/>
      <w:pPr>
        <w:ind w:left="5760" w:hanging="360"/>
      </w:pPr>
      <w:rPr>
        <w:rFonts w:ascii="Courier New" w:hAnsi="Courier New" w:cs="Courier New" w:hint="default"/>
      </w:rPr>
    </w:lvl>
    <w:lvl w:ilvl="8" w:tplc="BB9027FE" w:tentative="1">
      <w:start w:val="1"/>
      <w:numFmt w:val="bullet"/>
      <w:lvlText w:val=""/>
      <w:lvlJc w:val="left"/>
      <w:pPr>
        <w:ind w:left="6480" w:hanging="360"/>
      </w:pPr>
      <w:rPr>
        <w:rFonts w:ascii="Wingdings" w:hAnsi="Wingdings" w:hint="default"/>
      </w:rPr>
    </w:lvl>
  </w:abstractNum>
  <w:abstractNum w:abstractNumId="3"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4" w15:restartNumberingAfterBreak="0">
    <w:nsid w:val="157734ED"/>
    <w:multiLevelType w:val="hybridMultilevel"/>
    <w:tmpl w:val="BE2876BC"/>
    <w:lvl w:ilvl="0" w:tplc="27ECE1E6">
      <w:start w:val="1"/>
      <w:numFmt w:val="bullet"/>
      <w:lvlText w:val=""/>
      <w:lvlJc w:val="left"/>
      <w:pPr>
        <w:ind w:left="720" w:hanging="360"/>
      </w:pPr>
      <w:rPr>
        <w:rFonts w:ascii="Symbol" w:hAnsi="Symbol" w:hint="default"/>
      </w:rPr>
    </w:lvl>
    <w:lvl w:ilvl="1" w:tplc="C09256BA" w:tentative="1">
      <w:start w:val="1"/>
      <w:numFmt w:val="bullet"/>
      <w:lvlText w:val="o"/>
      <w:lvlJc w:val="left"/>
      <w:pPr>
        <w:ind w:left="1440" w:hanging="360"/>
      </w:pPr>
      <w:rPr>
        <w:rFonts w:ascii="Courier New" w:hAnsi="Courier New" w:cs="Courier New" w:hint="default"/>
      </w:rPr>
    </w:lvl>
    <w:lvl w:ilvl="2" w:tplc="94AABA88" w:tentative="1">
      <w:start w:val="1"/>
      <w:numFmt w:val="bullet"/>
      <w:lvlText w:val=""/>
      <w:lvlJc w:val="left"/>
      <w:pPr>
        <w:ind w:left="2160" w:hanging="360"/>
      </w:pPr>
      <w:rPr>
        <w:rFonts w:ascii="Wingdings" w:hAnsi="Wingdings" w:hint="default"/>
      </w:rPr>
    </w:lvl>
    <w:lvl w:ilvl="3" w:tplc="7D5A71F4" w:tentative="1">
      <w:start w:val="1"/>
      <w:numFmt w:val="bullet"/>
      <w:lvlText w:val=""/>
      <w:lvlJc w:val="left"/>
      <w:pPr>
        <w:ind w:left="2880" w:hanging="360"/>
      </w:pPr>
      <w:rPr>
        <w:rFonts w:ascii="Symbol" w:hAnsi="Symbol" w:hint="default"/>
      </w:rPr>
    </w:lvl>
    <w:lvl w:ilvl="4" w:tplc="06FC5C1A" w:tentative="1">
      <w:start w:val="1"/>
      <w:numFmt w:val="bullet"/>
      <w:lvlText w:val="o"/>
      <w:lvlJc w:val="left"/>
      <w:pPr>
        <w:ind w:left="3600" w:hanging="360"/>
      </w:pPr>
      <w:rPr>
        <w:rFonts w:ascii="Courier New" w:hAnsi="Courier New" w:cs="Courier New" w:hint="default"/>
      </w:rPr>
    </w:lvl>
    <w:lvl w:ilvl="5" w:tplc="C16E2D48" w:tentative="1">
      <w:start w:val="1"/>
      <w:numFmt w:val="bullet"/>
      <w:lvlText w:val=""/>
      <w:lvlJc w:val="left"/>
      <w:pPr>
        <w:ind w:left="4320" w:hanging="360"/>
      </w:pPr>
      <w:rPr>
        <w:rFonts w:ascii="Wingdings" w:hAnsi="Wingdings" w:hint="default"/>
      </w:rPr>
    </w:lvl>
    <w:lvl w:ilvl="6" w:tplc="7D3C00A0" w:tentative="1">
      <w:start w:val="1"/>
      <w:numFmt w:val="bullet"/>
      <w:lvlText w:val=""/>
      <w:lvlJc w:val="left"/>
      <w:pPr>
        <w:ind w:left="5040" w:hanging="360"/>
      </w:pPr>
      <w:rPr>
        <w:rFonts w:ascii="Symbol" w:hAnsi="Symbol" w:hint="default"/>
      </w:rPr>
    </w:lvl>
    <w:lvl w:ilvl="7" w:tplc="6C86BAA6" w:tentative="1">
      <w:start w:val="1"/>
      <w:numFmt w:val="bullet"/>
      <w:lvlText w:val="o"/>
      <w:lvlJc w:val="left"/>
      <w:pPr>
        <w:ind w:left="5760" w:hanging="360"/>
      </w:pPr>
      <w:rPr>
        <w:rFonts w:ascii="Courier New" w:hAnsi="Courier New" w:cs="Courier New" w:hint="default"/>
      </w:rPr>
    </w:lvl>
    <w:lvl w:ilvl="8" w:tplc="22520398" w:tentative="1">
      <w:start w:val="1"/>
      <w:numFmt w:val="bullet"/>
      <w:lvlText w:val=""/>
      <w:lvlJc w:val="left"/>
      <w:pPr>
        <w:ind w:left="6480" w:hanging="360"/>
      </w:pPr>
      <w:rPr>
        <w:rFonts w:ascii="Wingdings" w:hAnsi="Wingdings" w:hint="default"/>
      </w:rPr>
    </w:lvl>
  </w:abstractNum>
  <w:abstractNum w:abstractNumId="5" w15:restartNumberingAfterBreak="0">
    <w:nsid w:val="1948208B"/>
    <w:multiLevelType w:val="hybridMultilevel"/>
    <w:tmpl w:val="5C302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EE412C"/>
    <w:multiLevelType w:val="hybridMultilevel"/>
    <w:tmpl w:val="EE70BEB2"/>
    <w:lvl w:ilvl="0" w:tplc="EE0C0C34">
      <w:numFmt w:val="bullet"/>
      <w:lvlText w:val="•"/>
      <w:lvlJc w:val="left"/>
      <w:pPr>
        <w:ind w:left="720" w:hanging="360"/>
      </w:pPr>
      <w:rPr>
        <w:rFonts w:ascii="Arial" w:eastAsia="Times New Roman" w:hAnsi="Arial" w:cs="Arial" w:hint="default"/>
      </w:rPr>
    </w:lvl>
    <w:lvl w:ilvl="1" w:tplc="6E0A066E" w:tentative="1">
      <w:start w:val="1"/>
      <w:numFmt w:val="bullet"/>
      <w:lvlText w:val="o"/>
      <w:lvlJc w:val="left"/>
      <w:pPr>
        <w:ind w:left="1440" w:hanging="360"/>
      </w:pPr>
      <w:rPr>
        <w:rFonts w:ascii="Courier New" w:hAnsi="Courier New" w:cs="Courier New" w:hint="default"/>
      </w:rPr>
    </w:lvl>
    <w:lvl w:ilvl="2" w:tplc="EF762FC8" w:tentative="1">
      <w:start w:val="1"/>
      <w:numFmt w:val="bullet"/>
      <w:lvlText w:val=""/>
      <w:lvlJc w:val="left"/>
      <w:pPr>
        <w:ind w:left="2160" w:hanging="360"/>
      </w:pPr>
      <w:rPr>
        <w:rFonts w:ascii="Wingdings" w:hAnsi="Wingdings" w:hint="default"/>
      </w:rPr>
    </w:lvl>
    <w:lvl w:ilvl="3" w:tplc="66A42EAE" w:tentative="1">
      <w:start w:val="1"/>
      <w:numFmt w:val="bullet"/>
      <w:lvlText w:val=""/>
      <w:lvlJc w:val="left"/>
      <w:pPr>
        <w:ind w:left="2880" w:hanging="360"/>
      </w:pPr>
      <w:rPr>
        <w:rFonts w:ascii="Symbol" w:hAnsi="Symbol" w:hint="default"/>
      </w:rPr>
    </w:lvl>
    <w:lvl w:ilvl="4" w:tplc="4AA28DB8" w:tentative="1">
      <w:start w:val="1"/>
      <w:numFmt w:val="bullet"/>
      <w:lvlText w:val="o"/>
      <w:lvlJc w:val="left"/>
      <w:pPr>
        <w:ind w:left="3600" w:hanging="360"/>
      </w:pPr>
      <w:rPr>
        <w:rFonts w:ascii="Courier New" w:hAnsi="Courier New" w:cs="Courier New" w:hint="default"/>
      </w:rPr>
    </w:lvl>
    <w:lvl w:ilvl="5" w:tplc="3AB6C04C" w:tentative="1">
      <w:start w:val="1"/>
      <w:numFmt w:val="bullet"/>
      <w:lvlText w:val=""/>
      <w:lvlJc w:val="left"/>
      <w:pPr>
        <w:ind w:left="4320" w:hanging="360"/>
      </w:pPr>
      <w:rPr>
        <w:rFonts w:ascii="Wingdings" w:hAnsi="Wingdings" w:hint="default"/>
      </w:rPr>
    </w:lvl>
    <w:lvl w:ilvl="6" w:tplc="D89EA872" w:tentative="1">
      <w:start w:val="1"/>
      <w:numFmt w:val="bullet"/>
      <w:lvlText w:val=""/>
      <w:lvlJc w:val="left"/>
      <w:pPr>
        <w:ind w:left="5040" w:hanging="360"/>
      </w:pPr>
      <w:rPr>
        <w:rFonts w:ascii="Symbol" w:hAnsi="Symbol" w:hint="default"/>
      </w:rPr>
    </w:lvl>
    <w:lvl w:ilvl="7" w:tplc="91F4E744" w:tentative="1">
      <w:start w:val="1"/>
      <w:numFmt w:val="bullet"/>
      <w:lvlText w:val="o"/>
      <w:lvlJc w:val="left"/>
      <w:pPr>
        <w:ind w:left="5760" w:hanging="360"/>
      </w:pPr>
      <w:rPr>
        <w:rFonts w:ascii="Courier New" w:hAnsi="Courier New" w:cs="Courier New" w:hint="default"/>
      </w:rPr>
    </w:lvl>
    <w:lvl w:ilvl="8" w:tplc="BA18B520" w:tentative="1">
      <w:start w:val="1"/>
      <w:numFmt w:val="bullet"/>
      <w:lvlText w:val=""/>
      <w:lvlJc w:val="left"/>
      <w:pPr>
        <w:ind w:left="6480" w:hanging="360"/>
      </w:pPr>
      <w:rPr>
        <w:rFonts w:ascii="Wingdings" w:hAnsi="Wingdings" w:hint="default"/>
      </w:rPr>
    </w:lvl>
  </w:abstractNum>
  <w:abstractNum w:abstractNumId="7" w15:restartNumberingAfterBreak="0">
    <w:nsid w:val="1D9231D5"/>
    <w:multiLevelType w:val="hybridMultilevel"/>
    <w:tmpl w:val="5E52D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9" w15:restartNumberingAfterBreak="0">
    <w:nsid w:val="23DD09BE"/>
    <w:multiLevelType w:val="hybridMultilevel"/>
    <w:tmpl w:val="EC144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44AE7"/>
    <w:multiLevelType w:val="hybridMultilevel"/>
    <w:tmpl w:val="6EAC1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1F418F1"/>
    <w:multiLevelType w:val="hybridMultilevel"/>
    <w:tmpl w:val="332C7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3A27332"/>
    <w:multiLevelType w:val="multilevel"/>
    <w:tmpl w:val="41C0A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D309B9"/>
    <w:multiLevelType w:val="hybridMultilevel"/>
    <w:tmpl w:val="B05A0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1F3907"/>
    <w:multiLevelType w:val="multilevel"/>
    <w:tmpl w:val="1294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1D23CE"/>
    <w:multiLevelType w:val="hybridMultilevel"/>
    <w:tmpl w:val="AD681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B40EAD"/>
    <w:multiLevelType w:val="hybridMultilevel"/>
    <w:tmpl w:val="9760B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069592C"/>
    <w:multiLevelType w:val="hybridMultilevel"/>
    <w:tmpl w:val="48B83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C8D1D48"/>
    <w:multiLevelType w:val="hybridMultilevel"/>
    <w:tmpl w:val="19B21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A321C1F"/>
    <w:multiLevelType w:val="hybridMultilevel"/>
    <w:tmpl w:val="95AC85F6"/>
    <w:lvl w:ilvl="0" w:tplc="59220802">
      <w:start w:val="1"/>
      <w:numFmt w:val="decimal"/>
      <w:lvlText w:val="%1."/>
      <w:lvlJc w:val="left"/>
      <w:pPr>
        <w:ind w:left="720" w:hanging="360"/>
      </w:pPr>
    </w:lvl>
    <w:lvl w:ilvl="1" w:tplc="ACD027E8" w:tentative="1">
      <w:start w:val="1"/>
      <w:numFmt w:val="lowerLetter"/>
      <w:lvlText w:val="%2."/>
      <w:lvlJc w:val="left"/>
      <w:pPr>
        <w:ind w:left="1440" w:hanging="360"/>
      </w:pPr>
    </w:lvl>
    <w:lvl w:ilvl="2" w:tplc="46DA7D6E" w:tentative="1">
      <w:start w:val="1"/>
      <w:numFmt w:val="lowerRoman"/>
      <w:lvlText w:val="%3."/>
      <w:lvlJc w:val="right"/>
      <w:pPr>
        <w:ind w:left="2160" w:hanging="180"/>
      </w:pPr>
    </w:lvl>
    <w:lvl w:ilvl="3" w:tplc="87507B90" w:tentative="1">
      <w:start w:val="1"/>
      <w:numFmt w:val="decimal"/>
      <w:lvlText w:val="%4."/>
      <w:lvlJc w:val="left"/>
      <w:pPr>
        <w:ind w:left="2880" w:hanging="360"/>
      </w:pPr>
    </w:lvl>
    <w:lvl w:ilvl="4" w:tplc="A6B63372" w:tentative="1">
      <w:start w:val="1"/>
      <w:numFmt w:val="lowerLetter"/>
      <w:lvlText w:val="%5."/>
      <w:lvlJc w:val="left"/>
      <w:pPr>
        <w:ind w:left="3600" w:hanging="360"/>
      </w:pPr>
    </w:lvl>
    <w:lvl w:ilvl="5" w:tplc="F31ADB48" w:tentative="1">
      <w:start w:val="1"/>
      <w:numFmt w:val="lowerRoman"/>
      <w:lvlText w:val="%6."/>
      <w:lvlJc w:val="right"/>
      <w:pPr>
        <w:ind w:left="4320" w:hanging="180"/>
      </w:pPr>
    </w:lvl>
    <w:lvl w:ilvl="6" w:tplc="DD883C36" w:tentative="1">
      <w:start w:val="1"/>
      <w:numFmt w:val="decimal"/>
      <w:lvlText w:val="%7."/>
      <w:lvlJc w:val="left"/>
      <w:pPr>
        <w:ind w:left="5040" w:hanging="360"/>
      </w:pPr>
    </w:lvl>
    <w:lvl w:ilvl="7" w:tplc="5754B3E0" w:tentative="1">
      <w:start w:val="1"/>
      <w:numFmt w:val="lowerLetter"/>
      <w:lvlText w:val="%8."/>
      <w:lvlJc w:val="left"/>
      <w:pPr>
        <w:ind w:left="5760" w:hanging="360"/>
      </w:pPr>
    </w:lvl>
    <w:lvl w:ilvl="8" w:tplc="50C29B12" w:tentative="1">
      <w:start w:val="1"/>
      <w:numFmt w:val="lowerRoman"/>
      <w:lvlText w:val="%9."/>
      <w:lvlJc w:val="right"/>
      <w:pPr>
        <w:ind w:left="6480" w:hanging="180"/>
      </w:pPr>
    </w:lvl>
  </w:abstractNum>
  <w:abstractNum w:abstractNumId="22" w15:restartNumberingAfterBreak="0">
    <w:nsid w:val="7F24620F"/>
    <w:multiLevelType w:val="hybridMultilevel"/>
    <w:tmpl w:val="5650D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0"/>
  </w:num>
  <w:num w:numId="4">
    <w:abstractNumId w:val="0"/>
  </w:num>
  <w:num w:numId="5">
    <w:abstractNumId w:val="12"/>
  </w:num>
  <w:num w:numId="6">
    <w:abstractNumId w:val="1"/>
  </w:num>
  <w:num w:numId="7">
    <w:abstractNumId w:val="14"/>
  </w:num>
  <w:num w:numId="8">
    <w:abstractNumId w:val="15"/>
  </w:num>
  <w:num w:numId="9">
    <w:abstractNumId w:val="19"/>
  </w:num>
  <w:num w:numId="10">
    <w:abstractNumId w:val="18"/>
  </w:num>
  <w:num w:numId="11">
    <w:abstractNumId w:val="11"/>
  </w:num>
  <w:num w:numId="12">
    <w:abstractNumId w:val="16"/>
  </w:num>
  <w:num w:numId="13">
    <w:abstractNumId w:val="7"/>
  </w:num>
  <w:num w:numId="14">
    <w:abstractNumId w:val="22"/>
  </w:num>
  <w:num w:numId="15">
    <w:abstractNumId w:val="13"/>
  </w:num>
  <w:num w:numId="16">
    <w:abstractNumId w:val="5"/>
  </w:num>
  <w:num w:numId="17">
    <w:abstractNumId w:val="20"/>
  </w:num>
  <w:num w:numId="18">
    <w:abstractNumId w:val="17"/>
  </w:num>
  <w:num w:numId="19">
    <w:abstractNumId w:val="9"/>
  </w:num>
  <w:num w:numId="20">
    <w:abstractNumId w:val="2"/>
  </w:num>
  <w:num w:numId="21">
    <w:abstractNumId w:val="21"/>
  </w:num>
  <w:num w:numId="22">
    <w:abstractNumId w:val="4"/>
  </w:num>
  <w:num w:numId="2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80701"/>
    <w:rsid w:val="000B19E5"/>
    <w:rsid w:val="000C0314"/>
    <w:rsid w:val="000F653B"/>
    <w:rsid w:val="00100D8F"/>
    <w:rsid w:val="00107C07"/>
    <w:rsid w:val="00125F3E"/>
    <w:rsid w:val="00194B01"/>
    <w:rsid w:val="00196911"/>
    <w:rsid w:val="001A0889"/>
    <w:rsid w:val="001A64BD"/>
    <w:rsid w:val="001A7976"/>
    <w:rsid w:val="002121D4"/>
    <w:rsid w:val="002166E1"/>
    <w:rsid w:val="0022663B"/>
    <w:rsid w:val="002A2EFE"/>
    <w:rsid w:val="00310514"/>
    <w:rsid w:val="0033488E"/>
    <w:rsid w:val="00356A80"/>
    <w:rsid w:val="003926D7"/>
    <w:rsid w:val="003B2E34"/>
    <w:rsid w:val="003D0A9E"/>
    <w:rsid w:val="003D2C4D"/>
    <w:rsid w:val="00425811"/>
    <w:rsid w:val="004413E0"/>
    <w:rsid w:val="00505F4A"/>
    <w:rsid w:val="00511665"/>
    <w:rsid w:val="005323C4"/>
    <w:rsid w:val="00534B0A"/>
    <w:rsid w:val="00555D6F"/>
    <w:rsid w:val="00590707"/>
    <w:rsid w:val="00590DCB"/>
    <w:rsid w:val="005978F9"/>
    <w:rsid w:val="005A25F1"/>
    <w:rsid w:val="005A38B5"/>
    <w:rsid w:val="005C1811"/>
    <w:rsid w:val="005E313E"/>
    <w:rsid w:val="00603D5A"/>
    <w:rsid w:val="00633E8D"/>
    <w:rsid w:val="006B3E40"/>
    <w:rsid w:val="006C4859"/>
    <w:rsid w:val="00703D6A"/>
    <w:rsid w:val="00722DD7"/>
    <w:rsid w:val="007440C4"/>
    <w:rsid w:val="00744D2C"/>
    <w:rsid w:val="00793906"/>
    <w:rsid w:val="00845B6C"/>
    <w:rsid w:val="008B58D4"/>
    <w:rsid w:val="008E7036"/>
    <w:rsid w:val="008E78E3"/>
    <w:rsid w:val="00911A7A"/>
    <w:rsid w:val="00912CDA"/>
    <w:rsid w:val="009715F8"/>
    <w:rsid w:val="00977477"/>
    <w:rsid w:val="009F3A67"/>
    <w:rsid w:val="00A04C5A"/>
    <w:rsid w:val="00A1203A"/>
    <w:rsid w:val="00A40E57"/>
    <w:rsid w:val="00AE4CC9"/>
    <w:rsid w:val="00AF6313"/>
    <w:rsid w:val="00AF6C0F"/>
    <w:rsid w:val="00B11CE7"/>
    <w:rsid w:val="00B16F99"/>
    <w:rsid w:val="00B346C8"/>
    <w:rsid w:val="00B8266C"/>
    <w:rsid w:val="00BC663A"/>
    <w:rsid w:val="00BE113B"/>
    <w:rsid w:val="00C20E77"/>
    <w:rsid w:val="00C2252B"/>
    <w:rsid w:val="00C64078"/>
    <w:rsid w:val="00C766D4"/>
    <w:rsid w:val="00C862DE"/>
    <w:rsid w:val="00CB0933"/>
    <w:rsid w:val="00CD47FA"/>
    <w:rsid w:val="00CD6F06"/>
    <w:rsid w:val="00CD715D"/>
    <w:rsid w:val="00D40B6E"/>
    <w:rsid w:val="00D853B3"/>
    <w:rsid w:val="00D92B9E"/>
    <w:rsid w:val="00D9535B"/>
    <w:rsid w:val="00D96CC4"/>
    <w:rsid w:val="00DA3533"/>
    <w:rsid w:val="00DA5A20"/>
    <w:rsid w:val="00DD5A7B"/>
    <w:rsid w:val="00DD741B"/>
    <w:rsid w:val="00E06231"/>
    <w:rsid w:val="00E9582C"/>
    <w:rsid w:val="00EE6883"/>
    <w:rsid w:val="00F27118"/>
    <w:rsid w:val="00F70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uiPriority w:val="99"/>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uiPriority w:val="35"/>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3760</Words>
  <Characters>20683</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Maria Alejandra Velosa Molano</cp:lastModifiedBy>
  <cp:revision>75</cp:revision>
  <cp:lastPrinted>2018-04-18T14:32:00Z</cp:lastPrinted>
  <dcterms:created xsi:type="dcterms:W3CDTF">2019-03-12T22:19:00Z</dcterms:created>
  <dcterms:modified xsi:type="dcterms:W3CDTF">2026-08-20T23:10:00Z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2025-11-10T12:36:44Z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f87812c9-e465-4335-a095-fb04b5a830ae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