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A98A6" w14:textId="77777777" w:rsidR="00F07A43" w:rsidRPr="005877C6" w:rsidRDefault="00F07A43" w:rsidP="00F566F8">
      <w:pPr>
        <w:ind w:left="708" w:hanging="708"/>
        <w:jc w:val="both"/>
        <w:rPr>
          <w:rFonts w:ascii="Arial" w:hAnsi="Arial" w:cs="Arial"/>
          <w:b/>
          <w:color w:val="FF0000"/>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791F6A" w:rsidRPr="005877C6" w14:paraId="5299DCB0" w14:textId="77777777" w:rsidTr="00830390">
        <w:trPr>
          <w:trHeight w:val="435"/>
        </w:trPr>
        <w:tc>
          <w:tcPr>
            <w:tcW w:w="9402" w:type="dxa"/>
            <w:shd w:val="clear" w:color="auto" w:fill="000000"/>
          </w:tcPr>
          <w:p w14:paraId="67AF131C" w14:textId="6FD889D2" w:rsidR="00F07A43" w:rsidRPr="005877C6" w:rsidRDefault="00F07A43" w:rsidP="00830390">
            <w:pPr>
              <w:jc w:val="center"/>
              <w:rPr>
                <w:rFonts w:ascii="Arial" w:hAnsi="Arial" w:cs="Arial"/>
                <w:b/>
                <w:sz w:val="20"/>
                <w:szCs w:val="20"/>
              </w:rPr>
            </w:pPr>
            <w:bookmarkStart w:id="0" w:name="_Hlk47536034"/>
            <w:r w:rsidRPr="005877C6">
              <w:rPr>
                <w:rFonts w:ascii="Arial" w:hAnsi="Arial" w:cs="Arial"/>
                <w:b/>
                <w:sz w:val="20"/>
                <w:szCs w:val="20"/>
              </w:rPr>
              <w:t xml:space="preserve">ANEXO </w:t>
            </w:r>
            <w:r w:rsidR="00BB7A5F" w:rsidRPr="005877C6">
              <w:rPr>
                <w:rFonts w:ascii="Arial" w:hAnsi="Arial" w:cs="Arial"/>
                <w:b/>
                <w:sz w:val="20"/>
                <w:szCs w:val="20"/>
              </w:rPr>
              <w:t>2</w:t>
            </w:r>
          </w:p>
          <w:p w14:paraId="427D0E49" w14:textId="77777777" w:rsidR="00F07A43" w:rsidRPr="005877C6" w:rsidRDefault="00F07A43" w:rsidP="00830390">
            <w:pPr>
              <w:jc w:val="center"/>
              <w:rPr>
                <w:rFonts w:ascii="Arial" w:hAnsi="Arial" w:cs="Arial"/>
                <w:b/>
                <w:sz w:val="20"/>
                <w:szCs w:val="20"/>
              </w:rPr>
            </w:pPr>
            <w:r w:rsidRPr="005877C6">
              <w:rPr>
                <w:rFonts w:ascii="Arial" w:hAnsi="Arial" w:cs="Arial"/>
                <w:b/>
                <w:sz w:val="20"/>
                <w:szCs w:val="20"/>
              </w:rPr>
              <w:t>REGLAMENTO SUBASTA INVERSA ELECTRONICA</w:t>
            </w:r>
          </w:p>
        </w:tc>
      </w:tr>
    </w:tbl>
    <w:p w14:paraId="73B4216E" w14:textId="77777777" w:rsidR="00F07A43" w:rsidRPr="005877C6" w:rsidRDefault="00F07A43" w:rsidP="00F07A43">
      <w:pPr>
        <w:rPr>
          <w:rFonts w:ascii="Arial" w:hAnsi="Arial" w:cs="Arial"/>
          <w:b/>
          <w:color w:val="000000" w:themeColor="text1"/>
          <w:sz w:val="20"/>
          <w:szCs w:val="20"/>
        </w:rPr>
      </w:pPr>
    </w:p>
    <w:bookmarkEnd w:id="0"/>
    <w:p w14:paraId="60735C77" w14:textId="77777777" w:rsidR="00F07A43" w:rsidRPr="005877C6" w:rsidRDefault="00F07A43" w:rsidP="00F07A43">
      <w:pPr>
        <w:pStyle w:val="Textoindependiente"/>
        <w:spacing w:after="0"/>
        <w:ind w:right="149"/>
        <w:jc w:val="both"/>
        <w:rPr>
          <w:rFonts w:ascii="Arial" w:hAnsi="Arial" w:cs="Arial"/>
          <w:color w:val="000000" w:themeColor="text1"/>
          <w:sz w:val="20"/>
          <w:szCs w:val="20"/>
        </w:rPr>
      </w:pPr>
      <w:r w:rsidRPr="005877C6">
        <w:rPr>
          <w:rFonts w:ascii="Arial" w:hAnsi="Arial" w:cs="Arial"/>
          <w:color w:val="000000" w:themeColor="text1"/>
          <w:sz w:val="20"/>
          <w:szCs w:val="20"/>
        </w:rPr>
        <w:t>En atención a lo señalado en el numeral 8 del artículo 2.2.1.2.1.2.2 del Decreto 1082 de 2015 y conforme al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procedimiento establecido en la Guía para participar en una subasta en el SECOP II de Colombia Compra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Eficiente y el comunicado “Módulo de Subasta del SECOP II”, emitidas por Colombia Compra Eficiente, LA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ENTIDAD</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utilizará la plataforma</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electrónica de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SECOP</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II</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con</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el</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fin</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adelantar la</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Subasta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Electrónica.</w:t>
      </w:r>
    </w:p>
    <w:p w14:paraId="44AF2376" w14:textId="77777777" w:rsidR="00F07A43" w:rsidRPr="005877C6" w:rsidRDefault="00F07A43" w:rsidP="00F07A43">
      <w:pPr>
        <w:pStyle w:val="Textoindependiente"/>
        <w:spacing w:after="0"/>
        <w:ind w:right="148"/>
        <w:jc w:val="both"/>
        <w:rPr>
          <w:rFonts w:ascii="Arial" w:hAnsi="Arial" w:cs="Arial"/>
          <w:color w:val="000000" w:themeColor="text1"/>
          <w:sz w:val="20"/>
          <w:szCs w:val="20"/>
        </w:rPr>
      </w:pPr>
    </w:p>
    <w:p w14:paraId="0DF044BB" w14:textId="0F27A802" w:rsidR="00F07A43" w:rsidRPr="005877C6" w:rsidRDefault="00F07A43" w:rsidP="00F07A43">
      <w:pPr>
        <w:pStyle w:val="Textoindependiente"/>
        <w:spacing w:after="0"/>
        <w:ind w:right="148"/>
        <w:jc w:val="both"/>
        <w:rPr>
          <w:rFonts w:ascii="Arial" w:hAnsi="Arial" w:cs="Arial"/>
          <w:color w:val="000000" w:themeColor="text1"/>
          <w:sz w:val="20"/>
          <w:szCs w:val="20"/>
        </w:rPr>
      </w:pPr>
      <w:r w:rsidRPr="005877C6">
        <w:rPr>
          <w:rFonts w:ascii="Arial" w:hAnsi="Arial" w:cs="Arial"/>
          <w:color w:val="000000" w:themeColor="text1"/>
          <w:sz w:val="20"/>
          <w:szCs w:val="20"/>
        </w:rPr>
        <w:t>De conformidad con</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establecido en</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el numeral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4 del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artículo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2.2.1.2.1.2.2 del Decreto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1082</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2015,</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solamente</w:t>
      </w:r>
      <w:r w:rsidRPr="005877C6">
        <w:rPr>
          <w:rFonts w:ascii="Arial" w:hAnsi="Arial" w:cs="Arial"/>
          <w:color w:val="000000" w:themeColor="text1"/>
          <w:spacing w:val="21"/>
          <w:sz w:val="20"/>
          <w:szCs w:val="20"/>
        </w:rPr>
        <w:t xml:space="preserve"> </w:t>
      </w:r>
      <w:r w:rsidRPr="005877C6">
        <w:rPr>
          <w:rFonts w:ascii="Arial" w:hAnsi="Arial" w:cs="Arial"/>
          <w:color w:val="000000" w:themeColor="text1"/>
          <w:sz w:val="20"/>
          <w:szCs w:val="20"/>
        </w:rPr>
        <w:t>podrá</w:t>
      </w:r>
      <w:r w:rsidRPr="005877C6">
        <w:rPr>
          <w:rFonts w:ascii="Arial" w:hAnsi="Arial" w:cs="Arial"/>
          <w:color w:val="000000" w:themeColor="text1"/>
          <w:spacing w:val="22"/>
          <w:sz w:val="20"/>
          <w:szCs w:val="20"/>
        </w:rPr>
        <w:t xml:space="preserve"> </w:t>
      </w:r>
      <w:r w:rsidRPr="005877C6">
        <w:rPr>
          <w:rFonts w:ascii="Arial" w:hAnsi="Arial" w:cs="Arial"/>
          <w:color w:val="000000" w:themeColor="text1"/>
          <w:sz w:val="20"/>
          <w:szCs w:val="20"/>
        </w:rPr>
        <w:t>efectuarse</w:t>
      </w:r>
      <w:r w:rsidRPr="005877C6">
        <w:rPr>
          <w:rFonts w:ascii="Arial" w:hAnsi="Arial" w:cs="Arial"/>
          <w:color w:val="000000" w:themeColor="text1"/>
          <w:spacing w:val="19"/>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22"/>
          <w:sz w:val="20"/>
          <w:szCs w:val="20"/>
        </w:rPr>
        <w:t xml:space="preserve"> </w:t>
      </w:r>
      <w:r w:rsidRPr="005877C6">
        <w:rPr>
          <w:rFonts w:ascii="Arial" w:hAnsi="Arial" w:cs="Arial"/>
          <w:color w:val="000000" w:themeColor="text1"/>
          <w:sz w:val="20"/>
          <w:szCs w:val="20"/>
        </w:rPr>
        <w:t>subasta</w:t>
      </w:r>
      <w:r w:rsidRPr="005877C6">
        <w:rPr>
          <w:rFonts w:ascii="Arial" w:hAnsi="Arial" w:cs="Arial"/>
          <w:color w:val="000000" w:themeColor="text1"/>
          <w:spacing w:val="19"/>
          <w:sz w:val="20"/>
          <w:szCs w:val="20"/>
        </w:rPr>
        <w:t xml:space="preserve"> </w:t>
      </w:r>
      <w:r w:rsidRPr="005877C6">
        <w:rPr>
          <w:rFonts w:ascii="Arial" w:hAnsi="Arial" w:cs="Arial"/>
          <w:color w:val="000000" w:themeColor="text1"/>
          <w:sz w:val="20"/>
          <w:szCs w:val="20"/>
        </w:rPr>
        <w:t>inversa</w:t>
      </w:r>
      <w:r w:rsidRPr="005877C6">
        <w:rPr>
          <w:rFonts w:ascii="Arial" w:hAnsi="Arial" w:cs="Arial"/>
          <w:color w:val="000000" w:themeColor="text1"/>
          <w:spacing w:val="22"/>
          <w:sz w:val="20"/>
          <w:szCs w:val="20"/>
        </w:rPr>
        <w:t xml:space="preserve"> </w:t>
      </w:r>
      <w:r w:rsidRPr="005877C6">
        <w:rPr>
          <w:rFonts w:ascii="Arial" w:hAnsi="Arial" w:cs="Arial"/>
          <w:color w:val="000000" w:themeColor="text1"/>
          <w:sz w:val="20"/>
          <w:szCs w:val="20"/>
        </w:rPr>
        <w:t>para</w:t>
      </w:r>
      <w:r w:rsidRPr="005877C6">
        <w:rPr>
          <w:rFonts w:ascii="Arial" w:hAnsi="Arial" w:cs="Arial"/>
          <w:color w:val="000000" w:themeColor="text1"/>
          <w:spacing w:val="23"/>
          <w:sz w:val="20"/>
          <w:szCs w:val="20"/>
        </w:rPr>
        <w:t xml:space="preserve"> </w:t>
      </w:r>
      <w:r w:rsidRPr="005877C6">
        <w:rPr>
          <w:rFonts w:ascii="Arial" w:hAnsi="Arial" w:cs="Arial"/>
          <w:color w:val="000000" w:themeColor="text1"/>
          <w:sz w:val="20"/>
          <w:szCs w:val="20"/>
        </w:rPr>
        <w:t>mejorar</w:t>
      </w:r>
      <w:r w:rsidRPr="005877C6">
        <w:rPr>
          <w:rFonts w:ascii="Arial" w:hAnsi="Arial" w:cs="Arial"/>
          <w:color w:val="000000" w:themeColor="text1"/>
          <w:spacing w:val="23"/>
          <w:sz w:val="20"/>
          <w:szCs w:val="20"/>
        </w:rPr>
        <w:t xml:space="preserve"> </w:t>
      </w:r>
      <w:r w:rsidRPr="005877C6">
        <w:rPr>
          <w:rFonts w:ascii="Arial" w:hAnsi="Arial" w:cs="Arial"/>
          <w:color w:val="000000" w:themeColor="text1"/>
          <w:sz w:val="20"/>
          <w:szCs w:val="20"/>
        </w:rPr>
        <w:t>OFERTAS</w:t>
      </w:r>
      <w:r w:rsidRPr="005877C6">
        <w:rPr>
          <w:rFonts w:ascii="Arial" w:hAnsi="Arial" w:cs="Arial"/>
          <w:color w:val="000000" w:themeColor="text1"/>
          <w:spacing w:val="23"/>
          <w:sz w:val="20"/>
          <w:szCs w:val="20"/>
        </w:rPr>
        <w:t xml:space="preserve"> </w:t>
      </w:r>
      <w:r w:rsidRPr="005877C6">
        <w:rPr>
          <w:rFonts w:ascii="Arial" w:hAnsi="Arial" w:cs="Arial"/>
          <w:color w:val="000000" w:themeColor="text1"/>
          <w:sz w:val="20"/>
          <w:szCs w:val="20"/>
        </w:rPr>
        <w:t>económicas</w:t>
      </w:r>
      <w:r w:rsidRPr="005877C6">
        <w:rPr>
          <w:rFonts w:ascii="Arial" w:hAnsi="Arial" w:cs="Arial"/>
          <w:color w:val="000000" w:themeColor="text1"/>
          <w:spacing w:val="24"/>
          <w:sz w:val="20"/>
          <w:szCs w:val="20"/>
        </w:rPr>
        <w:t xml:space="preserve"> </w:t>
      </w:r>
      <w:r w:rsidRPr="005877C6">
        <w:rPr>
          <w:rFonts w:ascii="Arial" w:hAnsi="Arial" w:cs="Arial"/>
          <w:color w:val="000000" w:themeColor="text1"/>
          <w:sz w:val="20"/>
          <w:szCs w:val="20"/>
        </w:rPr>
        <w:t>iniciales,</w:t>
      </w:r>
      <w:r w:rsidRPr="005877C6">
        <w:rPr>
          <w:rFonts w:ascii="Arial" w:hAnsi="Arial" w:cs="Arial"/>
          <w:color w:val="000000" w:themeColor="text1"/>
          <w:spacing w:val="19"/>
          <w:sz w:val="20"/>
          <w:szCs w:val="20"/>
        </w:rPr>
        <w:t xml:space="preserve"> </w:t>
      </w:r>
      <w:r w:rsidRPr="005877C6">
        <w:rPr>
          <w:rFonts w:ascii="Arial" w:hAnsi="Arial" w:cs="Arial"/>
          <w:color w:val="000000" w:themeColor="text1"/>
          <w:sz w:val="20"/>
          <w:szCs w:val="20"/>
        </w:rPr>
        <w:t>cuando</w:t>
      </w:r>
      <w:r w:rsidRPr="005877C6">
        <w:rPr>
          <w:rFonts w:ascii="Arial" w:hAnsi="Arial" w:cs="Arial"/>
          <w:color w:val="000000" w:themeColor="text1"/>
          <w:spacing w:val="24"/>
          <w:sz w:val="20"/>
          <w:szCs w:val="20"/>
        </w:rPr>
        <w:t xml:space="preserve"> </w:t>
      </w:r>
      <w:r w:rsidRPr="005877C6">
        <w:rPr>
          <w:rFonts w:ascii="Arial" w:hAnsi="Arial" w:cs="Arial"/>
          <w:color w:val="000000" w:themeColor="text1"/>
          <w:sz w:val="20"/>
          <w:szCs w:val="20"/>
        </w:rPr>
        <w:t>existan</w:t>
      </w:r>
      <w:r w:rsidR="000A12A8" w:rsidRPr="005877C6">
        <w:rPr>
          <w:rFonts w:ascii="Arial" w:hAnsi="Arial" w:cs="Arial"/>
          <w:color w:val="000000" w:themeColor="text1"/>
          <w:sz w:val="20"/>
          <w:szCs w:val="20"/>
        </w:rPr>
        <w:t xml:space="preserve"> </w:t>
      </w:r>
      <w:r w:rsidRPr="005877C6">
        <w:rPr>
          <w:rFonts w:ascii="Arial" w:hAnsi="Arial" w:cs="Arial"/>
          <w:color w:val="000000" w:themeColor="text1"/>
          <w:sz w:val="20"/>
          <w:szCs w:val="20"/>
        </w:rPr>
        <w:t>por lo menos dos (2) proponentes habilitados; así pues, los proponentes que se califiquen como HABILITADOS</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en los criterios de verificación podrán participar en la Subasta Inversa Electrónica, para hacer mejoras de precio y buscar ofrecer el menor precio a la entidad. En caso de existir un solo proponente habilitado, la Entidad dará</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aplicación</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lo establecido en</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el</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numeral</w:t>
      </w:r>
      <w:r w:rsidRPr="005877C6">
        <w:rPr>
          <w:rFonts w:ascii="Arial" w:hAnsi="Arial" w:cs="Arial"/>
          <w:color w:val="000000" w:themeColor="text1"/>
          <w:spacing w:val="-4"/>
          <w:sz w:val="20"/>
          <w:szCs w:val="20"/>
        </w:rPr>
        <w:t xml:space="preserve"> </w:t>
      </w:r>
      <w:r w:rsidRPr="005877C6">
        <w:rPr>
          <w:rFonts w:ascii="Arial" w:hAnsi="Arial" w:cs="Arial"/>
          <w:color w:val="000000" w:themeColor="text1"/>
          <w:sz w:val="20"/>
          <w:szCs w:val="20"/>
        </w:rPr>
        <w:t>5º</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del</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artículo</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2.2.1.2.1.2.2</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del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Decreto 1082</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2015.</w:t>
      </w:r>
    </w:p>
    <w:p w14:paraId="55896BC3" w14:textId="77777777" w:rsidR="00F07A43" w:rsidRPr="005877C6" w:rsidRDefault="00F07A43" w:rsidP="00F07A43">
      <w:pPr>
        <w:pStyle w:val="Textoindependiente"/>
        <w:spacing w:after="0"/>
        <w:ind w:right="148"/>
        <w:jc w:val="both"/>
        <w:rPr>
          <w:rFonts w:ascii="Arial" w:hAnsi="Arial" w:cs="Arial"/>
          <w:color w:val="000000" w:themeColor="text1"/>
          <w:sz w:val="20"/>
          <w:szCs w:val="20"/>
        </w:rPr>
      </w:pPr>
    </w:p>
    <w:p w14:paraId="30528231" w14:textId="1C64B1CB" w:rsidR="00F07A43" w:rsidRPr="005877C6" w:rsidRDefault="00F07A43" w:rsidP="00F07A43">
      <w:pPr>
        <w:pStyle w:val="Textoindependiente"/>
        <w:spacing w:after="0"/>
        <w:ind w:right="150"/>
        <w:jc w:val="both"/>
        <w:rPr>
          <w:rFonts w:ascii="Arial" w:hAnsi="Arial" w:cs="Arial"/>
          <w:color w:val="000000" w:themeColor="text1"/>
          <w:sz w:val="20"/>
          <w:szCs w:val="20"/>
        </w:rPr>
      </w:pPr>
      <w:r w:rsidRPr="005877C6">
        <w:rPr>
          <w:rFonts w:ascii="Arial" w:hAnsi="Arial" w:cs="Arial"/>
          <w:color w:val="000000" w:themeColor="text1"/>
          <w:sz w:val="20"/>
          <w:szCs w:val="20"/>
        </w:rPr>
        <w:t>En el caso que un proponente habilitado no participe en la Subasta Inversa Electrónica, la Entidad tomará como su</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oferta</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económica</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definitiva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la oferta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económica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inicial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menor</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precio ofertado.</w:t>
      </w:r>
    </w:p>
    <w:p w14:paraId="091CDCF5" w14:textId="77777777" w:rsidR="00F26F79" w:rsidRPr="005877C6" w:rsidRDefault="00F26F79" w:rsidP="00F07A43">
      <w:pPr>
        <w:pStyle w:val="Textoindependiente"/>
        <w:spacing w:after="0"/>
        <w:ind w:right="194"/>
        <w:jc w:val="both"/>
        <w:rPr>
          <w:rFonts w:ascii="Arial" w:hAnsi="Arial" w:cs="Arial"/>
          <w:color w:val="000000" w:themeColor="text1"/>
          <w:sz w:val="20"/>
          <w:szCs w:val="20"/>
        </w:rPr>
      </w:pPr>
    </w:p>
    <w:p w14:paraId="68595E4D" w14:textId="6BF5332A" w:rsidR="00F07A43" w:rsidRPr="005877C6" w:rsidRDefault="00F07A43" w:rsidP="00F07A43">
      <w:pPr>
        <w:pStyle w:val="Textoindependiente"/>
        <w:spacing w:after="0"/>
        <w:ind w:right="194"/>
        <w:jc w:val="both"/>
        <w:rPr>
          <w:rFonts w:ascii="Arial" w:hAnsi="Arial" w:cs="Arial"/>
          <w:color w:val="000000" w:themeColor="text1"/>
          <w:sz w:val="20"/>
          <w:szCs w:val="20"/>
        </w:rPr>
      </w:pPr>
      <w:r w:rsidRPr="005877C6">
        <w:rPr>
          <w:rFonts w:ascii="Arial" w:hAnsi="Arial" w:cs="Arial"/>
          <w:color w:val="000000" w:themeColor="text1"/>
          <w:sz w:val="20"/>
          <w:szCs w:val="20"/>
        </w:rPr>
        <w:t>Los errores e imprecisiones cometidos por el proponente en el aspecto económico durante los lances que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 xml:space="preserve">realice en la audiencia de Subasta Inversa Electrónica </w:t>
      </w:r>
      <w:r w:rsidRPr="005877C6">
        <w:rPr>
          <w:rFonts w:ascii="Arial" w:hAnsi="Arial" w:cs="Arial"/>
          <w:b/>
          <w:color w:val="000000" w:themeColor="text1"/>
          <w:sz w:val="20"/>
          <w:szCs w:val="20"/>
        </w:rPr>
        <w:t xml:space="preserve">no </w:t>
      </w:r>
      <w:r w:rsidRPr="005877C6">
        <w:rPr>
          <w:rFonts w:ascii="Arial" w:hAnsi="Arial" w:cs="Arial"/>
          <w:color w:val="000000" w:themeColor="text1"/>
          <w:sz w:val="20"/>
          <w:szCs w:val="20"/>
        </w:rPr>
        <w:t xml:space="preserve">serán corregidos por la entidad, por lo tanto, </w:t>
      </w:r>
      <w:proofErr w:type="gramStart"/>
      <w:r w:rsidRPr="005877C6">
        <w:rPr>
          <w:rFonts w:ascii="Arial" w:hAnsi="Arial" w:cs="Arial"/>
          <w:color w:val="000000" w:themeColor="text1"/>
          <w:sz w:val="20"/>
          <w:szCs w:val="20"/>
        </w:rPr>
        <w:t>vinculan</w:t>
      </w:r>
      <w:r w:rsidR="000A12A8" w:rsidRPr="005877C6">
        <w:rPr>
          <w:rFonts w:ascii="Arial" w:hAnsi="Arial" w:cs="Arial"/>
          <w:color w:val="000000" w:themeColor="text1"/>
          <w:sz w:val="20"/>
          <w:szCs w:val="20"/>
        </w:rPr>
        <w:t xml:space="preserve"> </w:t>
      </w:r>
      <w:r w:rsidRPr="005877C6">
        <w:rPr>
          <w:rFonts w:ascii="Arial" w:hAnsi="Arial" w:cs="Arial"/>
          <w:color w:val="000000" w:themeColor="text1"/>
          <w:spacing w:val="-53"/>
          <w:sz w:val="20"/>
          <w:szCs w:val="20"/>
        </w:rPr>
        <w:t xml:space="preserve"> </w:t>
      </w:r>
      <w:r w:rsidRPr="005877C6">
        <w:rPr>
          <w:rFonts w:ascii="Arial" w:hAnsi="Arial" w:cs="Arial"/>
          <w:color w:val="000000" w:themeColor="text1"/>
          <w:sz w:val="20"/>
          <w:szCs w:val="20"/>
        </w:rPr>
        <w:t>legítimamente</w:t>
      </w:r>
      <w:proofErr w:type="gramEnd"/>
      <w:r w:rsidRPr="005877C6">
        <w:rPr>
          <w:rFonts w:ascii="Arial" w:hAnsi="Arial" w:cs="Arial"/>
          <w:color w:val="000000" w:themeColor="text1"/>
          <w:sz w:val="20"/>
          <w:szCs w:val="20"/>
        </w:rPr>
        <w:t xml:space="preserve"> al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proponente</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y lo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obligan</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al</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cumplimiento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lo</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OFERTADO.</w:t>
      </w:r>
    </w:p>
    <w:p w14:paraId="47839B45" w14:textId="77777777" w:rsidR="00F07A43" w:rsidRPr="005877C6" w:rsidRDefault="00F07A43" w:rsidP="00F07A43">
      <w:pPr>
        <w:ind w:right="147"/>
        <w:jc w:val="both"/>
        <w:rPr>
          <w:rFonts w:ascii="Arial" w:hAnsi="Arial" w:cs="Arial"/>
          <w:color w:val="000000" w:themeColor="text1"/>
          <w:sz w:val="20"/>
          <w:szCs w:val="20"/>
        </w:rPr>
      </w:pPr>
    </w:p>
    <w:p w14:paraId="1EE8841B" w14:textId="2F7D81A3" w:rsidR="00F07A43" w:rsidRPr="005877C6" w:rsidRDefault="00F07A43" w:rsidP="00F07A43">
      <w:pPr>
        <w:ind w:right="147"/>
        <w:jc w:val="both"/>
        <w:rPr>
          <w:rFonts w:ascii="Arial" w:hAnsi="Arial" w:cs="Arial"/>
          <w:b/>
          <w:color w:val="000000" w:themeColor="text1"/>
          <w:sz w:val="20"/>
          <w:szCs w:val="20"/>
        </w:rPr>
      </w:pPr>
      <w:r w:rsidRPr="005877C6">
        <w:rPr>
          <w:rFonts w:ascii="Arial" w:hAnsi="Arial" w:cs="Arial"/>
          <w:color w:val="000000" w:themeColor="text1"/>
          <w:sz w:val="20"/>
          <w:szCs w:val="20"/>
        </w:rPr>
        <w:t xml:space="preserve">Es importante señalar que la plataforma SECOP II, </w:t>
      </w:r>
      <w:r w:rsidRPr="005877C6">
        <w:rPr>
          <w:rFonts w:ascii="Arial" w:hAnsi="Arial" w:cs="Arial"/>
          <w:b/>
          <w:color w:val="000000" w:themeColor="text1"/>
          <w:sz w:val="20"/>
          <w:szCs w:val="20"/>
        </w:rPr>
        <w:t>informa a cada proponente el orden del valor de su</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lance,</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la</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herramienta</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no</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indica</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a</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los</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participantes</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el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valor</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del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menor</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lance</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realizado</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por</w:t>
      </w:r>
      <w:r w:rsidRPr="005877C6">
        <w:rPr>
          <w:rFonts w:ascii="Arial" w:hAnsi="Arial" w:cs="Arial"/>
          <w:b/>
          <w:color w:val="000000" w:themeColor="text1"/>
          <w:spacing w:val="55"/>
          <w:sz w:val="20"/>
          <w:szCs w:val="20"/>
        </w:rPr>
        <w:t xml:space="preserve"> </w:t>
      </w:r>
      <w:r w:rsidRPr="005877C6">
        <w:rPr>
          <w:rFonts w:ascii="Arial" w:hAnsi="Arial" w:cs="Arial"/>
          <w:b/>
          <w:color w:val="000000" w:themeColor="text1"/>
          <w:sz w:val="20"/>
          <w:szCs w:val="20"/>
        </w:rPr>
        <w:t>los</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proponentes en el evento y desarrollo de la subasta</w:t>
      </w:r>
      <w:r w:rsidRPr="005877C6">
        <w:rPr>
          <w:rFonts w:ascii="Arial" w:hAnsi="Arial" w:cs="Arial"/>
          <w:color w:val="000000" w:themeColor="text1"/>
          <w:sz w:val="20"/>
          <w:szCs w:val="20"/>
        </w:rPr>
        <w:t xml:space="preserve">, </w:t>
      </w:r>
      <w:r w:rsidRPr="005877C6">
        <w:rPr>
          <w:rFonts w:ascii="Arial" w:hAnsi="Arial" w:cs="Arial"/>
          <w:b/>
          <w:color w:val="000000" w:themeColor="text1"/>
          <w:sz w:val="20"/>
          <w:szCs w:val="20"/>
        </w:rPr>
        <w:t>solamente muestra la posición en la que se</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encuentra</w:t>
      </w:r>
      <w:r w:rsidRPr="005877C6">
        <w:rPr>
          <w:rFonts w:ascii="Arial" w:hAnsi="Arial" w:cs="Arial"/>
          <w:b/>
          <w:color w:val="000000" w:themeColor="text1"/>
          <w:spacing w:val="10"/>
          <w:sz w:val="20"/>
          <w:szCs w:val="20"/>
        </w:rPr>
        <w:t xml:space="preserve"> </w:t>
      </w:r>
      <w:r w:rsidRPr="005877C6">
        <w:rPr>
          <w:rFonts w:ascii="Arial" w:hAnsi="Arial" w:cs="Arial"/>
          <w:b/>
          <w:color w:val="000000" w:themeColor="text1"/>
          <w:sz w:val="20"/>
          <w:szCs w:val="20"/>
        </w:rPr>
        <w:t>cada</w:t>
      </w:r>
      <w:r w:rsidRPr="005877C6">
        <w:rPr>
          <w:rFonts w:ascii="Arial" w:hAnsi="Arial" w:cs="Arial"/>
          <w:b/>
          <w:color w:val="000000" w:themeColor="text1"/>
          <w:spacing w:val="9"/>
          <w:sz w:val="20"/>
          <w:szCs w:val="20"/>
        </w:rPr>
        <w:t xml:space="preserve"> </w:t>
      </w:r>
      <w:r w:rsidRPr="005877C6">
        <w:rPr>
          <w:rFonts w:ascii="Arial" w:hAnsi="Arial" w:cs="Arial"/>
          <w:b/>
          <w:color w:val="000000" w:themeColor="text1"/>
          <w:sz w:val="20"/>
          <w:szCs w:val="20"/>
        </w:rPr>
        <w:t>uno</w:t>
      </w:r>
      <w:r w:rsidRPr="005877C6">
        <w:rPr>
          <w:rFonts w:ascii="Arial" w:hAnsi="Arial" w:cs="Arial"/>
          <w:b/>
          <w:color w:val="000000" w:themeColor="text1"/>
          <w:spacing w:val="12"/>
          <w:sz w:val="20"/>
          <w:szCs w:val="20"/>
        </w:rPr>
        <w:t xml:space="preserve"> </w:t>
      </w:r>
      <w:r w:rsidRPr="005877C6">
        <w:rPr>
          <w:rFonts w:ascii="Arial" w:hAnsi="Arial" w:cs="Arial"/>
          <w:b/>
          <w:color w:val="000000" w:themeColor="text1"/>
          <w:sz w:val="20"/>
          <w:szCs w:val="20"/>
        </w:rPr>
        <w:t>de</w:t>
      </w:r>
      <w:r w:rsidRPr="005877C6">
        <w:rPr>
          <w:rFonts w:ascii="Arial" w:hAnsi="Arial" w:cs="Arial"/>
          <w:b/>
          <w:color w:val="000000" w:themeColor="text1"/>
          <w:spacing w:val="13"/>
          <w:sz w:val="20"/>
          <w:szCs w:val="20"/>
        </w:rPr>
        <w:t xml:space="preserve"> </w:t>
      </w:r>
      <w:r w:rsidRPr="005877C6">
        <w:rPr>
          <w:rFonts w:ascii="Arial" w:hAnsi="Arial" w:cs="Arial"/>
          <w:b/>
          <w:color w:val="000000" w:themeColor="text1"/>
          <w:sz w:val="20"/>
          <w:szCs w:val="20"/>
        </w:rPr>
        <w:t>los</w:t>
      </w:r>
      <w:r w:rsidRPr="005877C6">
        <w:rPr>
          <w:rFonts w:ascii="Arial" w:hAnsi="Arial" w:cs="Arial"/>
          <w:b/>
          <w:color w:val="000000" w:themeColor="text1"/>
          <w:spacing w:val="8"/>
          <w:sz w:val="20"/>
          <w:szCs w:val="20"/>
        </w:rPr>
        <w:t xml:space="preserve"> </w:t>
      </w:r>
      <w:r w:rsidRPr="005877C6">
        <w:rPr>
          <w:rFonts w:ascii="Arial" w:hAnsi="Arial" w:cs="Arial"/>
          <w:b/>
          <w:color w:val="000000" w:themeColor="text1"/>
          <w:sz w:val="20"/>
          <w:szCs w:val="20"/>
        </w:rPr>
        <w:t>participantes.</w:t>
      </w:r>
      <w:r w:rsidRPr="005877C6">
        <w:rPr>
          <w:rFonts w:ascii="Arial" w:hAnsi="Arial" w:cs="Arial"/>
          <w:b/>
          <w:color w:val="000000" w:themeColor="text1"/>
          <w:spacing w:val="13"/>
          <w:sz w:val="20"/>
          <w:szCs w:val="20"/>
        </w:rPr>
        <w:t xml:space="preserve"> </w:t>
      </w:r>
      <w:r w:rsidRPr="005877C6">
        <w:rPr>
          <w:rFonts w:ascii="Arial" w:hAnsi="Arial" w:cs="Arial"/>
          <w:b/>
          <w:color w:val="000000" w:themeColor="text1"/>
          <w:sz w:val="20"/>
          <w:szCs w:val="20"/>
        </w:rPr>
        <w:t>Asimismo,</w:t>
      </w:r>
      <w:r w:rsidRPr="005877C6">
        <w:rPr>
          <w:rFonts w:ascii="Arial" w:hAnsi="Arial" w:cs="Arial"/>
          <w:b/>
          <w:color w:val="000000" w:themeColor="text1"/>
          <w:spacing w:val="8"/>
          <w:sz w:val="20"/>
          <w:szCs w:val="20"/>
        </w:rPr>
        <w:t xml:space="preserve"> la ENTIDAD </w:t>
      </w:r>
      <w:r w:rsidRPr="005877C6">
        <w:rPr>
          <w:rFonts w:ascii="Arial" w:hAnsi="Arial" w:cs="Arial"/>
          <w:b/>
          <w:color w:val="000000" w:themeColor="text1"/>
          <w:sz w:val="20"/>
          <w:szCs w:val="20"/>
        </w:rPr>
        <w:t>deja</w:t>
      </w:r>
      <w:r w:rsidRPr="005877C6">
        <w:rPr>
          <w:rFonts w:ascii="Arial" w:hAnsi="Arial" w:cs="Arial"/>
          <w:b/>
          <w:color w:val="000000" w:themeColor="text1"/>
          <w:spacing w:val="10"/>
          <w:sz w:val="20"/>
          <w:szCs w:val="20"/>
        </w:rPr>
        <w:t xml:space="preserve"> </w:t>
      </w:r>
      <w:r w:rsidRPr="005877C6">
        <w:rPr>
          <w:rFonts w:ascii="Arial" w:hAnsi="Arial" w:cs="Arial"/>
          <w:b/>
          <w:color w:val="000000" w:themeColor="text1"/>
          <w:sz w:val="20"/>
          <w:szCs w:val="20"/>
        </w:rPr>
        <w:t>de</w:t>
      </w:r>
      <w:r w:rsidRPr="005877C6">
        <w:rPr>
          <w:rFonts w:ascii="Arial" w:hAnsi="Arial" w:cs="Arial"/>
          <w:b/>
          <w:color w:val="000000" w:themeColor="text1"/>
          <w:spacing w:val="11"/>
          <w:sz w:val="20"/>
          <w:szCs w:val="20"/>
        </w:rPr>
        <w:t xml:space="preserve"> </w:t>
      </w:r>
      <w:r w:rsidRPr="005877C6">
        <w:rPr>
          <w:rFonts w:ascii="Arial" w:hAnsi="Arial" w:cs="Arial"/>
          <w:b/>
          <w:color w:val="000000" w:themeColor="text1"/>
          <w:sz w:val="20"/>
          <w:szCs w:val="20"/>
        </w:rPr>
        <w:t>presente</w:t>
      </w:r>
      <w:r w:rsidRPr="005877C6">
        <w:rPr>
          <w:rFonts w:ascii="Arial" w:hAnsi="Arial" w:cs="Arial"/>
          <w:b/>
          <w:color w:val="000000" w:themeColor="text1"/>
          <w:spacing w:val="11"/>
          <w:sz w:val="20"/>
          <w:szCs w:val="20"/>
        </w:rPr>
        <w:t xml:space="preserve"> </w:t>
      </w:r>
      <w:r w:rsidRPr="005877C6">
        <w:rPr>
          <w:rFonts w:ascii="Arial" w:hAnsi="Arial" w:cs="Arial"/>
          <w:color w:val="000000" w:themeColor="text1"/>
          <w:sz w:val="20"/>
          <w:szCs w:val="20"/>
        </w:rPr>
        <w:t>que</w:t>
      </w:r>
      <w:r w:rsidRPr="005877C6">
        <w:rPr>
          <w:rFonts w:ascii="Arial" w:hAnsi="Arial" w:cs="Arial"/>
          <w:color w:val="000000" w:themeColor="text1"/>
          <w:spacing w:val="11"/>
          <w:sz w:val="20"/>
          <w:szCs w:val="20"/>
        </w:rPr>
        <w:t xml:space="preserve"> </w:t>
      </w:r>
      <w:r w:rsidRPr="005877C6">
        <w:rPr>
          <w:rFonts w:ascii="Arial" w:hAnsi="Arial" w:cs="Arial"/>
          <w:b/>
          <w:color w:val="000000" w:themeColor="text1"/>
          <w:sz w:val="20"/>
          <w:szCs w:val="20"/>
        </w:rPr>
        <w:t>EL SISTEMA ELECTRÓNICO DE CONTRATACIÓN PÚBLICA – SECOP II</w:t>
      </w:r>
      <w:r w:rsidRPr="005877C6">
        <w:rPr>
          <w:rFonts w:ascii="Arial" w:hAnsi="Arial" w:cs="Arial"/>
          <w:b/>
          <w:color w:val="000000" w:themeColor="text1"/>
          <w:spacing w:val="8"/>
          <w:sz w:val="20"/>
          <w:szCs w:val="20"/>
        </w:rPr>
        <w:t xml:space="preserve"> </w:t>
      </w:r>
      <w:r w:rsidRPr="005877C6">
        <w:rPr>
          <w:rFonts w:ascii="Arial" w:hAnsi="Arial" w:cs="Arial"/>
          <w:b/>
          <w:color w:val="000000" w:themeColor="text1"/>
          <w:sz w:val="20"/>
          <w:szCs w:val="20"/>
        </w:rPr>
        <w:t>INFORMARÁ</w:t>
      </w:r>
      <w:r w:rsidRPr="005877C6">
        <w:rPr>
          <w:rFonts w:ascii="Arial" w:hAnsi="Arial" w:cs="Arial"/>
          <w:b/>
          <w:color w:val="000000" w:themeColor="text1"/>
          <w:spacing w:val="-53"/>
          <w:sz w:val="20"/>
          <w:szCs w:val="20"/>
        </w:rPr>
        <w:t xml:space="preserve"> </w:t>
      </w:r>
      <w:r w:rsidRPr="005877C6">
        <w:rPr>
          <w:rFonts w:ascii="Arial" w:hAnsi="Arial" w:cs="Arial"/>
          <w:b/>
          <w:color w:val="000000" w:themeColor="text1"/>
          <w:sz w:val="20"/>
          <w:szCs w:val="20"/>
        </w:rPr>
        <w:t>AUTOMATICAMENTE EL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PRECIO</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DE</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ARRANQUE O DE INICIO DE LA SUBASTA O PUJA,</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EL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CUAL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CORRESPONDE AL MENOR PRECIO DE LOS OFERTADOS POR LOS PROPONENTES QUE RESULTEN</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HABILITADOS</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PARA</w:t>
      </w:r>
      <w:r w:rsidRPr="005877C6">
        <w:rPr>
          <w:rFonts w:ascii="Arial" w:hAnsi="Arial" w:cs="Arial"/>
          <w:b/>
          <w:color w:val="000000" w:themeColor="text1"/>
          <w:spacing w:val="2"/>
          <w:sz w:val="20"/>
          <w:szCs w:val="20"/>
        </w:rPr>
        <w:t xml:space="preserve"> </w:t>
      </w:r>
      <w:r w:rsidRPr="005877C6">
        <w:rPr>
          <w:rFonts w:ascii="Arial" w:hAnsi="Arial" w:cs="Arial"/>
          <w:b/>
          <w:color w:val="000000" w:themeColor="text1"/>
          <w:sz w:val="20"/>
          <w:szCs w:val="20"/>
        </w:rPr>
        <w:t>PARTICIPAR</w:t>
      </w:r>
      <w:r w:rsidRPr="005877C6">
        <w:rPr>
          <w:rFonts w:ascii="Arial" w:hAnsi="Arial" w:cs="Arial"/>
          <w:b/>
          <w:color w:val="000000" w:themeColor="text1"/>
          <w:spacing w:val="-2"/>
          <w:sz w:val="20"/>
          <w:szCs w:val="20"/>
        </w:rPr>
        <w:t xml:space="preserve"> </w:t>
      </w:r>
      <w:r w:rsidRPr="005877C6">
        <w:rPr>
          <w:rFonts w:ascii="Arial" w:hAnsi="Arial" w:cs="Arial"/>
          <w:b/>
          <w:color w:val="000000" w:themeColor="text1"/>
          <w:sz w:val="20"/>
          <w:szCs w:val="20"/>
        </w:rPr>
        <w:t>EN</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EL</w:t>
      </w:r>
      <w:r w:rsidRPr="005877C6">
        <w:rPr>
          <w:rFonts w:ascii="Arial" w:hAnsi="Arial" w:cs="Arial"/>
          <w:b/>
          <w:color w:val="000000" w:themeColor="text1"/>
          <w:spacing w:val="4"/>
          <w:sz w:val="20"/>
          <w:szCs w:val="20"/>
        </w:rPr>
        <w:t xml:space="preserve"> </w:t>
      </w:r>
      <w:r w:rsidRPr="005877C6">
        <w:rPr>
          <w:rFonts w:ascii="Arial" w:hAnsi="Arial" w:cs="Arial"/>
          <w:b/>
          <w:color w:val="000000" w:themeColor="text1"/>
          <w:sz w:val="20"/>
          <w:szCs w:val="20"/>
        </w:rPr>
        <w:t>EVENTO.</w:t>
      </w:r>
    </w:p>
    <w:p w14:paraId="564E6BE8" w14:textId="77777777" w:rsidR="00F07A43" w:rsidRPr="005877C6" w:rsidRDefault="00F07A43" w:rsidP="00F07A43">
      <w:pPr>
        <w:pStyle w:val="Textoindependiente"/>
        <w:spacing w:after="0"/>
        <w:rPr>
          <w:rFonts w:ascii="Arial" w:hAnsi="Arial" w:cs="Arial"/>
          <w:b/>
          <w:color w:val="000000" w:themeColor="text1"/>
          <w:sz w:val="20"/>
          <w:szCs w:val="20"/>
        </w:rPr>
      </w:pPr>
    </w:p>
    <w:p w14:paraId="198E867D" w14:textId="77777777" w:rsidR="00F07A43" w:rsidRPr="005877C6" w:rsidRDefault="00F07A43" w:rsidP="00F07A43">
      <w:pPr>
        <w:jc w:val="both"/>
        <w:rPr>
          <w:rFonts w:ascii="Arial" w:hAnsi="Arial" w:cs="Arial"/>
          <w:b/>
          <w:color w:val="000000" w:themeColor="text1"/>
          <w:sz w:val="20"/>
          <w:szCs w:val="20"/>
          <w:u w:val="single"/>
        </w:rPr>
      </w:pPr>
      <w:r w:rsidRPr="005877C6">
        <w:rPr>
          <w:rFonts w:ascii="Arial" w:hAnsi="Arial" w:cs="Arial"/>
          <w:b/>
          <w:color w:val="000000" w:themeColor="text1"/>
          <w:sz w:val="20"/>
          <w:szCs w:val="20"/>
          <w:u w:val="single"/>
        </w:rPr>
        <w:t>APERTURA</w:t>
      </w:r>
      <w:r w:rsidRPr="005877C6">
        <w:rPr>
          <w:rFonts w:ascii="Arial" w:hAnsi="Arial" w:cs="Arial"/>
          <w:b/>
          <w:color w:val="000000" w:themeColor="text1"/>
          <w:spacing w:val="-4"/>
          <w:sz w:val="20"/>
          <w:szCs w:val="20"/>
          <w:u w:val="single"/>
        </w:rPr>
        <w:t xml:space="preserve"> </w:t>
      </w:r>
      <w:r w:rsidRPr="005877C6">
        <w:rPr>
          <w:rFonts w:ascii="Arial" w:hAnsi="Arial" w:cs="Arial"/>
          <w:b/>
          <w:color w:val="000000" w:themeColor="text1"/>
          <w:sz w:val="20"/>
          <w:szCs w:val="20"/>
          <w:u w:val="single"/>
        </w:rPr>
        <w:t>DEL SOBRE ECONÓMICO</w:t>
      </w:r>
    </w:p>
    <w:p w14:paraId="0BCA2FC5" w14:textId="77777777" w:rsidR="00F07A43" w:rsidRPr="005877C6" w:rsidRDefault="00F07A43" w:rsidP="00F07A43">
      <w:pPr>
        <w:pStyle w:val="Textoindependiente"/>
        <w:spacing w:after="0"/>
        <w:rPr>
          <w:rFonts w:ascii="Arial" w:hAnsi="Arial" w:cs="Arial"/>
          <w:b/>
          <w:color w:val="000000" w:themeColor="text1"/>
          <w:sz w:val="20"/>
          <w:szCs w:val="20"/>
        </w:rPr>
      </w:pPr>
    </w:p>
    <w:p w14:paraId="6697618B" w14:textId="77777777" w:rsidR="00F07A43" w:rsidRPr="005877C6" w:rsidRDefault="00F07A43" w:rsidP="00F07A43">
      <w:pPr>
        <w:ind w:right="51"/>
        <w:jc w:val="both"/>
        <w:rPr>
          <w:rFonts w:ascii="Arial" w:hAnsi="Arial" w:cs="Arial"/>
          <w:color w:val="000000" w:themeColor="text1"/>
          <w:spacing w:val="1"/>
          <w:sz w:val="20"/>
          <w:szCs w:val="20"/>
        </w:rPr>
      </w:pPr>
      <w:r w:rsidRPr="005877C6">
        <w:rPr>
          <w:rFonts w:ascii="Arial" w:hAnsi="Arial" w:cs="Arial"/>
          <w:color w:val="000000" w:themeColor="text1"/>
          <w:sz w:val="20"/>
          <w:szCs w:val="20"/>
        </w:rPr>
        <w:t>Se</w:t>
      </w:r>
      <w:r w:rsidRPr="005877C6">
        <w:rPr>
          <w:rFonts w:ascii="Arial" w:hAnsi="Arial" w:cs="Arial"/>
          <w:color w:val="000000" w:themeColor="text1"/>
          <w:spacing w:val="11"/>
          <w:sz w:val="20"/>
          <w:szCs w:val="20"/>
        </w:rPr>
        <w:t xml:space="preserve"> </w:t>
      </w:r>
      <w:r w:rsidRPr="005877C6">
        <w:rPr>
          <w:rFonts w:ascii="Arial" w:hAnsi="Arial" w:cs="Arial"/>
          <w:color w:val="000000" w:themeColor="text1"/>
          <w:sz w:val="20"/>
          <w:szCs w:val="20"/>
        </w:rPr>
        <w:t>precisa</w:t>
      </w:r>
      <w:r w:rsidRPr="005877C6">
        <w:rPr>
          <w:rFonts w:ascii="Arial" w:hAnsi="Arial" w:cs="Arial"/>
          <w:color w:val="000000" w:themeColor="text1"/>
          <w:spacing w:val="12"/>
          <w:sz w:val="20"/>
          <w:szCs w:val="20"/>
        </w:rPr>
        <w:t xml:space="preserve"> </w:t>
      </w:r>
      <w:r w:rsidRPr="005877C6">
        <w:rPr>
          <w:rFonts w:ascii="Arial" w:hAnsi="Arial" w:cs="Arial"/>
          <w:color w:val="000000" w:themeColor="text1"/>
          <w:sz w:val="20"/>
          <w:szCs w:val="20"/>
        </w:rPr>
        <w:t>que,</w:t>
      </w:r>
      <w:r w:rsidRPr="005877C6">
        <w:rPr>
          <w:rFonts w:ascii="Arial" w:hAnsi="Arial" w:cs="Arial"/>
          <w:color w:val="000000" w:themeColor="text1"/>
          <w:spacing w:val="12"/>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14"/>
          <w:sz w:val="20"/>
          <w:szCs w:val="20"/>
        </w:rPr>
        <w:t xml:space="preserve"> </w:t>
      </w:r>
      <w:r w:rsidRPr="005877C6">
        <w:rPr>
          <w:rFonts w:ascii="Arial" w:hAnsi="Arial" w:cs="Arial"/>
          <w:color w:val="000000" w:themeColor="text1"/>
          <w:sz w:val="20"/>
          <w:szCs w:val="20"/>
        </w:rPr>
        <w:t>Audiencia</w:t>
      </w:r>
      <w:r w:rsidRPr="005877C6">
        <w:rPr>
          <w:rFonts w:ascii="Arial" w:hAnsi="Arial" w:cs="Arial"/>
          <w:color w:val="000000" w:themeColor="text1"/>
          <w:spacing w:val="12"/>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10"/>
          <w:sz w:val="20"/>
          <w:szCs w:val="20"/>
        </w:rPr>
        <w:t xml:space="preserve"> </w:t>
      </w:r>
      <w:r w:rsidRPr="005877C6">
        <w:rPr>
          <w:rFonts w:ascii="Arial" w:hAnsi="Arial" w:cs="Arial"/>
          <w:color w:val="000000" w:themeColor="text1"/>
          <w:sz w:val="20"/>
          <w:szCs w:val="20"/>
        </w:rPr>
        <w:t>Subasta</w:t>
      </w:r>
      <w:r w:rsidRPr="005877C6">
        <w:rPr>
          <w:rFonts w:ascii="Arial" w:hAnsi="Arial" w:cs="Arial"/>
          <w:color w:val="000000" w:themeColor="text1"/>
          <w:spacing w:val="8"/>
          <w:sz w:val="20"/>
          <w:szCs w:val="20"/>
        </w:rPr>
        <w:t xml:space="preserve"> </w:t>
      </w:r>
      <w:r w:rsidRPr="005877C6">
        <w:rPr>
          <w:rFonts w:ascii="Arial" w:hAnsi="Arial" w:cs="Arial"/>
          <w:color w:val="000000" w:themeColor="text1"/>
          <w:sz w:val="20"/>
          <w:szCs w:val="20"/>
        </w:rPr>
        <w:t>Inversa</w:t>
      </w:r>
      <w:r w:rsidRPr="005877C6">
        <w:rPr>
          <w:rFonts w:ascii="Arial" w:hAnsi="Arial" w:cs="Arial"/>
          <w:color w:val="000000" w:themeColor="text1"/>
          <w:spacing w:val="12"/>
          <w:sz w:val="20"/>
          <w:szCs w:val="20"/>
        </w:rPr>
        <w:t xml:space="preserve"> </w:t>
      </w:r>
      <w:r w:rsidRPr="005877C6">
        <w:rPr>
          <w:rFonts w:ascii="Arial" w:hAnsi="Arial" w:cs="Arial"/>
          <w:color w:val="000000" w:themeColor="text1"/>
          <w:sz w:val="20"/>
          <w:szCs w:val="20"/>
        </w:rPr>
        <w:t>Electrónica</w:t>
      </w:r>
      <w:r w:rsidRPr="005877C6">
        <w:rPr>
          <w:rFonts w:ascii="Arial" w:hAnsi="Arial" w:cs="Arial"/>
          <w:color w:val="000000" w:themeColor="text1"/>
          <w:spacing w:val="11"/>
          <w:sz w:val="20"/>
          <w:szCs w:val="20"/>
        </w:rPr>
        <w:t xml:space="preserve"> </w:t>
      </w:r>
      <w:r w:rsidRPr="005877C6">
        <w:rPr>
          <w:rFonts w:ascii="Arial" w:hAnsi="Arial" w:cs="Arial"/>
          <w:color w:val="000000" w:themeColor="text1"/>
          <w:sz w:val="20"/>
          <w:szCs w:val="20"/>
        </w:rPr>
        <w:t>inicia</w:t>
      </w:r>
      <w:r w:rsidRPr="005877C6">
        <w:rPr>
          <w:rFonts w:ascii="Arial" w:hAnsi="Arial" w:cs="Arial"/>
          <w:color w:val="000000" w:themeColor="text1"/>
          <w:spacing w:val="12"/>
          <w:sz w:val="20"/>
          <w:szCs w:val="20"/>
        </w:rPr>
        <w:t xml:space="preserve"> </w:t>
      </w:r>
      <w:r w:rsidRPr="005877C6">
        <w:rPr>
          <w:rFonts w:ascii="Arial" w:hAnsi="Arial" w:cs="Arial"/>
          <w:color w:val="000000" w:themeColor="text1"/>
          <w:sz w:val="20"/>
          <w:szCs w:val="20"/>
        </w:rPr>
        <w:t>a</w:t>
      </w:r>
      <w:r w:rsidRPr="005877C6">
        <w:rPr>
          <w:rFonts w:ascii="Arial" w:hAnsi="Arial" w:cs="Arial"/>
          <w:color w:val="000000" w:themeColor="text1"/>
          <w:spacing w:val="10"/>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10"/>
          <w:sz w:val="20"/>
          <w:szCs w:val="20"/>
        </w:rPr>
        <w:t xml:space="preserve"> </w:t>
      </w:r>
      <w:r w:rsidRPr="005877C6">
        <w:rPr>
          <w:rFonts w:ascii="Arial" w:hAnsi="Arial" w:cs="Arial"/>
          <w:color w:val="000000" w:themeColor="text1"/>
          <w:sz w:val="20"/>
          <w:szCs w:val="20"/>
        </w:rPr>
        <w:t>hora</w:t>
      </w:r>
      <w:r w:rsidRPr="005877C6">
        <w:rPr>
          <w:rFonts w:ascii="Arial" w:hAnsi="Arial" w:cs="Arial"/>
          <w:color w:val="000000" w:themeColor="text1"/>
          <w:spacing w:val="11"/>
          <w:sz w:val="20"/>
          <w:szCs w:val="20"/>
        </w:rPr>
        <w:t xml:space="preserve"> </w:t>
      </w:r>
      <w:r w:rsidRPr="005877C6">
        <w:rPr>
          <w:rFonts w:ascii="Arial" w:hAnsi="Arial" w:cs="Arial"/>
          <w:color w:val="000000" w:themeColor="text1"/>
          <w:sz w:val="20"/>
          <w:szCs w:val="20"/>
        </w:rPr>
        <w:t>y</w:t>
      </w:r>
      <w:r w:rsidRPr="005877C6">
        <w:rPr>
          <w:rFonts w:ascii="Arial" w:hAnsi="Arial" w:cs="Arial"/>
          <w:color w:val="000000" w:themeColor="text1"/>
          <w:spacing w:val="12"/>
          <w:sz w:val="20"/>
          <w:szCs w:val="20"/>
        </w:rPr>
        <w:t xml:space="preserve"> </w:t>
      </w:r>
      <w:r w:rsidRPr="005877C6">
        <w:rPr>
          <w:rFonts w:ascii="Arial" w:hAnsi="Arial" w:cs="Arial"/>
          <w:color w:val="000000" w:themeColor="text1"/>
          <w:sz w:val="20"/>
          <w:szCs w:val="20"/>
        </w:rPr>
        <w:t>fecha</w:t>
      </w:r>
      <w:r w:rsidRPr="005877C6">
        <w:rPr>
          <w:rFonts w:ascii="Arial" w:hAnsi="Arial" w:cs="Arial"/>
          <w:color w:val="000000" w:themeColor="text1"/>
          <w:spacing w:val="8"/>
          <w:sz w:val="20"/>
          <w:szCs w:val="20"/>
        </w:rPr>
        <w:t xml:space="preserve"> </w:t>
      </w:r>
      <w:r w:rsidRPr="005877C6">
        <w:rPr>
          <w:rFonts w:ascii="Arial" w:hAnsi="Arial" w:cs="Arial"/>
          <w:color w:val="000000" w:themeColor="text1"/>
          <w:sz w:val="20"/>
          <w:szCs w:val="20"/>
        </w:rPr>
        <w:t>señalada</w:t>
      </w:r>
      <w:r w:rsidRPr="005877C6">
        <w:rPr>
          <w:rFonts w:ascii="Arial" w:hAnsi="Arial" w:cs="Arial"/>
          <w:color w:val="000000" w:themeColor="text1"/>
          <w:spacing w:val="10"/>
          <w:sz w:val="20"/>
          <w:szCs w:val="20"/>
        </w:rPr>
        <w:t xml:space="preserve"> </w:t>
      </w:r>
      <w:r w:rsidRPr="005877C6">
        <w:rPr>
          <w:rFonts w:ascii="Arial" w:hAnsi="Arial" w:cs="Arial"/>
          <w:color w:val="000000" w:themeColor="text1"/>
          <w:sz w:val="20"/>
          <w:szCs w:val="20"/>
        </w:rPr>
        <w:t>para</w:t>
      </w:r>
      <w:r w:rsidRPr="005877C6">
        <w:rPr>
          <w:rFonts w:ascii="Arial" w:hAnsi="Arial" w:cs="Arial"/>
          <w:color w:val="000000" w:themeColor="text1"/>
          <w:spacing w:val="12"/>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10"/>
          <w:sz w:val="20"/>
          <w:szCs w:val="20"/>
        </w:rPr>
        <w:t xml:space="preserve"> </w:t>
      </w:r>
      <w:r w:rsidRPr="005877C6">
        <w:rPr>
          <w:rFonts w:ascii="Arial" w:hAnsi="Arial" w:cs="Arial"/>
          <w:color w:val="000000" w:themeColor="text1"/>
          <w:sz w:val="20"/>
          <w:szCs w:val="20"/>
        </w:rPr>
        <w:t xml:space="preserve">apertura  </w:t>
      </w:r>
      <w:r w:rsidRPr="005877C6">
        <w:rPr>
          <w:rFonts w:ascii="Arial" w:hAnsi="Arial" w:cs="Arial"/>
          <w:color w:val="000000" w:themeColor="text1"/>
          <w:spacing w:val="-54"/>
          <w:sz w:val="20"/>
          <w:szCs w:val="20"/>
        </w:rPr>
        <w:t xml:space="preserve"> </w:t>
      </w:r>
      <w:r w:rsidRPr="005877C6">
        <w:rPr>
          <w:rFonts w:ascii="Arial" w:hAnsi="Arial" w:cs="Arial"/>
          <w:color w:val="000000" w:themeColor="text1"/>
          <w:sz w:val="20"/>
          <w:szCs w:val="20"/>
        </w:rPr>
        <w:t>de los sobres económicos establecida a través del Sistema Electrónico de Contratación Pública – SECOP II en</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Sección</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2</w:t>
      </w:r>
      <w:r w:rsidRPr="005877C6">
        <w:rPr>
          <w:rFonts w:ascii="Arial" w:hAnsi="Arial" w:cs="Arial"/>
          <w:color w:val="000000" w:themeColor="text1"/>
          <w:spacing w:val="1"/>
          <w:sz w:val="20"/>
          <w:szCs w:val="20"/>
        </w:rPr>
        <w:t xml:space="preserve"> </w:t>
      </w:r>
      <w:r w:rsidRPr="005877C6">
        <w:rPr>
          <w:rFonts w:ascii="Arial" w:hAnsi="Arial" w:cs="Arial"/>
          <w:i/>
          <w:color w:val="000000" w:themeColor="text1"/>
          <w:sz w:val="20"/>
          <w:szCs w:val="20"/>
        </w:rPr>
        <w:t>“CONFIGURACION”</w:t>
      </w:r>
      <w:r w:rsidRPr="005877C6">
        <w:rPr>
          <w:rFonts w:ascii="Arial" w:hAnsi="Arial" w:cs="Arial"/>
          <w:i/>
          <w:color w:val="000000" w:themeColor="text1"/>
          <w:spacing w:val="1"/>
          <w:sz w:val="20"/>
          <w:szCs w:val="20"/>
        </w:rPr>
        <w:t xml:space="preserve"> </w:t>
      </w:r>
      <w:r w:rsidRPr="005877C6">
        <w:rPr>
          <w:rFonts w:ascii="Arial" w:hAnsi="Arial" w:cs="Arial"/>
          <w:i/>
          <w:color w:val="000000" w:themeColor="text1"/>
          <w:sz w:val="20"/>
          <w:szCs w:val="20"/>
        </w:rPr>
        <w:t>-</w:t>
      </w:r>
      <w:r w:rsidRPr="005877C6">
        <w:rPr>
          <w:rFonts w:ascii="Arial" w:hAnsi="Arial" w:cs="Arial"/>
          <w:i/>
          <w:color w:val="000000" w:themeColor="text1"/>
          <w:spacing w:val="1"/>
          <w:sz w:val="20"/>
          <w:szCs w:val="20"/>
        </w:rPr>
        <w:t xml:space="preserve"> </w:t>
      </w:r>
      <w:r w:rsidRPr="005877C6">
        <w:rPr>
          <w:rFonts w:ascii="Arial" w:hAnsi="Arial" w:cs="Arial"/>
          <w:color w:val="000000" w:themeColor="text1"/>
          <w:sz w:val="20"/>
          <w:szCs w:val="20"/>
        </w:rPr>
        <w:t>CRONOGRAMA.</w:t>
      </w:r>
      <w:r w:rsidRPr="005877C6">
        <w:rPr>
          <w:rFonts w:ascii="Arial" w:hAnsi="Arial" w:cs="Arial"/>
          <w:color w:val="000000" w:themeColor="text1"/>
          <w:spacing w:val="1"/>
          <w:sz w:val="20"/>
          <w:szCs w:val="20"/>
        </w:rPr>
        <w:t xml:space="preserve"> </w:t>
      </w:r>
    </w:p>
    <w:p w14:paraId="58860E8D" w14:textId="77777777" w:rsidR="00F07A43" w:rsidRPr="005877C6" w:rsidRDefault="00F07A43" w:rsidP="00F07A43">
      <w:pPr>
        <w:ind w:right="51"/>
        <w:jc w:val="both"/>
        <w:rPr>
          <w:rFonts w:ascii="Arial" w:hAnsi="Arial" w:cs="Arial"/>
          <w:color w:val="000000" w:themeColor="text1"/>
          <w:sz w:val="20"/>
          <w:szCs w:val="20"/>
          <w:lang w:val="es-CO" w:eastAsia="es-CO"/>
        </w:rPr>
      </w:pPr>
    </w:p>
    <w:p w14:paraId="29E91722" w14:textId="77777777" w:rsidR="00F07A43" w:rsidRPr="005877C6" w:rsidRDefault="00F07A43" w:rsidP="00F07A43">
      <w:pPr>
        <w:ind w:right="51"/>
        <w:jc w:val="both"/>
        <w:rPr>
          <w:rFonts w:ascii="Arial" w:hAnsi="Arial" w:cs="Arial"/>
          <w:color w:val="000000" w:themeColor="text1"/>
          <w:sz w:val="20"/>
          <w:szCs w:val="20"/>
          <w:lang w:val="es-CO" w:eastAsia="es-CO"/>
        </w:rPr>
      </w:pPr>
      <w:r w:rsidRPr="005877C6">
        <w:rPr>
          <w:rFonts w:ascii="Arial" w:hAnsi="Arial" w:cs="Arial"/>
          <w:color w:val="000000" w:themeColor="text1"/>
          <w:sz w:val="20"/>
          <w:szCs w:val="20"/>
          <w:lang w:val="es-CO" w:eastAsia="es-CO"/>
        </w:rPr>
        <w:t xml:space="preserve">Asimismo, la Entidad indica que, solo se recibirán documentos subsanables hasta </w:t>
      </w:r>
      <w:r w:rsidRPr="005877C6">
        <w:rPr>
          <w:rFonts w:ascii="Arial" w:hAnsi="Arial" w:cs="Arial"/>
          <w:b/>
          <w:bCs/>
          <w:color w:val="000000" w:themeColor="text1"/>
          <w:sz w:val="20"/>
          <w:szCs w:val="20"/>
          <w:lang w:val="es-CO" w:eastAsia="es-CO"/>
        </w:rPr>
        <w:t>antes de la fecha y hora señalada</w:t>
      </w:r>
      <w:r w:rsidRPr="005877C6">
        <w:rPr>
          <w:rFonts w:ascii="Arial" w:hAnsi="Arial" w:cs="Arial"/>
          <w:color w:val="000000" w:themeColor="text1"/>
          <w:sz w:val="20"/>
          <w:szCs w:val="20"/>
          <w:lang w:val="es-CO" w:eastAsia="es-CO"/>
        </w:rPr>
        <w:t xml:space="preserve"> </w:t>
      </w:r>
      <w:r w:rsidRPr="005877C6">
        <w:rPr>
          <w:rFonts w:ascii="Arial" w:hAnsi="Arial" w:cs="Arial"/>
          <w:b/>
          <w:bCs/>
          <w:color w:val="000000" w:themeColor="text1"/>
          <w:sz w:val="20"/>
          <w:szCs w:val="20"/>
          <w:lang w:val="es-CO" w:eastAsia="es-CO"/>
        </w:rPr>
        <w:t>para la apertura de los sobres económicos</w:t>
      </w:r>
      <w:r w:rsidRPr="005877C6">
        <w:rPr>
          <w:rFonts w:ascii="Arial" w:hAnsi="Arial" w:cs="Arial"/>
          <w:color w:val="000000" w:themeColor="text1"/>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5877C6" w:rsidRDefault="00F07A43" w:rsidP="00F07A43">
      <w:pPr>
        <w:pStyle w:val="Textoindependiente"/>
        <w:spacing w:after="0"/>
        <w:ind w:right="147"/>
        <w:jc w:val="both"/>
        <w:rPr>
          <w:rFonts w:ascii="Arial" w:hAnsi="Arial" w:cs="Arial"/>
          <w:color w:val="000000" w:themeColor="text1"/>
          <w:sz w:val="20"/>
          <w:szCs w:val="20"/>
        </w:rPr>
      </w:pPr>
    </w:p>
    <w:p w14:paraId="3EA34395" w14:textId="77777777" w:rsidR="00F07A43" w:rsidRPr="005877C6" w:rsidRDefault="00F07A43" w:rsidP="00F07A43">
      <w:pPr>
        <w:pStyle w:val="Textoindependiente"/>
        <w:spacing w:after="0"/>
        <w:ind w:right="150"/>
        <w:jc w:val="both"/>
        <w:rPr>
          <w:rFonts w:ascii="Arial" w:hAnsi="Arial" w:cs="Arial"/>
          <w:color w:val="000000" w:themeColor="text1"/>
          <w:sz w:val="20"/>
          <w:szCs w:val="20"/>
        </w:rPr>
      </w:pPr>
      <w:r w:rsidRPr="005877C6">
        <w:rPr>
          <w:rFonts w:ascii="Arial" w:hAnsi="Arial" w:cs="Arial"/>
          <w:color w:val="000000" w:themeColor="text1"/>
          <w:sz w:val="20"/>
          <w:szCs w:val="20"/>
        </w:rPr>
        <w:t>El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Instituto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procederá</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abrir</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los</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sobres</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que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contienen</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propuesta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inicial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precio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los</w:t>
      </w:r>
      <w:r w:rsidRPr="005877C6">
        <w:rPr>
          <w:rFonts w:ascii="Arial" w:hAnsi="Arial" w:cs="Arial"/>
          <w:color w:val="000000" w:themeColor="text1"/>
          <w:spacing w:val="1"/>
          <w:sz w:val="20"/>
          <w:szCs w:val="20"/>
        </w:rPr>
        <w:t xml:space="preserve"> </w:t>
      </w:r>
      <w:r w:rsidRPr="005877C6">
        <w:rPr>
          <w:rFonts w:ascii="Arial" w:hAnsi="Arial" w:cs="Arial"/>
          <w:b/>
          <w:color w:val="000000" w:themeColor="text1"/>
          <w:sz w:val="20"/>
          <w:szCs w:val="20"/>
        </w:rPr>
        <w:t>oferentes</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 xml:space="preserve">habilitados, </w:t>
      </w:r>
      <w:r w:rsidRPr="005877C6">
        <w:rPr>
          <w:rFonts w:ascii="Arial" w:hAnsi="Arial" w:cs="Arial"/>
          <w:color w:val="000000" w:themeColor="text1"/>
          <w:sz w:val="20"/>
          <w:szCs w:val="20"/>
        </w:rPr>
        <w:t>antes de la diligencia de Subasta Inversa Electrónica, para que los evaluadores del subcomité</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económico</w:t>
      </w:r>
      <w:r w:rsidRPr="005877C6">
        <w:rPr>
          <w:rFonts w:ascii="Arial" w:hAnsi="Arial" w:cs="Arial"/>
          <w:color w:val="000000" w:themeColor="text1"/>
          <w:spacing w:val="21"/>
          <w:sz w:val="20"/>
          <w:szCs w:val="20"/>
        </w:rPr>
        <w:t xml:space="preserve"> </w:t>
      </w:r>
      <w:r w:rsidRPr="005877C6">
        <w:rPr>
          <w:rFonts w:ascii="Arial" w:hAnsi="Arial" w:cs="Arial"/>
          <w:color w:val="000000" w:themeColor="text1"/>
          <w:sz w:val="20"/>
          <w:szCs w:val="20"/>
        </w:rPr>
        <w:t>verifiquen</w:t>
      </w:r>
      <w:r w:rsidRPr="005877C6">
        <w:rPr>
          <w:rFonts w:ascii="Arial" w:hAnsi="Arial" w:cs="Arial"/>
          <w:color w:val="000000" w:themeColor="text1"/>
          <w:spacing w:val="24"/>
          <w:sz w:val="20"/>
          <w:szCs w:val="20"/>
        </w:rPr>
        <w:t xml:space="preserve"> </w:t>
      </w:r>
      <w:r w:rsidRPr="005877C6">
        <w:rPr>
          <w:rFonts w:ascii="Arial" w:hAnsi="Arial" w:cs="Arial"/>
          <w:color w:val="000000" w:themeColor="text1"/>
          <w:sz w:val="20"/>
          <w:szCs w:val="20"/>
        </w:rPr>
        <w:t>dichas</w:t>
      </w:r>
      <w:r w:rsidRPr="005877C6">
        <w:rPr>
          <w:rFonts w:ascii="Arial" w:hAnsi="Arial" w:cs="Arial"/>
          <w:color w:val="000000" w:themeColor="text1"/>
          <w:spacing w:val="24"/>
          <w:sz w:val="20"/>
          <w:szCs w:val="20"/>
        </w:rPr>
        <w:t xml:space="preserve"> </w:t>
      </w:r>
      <w:r w:rsidRPr="005877C6">
        <w:rPr>
          <w:rFonts w:ascii="Arial" w:hAnsi="Arial" w:cs="Arial"/>
          <w:color w:val="000000" w:themeColor="text1"/>
          <w:sz w:val="20"/>
          <w:szCs w:val="20"/>
        </w:rPr>
        <w:t>propuestas</w:t>
      </w:r>
      <w:r w:rsidRPr="005877C6">
        <w:rPr>
          <w:rFonts w:ascii="Arial" w:hAnsi="Arial" w:cs="Arial"/>
          <w:color w:val="000000" w:themeColor="text1"/>
          <w:spacing w:val="21"/>
          <w:sz w:val="20"/>
          <w:szCs w:val="20"/>
        </w:rPr>
        <w:t xml:space="preserve"> </w:t>
      </w:r>
      <w:r w:rsidRPr="005877C6">
        <w:rPr>
          <w:rFonts w:ascii="Arial" w:hAnsi="Arial" w:cs="Arial"/>
          <w:color w:val="000000" w:themeColor="text1"/>
          <w:sz w:val="20"/>
          <w:szCs w:val="20"/>
        </w:rPr>
        <w:t>y</w:t>
      </w:r>
      <w:r w:rsidRPr="005877C6">
        <w:rPr>
          <w:rFonts w:ascii="Arial" w:hAnsi="Arial" w:cs="Arial"/>
          <w:color w:val="000000" w:themeColor="text1"/>
          <w:spacing w:val="24"/>
          <w:sz w:val="20"/>
          <w:szCs w:val="20"/>
        </w:rPr>
        <w:t xml:space="preserve"> </w:t>
      </w:r>
      <w:r w:rsidRPr="005877C6">
        <w:rPr>
          <w:rFonts w:ascii="Arial" w:hAnsi="Arial" w:cs="Arial"/>
          <w:color w:val="000000" w:themeColor="text1"/>
          <w:sz w:val="20"/>
          <w:szCs w:val="20"/>
        </w:rPr>
        <w:t>determinen</w:t>
      </w:r>
      <w:r w:rsidRPr="005877C6">
        <w:rPr>
          <w:rFonts w:ascii="Arial" w:hAnsi="Arial" w:cs="Arial"/>
          <w:color w:val="000000" w:themeColor="text1"/>
          <w:spacing w:val="20"/>
          <w:sz w:val="20"/>
          <w:szCs w:val="20"/>
        </w:rPr>
        <w:t xml:space="preserve"> </w:t>
      </w:r>
      <w:r w:rsidRPr="005877C6">
        <w:rPr>
          <w:rFonts w:ascii="Arial" w:hAnsi="Arial" w:cs="Arial"/>
          <w:color w:val="000000" w:themeColor="text1"/>
          <w:sz w:val="20"/>
          <w:szCs w:val="20"/>
        </w:rPr>
        <w:t>el</w:t>
      </w:r>
      <w:r w:rsidRPr="005877C6">
        <w:rPr>
          <w:rFonts w:ascii="Arial" w:hAnsi="Arial" w:cs="Arial"/>
          <w:color w:val="000000" w:themeColor="text1"/>
          <w:spacing w:val="24"/>
          <w:sz w:val="20"/>
          <w:szCs w:val="20"/>
        </w:rPr>
        <w:t xml:space="preserve"> </w:t>
      </w:r>
      <w:r w:rsidRPr="005877C6">
        <w:rPr>
          <w:rFonts w:ascii="Arial" w:hAnsi="Arial" w:cs="Arial"/>
          <w:color w:val="000000" w:themeColor="text1"/>
          <w:sz w:val="20"/>
          <w:szCs w:val="20"/>
        </w:rPr>
        <w:t>precio</w:t>
      </w:r>
      <w:r w:rsidRPr="005877C6">
        <w:rPr>
          <w:rFonts w:ascii="Arial" w:hAnsi="Arial" w:cs="Arial"/>
          <w:color w:val="000000" w:themeColor="text1"/>
          <w:spacing w:val="21"/>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20"/>
          <w:sz w:val="20"/>
          <w:szCs w:val="20"/>
        </w:rPr>
        <w:t xml:space="preserve"> </w:t>
      </w:r>
      <w:r w:rsidRPr="005877C6">
        <w:rPr>
          <w:rFonts w:ascii="Arial" w:hAnsi="Arial" w:cs="Arial"/>
          <w:color w:val="000000" w:themeColor="text1"/>
          <w:sz w:val="20"/>
          <w:szCs w:val="20"/>
        </w:rPr>
        <w:t>arranque</w:t>
      </w:r>
      <w:r w:rsidRPr="005877C6">
        <w:rPr>
          <w:rFonts w:ascii="Arial" w:hAnsi="Arial" w:cs="Arial"/>
          <w:color w:val="000000" w:themeColor="text1"/>
          <w:spacing w:val="20"/>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22"/>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19"/>
          <w:sz w:val="20"/>
          <w:szCs w:val="20"/>
        </w:rPr>
        <w:t xml:space="preserve"> </w:t>
      </w:r>
      <w:r w:rsidRPr="005877C6">
        <w:rPr>
          <w:rFonts w:ascii="Arial" w:hAnsi="Arial" w:cs="Arial"/>
          <w:color w:val="000000" w:themeColor="text1"/>
          <w:sz w:val="20"/>
          <w:szCs w:val="20"/>
        </w:rPr>
        <w:t>subasta</w:t>
      </w:r>
      <w:r w:rsidRPr="005877C6">
        <w:rPr>
          <w:rFonts w:ascii="Arial" w:hAnsi="Arial" w:cs="Arial"/>
          <w:color w:val="000000" w:themeColor="text1"/>
          <w:spacing w:val="22"/>
          <w:sz w:val="20"/>
          <w:szCs w:val="20"/>
        </w:rPr>
        <w:t xml:space="preserve"> </w:t>
      </w:r>
      <w:r w:rsidRPr="005877C6">
        <w:rPr>
          <w:rFonts w:ascii="Arial" w:hAnsi="Arial" w:cs="Arial"/>
          <w:color w:val="000000" w:themeColor="text1"/>
          <w:sz w:val="20"/>
          <w:szCs w:val="20"/>
        </w:rPr>
        <w:t>e</w:t>
      </w:r>
      <w:r w:rsidRPr="005877C6">
        <w:rPr>
          <w:rFonts w:ascii="Arial" w:hAnsi="Arial" w:cs="Arial"/>
          <w:color w:val="000000" w:themeColor="text1"/>
          <w:spacing w:val="22"/>
          <w:sz w:val="20"/>
          <w:szCs w:val="20"/>
        </w:rPr>
        <w:t xml:space="preserve"> </w:t>
      </w:r>
      <w:r w:rsidRPr="005877C6">
        <w:rPr>
          <w:rFonts w:ascii="Arial" w:hAnsi="Arial" w:cs="Arial"/>
          <w:color w:val="000000" w:themeColor="text1"/>
          <w:sz w:val="20"/>
          <w:szCs w:val="20"/>
        </w:rPr>
        <w:t>informen</w:t>
      </w:r>
      <w:r w:rsidRPr="005877C6">
        <w:rPr>
          <w:rFonts w:ascii="Arial" w:hAnsi="Arial" w:cs="Arial"/>
          <w:color w:val="000000" w:themeColor="text1"/>
          <w:spacing w:val="22"/>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21"/>
          <w:sz w:val="20"/>
          <w:szCs w:val="20"/>
        </w:rPr>
        <w:t xml:space="preserve"> </w:t>
      </w:r>
      <w:r w:rsidRPr="005877C6">
        <w:rPr>
          <w:rFonts w:ascii="Arial" w:hAnsi="Arial" w:cs="Arial"/>
          <w:color w:val="000000" w:themeColor="text1"/>
          <w:sz w:val="20"/>
          <w:szCs w:val="20"/>
        </w:rPr>
        <w:t>lista</w:t>
      </w:r>
      <w:r w:rsidRPr="005877C6">
        <w:rPr>
          <w:rFonts w:ascii="Arial" w:hAnsi="Arial" w:cs="Arial"/>
          <w:color w:val="000000" w:themeColor="text1"/>
          <w:spacing w:val="-53"/>
          <w:sz w:val="20"/>
          <w:szCs w:val="20"/>
        </w:rPr>
        <w:t xml:space="preserve">                              </w:t>
      </w:r>
      <w:r w:rsidRPr="005877C6">
        <w:rPr>
          <w:rFonts w:ascii="Arial" w:hAnsi="Arial" w:cs="Arial"/>
          <w:color w:val="000000" w:themeColor="text1"/>
          <w:sz w:val="20"/>
          <w:szCs w:val="20"/>
        </w:rPr>
        <w:t>final</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participantes</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en</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subasta.</w:t>
      </w:r>
    </w:p>
    <w:p w14:paraId="1864717D" w14:textId="77777777" w:rsidR="00F07A43" w:rsidRPr="005877C6" w:rsidRDefault="00F07A43" w:rsidP="00F07A43">
      <w:pPr>
        <w:pStyle w:val="Textoindependiente"/>
        <w:spacing w:after="0"/>
        <w:rPr>
          <w:rFonts w:ascii="Arial" w:hAnsi="Arial" w:cs="Arial"/>
          <w:color w:val="000000" w:themeColor="text1"/>
          <w:sz w:val="20"/>
          <w:szCs w:val="20"/>
        </w:rPr>
      </w:pPr>
    </w:p>
    <w:p w14:paraId="60629163" w14:textId="77777777" w:rsidR="00F07A43" w:rsidRPr="005877C6" w:rsidRDefault="00F07A43" w:rsidP="00F07A43">
      <w:pPr>
        <w:pStyle w:val="Textoindependiente"/>
        <w:spacing w:after="0"/>
        <w:ind w:right="147"/>
        <w:jc w:val="both"/>
        <w:rPr>
          <w:rFonts w:ascii="Arial" w:hAnsi="Arial" w:cs="Arial"/>
          <w:color w:val="000000" w:themeColor="text1"/>
          <w:sz w:val="20"/>
          <w:szCs w:val="20"/>
        </w:rPr>
      </w:pPr>
      <w:r w:rsidRPr="005877C6">
        <w:rPr>
          <w:rFonts w:ascii="Arial" w:hAnsi="Arial" w:cs="Arial"/>
          <w:color w:val="000000" w:themeColor="text1"/>
          <w:sz w:val="20"/>
          <w:szCs w:val="20"/>
        </w:rPr>
        <w:t xml:space="preserve">El proponente que haya sido habilitado para participar en la Subasta Inversa Electrónica deberá tener en cuenta  </w:t>
      </w:r>
      <w:r w:rsidRPr="005877C6">
        <w:rPr>
          <w:rFonts w:ascii="Arial" w:hAnsi="Arial" w:cs="Arial"/>
          <w:color w:val="000000" w:themeColor="text1"/>
          <w:spacing w:val="-53"/>
          <w:sz w:val="20"/>
          <w:szCs w:val="20"/>
        </w:rPr>
        <w:t xml:space="preserve"> </w:t>
      </w:r>
      <w:r w:rsidRPr="005877C6">
        <w:rPr>
          <w:rFonts w:ascii="Arial" w:hAnsi="Arial" w:cs="Arial"/>
          <w:color w:val="000000" w:themeColor="text1"/>
          <w:sz w:val="20"/>
          <w:szCs w:val="20"/>
        </w:rPr>
        <w:t>las</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siguientes</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recomendaciones</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técnicas,</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para</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su</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participación:</w:t>
      </w:r>
    </w:p>
    <w:p w14:paraId="40708005" w14:textId="77777777" w:rsidR="00F07A43" w:rsidRPr="005877C6" w:rsidRDefault="00F07A43" w:rsidP="00F07A43">
      <w:pPr>
        <w:pStyle w:val="Textoindependiente"/>
        <w:spacing w:after="0"/>
        <w:ind w:right="147"/>
        <w:jc w:val="both"/>
        <w:rPr>
          <w:rFonts w:ascii="Arial" w:hAnsi="Arial" w:cs="Arial"/>
          <w:color w:val="000000" w:themeColor="text1"/>
          <w:sz w:val="20"/>
          <w:szCs w:val="20"/>
        </w:rPr>
      </w:pPr>
    </w:p>
    <w:p w14:paraId="36EC1FBA" w14:textId="77777777" w:rsidR="00F07A43" w:rsidRPr="005877C6" w:rsidRDefault="00F07A43" w:rsidP="00F07A43">
      <w:pPr>
        <w:pStyle w:val="Textoindependiente"/>
        <w:numPr>
          <w:ilvl w:val="1"/>
          <w:numId w:val="5"/>
        </w:numPr>
        <w:tabs>
          <w:tab w:val="clear" w:pos="1440"/>
          <w:tab w:val="num" w:pos="1134"/>
        </w:tabs>
        <w:spacing w:after="0"/>
        <w:ind w:left="709" w:right="147"/>
        <w:jc w:val="both"/>
        <w:rPr>
          <w:rFonts w:ascii="Arial" w:hAnsi="Arial" w:cs="Arial"/>
          <w:color w:val="000000" w:themeColor="text1"/>
          <w:sz w:val="20"/>
          <w:szCs w:val="20"/>
        </w:rPr>
      </w:pPr>
      <w:r w:rsidRPr="005877C6">
        <w:rPr>
          <w:rFonts w:ascii="Arial" w:hAnsi="Arial" w:cs="Arial"/>
          <w:color w:val="000000" w:themeColor="text1"/>
          <w:sz w:val="20"/>
          <w:szCs w:val="20"/>
        </w:rPr>
        <w:t>Tener</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conexión</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a internet estable</w:t>
      </w:r>
    </w:p>
    <w:p w14:paraId="1B89E93B" w14:textId="77777777" w:rsidR="00F07A43" w:rsidRPr="005877C6" w:rsidRDefault="00F07A43" w:rsidP="00F07A43">
      <w:pPr>
        <w:pStyle w:val="Prrafodelista"/>
        <w:widowControl w:val="0"/>
        <w:tabs>
          <w:tab w:val="left" w:pos="822"/>
          <w:tab w:val="num" w:pos="1134"/>
        </w:tabs>
        <w:autoSpaceDE w:val="0"/>
        <w:autoSpaceDN w:val="0"/>
        <w:ind w:left="709"/>
        <w:jc w:val="both"/>
        <w:rPr>
          <w:rFonts w:ascii="Arial" w:hAnsi="Arial" w:cs="Arial"/>
          <w:color w:val="000000" w:themeColor="text1"/>
          <w:sz w:val="20"/>
          <w:szCs w:val="20"/>
        </w:rPr>
      </w:pPr>
    </w:p>
    <w:p w14:paraId="14C53AED" w14:textId="77777777" w:rsidR="00F07A43" w:rsidRPr="005877C6"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color w:val="000000" w:themeColor="text1"/>
          <w:sz w:val="20"/>
          <w:szCs w:val="20"/>
        </w:rPr>
      </w:pPr>
      <w:r w:rsidRPr="005877C6">
        <w:rPr>
          <w:rFonts w:ascii="Arial" w:hAnsi="Arial" w:cs="Arial"/>
          <w:color w:val="000000" w:themeColor="text1"/>
          <w:sz w:val="20"/>
          <w:szCs w:val="20"/>
        </w:rPr>
        <w:t>Estar registrado, tener usuario y clave de acceso a SECOP II. El usuario del proveedor habilitado que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participe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en</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evento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Subasta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Inversa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Electrónica,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en</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caso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ser</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persona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jurídica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debe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corresponder</w:t>
      </w:r>
      <w:r w:rsidRPr="005877C6">
        <w:rPr>
          <w:rFonts w:ascii="Arial" w:hAnsi="Arial" w:cs="Arial"/>
          <w:color w:val="000000" w:themeColor="text1"/>
          <w:spacing w:val="6"/>
          <w:sz w:val="20"/>
          <w:szCs w:val="20"/>
        </w:rPr>
        <w:t xml:space="preserve"> </w:t>
      </w:r>
      <w:r w:rsidRPr="005877C6">
        <w:rPr>
          <w:rFonts w:ascii="Arial" w:hAnsi="Arial" w:cs="Arial"/>
          <w:color w:val="000000" w:themeColor="text1"/>
          <w:sz w:val="20"/>
          <w:szCs w:val="20"/>
        </w:rPr>
        <w:t>al</w:t>
      </w:r>
      <w:r w:rsidRPr="005877C6">
        <w:rPr>
          <w:rFonts w:ascii="Arial" w:hAnsi="Arial" w:cs="Arial"/>
          <w:color w:val="000000" w:themeColor="text1"/>
          <w:spacing w:val="5"/>
          <w:sz w:val="20"/>
          <w:szCs w:val="20"/>
        </w:rPr>
        <w:t xml:space="preserve"> </w:t>
      </w:r>
      <w:r w:rsidRPr="005877C6">
        <w:rPr>
          <w:rFonts w:ascii="Arial" w:hAnsi="Arial" w:cs="Arial"/>
          <w:color w:val="000000" w:themeColor="text1"/>
          <w:sz w:val="20"/>
          <w:szCs w:val="20"/>
        </w:rPr>
        <w:t>usuario</w:t>
      </w:r>
      <w:r w:rsidRPr="005877C6">
        <w:rPr>
          <w:rFonts w:ascii="Arial" w:hAnsi="Arial" w:cs="Arial"/>
          <w:color w:val="000000" w:themeColor="text1"/>
          <w:spacing w:val="5"/>
          <w:sz w:val="20"/>
          <w:szCs w:val="20"/>
        </w:rPr>
        <w:t xml:space="preserve"> </w:t>
      </w:r>
      <w:r w:rsidRPr="005877C6">
        <w:rPr>
          <w:rFonts w:ascii="Arial" w:hAnsi="Arial" w:cs="Arial"/>
          <w:color w:val="000000" w:themeColor="text1"/>
          <w:sz w:val="20"/>
          <w:szCs w:val="20"/>
        </w:rPr>
        <w:t>del</w:t>
      </w:r>
      <w:r w:rsidRPr="005877C6">
        <w:rPr>
          <w:rFonts w:ascii="Arial" w:hAnsi="Arial" w:cs="Arial"/>
          <w:color w:val="000000" w:themeColor="text1"/>
          <w:spacing w:val="5"/>
          <w:sz w:val="20"/>
          <w:szCs w:val="20"/>
        </w:rPr>
        <w:t xml:space="preserve"> </w:t>
      </w:r>
      <w:r w:rsidRPr="005877C6">
        <w:rPr>
          <w:rFonts w:ascii="Arial" w:hAnsi="Arial" w:cs="Arial"/>
          <w:color w:val="000000" w:themeColor="text1"/>
          <w:sz w:val="20"/>
          <w:szCs w:val="20"/>
        </w:rPr>
        <w:t>representante</w:t>
      </w:r>
      <w:r w:rsidRPr="005877C6">
        <w:rPr>
          <w:rFonts w:ascii="Arial" w:hAnsi="Arial" w:cs="Arial"/>
          <w:color w:val="000000" w:themeColor="text1"/>
          <w:spacing w:val="6"/>
          <w:sz w:val="20"/>
          <w:szCs w:val="20"/>
        </w:rPr>
        <w:t xml:space="preserve"> </w:t>
      </w:r>
      <w:r w:rsidRPr="005877C6">
        <w:rPr>
          <w:rFonts w:ascii="Arial" w:hAnsi="Arial" w:cs="Arial"/>
          <w:color w:val="000000" w:themeColor="text1"/>
          <w:sz w:val="20"/>
          <w:szCs w:val="20"/>
        </w:rPr>
        <w:t>legal</w:t>
      </w:r>
      <w:r w:rsidRPr="005877C6">
        <w:rPr>
          <w:rFonts w:ascii="Arial" w:hAnsi="Arial" w:cs="Arial"/>
          <w:color w:val="000000" w:themeColor="text1"/>
          <w:spacing w:val="6"/>
          <w:sz w:val="20"/>
          <w:szCs w:val="20"/>
        </w:rPr>
        <w:t xml:space="preserve"> </w:t>
      </w:r>
      <w:r w:rsidRPr="005877C6">
        <w:rPr>
          <w:rFonts w:ascii="Arial" w:hAnsi="Arial" w:cs="Arial"/>
          <w:color w:val="000000" w:themeColor="text1"/>
          <w:sz w:val="20"/>
          <w:szCs w:val="20"/>
        </w:rPr>
        <w:t>y/o</w:t>
      </w:r>
      <w:r w:rsidRPr="005877C6">
        <w:rPr>
          <w:rFonts w:ascii="Arial" w:hAnsi="Arial" w:cs="Arial"/>
          <w:color w:val="000000" w:themeColor="text1"/>
          <w:spacing w:val="8"/>
          <w:sz w:val="20"/>
          <w:szCs w:val="20"/>
        </w:rPr>
        <w:t xml:space="preserve"> </w:t>
      </w:r>
      <w:r w:rsidRPr="005877C6">
        <w:rPr>
          <w:rFonts w:ascii="Arial" w:hAnsi="Arial" w:cs="Arial"/>
          <w:color w:val="000000" w:themeColor="text1"/>
          <w:sz w:val="20"/>
          <w:szCs w:val="20"/>
        </w:rPr>
        <w:t>apoderado</w:t>
      </w:r>
      <w:r w:rsidRPr="005877C6">
        <w:rPr>
          <w:rFonts w:ascii="Arial" w:hAnsi="Arial" w:cs="Arial"/>
          <w:color w:val="000000" w:themeColor="text1"/>
          <w:spacing w:val="5"/>
          <w:sz w:val="20"/>
          <w:szCs w:val="20"/>
        </w:rPr>
        <w:t xml:space="preserve"> </w:t>
      </w:r>
      <w:r w:rsidRPr="005877C6">
        <w:rPr>
          <w:rFonts w:ascii="Arial" w:hAnsi="Arial" w:cs="Arial"/>
          <w:color w:val="000000" w:themeColor="text1"/>
          <w:sz w:val="20"/>
          <w:szCs w:val="20"/>
        </w:rPr>
        <w:t>registrado</w:t>
      </w:r>
      <w:r w:rsidRPr="005877C6">
        <w:rPr>
          <w:rFonts w:ascii="Arial" w:hAnsi="Arial" w:cs="Arial"/>
          <w:color w:val="000000" w:themeColor="text1"/>
          <w:spacing w:val="8"/>
          <w:sz w:val="20"/>
          <w:szCs w:val="20"/>
        </w:rPr>
        <w:t xml:space="preserve"> </w:t>
      </w:r>
      <w:r w:rsidRPr="005877C6">
        <w:rPr>
          <w:rFonts w:ascii="Arial" w:hAnsi="Arial" w:cs="Arial"/>
          <w:color w:val="000000" w:themeColor="text1"/>
          <w:sz w:val="20"/>
          <w:szCs w:val="20"/>
        </w:rPr>
        <w:t>en</w:t>
      </w:r>
      <w:r w:rsidRPr="005877C6">
        <w:rPr>
          <w:rFonts w:ascii="Arial" w:hAnsi="Arial" w:cs="Arial"/>
          <w:color w:val="000000" w:themeColor="text1"/>
          <w:spacing w:val="5"/>
          <w:sz w:val="20"/>
          <w:szCs w:val="20"/>
        </w:rPr>
        <w:t xml:space="preserve"> </w:t>
      </w:r>
      <w:r w:rsidRPr="005877C6">
        <w:rPr>
          <w:rFonts w:ascii="Arial" w:hAnsi="Arial" w:cs="Arial"/>
          <w:color w:val="000000" w:themeColor="text1"/>
          <w:sz w:val="20"/>
          <w:szCs w:val="20"/>
        </w:rPr>
        <w:t>el</w:t>
      </w:r>
      <w:r w:rsidRPr="005877C6">
        <w:rPr>
          <w:rFonts w:ascii="Arial" w:hAnsi="Arial" w:cs="Arial"/>
          <w:color w:val="000000" w:themeColor="text1"/>
          <w:spacing w:val="5"/>
          <w:sz w:val="20"/>
          <w:szCs w:val="20"/>
        </w:rPr>
        <w:t xml:space="preserve"> </w:t>
      </w:r>
      <w:r w:rsidRPr="005877C6">
        <w:rPr>
          <w:rFonts w:ascii="Arial" w:hAnsi="Arial" w:cs="Arial"/>
          <w:color w:val="000000" w:themeColor="text1"/>
          <w:sz w:val="20"/>
          <w:szCs w:val="20"/>
        </w:rPr>
        <w:t>certificado</w:t>
      </w:r>
      <w:r w:rsidRPr="005877C6">
        <w:rPr>
          <w:rFonts w:ascii="Arial" w:hAnsi="Arial" w:cs="Arial"/>
          <w:color w:val="000000" w:themeColor="text1"/>
          <w:spacing w:val="5"/>
          <w:sz w:val="20"/>
          <w:szCs w:val="20"/>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6"/>
          <w:sz w:val="20"/>
          <w:szCs w:val="20"/>
        </w:rPr>
        <w:t xml:space="preserve"> </w:t>
      </w:r>
      <w:r w:rsidRPr="005877C6">
        <w:rPr>
          <w:rFonts w:ascii="Arial" w:hAnsi="Arial" w:cs="Arial"/>
          <w:color w:val="000000" w:themeColor="text1"/>
          <w:sz w:val="20"/>
          <w:szCs w:val="20"/>
        </w:rPr>
        <w:t>existencia</w:t>
      </w:r>
      <w:r w:rsidRPr="005877C6">
        <w:rPr>
          <w:rFonts w:ascii="Arial" w:hAnsi="Arial" w:cs="Arial"/>
          <w:color w:val="000000" w:themeColor="text1"/>
          <w:spacing w:val="-53"/>
          <w:sz w:val="20"/>
          <w:szCs w:val="20"/>
        </w:rPr>
        <w:t xml:space="preserve"> </w:t>
      </w:r>
      <w:r w:rsidRPr="005877C6">
        <w:rPr>
          <w:rFonts w:ascii="Arial" w:hAnsi="Arial" w:cs="Arial"/>
          <w:color w:val="000000" w:themeColor="text1"/>
          <w:sz w:val="20"/>
          <w:szCs w:val="20"/>
        </w:rPr>
        <w:t>y</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representación</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legal o</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del usuario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que</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cuente</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con</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poder</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debidamente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otorgado.</w:t>
      </w:r>
    </w:p>
    <w:p w14:paraId="6D725C4E" w14:textId="77777777" w:rsidR="00F07A43" w:rsidRPr="005877C6" w:rsidRDefault="00F07A43" w:rsidP="00F07A43">
      <w:pPr>
        <w:pStyle w:val="Textoindependiente"/>
        <w:spacing w:after="0"/>
        <w:rPr>
          <w:rFonts w:ascii="Arial" w:hAnsi="Arial" w:cs="Arial"/>
          <w:color w:val="000000" w:themeColor="text1"/>
          <w:sz w:val="20"/>
          <w:szCs w:val="20"/>
        </w:rPr>
      </w:pPr>
    </w:p>
    <w:p w14:paraId="574BFDBE" w14:textId="77777777" w:rsidR="00F07A43" w:rsidRPr="005877C6" w:rsidRDefault="00F07A43" w:rsidP="00F07A43">
      <w:pPr>
        <w:pStyle w:val="Textoindependiente"/>
        <w:spacing w:after="0"/>
        <w:ind w:right="151"/>
        <w:jc w:val="both"/>
        <w:rPr>
          <w:rFonts w:ascii="Arial" w:hAnsi="Arial" w:cs="Arial"/>
          <w:color w:val="000000" w:themeColor="text1"/>
          <w:sz w:val="20"/>
          <w:szCs w:val="20"/>
        </w:rPr>
      </w:pPr>
      <w:r w:rsidRPr="005877C6">
        <w:rPr>
          <w:rFonts w:ascii="Arial" w:hAnsi="Arial" w:cs="Arial"/>
          <w:color w:val="000000" w:themeColor="text1"/>
          <w:sz w:val="20"/>
          <w:szCs w:val="20"/>
        </w:rPr>
        <w:t>Con la presentación de la propuesta el proponente acepta las condiciones establecidas en el proceso y por lo</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tanto es su</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responsabilidad</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estar</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enterado</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y</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capacitarse</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adecuadamente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en</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subasta.</w:t>
      </w:r>
    </w:p>
    <w:p w14:paraId="195240F6" w14:textId="77777777" w:rsidR="00F07A43" w:rsidRPr="005877C6" w:rsidRDefault="00F07A43" w:rsidP="00F07A43">
      <w:pPr>
        <w:pStyle w:val="Textoindependiente"/>
        <w:spacing w:after="0"/>
        <w:rPr>
          <w:rFonts w:ascii="Arial" w:hAnsi="Arial" w:cs="Arial"/>
          <w:color w:val="000000" w:themeColor="text1"/>
          <w:sz w:val="20"/>
          <w:szCs w:val="20"/>
        </w:rPr>
      </w:pPr>
    </w:p>
    <w:p w14:paraId="0392D62B" w14:textId="77777777" w:rsidR="00F07A43" w:rsidRPr="005877C6" w:rsidRDefault="00F07A43" w:rsidP="00F07A43">
      <w:pPr>
        <w:pStyle w:val="Textoindependiente"/>
        <w:spacing w:after="0"/>
        <w:rPr>
          <w:rFonts w:ascii="Arial" w:hAnsi="Arial" w:cs="Arial"/>
          <w:color w:val="000000" w:themeColor="text1"/>
          <w:sz w:val="20"/>
          <w:szCs w:val="20"/>
        </w:rPr>
      </w:pPr>
    </w:p>
    <w:p w14:paraId="332ED6F6" w14:textId="77777777" w:rsidR="00F07A43" w:rsidRPr="005877C6" w:rsidRDefault="00F07A43" w:rsidP="00F07A43">
      <w:pPr>
        <w:jc w:val="both"/>
        <w:rPr>
          <w:rFonts w:ascii="Arial" w:hAnsi="Arial" w:cs="Arial"/>
          <w:b/>
          <w:color w:val="000000" w:themeColor="text1"/>
          <w:sz w:val="20"/>
          <w:szCs w:val="20"/>
          <w:u w:val="single"/>
        </w:rPr>
      </w:pPr>
      <w:r w:rsidRPr="005877C6">
        <w:rPr>
          <w:rFonts w:ascii="Arial" w:hAnsi="Arial" w:cs="Arial"/>
          <w:b/>
          <w:color w:val="000000" w:themeColor="text1"/>
          <w:sz w:val="20"/>
          <w:szCs w:val="20"/>
          <w:u w:val="single"/>
        </w:rPr>
        <w:t>MARGEN MÍNIMO</w:t>
      </w:r>
      <w:r w:rsidRPr="005877C6">
        <w:rPr>
          <w:rFonts w:ascii="Arial" w:hAnsi="Arial" w:cs="Arial"/>
          <w:b/>
          <w:color w:val="000000" w:themeColor="text1"/>
          <w:spacing w:val="-2"/>
          <w:sz w:val="20"/>
          <w:szCs w:val="20"/>
          <w:u w:val="single"/>
        </w:rPr>
        <w:t xml:space="preserve"> </w:t>
      </w:r>
      <w:r w:rsidRPr="005877C6">
        <w:rPr>
          <w:rFonts w:ascii="Arial" w:hAnsi="Arial" w:cs="Arial"/>
          <w:b/>
          <w:color w:val="000000" w:themeColor="text1"/>
          <w:sz w:val="20"/>
          <w:szCs w:val="20"/>
          <w:u w:val="single"/>
        </w:rPr>
        <w:t>DE</w:t>
      </w:r>
      <w:r w:rsidRPr="005877C6">
        <w:rPr>
          <w:rFonts w:ascii="Arial" w:hAnsi="Arial" w:cs="Arial"/>
          <w:b/>
          <w:color w:val="000000" w:themeColor="text1"/>
          <w:spacing w:val="-2"/>
          <w:sz w:val="20"/>
          <w:szCs w:val="20"/>
          <w:u w:val="single"/>
        </w:rPr>
        <w:t xml:space="preserve"> </w:t>
      </w:r>
      <w:r w:rsidRPr="005877C6">
        <w:rPr>
          <w:rFonts w:ascii="Arial" w:hAnsi="Arial" w:cs="Arial"/>
          <w:b/>
          <w:color w:val="000000" w:themeColor="text1"/>
          <w:sz w:val="20"/>
          <w:szCs w:val="20"/>
          <w:u w:val="single"/>
        </w:rPr>
        <w:t>MEJORA</w:t>
      </w:r>
      <w:r w:rsidRPr="005877C6">
        <w:rPr>
          <w:rFonts w:ascii="Arial" w:hAnsi="Arial" w:cs="Arial"/>
          <w:b/>
          <w:color w:val="000000" w:themeColor="text1"/>
          <w:spacing w:val="-3"/>
          <w:sz w:val="20"/>
          <w:szCs w:val="20"/>
          <w:u w:val="single"/>
        </w:rPr>
        <w:t xml:space="preserve"> </w:t>
      </w:r>
      <w:r w:rsidRPr="005877C6">
        <w:rPr>
          <w:rFonts w:ascii="Arial" w:hAnsi="Arial" w:cs="Arial"/>
          <w:b/>
          <w:color w:val="000000" w:themeColor="text1"/>
          <w:sz w:val="20"/>
          <w:szCs w:val="20"/>
          <w:u w:val="single"/>
        </w:rPr>
        <w:t>DE</w:t>
      </w:r>
      <w:r w:rsidRPr="005877C6">
        <w:rPr>
          <w:rFonts w:ascii="Arial" w:hAnsi="Arial" w:cs="Arial"/>
          <w:b/>
          <w:color w:val="000000" w:themeColor="text1"/>
          <w:spacing w:val="-2"/>
          <w:sz w:val="20"/>
          <w:szCs w:val="20"/>
          <w:u w:val="single"/>
        </w:rPr>
        <w:t xml:space="preserve"> </w:t>
      </w:r>
      <w:r w:rsidRPr="005877C6">
        <w:rPr>
          <w:rFonts w:ascii="Arial" w:hAnsi="Arial" w:cs="Arial"/>
          <w:b/>
          <w:color w:val="000000" w:themeColor="text1"/>
          <w:sz w:val="20"/>
          <w:szCs w:val="20"/>
          <w:u w:val="single"/>
        </w:rPr>
        <w:t>OFERTA</w:t>
      </w:r>
    </w:p>
    <w:p w14:paraId="26F95CB5" w14:textId="77777777" w:rsidR="00F07A43" w:rsidRPr="005877C6" w:rsidRDefault="00F07A43" w:rsidP="00F07A43">
      <w:pPr>
        <w:pStyle w:val="Textoindependiente"/>
        <w:spacing w:after="0"/>
        <w:rPr>
          <w:rFonts w:ascii="Arial" w:hAnsi="Arial" w:cs="Arial"/>
          <w:b/>
          <w:color w:val="000000" w:themeColor="text1"/>
          <w:sz w:val="20"/>
          <w:szCs w:val="20"/>
        </w:rPr>
      </w:pPr>
    </w:p>
    <w:p w14:paraId="47664E37" w14:textId="4C87B811" w:rsidR="00F07A43" w:rsidRPr="005877C6" w:rsidRDefault="00F07A43" w:rsidP="00F07A43">
      <w:pPr>
        <w:ind w:right="146"/>
        <w:jc w:val="both"/>
        <w:rPr>
          <w:rFonts w:ascii="Arial" w:hAnsi="Arial" w:cs="Arial"/>
          <w:color w:val="000000" w:themeColor="text1"/>
          <w:sz w:val="20"/>
          <w:szCs w:val="20"/>
        </w:rPr>
      </w:pPr>
      <w:r w:rsidRPr="005877C6">
        <w:rPr>
          <w:rFonts w:ascii="Arial" w:hAnsi="Arial" w:cs="Arial"/>
          <w:color w:val="000000" w:themeColor="text1"/>
          <w:sz w:val="20"/>
          <w:szCs w:val="20"/>
        </w:rPr>
        <w:t xml:space="preserve">En atención a lo establecido en el </w:t>
      </w:r>
      <w:r w:rsidR="00E541B5" w:rsidRPr="005877C6">
        <w:rPr>
          <w:rFonts w:ascii="Arial" w:hAnsi="Arial" w:cs="Arial"/>
          <w:color w:val="000000" w:themeColor="text1"/>
          <w:sz w:val="20"/>
          <w:szCs w:val="20"/>
        </w:rPr>
        <w:t>artículo</w:t>
      </w:r>
      <w:r w:rsidRPr="005877C6">
        <w:rPr>
          <w:rFonts w:ascii="Arial" w:hAnsi="Arial" w:cs="Arial"/>
          <w:color w:val="000000" w:themeColor="text1"/>
          <w:sz w:val="20"/>
          <w:szCs w:val="20"/>
        </w:rPr>
        <w:t xml:space="preserve"> 2.2.1.2.1.2.2 del Decreto 1082 de 2015, para la presente Subasta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Inversa Electrónica, el Instituto establece que el margen mínimo de mejora de ofertas para el presente proceso</w:t>
      </w:r>
      <w:r w:rsidRPr="005877C6">
        <w:rPr>
          <w:rFonts w:ascii="Arial" w:hAnsi="Arial" w:cs="Arial"/>
          <w:color w:val="000000" w:themeColor="text1"/>
          <w:spacing w:val="1"/>
          <w:sz w:val="20"/>
          <w:szCs w:val="20"/>
        </w:rPr>
        <w:t xml:space="preserve"> </w:t>
      </w:r>
      <w:r w:rsidRPr="005877C6">
        <w:rPr>
          <w:rFonts w:ascii="Arial" w:hAnsi="Arial" w:cs="Arial"/>
          <w:b/>
          <w:color w:val="000000" w:themeColor="text1"/>
          <w:sz w:val="20"/>
          <w:szCs w:val="20"/>
        </w:rPr>
        <w:t>no</w:t>
      </w:r>
      <w:r w:rsidRPr="005877C6">
        <w:rPr>
          <w:rFonts w:ascii="Arial" w:hAnsi="Arial" w:cs="Arial"/>
          <w:b/>
          <w:color w:val="000000" w:themeColor="text1"/>
          <w:spacing w:val="29"/>
          <w:sz w:val="20"/>
          <w:szCs w:val="20"/>
        </w:rPr>
        <w:t xml:space="preserve"> </w:t>
      </w:r>
      <w:r w:rsidRPr="005877C6">
        <w:rPr>
          <w:rFonts w:ascii="Arial" w:hAnsi="Arial" w:cs="Arial"/>
          <w:b/>
          <w:color w:val="000000" w:themeColor="text1"/>
          <w:sz w:val="20"/>
          <w:szCs w:val="20"/>
        </w:rPr>
        <w:t>podrá</w:t>
      </w:r>
      <w:r w:rsidRPr="005877C6">
        <w:rPr>
          <w:rFonts w:ascii="Arial" w:hAnsi="Arial" w:cs="Arial"/>
          <w:b/>
          <w:color w:val="000000" w:themeColor="text1"/>
          <w:spacing w:val="28"/>
          <w:sz w:val="20"/>
          <w:szCs w:val="20"/>
        </w:rPr>
        <w:t xml:space="preserve"> </w:t>
      </w:r>
      <w:r w:rsidRPr="005877C6">
        <w:rPr>
          <w:rFonts w:ascii="Arial" w:hAnsi="Arial" w:cs="Arial"/>
          <w:b/>
          <w:color w:val="000000" w:themeColor="text1"/>
          <w:sz w:val="20"/>
          <w:szCs w:val="20"/>
        </w:rPr>
        <w:t>ser</w:t>
      </w:r>
      <w:r w:rsidRPr="005877C6">
        <w:rPr>
          <w:rFonts w:ascii="Arial" w:hAnsi="Arial" w:cs="Arial"/>
          <w:b/>
          <w:color w:val="000000" w:themeColor="text1"/>
          <w:spacing w:val="27"/>
          <w:sz w:val="20"/>
          <w:szCs w:val="20"/>
        </w:rPr>
        <w:t xml:space="preserve"> </w:t>
      </w:r>
      <w:r w:rsidRPr="005877C6">
        <w:rPr>
          <w:rFonts w:ascii="Arial" w:hAnsi="Arial" w:cs="Arial"/>
          <w:b/>
          <w:color w:val="000000" w:themeColor="text1"/>
          <w:sz w:val="20"/>
          <w:szCs w:val="20"/>
        </w:rPr>
        <w:t>menor</w:t>
      </w:r>
      <w:r w:rsidRPr="005877C6">
        <w:rPr>
          <w:rFonts w:ascii="Arial" w:hAnsi="Arial" w:cs="Arial"/>
          <w:b/>
          <w:color w:val="000000" w:themeColor="text1"/>
          <w:spacing w:val="28"/>
          <w:sz w:val="20"/>
          <w:szCs w:val="20"/>
        </w:rPr>
        <w:t xml:space="preserve"> </w:t>
      </w:r>
      <w:r w:rsidRPr="005877C6">
        <w:rPr>
          <w:rFonts w:ascii="Arial" w:hAnsi="Arial" w:cs="Arial"/>
          <w:b/>
          <w:color w:val="000000" w:themeColor="text1"/>
          <w:sz w:val="20"/>
          <w:szCs w:val="20"/>
        </w:rPr>
        <w:t>del</w:t>
      </w:r>
      <w:r w:rsidRPr="005877C6">
        <w:rPr>
          <w:rFonts w:ascii="Arial" w:hAnsi="Arial" w:cs="Arial"/>
          <w:b/>
          <w:color w:val="000000" w:themeColor="text1"/>
          <w:spacing w:val="29"/>
          <w:sz w:val="20"/>
          <w:szCs w:val="20"/>
        </w:rPr>
        <w:t xml:space="preserve"> </w:t>
      </w:r>
      <w:r w:rsidRPr="005877C6">
        <w:rPr>
          <w:rFonts w:ascii="Arial" w:hAnsi="Arial" w:cs="Arial"/>
          <w:b/>
          <w:color w:val="000000" w:themeColor="text1"/>
          <w:sz w:val="20"/>
          <w:szCs w:val="20"/>
          <w:u w:val="single"/>
        </w:rPr>
        <w:t>CINCO</w:t>
      </w:r>
      <w:r w:rsidRPr="005877C6">
        <w:rPr>
          <w:rFonts w:ascii="Arial" w:hAnsi="Arial" w:cs="Arial"/>
          <w:b/>
          <w:color w:val="000000" w:themeColor="text1"/>
          <w:spacing w:val="29"/>
          <w:sz w:val="20"/>
          <w:szCs w:val="20"/>
          <w:u w:val="single"/>
        </w:rPr>
        <w:t xml:space="preserve"> </w:t>
      </w:r>
      <w:r w:rsidRPr="005877C6">
        <w:rPr>
          <w:rFonts w:ascii="Arial" w:hAnsi="Arial" w:cs="Arial"/>
          <w:b/>
          <w:color w:val="000000" w:themeColor="text1"/>
          <w:sz w:val="20"/>
          <w:szCs w:val="20"/>
          <w:u w:val="single"/>
        </w:rPr>
        <w:t>(5)</w:t>
      </w:r>
      <w:r w:rsidRPr="005877C6">
        <w:rPr>
          <w:rFonts w:ascii="Arial" w:hAnsi="Arial" w:cs="Arial"/>
          <w:b/>
          <w:color w:val="000000" w:themeColor="text1"/>
          <w:spacing w:val="29"/>
          <w:sz w:val="20"/>
          <w:szCs w:val="20"/>
          <w:u w:val="single"/>
        </w:rPr>
        <w:t xml:space="preserve"> </w:t>
      </w:r>
      <w:r w:rsidRPr="005877C6">
        <w:rPr>
          <w:rFonts w:ascii="Arial" w:hAnsi="Arial" w:cs="Arial"/>
          <w:b/>
          <w:color w:val="000000" w:themeColor="text1"/>
          <w:sz w:val="20"/>
          <w:szCs w:val="20"/>
          <w:u w:val="single"/>
        </w:rPr>
        <w:t>POR</w:t>
      </w:r>
      <w:r w:rsidRPr="005877C6">
        <w:rPr>
          <w:rFonts w:ascii="Arial" w:hAnsi="Arial" w:cs="Arial"/>
          <w:b/>
          <w:color w:val="000000" w:themeColor="text1"/>
          <w:spacing w:val="29"/>
          <w:sz w:val="20"/>
          <w:szCs w:val="20"/>
          <w:u w:val="single"/>
        </w:rPr>
        <w:t xml:space="preserve"> </w:t>
      </w:r>
      <w:r w:rsidRPr="005877C6">
        <w:rPr>
          <w:rFonts w:ascii="Arial" w:hAnsi="Arial" w:cs="Arial"/>
          <w:b/>
          <w:color w:val="000000" w:themeColor="text1"/>
          <w:sz w:val="20"/>
          <w:szCs w:val="20"/>
          <w:u w:val="single"/>
        </w:rPr>
        <w:t>CIENTO</w:t>
      </w:r>
      <w:r w:rsidRPr="005877C6">
        <w:rPr>
          <w:rFonts w:ascii="Arial" w:hAnsi="Arial" w:cs="Arial"/>
          <w:b/>
          <w:color w:val="000000" w:themeColor="text1"/>
          <w:spacing w:val="31"/>
          <w:sz w:val="20"/>
          <w:szCs w:val="20"/>
          <w:u w:val="single"/>
        </w:rPr>
        <w:t xml:space="preserve"> </w:t>
      </w:r>
      <w:r w:rsidRPr="005877C6">
        <w:rPr>
          <w:rFonts w:ascii="Arial" w:hAnsi="Arial" w:cs="Arial"/>
          <w:b/>
          <w:color w:val="000000" w:themeColor="text1"/>
          <w:sz w:val="20"/>
          <w:szCs w:val="20"/>
          <w:u w:val="single"/>
        </w:rPr>
        <w:t>(%)</w:t>
      </w:r>
      <w:r w:rsidRPr="005877C6">
        <w:rPr>
          <w:rFonts w:ascii="Arial" w:hAnsi="Arial" w:cs="Arial"/>
          <w:b/>
          <w:color w:val="000000" w:themeColor="text1"/>
          <w:spacing w:val="27"/>
          <w:sz w:val="20"/>
          <w:szCs w:val="20"/>
          <w:u w:val="single"/>
        </w:rPr>
        <w:t xml:space="preserve"> </w:t>
      </w:r>
      <w:r w:rsidRPr="005877C6">
        <w:rPr>
          <w:rFonts w:ascii="Arial" w:hAnsi="Arial" w:cs="Arial"/>
          <w:b/>
          <w:color w:val="000000" w:themeColor="text1"/>
          <w:sz w:val="20"/>
          <w:szCs w:val="20"/>
          <w:u w:val="single"/>
        </w:rPr>
        <w:t>DEL</w:t>
      </w:r>
      <w:r w:rsidRPr="005877C6">
        <w:rPr>
          <w:rFonts w:ascii="Arial" w:hAnsi="Arial" w:cs="Arial"/>
          <w:b/>
          <w:color w:val="000000" w:themeColor="text1"/>
          <w:spacing w:val="30"/>
          <w:sz w:val="20"/>
          <w:szCs w:val="20"/>
          <w:u w:val="single"/>
        </w:rPr>
        <w:t xml:space="preserve"> </w:t>
      </w:r>
      <w:r w:rsidRPr="005877C6">
        <w:rPr>
          <w:rFonts w:ascii="Arial" w:hAnsi="Arial" w:cs="Arial"/>
          <w:b/>
          <w:color w:val="000000" w:themeColor="text1"/>
          <w:sz w:val="20"/>
          <w:szCs w:val="20"/>
          <w:u w:val="single"/>
        </w:rPr>
        <w:t>PRECIO</w:t>
      </w:r>
      <w:r w:rsidRPr="005877C6">
        <w:rPr>
          <w:rFonts w:ascii="Arial" w:hAnsi="Arial" w:cs="Arial"/>
          <w:b/>
          <w:color w:val="000000" w:themeColor="text1"/>
          <w:spacing w:val="30"/>
          <w:sz w:val="20"/>
          <w:szCs w:val="20"/>
          <w:u w:val="single"/>
        </w:rPr>
        <w:t xml:space="preserve"> </w:t>
      </w:r>
      <w:r w:rsidRPr="005877C6">
        <w:rPr>
          <w:rFonts w:ascii="Arial" w:hAnsi="Arial" w:cs="Arial"/>
          <w:b/>
          <w:color w:val="000000" w:themeColor="text1"/>
          <w:sz w:val="20"/>
          <w:szCs w:val="20"/>
          <w:u w:val="single"/>
        </w:rPr>
        <w:t>DE</w:t>
      </w:r>
      <w:r w:rsidRPr="005877C6">
        <w:rPr>
          <w:rFonts w:ascii="Arial" w:hAnsi="Arial" w:cs="Arial"/>
          <w:b/>
          <w:color w:val="000000" w:themeColor="text1"/>
          <w:spacing w:val="27"/>
          <w:sz w:val="20"/>
          <w:szCs w:val="20"/>
          <w:u w:val="single"/>
        </w:rPr>
        <w:t xml:space="preserve"> </w:t>
      </w:r>
      <w:r w:rsidRPr="005877C6">
        <w:rPr>
          <w:rFonts w:ascii="Arial" w:hAnsi="Arial" w:cs="Arial"/>
          <w:b/>
          <w:color w:val="000000" w:themeColor="text1"/>
          <w:sz w:val="20"/>
          <w:szCs w:val="20"/>
          <w:u w:val="single"/>
        </w:rPr>
        <w:t>ARRANQUE</w:t>
      </w:r>
      <w:r w:rsidRPr="005877C6">
        <w:rPr>
          <w:rFonts w:ascii="Arial" w:hAnsi="Arial" w:cs="Arial"/>
          <w:b/>
          <w:color w:val="000000" w:themeColor="text1"/>
          <w:spacing w:val="27"/>
          <w:sz w:val="20"/>
          <w:szCs w:val="20"/>
          <w:u w:val="single"/>
        </w:rPr>
        <w:t xml:space="preserve"> </w:t>
      </w:r>
      <w:r w:rsidRPr="005877C6">
        <w:rPr>
          <w:rFonts w:ascii="Arial" w:hAnsi="Arial" w:cs="Arial"/>
          <w:b/>
          <w:color w:val="000000" w:themeColor="text1"/>
          <w:sz w:val="20"/>
          <w:szCs w:val="20"/>
          <w:u w:val="single"/>
        </w:rPr>
        <w:t>ESTABLECIDO</w:t>
      </w:r>
      <w:r w:rsidRPr="005877C6">
        <w:rPr>
          <w:rFonts w:ascii="Arial" w:hAnsi="Arial" w:cs="Arial"/>
          <w:b/>
          <w:color w:val="000000" w:themeColor="text1"/>
          <w:spacing w:val="32"/>
          <w:sz w:val="20"/>
          <w:szCs w:val="20"/>
          <w:u w:val="single"/>
        </w:rPr>
        <w:t xml:space="preserve"> </w:t>
      </w:r>
      <w:r w:rsidRPr="005877C6">
        <w:rPr>
          <w:rFonts w:ascii="Arial" w:hAnsi="Arial" w:cs="Arial"/>
          <w:b/>
          <w:color w:val="000000" w:themeColor="text1"/>
          <w:sz w:val="20"/>
          <w:szCs w:val="20"/>
          <w:u w:val="single"/>
        </w:rPr>
        <w:t>AL INICIO</w:t>
      </w:r>
      <w:r w:rsidRPr="005877C6">
        <w:rPr>
          <w:rFonts w:ascii="Arial" w:hAnsi="Arial" w:cs="Arial"/>
          <w:b/>
          <w:color w:val="000000" w:themeColor="text1"/>
          <w:spacing w:val="-1"/>
          <w:sz w:val="20"/>
          <w:szCs w:val="20"/>
          <w:u w:val="single"/>
        </w:rPr>
        <w:t xml:space="preserve"> </w:t>
      </w:r>
      <w:r w:rsidRPr="005877C6">
        <w:rPr>
          <w:rFonts w:ascii="Arial" w:hAnsi="Arial" w:cs="Arial"/>
          <w:color w:val="000000" w:themeColor="text1"/>
          <w:sz w:val="20"/>
          <w:szCs w:val="20"/>
        </w:rPr>
        <w:t>de</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subasta</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Inversa</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Electrónica.</w:t>
      </w:r>
    </w:p>
    <w:p w14:paraId="3AD3723E" w14:textId="77777777" w:rsidR="00F07A43" w:rsidRPr="005877C6" w:rsidRDefault="00F07A43" w:rsidP="00F07A43">
      <w:pPr>
        <w:pStyle w:val="Textoindependiente"/>
        <w:spacing w:after="0"/>
        <w:rPr>
          <w:rFonts w:ascii="Arial" w:hAnsi="Arial" w:cs="Arial"/>
          <w:color w:val="000000" w:themeColor="text1"/>
          <w:sz w:val="20"/>
          <w:szCs w:val="20"/>
        </w:rPr>
      </w:pPr>
    </w:p>
    <w:p w14:paraId="5CD27B54" w14:textId="77777777" w:rsidR="00F07A43" w:rsidRPr="005877C6" w:rsidRDefault="00F07A43" w:rsidP="00F07A43">
      <w:pPr>
        <w:ind w:right="148"/>
        <w:jc w:val="both"/>
        <w:rPr>
          <w:rFonts w:ascii="Arial" w:hAnsi="Arial" w:cs="Arial"/>
          <w:b/>
          <w:color w:val="000000" w:themeColor="text1"/>
          <w:sz w:val="20"/>
          <w:szCs w:val="20"/>
        </w:rPr>
      </w:pPr>
      <w:r w:rsidRPr="005877C6">
        <w:rPr>
          <w:rFonts w:ascii="Arial" w:hAnsi="Arial" w:cs="Arial"/>
          <w:color w:val="000000" w:themeColor="text1"/>
          <w:sz w:val="20"/>
          <w:szCs w:val="20"/>
        </w:rPr>
        <w:t>Asimismo,</w:t>
      </w:r>
      <w:r w:rsidRPr="005877C6">
        <w:rPr>
          <w:rFonts w:ascii="Arial" w:hAnsi="Arial" w:cs="Arial"/>
          <w:color w:val="000000" w:themeColor="text1"/>
          <w:spacing w:val="15"/>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16"/>
          <w:sz w:val="20"/>
          <w:szCs w:val="20"/>
        </w:rPr>
        <w:t xml:space="preserve"> </w:t>
      </w:r>
      <w:r w:rsidRPr="005877C6">
        <w:rPr>
          <w:rFonts w:ascii="Arial" w:hAnsi="Arial" w:cs="Arial"/>
          <w:color w:val="000000" w:themeColor="text1"/>
          <w:sz w:val="20"/>
          <w:szCs w:val="20"/>
        </w:rPr>
        <w:t>Entidad</w:t>
      </w:r>
      <w:r w:rsidRPr="005877C6">
        <w:rPr>
          <w:rFonts w:ascii="Arial" w:hAnsi="Arial" w:cs="Arial"/>
          <w:color w:val="000000" w:themeColor="text1"/>
          <w:spacing w:val="13"/>
          <w:sz w:val="20"/>
          <w:szCs w:val="20"/>
        </w:rPr>
        <w:t xml:space="preserve"> </w:t>
      </w:r>
      <w:r w:rsidRPr="005877C6">
        <w:rPr>
          <w:rFonts w:ascii="Arial" w:hAnsi="Arial" w:cs="Arial"/>
          <w:color w:val="000000" w:themeColor="text1"/>
          <w:sz w:val="20"/>
          <w:szCs w:val="20"/>
        </w:rPr>
        <w:t>indica</w:t>
      </w:r>
      <w:r w:rsidRPr="005877C6">
        <w:rPr>
          <w:rFonts w:ascii="Arial" w:hAnsi="Arial" w:cs="Arial"/>
          <w:color w:val="000000" w:themeColor="text1"/>
          <w:spacing w:val="12"/>
          <w:sz w:val="20"/>
          <w:szCs w:val="20"/>
        </w:rPr>
        <w:t xml:space="preserve"> </w:t>
      </w:r>
      <w:r w:rsidRPr="005877C6">
        <w:rPr>
          <w:rFonts w:ascii="Arial" w:hAnsi="Arial" w:cs="Arial"/>
          <w:color w:val="000000" w:themeColor="text1"/>
          <w:sz w:val="20"/>
          <w:szCs w:val="20"/>
        </w:rPr>
        <w:t>que</w:t>
      </w:r>
      <w:r w:rsidRPr="005877C6">
        <w:rPr>
          <w:rFonts w:ascii="Arial" w:hAnsi="Arial" w:cs="Arial"/>
          <w:color w:val="000000" w:themeColor="text1"/>
          <w:spacing w:val="14"/>
          <w:sz w:val="20"/>
          <w:szCs w:val="20"/>
        </w:rPr>
        <w:t xml:space="preserve"> </w:t>
      </w:r>
      <w:r w:rsidRPr="005877C6">
        <w:rPr>
          <w:rFonts w:ascii="Arial" w:hAnsi="Arial" w:cs="Arial"/>
          <w:color w:val="000000" w:themeColor="text1"/>
          <w:sz w:val="20"/>
          <w:szCs w:val="20"/>
        </w:rPr>
        <w:t>respecto</w:t>
      </w:r>
      <w:r w:rsidRPr="005877C6">
        <w:rPr>
          <w:rFonts w:ascii="Arial" w:hAnsi="Arial" w:cs="Arial"/>
          <w:color w:val="000000" w:themeColor="text1"/>
          <w:spacing w:val="14"/>
          <w:sz w:val="20"/>
          <w:szCs w:val="20"/>
        </w:rPr>
        <w:t xml:space="preserve"> </w:t>
      </w:r>
      <w:r w:rsidRPr="005877C6">
        <w:rPr>
          <w:rFonts w:ascii="Arial" w:hAnsi="Arial" w:cs="Arial"/>
          <w:color w:val="000000" w:themeColor="text1"/>
          <w:sz w:val="20"/>
          <w:szCs w:val="20"/>
        </w:rPr>
        <w:t>a</w:t>
      </w:r>
      <w:r w:rsidRPr="005877C6">
        <w:rPr>
          <w:rFonts w:ascii="Arial" w:hAnsi="Arial" w:cs="Arial"/>
          <w:color w:val="000000" w:themeColor="text1"/>
          <w:spacing w:val="13"/>
          <w:sz w:val="20"/>
          <w:szCs w:val="20"/>
        </w:rPr>
        <w:t xml:space="preserve"> </w:t>
      </w:r>
      <w:r w:rsidRPr="005877C6">
        <w:rPr>
          <w:rFonts w:ascii="Arial" w:hAnsi="Arial" w:cs="Arial"/>
          <w:b/>
          <w:color w:val="000000" w:themeColor="text1"/>
          <w:sz w:val="20"/>
          <w:szCs w:val="20"/>
        </w:rPr>
        <w:t>los</w:t>
      </w:r>
      <w:r w:rsidRPr="005877C6">
        <w:rPr>
          <w:rFonts w:ascii="Arial" w:hAnsi="Arial" w:cs="Arial"/>
          <w:b/>
          <w:color w:val="000000" w:themeColor="text1"/>
          <w:spacing w:val="16"/>
          <w:sz w:val="20"/>
          <w:szCs w:val="20"/>
        </w:rPr>
        <w:t xml:space="preserve"> </w:t>
      </w:r>
      <w:r w:rsidRPr="005877C6">
        <w:rPr>
          <w:rFonts w:ascii="Arial" w:hAnsi="Arial" w:cs="Arial"/>
          <w:b/>
          <w:color w:val="000000" w:themeColor="text1"/>
          <w:sz w:val="20"/>
          <w:szCs w:val="20"/>
        </w:rPr>
        <w:t>lances</w:t>
      </w:r>
      <w:r w:rsidRPr="005877C6">
        <w:rPr>
          <w:rFonts w:ascii="Arial" w:hAnsi="Arial" w:cs="Arial"/>
          <w:b/>
          <w:color w:val="000000" w:themeColor="text1"/>
          <w:spacing w:val="14"/>
          <w:sz w:val="20"/>
          <w:szCs w:val="20"/>
        </w:rPr>
        <w:t xml:space="preserve"> </w:t>
      </w:r>
      <w:r w:rsidRPr="005877C6">
        <w:rPr>
          <w:rFonts w:ascii="Arial" w:hAnsi="Arial" w:cs="Arial"/>
          <w:b/>
          <w:color w:val="000000" w:themeColor="text1"/>
          <w:sz w:val="20"/>
          <w:szCs w:val="20"/>
        </w:rPr>
        <w:t>que</w:t>
      </w:r>
      <w:r w:rsidRPr="005877C6">
        <w:rPr>
          <w:rFonts w:ascii="Arial" w:hAnsi="Arial" w:cs="Arial"/>
          <w:b/>
          <w:color w:val="000000" w:themeColor="text1"/>
          <w:spacing w:val="14"/>
          <w:sz w:val="20"/>
          <w:szCs w:val="20"/>
        </w:rPr>
        <w:t xml:space="preserve"> </w:t>
      </w:r>
      <w:r w:rsidRPr="005877C6">
        <w:rPr>
          <w:rFonts w:ascii="Arial" w:hAnsi="Arial" w:cs="Arial"/>
          <w:b/>
          <w:color w:val="000000" w:themeColor="text1"/>
          <w:sz w:val="20"/>
          <w:szCs w:val="20"/>
        </w:rPr>
        <w:t>se</w:t>
      </w:r>
      <w:r w:rsidRPr="005877C6">
        <w:rPr>
          <w:rFonts w:ascii="Arial" w:hAnsi="Arial" w:cs="Arial"/>
          <w:b/>
          <w:color w:val="000000" w:themeColor="text1"/>
          <w:spacing w:val="16"/>
          <w:sz w:val="20"/>
          <w:szCs w:val="20"/>
        </w:rPr>
        <w:t xml:space="preserve"> </w:t>
      </w:r>
      <w:r w:rsidRPr="005877C6">
        <w:rPr>
          <w:rFonts w:ascii="Arial" w:hAnsi="Arial" w:cs="Arial"/>
          <w:b/>
          <w:color w:val="000000" w:themeColor="text1"/>
          <w:sz w:val="20"/>
          <w:szCs w:val="20"/>
        </w:rPr>
        <w:t>efectúen</w:t>
      </w:r>
      <w:r w:rsidRPr="005877C6">
        <w:rPr>
          <w:rFonts w:ascii="Arial" w:hAnsi="Arial" w:cs="Arial"/>
          <w:b/>
          <w:color w:val="000000" w:themeColor="text1"/>
          <w:spacing w:val="16"/>
          <w:sz w:val="20"/>
          <w:szCs w:val="20"/>
        </w:rPr>
        <w:t xml:space="preserve"> </w:t>
      </w:r>
      <w:r w:rsidRPr="005877C6">
        <w:rPr>
          <w:rFonts w:ascii="Arial" w:hAnsi="Arial" w:cs="Arial"/>
          <w:b/>
          <w:color w:val="000000" w:themeColor="text1"/>
          <w:sz w:val="20"/>
          <w:szCs w:val="20"/>
        </w:rPr>
        <w:t>por</w:t>
      </w:r>
      <w:r w:rsidRPr="005877C6">
        <w:rPr>
          <w:rFonts w:ascii="Arial" w:hAnsi="Arial" w:cs="Arial"/>
          <w:b/>
          <w:color w:val="000000" w:themeColor="text1"/>
          <w:spacing w:val="12"/>
          <w:sz w:val="20"/>
          <w:szCs w:val="20"/>
        </w:rPr>
        <w:t xml:space="preserve"> </w:t>
      </w:r>
      <w:r w:rsidRPr="005877C6">
        <w:rPr>
          <w:rFonts w:ascii="Arial" w:hAnsi="Arial" w:cs="Arial"/>
          <w:b/>
          <w:color w:val="000000" w:themeColor="text1"/>
          <w:sz w:val="20"/>
          <w:szCs w:val="20"/>
        </w:rPr>
        <w:t>los</w:t>
      </w:r>
      <w:r w:rsidRPr="005877C6">
        <w:rPr>
          <w:rFonts w:ascii="Arial" w:hAnsi="Arial" w:cs="Arial"/>
          <w:b/>
          <w:color w:val="000000" w:themeColor="text1"/>
          <w:spacing w:val="12"/>
          <w:sz w:val="20"/>
          <w:szCs w:val="20"/>
        </w:rPr>
        <w:t xml:space="preserve"> </w:t>
      </w:r>
      <w:r w:rsidRPr="005877C6">
        <w:rPr>
          <w:rFonts w:ascii="Arial" w:hAnsi="Arial" w:cs="Arial"/>
          <w:b/>
          <w:color w:val="000000" w:themeColor="text1"/>
          <w:sz w:val="20"/>
          <w:szCs w:val="20"/>
        </w:rPr>
        <w:t>proponentes</w:t>
      </w:r>
      <w:r w:rsidRPr="005877C6">
        <w:rPr>
          <w:rFonts w:ascii="Arial" w:hAnsi="Arial" w:cs="Arial"/>
          <w:b/>
          <w:color w:val="000000" w:themeColor="text1"/>
          <w:spacing w:val="14"/>
          <w:sz w:val="20"/>
          <w:szCs w:val="20"/>
        </w:rPr>
        <w:t xml:space="preserve"> </w:t>
      </w:r>
      <w:r w:rsidRPr="005877C6">
        <w:rPr>
          <w:rFonts w:ascii="Arial" w:hAnsi="Arial" w:cs="Arial"/>
          <w:b/>
          <w:color w:val="000000" w:themeColor="text1"/>
          <w:sz w:val="20"/>
          <w:szCs w:val="20"/>
        </w:rPr>
        <w:t>en</w:t>
      </w:r>
      <w:r w:rsidRPr="005877C6">
        <w:rPr>
          <w:rFonts w:ascii="Arial" w:hAnsi="Arial" w:cs="Arial"/>
          <w:b/>
          <w:color w:val="000000" w:themeColor="text1"/>
          <w:spacing w:val="16"/>
          <w:sz w:val="20"/>
          <w:szCs w:val="20"/>
        </w:rPr>
        <w:t xml:space="preserve"> </w:t>
      </w:r>
      <w:r w:rsidRPr="005877C6">
        <w:rPr>
          <w:rFonts w:ascii="Arial" w:hAnsi="Arial" w:cs="Arial"/>
          <w:b/>
          <w:color w:val="000000" w:themeColor="text1"/>
          <w:sz w:val="20"/>
          <w:szCs w:val="20"/>
        </w:rPr>
        <w:t xml:space="preserve">desarrollo  </w:t>
      </w:r>
      <w:r w:rsidRPr="005877C6">
        <w:rPr>
          <w:rFonts w:ascii="Arial" w:hAnsi="Arial" w:cs="Arial"/>
          <w:b/>
          <w:color w:val="000000" w:themeColor="text1"/>
          <w:spacing w:val="-53"/>
          <w:sz w:val="20"/>
          <w:szCs w:val="20"/>
        </w:rPr>
        <w:t xml:space="preserve"> </w:t>
      </w:r>
      <w:r w:rsidRPr="005877C6">
        <w:rPr>
          <w:rFonts w:ascii="Arial" w:hAnsi="Arial" w:cs="Arial"/>
          <w:b/>
          <w:color w:val="000000" w:themeColor="text1"/>
          <w:sz w:val="20"/>
          <w:szCs w:val="20"/>
        </w:rPr>
        <w:t>de la Subasta Inversa Electrónica</w:t>
      </w:r>
      <w:r w:rsidRPr="005877C6">
        <w:rPr>
          <w:rFonts w:ascii="Arial" w:hAnsi="Arial" w:cs="Arial"/>
          <w:color w:val="000000" w:themeColor="text1"/>
          <w:sz w:val="20"/>
          <w:szCs w:val="20"/>
        </w:rPr>
        <w:t xml:space="preserve">, </w:t>
      </w:r>
      <w:r w:rsidRPr="005877C6">
        <w:rPr>
          <w:rFonts w:ascii="Arial" w:hAnsi="Arial" w:cs="Arial"/>
          <w:b/>
          <w:color w:val="000000" w:themeColor="text1"/>
          <w:sz w:val="20"/>
          <w:szCs w:val="20"/>
        </w:rPr>
        <w:t>SÓLO SE TENDRÁN COMO VÁLIDOS, LOS LANCES QUE MEJOREN</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SU ÚLTIMO LANCE VÁLIDO, EN POR LO MENOS EL MARGEN MÍNIMO ESTABLECIDO DEL CINCO (5)</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PORCIENTO</w:t>
      </w:r>
      <w:r w:rsidRPr="005877C6">
        <w:rPr>
          <w:rFonts w:ascii="Arial" w:hAnsi="Arial" w:cs="Arial"/>
          <w:b/>
          <w:color w:val="000000" w:themeColor="text1"/>
          <w:spacing w:val="-2"/>
          <w:sz w:val="20"/>
          <w:szCs w:val="20"/>
        </w:rPr>
        <w:t xml:space="preserve"> </w:t>
      </w:r>
      <w:r w:rsidRPr="005877C6">
        <w:rPr>
          <w:rFonts w:ascii="Arial" w:hAnsi="Arial" w:cs="Arial"/>
          <w:b/>
          <w:color w:val="000000" w:themeColor="text1"/>
          <w:sz w:val="20"/>
          <w:szCs w:val="20"/>
        </w:rPr>
        <w:t>(%).</w:t>
      </w:r>
    </w:p>
    <w:p w14:paraId="11D2384F" w14:textId="77777777" w:rsidR="00F07A43" w:rsidRPr="005877C6" w:rsidRDefault="00F07A43" w:rsidP="00F07A43">
      <w:pPr>
        <w:ind w:right="148"/>
        <w:jc w:val="both"/>
        <w:rPr>
          <w:rFonts w:ascii="Arial" w:hAnsi="Arial" w:cs="Arial"/>
          <w:b/>
          <w:color w:val="000000" w:themeColor="text1"/>
          <w:sz w:val="20"/>
          <w:szCs w:val="20"/>
        </w:rPr>
      </w:pPr>
    </w:p>
    <w:p w14:paraId="48C6ECAA" w14:textId="77777777" w:rsidR="00F07A43" w:rsidRPr="005877C6" w:rsidRDefault="00F07A43" w:rsidP="00F07A43">
      <w:pPr>
        <w:tabs>
          <w:tab w:val="left" w:pos="426"/>
          <w:tab w:val="left" w:pos="567"/>
        </w:tabs>
        <w:jc w:val="both"/>
        <w:rPr>
          <w:rFonts w:ascii="Arial" w:hAnsi="Arial" w:cs="Arial"/>
          <w:color w:val="000000" w:themeColor="text1"/>
          <w:sz w:val="20"/>
          <w:szCs w:val="20"/>
        </w:rPr>
      </w:pPr>
      <w:r w:rsidRPr="005877C6">
        <w:rPr>
          <w:rFonts w:ascii="Arial" w:hAnsi="Arial" w:cs="Arial"/>
          <w:color w:val="000000" w:themeColor="text1"/>
          <w:sz w:val="20"/>
          <w:szCs w:val="20"/>
        </w:rPr>
        <w:t>En caso de que el proponente realice lance(s) con valor igual a cero ($0), durante la puja de la subasta inversa electrónica, incurrirá en causal de rechazo de la propuesta, toda vez que da por terminado el evento de subasta.</w:t>
      </w:r>
    </w:p>
    <w:p w14:paraId="127217EB" w14:textId="77777777" w:rsidR="00F07A43" w:rsidRPr="005877C6" w:rsidRDefault="00F07A43" w:rsidP="00F07A43">
      <w:pPr>
        <w:jc w:val="both"/>
        <w:rPr>
          <w:rFonts w:ascii="Arial" w:hAnsi="Arial" w:cs="Arial"/>
          <w:color w:val="000000" w:themeColor="text1"/>
          <w:sz w:val="20"/>
          <w:szCs w:val="20"/>
        </w:rPr>
      </w:pPr>
    </w:p>
    <w:p w14:paraId="3E0C43E6" w14:textId="77777777" w:rsidR="00F07A43" w:rsidRPr="005877C6" w:rsidRDefault="00F07A43" w:rsidP="00F07A43">
      <w:pPr>
        <w:jc w:val="both"/>
        <w:rPr>
          <w:rFonts w:ascii="Arial" w:hAnsi="Arial" w:cs="Arial"/>
          <w:color w:val="000000" w:themeColor="text1"/>
          <w:sz w:val="20"/>
          <w:szCs w:val="20"/>
        </w:rPr>
      </w:pPr>
    </w:p>
    <w:p w14:paraId="7795AADD" w14:textId="77777777" w:rsidR="00F07A43" w:rsidRPr="005877C6" w:rsidRDefault="00F07A43" w:rsidP="00F07A43">
      <w:pPr>
        <w:jc w:val="both"/>
        <w:rPr>
          <w:rFonts w:ascii="Arial" w:hAnsi="Arial" w:cs="Arial"/>
          <w:b/>
          <w:bCs/>
          <w:color w:val="000000" w:themeColor="text1"/>
          <w:sz w:val="20"/>
          <w:szCs w:val="20"/>
          <w:u w:val="single"/>
        </w:rPr>
      </w:pPr>
      <w:r w:rsidRPr="005877C6">
        <w:rPr>
          <w:rFonts w:ascii="Arial" w:hAnsi="Arial" w:cs="Arial"/>
          <w:b/>
          <w:bCs/>
          <w:color w:val="000000" w:themeColor="text1"/>
          <w:sz w:val="20"/>
          <w:szCs w:val="20"/>
          <w:u w:val="single"/>
        </w:rPr>
        <w:t>PERIODICIDAD DE LOS LANCES</w:t>
      </w:r>
    </w:p>
    <w:p w14:paraId="43C8D818" w14:textId="77777777" w:rsidR="00F07A43" w:rsidRPr="005877C6" w:rsidRDefault="00F07A43" w:rsidP="00F07A43">
      <w:pPr>
        <w:pStyle w:val="Textoindependiente"/>
        <w:spacing w:after="0"/>
        <w:rPr>
          <w:rFonts w:ascii="Arial" w:hAnsi="Arial" w:cs="Arial"/>
          <w:b/>
          <w:color w:val="000000" w:themeColor="text1"/>
          <w:sz w:val="20"/>
          <w:szCs w:val="20"/>
        </w:rPr>
      </w:pPr>
    </w:p>
    <w:p w14:paraId="49B8368E" w14:textId="6E6B1259" w:rsidR="00E541B5" w:rsidRPr="005877C6" w:rsidRDefault="00F07A43" w:rsidP="00F07A43">
      <w:pPr>
        <w:ind w:right="51"/>
        <w:jc w:val="both"/>
        <w:rPr>
          <w:rFonts w:ascii="Arial" w:hAnsi="Arial" w:cs="Arial"/>
          <w:color w:val="000000" w:themeColor="text1"/>
          <w:sz w:val="20"/>
          <w:szCs w:val="20"/>
        </w:rPr>
      </w:pPr>
      <w:r w:rsidRPr="005877C6">
        <w:rPr>
          <w:rFonts w:ascii="Arial" w:hAnsi="Arial" w:cs="Arial"/>
          <w:color w:val="000000" w:themeColor="text1"/>
          <w:sz w:val="20"/>
          <w:szCs w:val="20"/>
        </w:rPr>
        <w:t xml:space="preserve">En la audiencia de la Subasta Inversa Electrónica, el Instituto otorgará para la realización de los lances el lapso de tiempo configurado en la plataforma transaccional SECOP II para la subasta, el cual </w:t>
      </w:r>
      <w:r w:rsidR="00E541B5" w:rsidRPr="005877C6">
        <w:rPr>
          <w:rFonts w:ascii="Arial" w:hAnsi="Arial" w:cs="Arial"/>
          <w:color w:val="000000" w:themeColor="text1"/>
          <w:sz w:val="20"/>
          <w:szCs w:val="20"/>
        </w:rPr>
        <w:t xml:space="preserve">será: </w:t>
      </w:r>
    </w:p>
    <w:p w14:paraId="412F01B4" w14:textId="77777777" w:rsidR="00FD6434" w:rsidRDefault="00FD6434" w:rsidP="00F07A43">
      <w:pPr>
        <w:ind w:right="147"/>
        <w:jc w:val="both"/>
        <w:rPr>
          <w:rFonts w:ascii="Arial" w:hAnsi="Arial" w:cs="Arial"/>
          <w:bCs/>
          <w:color w:val="FF0000"/>
          <w:sz w:val="20"/>
          <w:szCs w:val="20"/>
        </w:rPr>
      </w:pPr>
    </w:p>
    <w:tbl>
      <w:tblPr>
        <w:tblW w:w="4600" w:type="dxa"/>
        <w:jc w:val="center"/>
        <w:tblCellMar>
          <w:top w:w="15" w:type="dxa"/>
          <w:left w:w="70" w:type="dxa"/>
          <w:bottom w:w="15" w:type="dxa"/>
          <w:right w:w="70" w:type="dxa"/>
        </w:tblCellMar>
        <w:tblLook w:val="04A0" w:firstRow="1" w:lastRow="0" w:firstColumn="1" w:lastColumn="0" w:noHBand="0" w:noVBand="1"/>
      </w:tblPr>
      <w:tblGrid>
        <w:gridCol w:w="1120"/>
        <w:gridCol w:w="1740"/>
        <w:gridCol w:w="1740"/>
      </w:tblGrid>
      <w:tr w:rsidR="000C2E09" w:rsidRPr="00EE7B35" w14:paraId="0726EE85" w14:textId="1F5E21C8" w:rsidTr="000C2E09">
        <w:trPr>
          <w:trHeight w:val="315"/>
          <w:jc w:val="center"/>
        </w:trPr>
        <w:tc>
          <w:tcPr>
            <w:tcW w:w="1120" w:type="dxa"/>
            <w:tcBorders>
              <w:top w:val="single" w:sz="8" w:space="0" w:color="auto"/>
              <w:left w:val="single" w:sz="8" w:space="0" w:color="auto"/>
              <w:bottom w:val="single" w:sz="4" w:space="0" w:color="auto"/>
              <w:right w:val="nil"/>
            </w:tcBorders>
            <w:noWrap/>
            <w:vAlign w:val="bottom"/>
            <w:hideMark/>
          </w:tcPr>
          <w:p w14:paraId="3128A3B1" w14:textId="77777777" w:rsidR="000C2E09" w:rsidRPr="000C2E09" w:rsidRDefault="000C2E09" w:rsidP="005A03D4">
            <w:pPr>
              <w:jc w:val="center"/>
              <w:rPr>
                <w:rFonts w:ascii="Arial" w:hAnsi="Arial" w:cs="Arial"/>
                <w:color w:val="000000" w:themeColor="text1"/>
                <w:sz w:val="20"/>
                <w:szCs w:val="20"/>
              </w:rPr>
            </w:pPr>
            <w:r w:rsidRPr="000C2E09">
              <w:rPr>
                <w:rFonts w:ascii="Arial" w:hAnsi="Arial" w:cs="Arial"/>
                <w:color w:val="000000" w:themeColor="text1"/>
                <w:sz w:val="20"/>
                <w:szCs w:val="20"/>
              </w:rPr>
              <w:t>LOTE</w:t>
            </w:r>
          </w:p>
        </w:tc>
        <w:tc>
          <w:tcPr>
            <w:tcW w:w="1740" w:type="dxa"/>
            <w:tcBorders>
              <w:top w:val="single" w:sz="8" w:space="0" w:color="auto"/>
              <w:left w:val="single" w:sz="8" w:space="0" w:color="auto"/>
              <w:bottom w:val="single" w:sz="4" w:space="0" w:color="auto"/>
              <w:right w:val="single" w:sz="8" w:space="0" w:color="auto"/>
            </w:tcBorders>
            <w:noWrap/>
            <w:vAlign w:val="bottom"/>
            <w:hideMark/>
          </w:tcPr>
          <w:p w14:paraId="7F1C9902" w14:textId="77777777" w:rsidR="000C2E09" w:rsidRPr="000C2E09" w:rsidRDefault="000C2E09" w:rsidP="005A03D4">
            <w:pPr>
              <w:jc w:val="center"/>
              <w:rPr>
                <w:rFonts w:ascii="Arial" w:hAnsi="Arial" w:cs="Arial"/>
                <w:color w:val="000000" w:themeColor="text1"/>
                <w:sz w:val="20"/>
                <w:szCs w:val="20"/>
              </w:rPr>
            </w:pPr>
            <w:r w:rsidRPr="000C2E09">
              <w:rPr>
                <w:rFonts w:ascii="Arial" w:hAnsi="Arial" w:cs="Arial"/>
                <w:color w:val="000000" w:themeColor="text1"/>
                <w:sz w:val="20"/>
                <w:szCs w:val="20"/>
              </w:rPr>
              <w:t>VALOR</w:t>
            </w:r>
          </w:p>
        </w:tc>
        <w:tc>
          <w:tcPr>
            <w:tcW w:w="1740" w:type="dxa"/>
            <w:tcBorders>
              <w:top w:val="single" w:sz="8" w:space="0" w:color="auto"/>
              <w:left w:val="single" w:sz="8" w:space="0" w:color="auto"/>
              <w:bottom w:val="single" w:sz="4" w:space="0" w:color="auto"/>
              <w:right w:val="single" w:sz="8" w:space="0" w:color="auto"/>
            </w:tcBorders>
          </w:tcPr>
          <w:p w14:paraId="7942B498" w14:textId="113ADFDF" w:rsidR="000C2E09" w:rsidRPr="000C2E09" w:rsidRDefault="000C2E09" w:rsidP="005A03D4">
            <w:pPr>
              <w:jc w:val="center"/>
              <w:rPr>
                <w:rFonts w:ascii="Arial" w:hAnsi="Arial" w:cs="Arial"/>
                <w:color w:val="000000" w:themeColor="text1"/>
                <w:sz w:val="20"/>
                <w:szCs w:val="20"/>
              </w:rPr>
            </w:pPr>
            <w:r w:rsidRPr="000C2E09">
              <w:rPr>
                <w:rFonts w:ascii="Arial" w:hAnsi="Arial" w:cs="Arial"/>
                <w:color w:val="000000" w:themeColor="text1"/>
                <w:sz w:val="20"/>
                <w:szCs w:val="20"/>
              </w:rPr>
              <w:t>TIEMPO SUBASTA</w:t>
            </w:r>
          </w:p>
        </w:tc>
      </w:tr>
      <w:tr w:rsidR="004F3F93" w:rsidRPr="00EE7B35" w14:paraId="51F6A15A" w14:textId="0F171B3D" w:rsidTr="000C2E09">
        <w:trPr>
          <w:trHeight w:val="315"/>
          <w:jc w:val="center"/>
        </w:trPr>
        <w:tc>
          <w:tcPr>
            <w:tcW w:w="1120" w:type="dxa"/>
            <w:tcBorders>
              <w:top w:val="single" w:sz="4" w:space="0" w:color="auto"/>
              <w:left w:val="single" w:sz="8" w:space="0" w:color="auto"/>
              <w:bottom w:val="single" w:sz="4" w:space="0" w:color="auto"/>
              <w:right w:val="nil"/>
            </w:tcBorders>
            <w:noWrap/>
            <w:vAlign w:val="bottom"/>
            <w:hideMark/>
          </w:tcPr>
          <w:p w14:paraId="7B99237A" w14:textId="77777777"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1</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3CF3043E" w14:textId="41ECFF6E" w:rsidR="004F3F93" w:rsidRPr="000C2E09" w:rsidRDefault="004F3F93" w:rsidP="004F3F93">
            <w:pPr>
              <w:jc w:val="center"/>
              <w:rPr>
                <w:rFonts w:ascii="Arial" w:hAnsi="Arial" w:cs="Arial"/>
                <w:color w:val="000000" w:themeColor="text1"/>
                <w:sz w:val="20"/>
                <w:szCs w:val="20"/>
              </w:rPr>
            </w:pPr>
            <w:r>
              <w:rPr>
                <w:rFonts w:ascii="Arial" w:hAnsi="Arial" w:cs="Arial"/>
                <w:color w:val="000000"/>
                <w:sz w:val="22"/>
                <w:szCs w:val="22"/>
              </w:rPr>
              <w:t>110.645.127</w:t>
            </w:r>
          </w:p>
        </w:tc>
        <w:tc>
          <w:tcPr>
            <w:tcW w:w="1740" w:type="dxa"/>
            <w:tcBorders>
              <w:top w:val="single" w:sz="4" w:space="0" w:color="auto"/>
              <w:left w:val="single" w:sz="8" w:space="0" w:color="auto"/>
              <w:bottom w:val="single" w:sz="4" w:space="0" w:color="auto"/>
              <w:right w:val="single" w:sz="8" w:space="0" w:color="auto"/>
            </w:tcBorders>
          </w:tcPr>
          <w:p w14:paraId="047CBBEB" w14:textId="7F81BAE5"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10 MINUTOS</w:t>
            </w:r>
          </w:p>
        </w:tc>
      </w:tr>
      <w:tr w:rsidR="004F3F93" w:rsidRPr="00EE7B35" w14:paraId="137375D4" w14:textId="4041E829" w:rsidTr="000C2E09">
        <w:trPr>
          <w:trHeight w:val="300"/>
          <w:jc w:val="center"/>
        </w:trPr>
        <w:tc>
          <w:tcPr>
            <w:tcW w:w="1120" w:type="dxa"/>
            <w:tcBorders>
              <w:top w:val="single" w:sz="4" w:space="0" w:color="auto"/>
              <w:left w:val="single" w:sz="8" w:space="0" w:color="auto"/>
              <w:bottom w:val="single" w:sz="4" w:space="0" w:color="auto"/>
              <w:right w:val="nil"/>
            </w:tcBorders>
            <w:noWrap/>
            <w:vAlign w:val="bottom"/>
            <w:hideMark/>
          </w:tcPr>
          <w:p w14:paraId="7D98E9EF" w14:textId="77777777"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2</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6E5379C5" w14:textId="4C249E01" w:rsidR="004F3F93" w:rsidRPr="000C2E09" w:rsidRDefault="004F3F93" w:rsidP="004F3F93">
            <w:pPr>
              <w:jc w:val="center"/>
              <w:rPr>
                <w:rFonts w:ascii="Arial" w:hAnsi="Arial" w:cs="Arial"/>
                <w:color w:val="000000" w:themeColor="text1"/>
                <w:sz w:val="20"/>
                <w:szCs w:val="20"/>
              </w:rPr>
            </w:pPr>
            <w:r>
              <w:rPr>
                <w:rFonts w:ascii="Arial" w:hAnsi="Arial" w:cs="Arial"/>
                <w:color w:val="000000"/>
                <w:sz w:val="22"/>
                <w:szCs w:val="22"/>
              </w:rPr>
              <w:t>58.617.965</w:t>
            </w:r>
          </w:p>
        </w:tc>
        <w:tc>
          <w:tcPr>
            <w:tcW w:w="1740" w:type="dxa"/>
            <w:tcBorders>
              <w:top w:val="single" w:sz="4" w:space="0" w:color="auto"/>
              <w:left w:val="single" w:sz="8" w:space="0" w:color="auto"/>
              <w:bottom w:val="single" w:sz="4" w:space="0" w:color="auto"/>
              <w:right w:val="single" w:sz="8" w:space="0" w:color="auto"/>
            </w:tcBorders>
          </w:tcPr>
          <w:p w14:paraId="3B7432CE" w14:textId="2EEBD396"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10 MINUTOS</w:t>
            </w:r>
          </w:p>
        </w:tc>
      </w:tr>
      <w:tr w:rsidR="004F3F93" w:rsidRPr="00EE7B35" w14:paraId="705145F4" w14:textId="73CDCE5E" w:rsidTr="000C2E09">
        <w:trPr>
          <w:trHeight w:val="300"/>
          <w:jc w:val="center"/>
        </w:trPr>
        <w:tc>
          <w:tcPr>
            <w:tcW w:w="1120" w:type="dxa"/>
            <w:tcBorders>
              <w:top w:val="single" w:sz="4" w:space="0" w:color="auto"/>
              <w:left w:val="single" w:sz="8" w:space="0" w:color="auto"/>
              <w:bottom w:val="single" w:sz="4" w:space="0" w:color="auto"/>
              <w:right w:val="nil"/>
            </w:tcBorders>
            <w:noWrap/>
            <w:vAlign w:val="bottom"/>
            <w:hideMark/>
          </w:tcPr>
          <w:p w14:paraId="4F7BF1D9" w14:textId="77777777"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3</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60F9F5A3" w14:textId="135E4618" w:rsidR="004F3F93" w:rsidRPr="000C2E09" w:rsidRDefault="004F3F93" w:rsidP="004F3F93">
            <w:pPr>
              <w:jc w:val="center"/>
              <w:rPr>
                <w:rFonts w:ascii="Arial" w:hAnsi="Arial" w:cs="Arial"/>
                <w:color w:val="000000" w:themeColor="text1"/>
                <w:sz w:val="20"/>
                <w:szCs w:val="20"/>
              </w:rPr>
            </w:pPr>
            <w:r>
              <w:rPr>
                <w:rFonts w:ascii="Arial" w:hAnsi="Arial" w:cs="Arial"/>
                <w:color w:val="000000"/>
                <w:sz w:val="22"/>
                <w:szCs w:val="22"/>
              </w:rPr>
              <w:t>232.439.300</w:t>
            </w:r>
          </w:p>
        </w:tc>
        <w:tc>
          <w:tcPr>
            <w:tcW w:w="1740" w:type="dxa"/>
            <w:tcBorders>
              <w:top w:val="single" w:sz="4" w:space="0" w:color="auto"/>
              <w:left w:val="single" w:sz="8" w:space="0" w:color="auto"/>
              <w:bottom w:val="single" w:sz="4" w:space="0" w:color="auto"/>
              <w:right w:val="single" w:sz="8" w:space="0" w:color="auto"/>
            </w:tcBorders>
          </w:tcPr>
          <w:p w14:paraId="3972DB91" w14:textId="2820E6A7"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10 MINUTOS</w:t>
            </w:r>
          </w:p>
        </w:tc>
      </w:tr>
      <w:tr w:rsidR="004F3F93" w:rsidRPr="00EE7B35" w14:paraId="37458E03" w14:textId="065E276A" w:rsidTr="000C2E09">
        <w:trPr>
          <w:trHeight w:val="315"/>
          <w:jc w:val="center"/>
        </w:trPr>
        <w:tc>
          <w:tcPr>
            <w:tcW w:w="1120" w:type="dxa"/>
            <w:tcBorders>
              <w:top w:val="single" w:sz="4" w:space="0" w:color="auto"/>
              <w:left w:val="single" w:sz="8" w:space="0" w:color="auto"/>
              <w:bottom w:val="single" w:sz="4" w:space="0" w:color="auto"/>
              <w:right w:val="nil"/>
            </w:tcBorders>
            <w:noWrap/>
            <w:vAlign w:val="bottom"/>
            <w:hideMark/>
          </w:tcPr>
          <w:p w14:paraId="78F59660" w14:textId="77777777"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4</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0096E115" w14:textId="67FA33CB" w:rsidR="004F3F93" w:rsidRPr="000C2E09" w:rsidRDefault="004F3F93" w:rsidP="004F3F93">
            <w:pPr>
              <w:jc w:val="center"/>
              <w:rPr>
                <w:rFonts w:ascii="Arial" w:hAnsi="Arial" w:cs="Arial"/>
                <w:color w:val="000000" w:themeColor="text1"/>
                <w:sz w:val="20"/>
                <w:szCs w:val="20"/>
              </w:rPr>
            </w:pPr>
            <w:r>
              <w:rPr>
                <w:rFonts w:ascii="Arial" w:hAnsi="Arial" w:cs="Arial"/>
                <w:color w:val="000000"/>
                <w:sz w:val="22"/>
                <w:szCs w:val="22"/>
              </w:rPr>
              <w:t>15.517.799</w:t>
            </w:r>
          </w:p>
        </w:tc>
        <w:tc>
          <w:tcPr>
            <w:tcW w:w="1740" w:type="dxa"/>
            <w:tcBorders>
              <w:top w:val="single" w:sz="4" w:space="0" w:color="auto"/>
              <w:left w:val="single" w:sz="8" w:space="0" w:color="auto"/>
              <w:bottom w:val="single" w:sz="4" w:space="0" w:color="auto"/>
              <w:right w:val="single" w:sz="8" w:space="0" w:color="auto"/>
            </w:tcBorders>
          </w:tcPr>
          <w:p w14:paraId="651AC9E6" w14:textId="113D613F"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10 MINUTOS</w:t>
            </w:r>
          </w:p>
        </w:tc>
      </w:tr>
      <w:tr w:rsidR="004F3F93" w:rsidRPr="00EE7B35" w14:paraId="61953871" w14:textId="4FC065D4" w:rsidTr="000C2E09">
        <w:trPr>
          <w:trHeight w:val="315"/>
          <w:jc w:val="center"/>
        </w:trPr>
        <w:tc>
          <w:tcPr>
            <w:tcW w:w="1120" w:type="dxa"/>
            <w:tcBorders>
              <w:top w:val="single" w:sz="4" w:space="0" w:color="auto"/>
              <w:left w:val="single" w:sz="8" w:space="0" w:color="auto"/>
              <w:bottom w:val="single" w:sz="4" w:space="0" w:color="auto"/>
              <w:right w:val="nil"/>
            </w:tcBorders>
            <w:noWrap/>
            <w:vAlign w:val="bottom"/>
            <w:hideMark/>
          </w:tcPr>
          <w:p w14:paraId="0265E974" w14:textId="77777777"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5</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1AB9B659" w14:textId="527C76C3" w:rsidR="004F3F93" w:rsidRPr="000C2E09" w:rsidRDefault="004F3F93" w:rsidP="004F3F93">
            <w:pPr>
              <w:jc w:val="center"/>
              <w:rPr>
                <w:rFonts w:ascii="Arial" w:hAnsi="Arial" w:cs="Arial"/>
                <w:color w:val="000000" w:themeColor="text1"/>
                <w:sz w:val="20"/>
                <w:szCs w:val="20"/>
              </w:rPr>
            </w:pPr>
            <w:r>
              <w:rPr>
                <w:rFonts w:ascii="Arial" w:hAnsi="Arial" w:cs="Arial"/>
                <w:color w:val="000000"/>
                <w:sz w:val="22"/>
                <w:szCs w:val="22"/>
              </w:rPr>
              <w:t>15.363.271</w:t>
            </w:r>
          </w:p>
        </w:tc>
        <w:tc>
          <w:tcPr>
            <w:tcW w:w="1740" w:type="dxa"/>
            <w:tcBorders>
              <w:top w:val="single" w:sz="4" w:space="0" w:color="auto"/>
              <w:left w:val="single" w:sz="8" w:space="0" w:color="auto"/>
              <w:bottom w:val="single" w:sz="4" w:space="0" w:color="auto"/>
              <w:right w:val="single" w:sz="8" w:space="0" w:color="auto"/>
            </w:tcBorders>
          </w:tcPr>
          <w:p w14:paraId="230F57B9" w14:textId="7AC879C9"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10 MINUTOS</w:t>
            </w:r>
          </w:p>
        </w:tc>
      </w:tr>
      <w:tr w:rsidR="004F3F93" w:rsidRPr="00EE7B35" w14:paraId="636C4417" w14:textId="1EA528A7" w:rsidTr="000C2E09">
        <w:trPr>
          <w:trHeight w:val="315"/>
          <w:jc w:val="center"/>
        </w:trPr>
        <w:tc>
          <w:tcPr>
            <w:tcW w:w="1120" w:type="dxa"/>
            <w:tcBorders>
              <w:top w:val="single" w:sz="4" w:space="0" w:color="auto"/>
              <w:left w:val="single" w:sz="8" w:space="0" w:color="auto"/>
              <w:bottom w:val="single" w:sz="4" w:space="0" w:color="auto"/>
              <w:right w:val="nil"/>
            </w:tcBorders>
            <w:noWrap/>
            <w:vAlign w:val="bottom"/>
            <w:hideMark/>
          </w:tcPr>
          <w:p w14:paraId="34A33C2A" w14:textId="77777777"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6</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7547ED6C" w14:textId="68AD17FC" w:rsidR="004F3F93" w:rsidRPr="000C2E09" w:rsidRDefault="004F3F93" w:rsidP="004F3F93">
            <w:pPr>
              <w:jc w:val="center"/>
              <w:rPr>
                <w:rFonts w:ascii="Arial" w:hAnsi="Arial" w:cs="Arial"/>
                <w:color w:val="000000" w:themeColor="text1"/>
                <w:sz w:val="20"/>
                <w:szCs w:val="20"/>
              </w:rPr>
            </w:pPr>
            <w:r>
              <w:rPr>
                <w:rFonts w:ascii="Arial" w:hAnsi="Arial" w:cs="Arial"/>
                <w:color w:val="000000"/>
                <w:sz w:val="22"/>
                <w:szCs w:val="22"/>
              </w:rPr>
              <w:t>812.081.727</w:t>
            </w:r>
          </w:p>
        </w:tc>
        <w:tc>
          <w:tcPr>
            <w:tcW w:w="1740" w:type="dxa"/>
            <w:tcBorders>
              <w:top w:val="single" w:sz="4" w:space="0" w:color="auto"/>
              <w:left w:val="single" w:sz="8" w:space="0" w:color="auto"/>
              <w:bottom w:val="single" w:sz="4" w:space="0" w:color="auto"/>
              <w:right w:val="single" w:sz="8" w:space="0" w:color="auto"/>
            </w:tcBorders>
          </w:tcPr>
          <w:p w14:paraId="41155D58" w14:textId="7D808D3F"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15 MINUTOS</w:t>
            </w:r>
          </w:p>
        </w:tc>
      </w:tr>
      <w:tr w:rsidR="004F3F93" w:rsidRPr="00EE7B35" w14:paraId="032E63EC" w14:textId="6BAAC82A" w:rsidTr="000C2E09">
        <w:trPr>
          <w:trHeight w:val="300"/>
          <w:jc w:val="center"/>
        </w:trPr>
        <w:tc>
          <w:tcPr>
            <w:tcW w:w="1120" w:type="dxa"/>
            <w:tcBorders>
              <w:top w:val="single" w:sz="4" w:space="0" w:color="auto"/>
              <w:left w:val="single" w:sz="8" w:space="0" w:color="auto"/>
              <w:bottom w:val="single" w:sz="4" w:space="0" w:color="auto"/>
              <w:right w:val="nil"/>
            </w:tcBorders>
            <w:noWrap/>
            <w:vAlign w:val="bottom"/>
            <w:hideMark/>
          </w:tcPr>
          <w:p w14:paraId="4B7D09EF" w14:textId="77777777"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7</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16F2FF07" w14:textId="25F05A22" w:rsidR="004F3F93" w:rsidRPr="000C2E09" w:rsidRDefault="004F3F93" w:rsidP="004F3F93">
            <w:pPr>
              <w:jc w:val="center"/>
              <w:rPr>
                <w:rFonts w:ascii="Arial" w:hAnsi="Arial" w:cs="Arial"/>
                <w:color w:val="000000" w:themeColor="text1"/>
                <w:sz w:val="20"/>
                <w:szCs w:val="20"/>
              </w:rPr>
            </w:pPr>
            <w:r>
              <w:rPr>
                <w:rFonts w:ascii="Arial" w:hAnsi="Arial" w:cs="Arial"/>
                <w:color w:val="000000"/>
                <w:sz w:val="22"/>
                <w:szCs w:val="22"/>
              </w:rPr>
              <w:t>15.395.891</w:t>
            </w:r>
          </w:p>
        </w:tc>
        <w:tc>
          <w:tcPr>
            <w:tcW w:w="1740" w:type="dxa"/>
            <w:tcBorders>
              <w:top w:val="single" w:sz="4" w:space="0" w:color="auto"/>
              <w:left w:val="single" w:sz="8" w:space="0" w:color="auto"/>
              <w:bottom w:val="single" w:sz="4" w:space="0" w:color="auto"/>
              <w:right w:val="single" w:sz="8" w:space="0" w:color="auto"/>
            </w:tcBorders>
          </w:tcPr>
          <w:p w14:paraId="11CDF33D" w14:textId="77F5144B"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10 MINUTOS</w:t>
            </w:r>
          </w:p>
        </w:tc>
      </w:tr>
      <w:tr w:rsidR="004F3F93" w:rsidRPr="00EE7B35" w14:paraId="2423EC23" w14:textId="24F927EE" w:rsidTr="000C2E09">
        <w:trPr>
          <w:trHeight w:val="315"/>
          <w:jc w:val="center"/>
        </w:trPr>
        <w:tc>
          <w:tcPr>
            <w:tcW w:w="1120" w:type="dxa"/>
            <w:tcBorders>
              <w:top w:val="single" w:sz="4" w:space="0" w:color="auto"/>
              <w:left w:val="single" w:sz="8" w:space="0" w:color="auto"/>
              <w:bottom w:val="single" w:sz="4" w:space="0" w:color="auto"/>
              <w:right w:val="nil"/>
            </w:tcBorders>
            <w:noWrap/>
            <w:vAlign w:val="bottom"/>
            <w:hideMark/>
          </w:tcPr>
          <w:p w14:paraId="25BC06F0" w14:textId="77777777"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lastRenderedPageBreak/>
              <w:t>8</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3962F37E" w14:textId="7BBC4855" w:rsidR="004F3F93" w:rsidRPr="000C2E09" w:rsidRDefault="004F3F93" w:rsidP="004F3F93">
            <w:pPr>
              <w:jc w:val="center"/>
              <w:rPr>
                <w:rFonts w:ascii="Arial" w:hAnsi="Arial" w:cs="Arial"/>
                <w:color w:val="000000" w:themeColor="text1"/>
                <w:sz w:val="20"/>
                <w:szCs w:val="20"/>
              </w:rPr>
            </w:pPr>
            <w:r>
              <w:rPr>
                <w:rFonts w:ascii="Arial" w:hAnsi="Arial" w:cs="Arial"/>
                <w:color w:val="000000"/>
                <w:sz w:val="22"/>
                <w:szCs w:val="22"/>
              </w:rPr>
              <w:t>1.375.509</w:t>
            </w:r>
          </w:p>
        </w:tc>
        <w:tc>
          <w:tcPr>
            <w:tcW w:w="1740" w:type="dxa"/>
            <w:tcBorders>
              <w:top w:val="single" w:sz="4" w:space="0" w:color="auto"/>
              <w:left w:val="single" w:sz="8" w:space="0" w:color="auto"/>
              <w:bottom w:val="single" w:sz="4" w:space="0" w:color="auto"/>
              <w:right w:val="single" w:sz="8" w:space="0" w:color="auto"/>
            </w:tcBorders>
          </w:tcPr>
          <w:p w14:paraId="057D94DB" w14:textId="2E11D1B8"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5 MINUTOS</w:t>
            </w:r>
          </w:p>
        </w:tc>
      </w:tr>
      <w:tr w:rsidR="004F3F93" w:rsidRPr="00EE7B35" w14:paraId="52E4F3D6" w14:textId="3DC43C4C" w:rsidTr="000C2E09">
        <w:trPr>
          <w:trHeight w:val="315"/>
          <w:jc w:val="center"/>
        </w:trPr>
        <w:tc>
          <w:tcPr>
            <w:tcW w:w="1120" w:type="dxa"/>
            <w:tcBorders>
              <w:top w:val="single" w:sz="4" w:space="0" w:color="auto"/>
              <w:left w:val="single" w:sz="8" w:space="0" w:color="auto"/>
              <w:bottom w:val="single" w:sz="4" w:space="0" w:color="auto"/>
              <w:right w:val="nil"/>
            </w:tcBorders>
            <w:noWrap/>
            <w:vAlign w:val="bottom"/>
            <w:hideMark/>
          </w:tcPr>
          <w:p w14:paraId="1126B982" w14:textId="77777777"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9</w:t>
            </w:r>
          </w:p>
        </w:tc>
        <w:tc>
          <w:tcPr>
            <w:tcW w:w="1740" w:type="dxa"/>
            <w:tcBorders>
              <w:top w:val="single" w:sz="4" w:space="0" w:color="auto"/>
              <w:left w:val="single" w:sz="8" w:space="0" w:color="auto"/>
              <w:bottom w:val="single" w:sz="4" w:space="0" w:color="auto"/>
              <w:right w:val="single" w:sz="8" w:space="0" w:color="auto"/>
            </w:tcBorders>
            <w:noWrap/>
            <w:vAlign w:val="bottom"/>
            <w:hideMark/>
          </w:tcPr>
          <w:p w14:paraId="15A76BF3" w14:textId="2585679A" w:rsidR="004F3F93" w:rsidRPr="000C2E09" w:rsidRDefault="004F3F93" w:rsidP="004F3F93">
            <w:pPr>
              <w:jc w:val="center"/>
              <w:rPr>
                <w:rFonts w:ascii="Arial" w:hAnsi="Arial" w:cs="Arial"/>
                <w:color w:val="000000" w:themeColor="text1"/>
                <w:sz w:val="20"/>
                <w:szCs w:val="20"/>
              </w:rPr>
            </w:pPr>
            <w:r>
              <w:rPr>
                <w:rFonts w:ascii="Arial" w:hAnsi="Arial" w:cs="Arial"/>
                <w:color w:val="000000"/>
                <w:sz w:val="22"/>
                <w:szCs w:val="22"/>
              </w:rPr>
              <w:t>3.806.490</w:t>
            </w:r>
          </w:p>
        </w:tc>
        <w:tc>
          <w:tcPr>
            <w:tcW w:w="1740" w:type="dxa"/>
            <w:tcBorders>
              <w:top w:val="single" w:sz="4" w:space="0" w:color="auto"/>
              <w:left w:val="single" w:sz="8" w:space="0" w:color="auto"/>
              <w:bottom w:val="single" w:sz="4" w:space="0" w:color="auto"/>
              <w:right w:val="single" w:sz="8" w:space="0" w:color="auto"/>
            </w:tcBorders>
          </w:tcPr>
          <w:p w14:paraId="2C4A05EE" w14:textId="7CA75782" w:rsidR="004F3F93" w:rsidRPr="000C2E09" w:rsidRDefault="004F3F93" w:rsidP="004F3F93">
            <w:pPr>
              <w:jc w:val="center"/>
              <w:rPr>
                <w:rFonts w:ascii="Arial" w:hAnsi="Arial" w:cs="Arial"/>
                <w:color w:val="000000" w:themeColor="text1"/>
                <w:sz w:val="20"/>
                <w:szCs w:val="20"/>
              </w:rPr>
            </w:pPr>
            <w:r w:rsidRPr="000C2E09">
              <w:rPr>
                <w:rFonts w:ascii="Arial" w:hAnsi="Arial" w:cs="Arial"/>
                <w:color w:val="000000" w:themeColor="text1"/>
                <w:sz w:val="20"/>
                <w:szCs w:val="20"/>
              </w:rPr>
              <w:t>5 MINUTOS</w:t>
            </w:r>
          </w:p>
        </w:tc>
      </w:tr>
      <w:tr w:rsidR="000C2E09" w:rsidRPr="00EE7B35" w14:paraId="30B6AB3E" w14:textId="2ED23887" w:rsidTr="000C2E09">
        <w:trPr>
          <w:trHeight w:val="300"/>
          <w:jc w:val="center"/>
        </w:trPr>
        <w:tc>
          <w:tcPr>
            <w:tcW w:w="1120" w:type="dxa"/>
            <w:tcBorders>
              <w:top w:val="single" w:sz="4" w:space="0" w:color="auto"/>
              <w:left w:val="single" w:sz="8" w:space="0" w:color="auto"/>
              <w:bottom w:val="single" w:sz="8" w:space="0" w:color="auto"/>
              <w:right w:val="nil"/>
            </w:tcBorders>
            <w:noWrap/>
            <w:vAlign w:val="bottom"/>
            <w:hideMark/>
          </w:tcPr>
          <w:p w14:paraId="346B392D" w14:textId="77777777" w:rsidR="000C2E09" w:rsidRPr="000C2E09" w:rsidRDefault="000C2E09" w:rsidP="000C2E09">
            <w:pPr>
              <w:jc w:val="center"/>
              <w:rPr>
                <w:rFonts w:ascii="Arial" w:hAnsi="Arial" w:cs="Arial"/>
                <w:color w:val="000000" w:themeColor="text1"/>
                <w:sz w:val="20"/>
                <w:szCs w:val="20"/>
              </w:rPr>
            </w:pPr>
            <w:r w:rsidRPr="000C2E09">
              <w:rPr>
                <w:rFonts w:ascii="Arial" w:hAnsi="Arial" w:cs="Arial"/>
                <w:color w:val="000000" w:themeColor="text1"/>
                <w:sz w:val="20"/>
                <w:szCs w:val="20"/>
              </w:rPr>
              <w:t>TOTAL</w:t>
            </w:r>
          </w:p>
        </w:tc>
        <w:tc>
          <w:tcPr>
            <w:tcW w:w="1740" w:type="dxa"/>
            <w:tcBorders>
              <w:top w:val="single" w:sz="4" w:space="0" w:color="auto"/>
              <w:left w:val="single" w:sz="8" w:space="0" w:color="auto"/>
              <w:bottom w:val="single" w:sz="8" w:space="0" w:color="auto"/>
              <w:right w:val="single" w:sz="8" w:space="0" w:color="auto"/>
            </w:tcBorders>
            <w:noWrap/>
            <w:vAlign w:val="bottom"/>
            <w:hideMark/>
          </w:tcPr>
          <w:p w14:paraId="107D446C" w14:textId="106DEC15" w:rsidR="000C2E09" w:rsidRPr="000C2E09" w:rsidRDefault="004F3F93" w:rsidP="000C2E09">
            <w:pPr>
              <w:jc w:val="center"/>
              <w:rPr>
                <w:rFonts w:ascii="Arial" w:hAnsi="Arial" w:cs="Arial"/>
                <w:color w:val="000000" w:themeColor="text1"/>
                <w:sz w:val="20"/>
                <w:szCs w:val="20"/>
              </w:rPr>
            </w:pPr>
            <w:r w:rsidRPr="004F3F93">
              <w:rPr>
                <w:rFonts w:ascii="Arial" w:hAnsi="Arial" w:cs="Arial"/>
                <w:color w:val="000000" w:themeColor="text1"/>
                <w:sz w:val="20"/>
                <w:szCs w:val="20"/>
              </w:rPr>
              <w:t>1.265.243.079</w:t>
            </w:r>
          </w:p>
        </w:tc>
        <w:tc>
          <w:tcPr>
            <w:tcW w:w="1740" w:type="dxa"/>
            <w:tcBorders>
              <w:top w:val="single" w:sz="4" w:space="0" w:color="auto"/>
              <w:left w:val="single" w:sz="8" w:space="0" w:color="auto"/>
              <w:bottom w:val="single" w:sz="8" w:space="0" w:color="auto"/>
              <w:right w:val="single" w:sz="8" w:space="0" w:color="auto"/>
            </w:tcBorders>
          </w:tcPr>
          <w:p w14:paraId="51CF6E4E" w14:textId="77777777" w:rsidR="000C2E09" w:rsidRPr="000C2E09" w:rsidRDefault="000C2E09" w:rsidP="000C2E09">
            <w:pPr>
              <w:jc w:val="center"/>
              <w:rPr>
                <w:rFonts w:ascii="Arial" w:hAnsi="Arial" w:cs="Arial"/>
                <w:color w:val="000000" w:themeColor="text1"/>
                <w:sz w:val="20"/>
                <w:szCs w:val="20"/>
              </w:rPr>
            </w:pPr>
          </w:p>
        </w:tc>
      </w:tr>
    </w:tbl>
    <w:p w14:paraId="2CCA4D29" w14:textId="77777777" w:rsidR="000C2E09" w:rsidRDefault="000C2E09" w:rsidP="00F07A43">
      <w:pPr>
        <w:ind w:right="147"/>
        <w:jc w:val="both"/>
        <w:rPr>
          <w:rFonts w:ascii="Arial" w:hAnsi="Arial" w:cs="Arial"/>
          <w:bCs/>
          <w:color w:val="FF0000"/>
          <w:sz w:val="20"/>
          <w:szCs w:val="20"/>
        </w:rPr>
      </w:pPr>
    </w:p>
    <w:p w14:paraId="01F73F72" w14:textId="77777777" w:rsidR="00FD6434" w:rsidRPr="005877C6" w:rsidRDefault="00FD6434" w:rsidP="00F07A43">
      <w:pPr>
        <w:ind w:right="147"/>
        <w:jc w:val="both"/>
        <w:rPr>
          <w:rFonts w:ascii="Arial" w:hAnsi="Arial" w:cs="Arial"/>
          <w:bCs/>
          <w:color w:val="000000" w:themeColor="text1"/>
          <w:sz w:val="20"/>
          <w:szCs w:val="20"/>
        </w:rPr>
      </w:pPr>
    </w:p>
    <w:p w14:paraId="78659938" w14:textId="43612C8F" w:rsidR="00F07A43" w:rsidRPr="005877C6" w:rsidRDefault="00F07A43" w:rsidP="00F07A43">
      <w:pPr>
        <w:ind w:right="147"/>
        <w:jc w:val="both"/>
        <w:rPr>
          <w:rFonts w:ascii="Arial" w:hAnsi="Arial" w:cs="Arial"/>
          <w:b/>
          <w:color w:val="000000" w:themeColor="text1"/>
          <w:sz w:val="20"/>
          <w:szCs w:val="20"/>
        </w:rPr>
      </w:pPr>
      <w:r w:rsidRPr="005877C6">
        <w:rPr>
          <w:rFonts w:ascii="Arial" w:hAnsi="Arial" w:cs="Arial"/>
          <w:bCs/>
          <w:color w:val="000000" w:themeColor="text1"/>
          <w:sz w:val="20"/>
          <w:szCs w:val="20"/>
        </w:rPr>
        <w:t>Igualmente,</w:t>
      </w:r>
      <w:r w:rsidRPr="005877C6">
        <w:rPr>
          <w:rFonts w:ascii="Arial" w:hAnsi="Arial" w:cs="Arial"/>
          <w:b/>
          <w:bCs/>
          <w:color w:val="000000" w:themeColor="text1"/>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16"/>
          <w:sz w:val="20"/>
          <w:szCs w:val="20"/>
        </w:rPr>
        <w:t xml:space="preserve"> </w:t>
      </w:r>
      <w:r w:rsidRPr="005877C6">
        <w:rPr>
          <w:rFonts w:ascii="Arial" w:hAnsi="Arial" w:cs="Arial"/>
          <w:color w:val="000000" w:themeColor="text1"/>
          <w:sz w:val="20"/>
          <w:szCs w:val="20"/>
        </w:rPr>
        <w:t>Entidad informa que</w:t>
      </w:r>
      <w:r w:rsidRPr="005877C6">
        <w:rPr>
          <w:rFonts w:ascii="Arial" w:hAnsi="Arial" w:cs="Arial"/>
          <w:color w:val="000000" w:themeColor="text1"/>
          <w:spacing w:val="13"/>
          <w:sz w:val="20"/>
          <w:szCs w:val="20"/>
        </w:rPr>
        <w:t xml:space="preserve"> </w:t>
      </w:r>
      <w:r w:rsidRPr="005877C6">
        <w:rPr>
          <w:rFonts w:ascii="Arial" w:hAnsi="Arial" w:cs="Arial"/>
          <w:b/>
          <w:color w:val="000000" w:themeColor="text1"/>
          <w:sz w:val="20"/>
          <w:szCs w:val="20"/>
        </w:rPr>
        <w:t>EL SISTEMA ELECTRÓNICO DE CONTRATACIÓN PÚBLICA – SECOP II</w:t>
      </w:r>
      <w:r w:rsidRPr="005877C6">
        <w:rPr>
          <w:rFonts w:ascii="Arial" w:hAnsi="Arial" w:cs="Arial"/>
          <w:b/>
          <w:color w:val="000000" w:themeColor="text1"/>
          <w:spacing w:val="8"/>
          <w:sz w:val="20"/>
          <w:szCs w:val="20"/>
        </w:rPr>
        <w:t xml:space="preserve"> </w:t>
      </w:r>
      <w:r w:rsidRPr="005877C6">
        <w:rPr>
          <w:rFonts w:ascii="Arial" w:hAnsi="Arial" w:cs="Arial"/>
          <w:b/>
          <w:color w:val="000000" w:themeColor="text1"/>
          <w:sz w:val="20"/>
          <w:szCs w:val="20"/>
        </w:rPr>
        <w:t>INFORMARÁ</w:t>
      </w:r>
      <w:r w:rsidR="00F47365" w:rsidRPr="005877C6">
        <w:rPr>
          <w:rFonts w:ascii="Arial" w:hAnsi="Arial" w:cs="Arial"/>
          <w:b/>
          <w:color w:val="000000" w:themeColor="text1"/>
          <w:sz w:val="20"/>
          <w:szCs w:val="20"/>
        </w:rPr>
        <w:t xml:space="preserve"> </w:t>
      </w:r>
      <w:r w:rsidRPr="005877C6">
        <w:rPr>
          <w:rFonts w:ascii="Arial" w:hAnsi="Arial" w:cs="Arial"/>
          <w:b/>
          <w:color w:val="000000" w:themeColor="text1"/>
          <w:spacing w:val="-53"/>
          <w:sz w:val="20"/>
          <w:szCs w:val="20"/>
        </w:rPr>
        <w:t xml:space="preserve">     </w:t>
      </w:r>
      <w:r w:rsidRPr="005877C6">
        <w:rPr>
          <w:rFonts w:ascii="Arial" w:hAnsi="Arial" w:cs="Arial"/>
          <w:b/>
          <w:color w:val="000000" w:themeColor="text1"/>
          <w:sz w:val="20"/>
          <w:szCs w:val="20"/>
        </w:rPr>
        <w:t>AUTOMATICAMENTE EL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PRECIO</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DE</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ARRANQUE O DE INICIO DE LA SUBASTA O PUJA,</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EL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CUAL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 xml:space="preserve">CORRESPONDE AL MENOR PRECIO </w:t>
      </w:r>
      <w:r w:rsidR="003D0F76" w:rsidRPr="005877C6">
        <w:rPr>
          <w:rFonts w:ascii="Arial" w:hAnsi="Arial" w:cs="Arial"/>
          <w:b/>
          <w:color w:val="000000" w:themeColor="text1"/>
          <w:sz w:val="20"/>
          <w:szCs w:val="20"/>
        </w:rPr>
        <w:t>OFERTADO</w:t>
      </w:r>
      <w:r w:rsidRPr="005877C6">
        <w:rPr>
          <w:rFonts w:ascii="Arial" w:hAnsi="Arial" w:cs="Arial"/>
          <w:b/>
          <w:color w:val="000000" w:themeColor="text1"/>
          <w:sz w:val="20"/>
          <w:szCs w:val="20"/>
        </w:rPr>
        <w:t xml:space="preserve"> POR LOS PROPONENTES QUE RESULTEN</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HABILITADOS</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PARA</w:t>
      </w:r>
      <w:r w:rsidRPr="005877C6">
        <w:rPr>
          <w:rFonts w:ascii="Arial" w:hAnsi="Arial" w:cs="Arial"/>
          <w:b/>
          <w:color w:val="000000" w:themeColor="text1"/>
          <w:spacing w:val="2"/>
          <w:sz w:val="20"/>
          <w:szCs w:val="20"/>
        </w:rPr>
        <w:t xml:space="preserve"> </w:t>
      </w:r>
      <w:r w:rsidRPr="005877C6">
        <w:rPr>
          <w:rFonts w:ascii="Arial" w:hAnsi="Arial" w:cs="Arial"/>
          <w:b/>
          <w:color w:val="000000" w:themeColor="text1"/>
          <w:sz w:val="20"/>
          <w:szCs w:val="20"/>
        </w:rPr>
        <w:t>PARTICIPAR</w:t>
      </w:r>
      <w:r w:rsidRPr="005877C6">
        <w:rPr>
          <w:rFonts w:ascii="Arial" w:hAnsi="Arial" w:cs="Arial"/>
          <w:b/>
          <w:color w:val="000000" w:themeColor="text1"/>
          <w:spacing w:val="-2"/>
          <w:sz w:val="20"/>
          <w:szCs w:val="20"/>
        </w:rPr>
        <w:t xml:space="preserve"> </w:t>
      </w:r>
      <w:r w:rsidRPr="005877C6">
        <w:rPr>
          <w:rFonts w:ascii="Arial" w:hAnsi="Arial" w:cs="Arial"/>
          <w:b/>
          <w:color w:val="000000" w:themeColor="text1"/>
          <w:sz w:val="20"/>
          <w:szCs w:val="20"/>
        </w:rPr>
        <w:t>EN</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EL</w:t>
      </w:r>
      <w:r w:rsidRPr="005877C6">
        <w:rPr>
          <w:rFonts w:ascii="Arial" w:hAnsi="Arial" w:cs="Arial"/>
          <w:b/>
          <w:color w:val="000000" w:themeColor="text1"/>
          <w:spacing w:val="4"/>
          <w:sz w:val="20"/>
          <w:szCs w:val="20"/>
        </w:rPr>
        <w:t xml:space="preserve"> </w:t>
      </w:r>
      <w:r w:rsidRPr="005877C6">
        <w:rPr>
          <w:rFonts w:ascii="Arial" w:hAnsi="Arial" w:cs="Arial"/>
          <w:b/>
          <w:color w:val="000000" w:themeColor="text1"/>
          <w:sz w:val="20"/>
          <w:szCs w:val="20"/>
        </w:rPr>
        <w:t>EVENTO</w:t>
      </w:r>
      <w:r w:rsidRPr="005877C6">
        <w:rPr>
          <w:rFonts w:ascii="Arial" w:hAnsi="Arial" w:cs="Arial"/>
          <w:color w:val="000000" w:themeColor="text1"/>
          <w:sz w:val="20"/>
          <w:szCs w:val="20"/>
        </w:rPr>
        <w:t xml:space="preserve"> </w:t>
      </w:r>
      <w:r w:rsidRPr="005877C6">
        <w:rPr>
          <w:rFonts w:ascii="Arial" w:hAnsi="Arial" w:cs="Arial"/>
          <w:b/>
          <w:bCs/>
          <w:color w:val="000000" w:themeColor="text1"/>
          <w:sz w:val="20"/>
          <w:szCs w:val="20"/>
        </w:rPr>
        <w:t>y con ello los proponentes iniciarán a realizar los lances sobre dicho precio, mejorándolo en por lo menos el margen establecido</w:t>
      </w:r>
      <w:r w:rsidRPr="005877C6">
        <w:rPr>
          <w:rFonts w:ascii="Arial" w:hAnsi="Arial" w:cs="Arial"/>
          <w:color w:val="000000" w:themeColor="text1"/>
          <w:sz w:val="20"/>
          <w:szCs w:val="20"/>
        </w:rPr>
        <w:t xml:space="preserve">:  </w:t>
      </w:r>
      <w:r w:rsidRPr="005877C6">
        <w:rPr>
          <w:rFonts w:ascii="Arial" w:hAnsi="Arial" w:cs="Arial"/>
          <w:b/>
          <w:bCs/>
          <w:color w:val="000000" w:themeColor="text1"/>
          <w:sz w:val="20"/>
          <w:szCs w:val="20"/>
        </w:rPr>
        <w:t xml:space="preserve">CINCO (5) POR CIENTO (%). </w:t>
      </w:r>
    </w:p>
    <w:p w14:paraId="6CB3F69F" w14:textId="77777777" w:rsidR="00F07A43" w:rsidRPr="005877C6" w:rsidRDefault="00F07A43" w:rsidP="00F07A43">
      <w:pPr>
        <w:spacing w:before="102"/>
        <w:ind w:right="51"/>
        <w:jc w:val="both"/>
        <w:rPr>
          <w:rFonts w:ascii="Arial" w:hAnsi="Arial" w:cs="Arial"/>
          <w:b/>
          <w:bCs/>
          <w:color w:val="000000" w:themeColor="text1"/>
          <w:sz w:val="20"/>
          <w:szCs w:val="20"/>
        </w:rPr>
      </w:pPr>
    </w:p>
    <w:p w14:paraId="4F092693" w14:textId="77777777" w:rsidR="00F07A43" w:rsidRPr="005877C6" w:rsidRDefault="00F07A43" w:rsidP="00F07A43">
      <w:pPr>
        <w:jc w:val="both"/>
        <w:rPr>
          <w:rFonts w:ascii="Arial" w:hAnsi="Arial" w:cs="Arial"/>
          <w:b/>
          <w:bCs/>
          <w:color w:val="000000" w:themeColor="text1"/>
          <w:sz w:val="20"/>
          <w:szCs w:val="20"/>
          <w:u w:val="single"/>
        </w:rPr>
      </w:pPr>
      <w:r w:rsidRPr="005877C6">
        <w:rPr>
          <w:rFonts w:ascii="Arial" w:hAnsi="Arial" w:cs="Arial"/>
          <w:b/>
          <w:bCs/>
          <w:color w:val="000000" w:themeColor="text1"/>
          <w:sz w:val="20"/>
          <w:szCs w:val="20"/>
          <w:u w:val="single"/>
        </w:rPr>
        <w:t>DESARROLLO DE LA SUBASTA INVERSA ELECTRÓNICA</w:t>
      </w:r>
    </w:p>
    <w:p w14:paraId="2D19B623" w14:textId="77777777" w:rsidR="00F07A43" w:rsidRPr="005877C6" w:rsidRDefault="00F07A43" w:rsidP="00F07A43">
      <w:pPr>
        <w:pStyle w:val="Textoindependiente"/>
        <w:spacing w:before="7"/>
        <w:rPr>
          <w:rFonts w:ascii="Arial" w:hAnsi="Arial" w:cs="Arial"/>
          <w:b/>
          <w:color w:val="000000" w:themeColor="text1"/>
          <w:sz w:val="20"/>
          <w:szCs w:val="20"/>
        </w:rPr>
      </w:pPr>
    </w:p>
    <w:p w14:paraId="4E6D234C" w14:textId="7CE312BE"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005BB844" w14:textId="655289A9" w:rsidR="00F07A43" w:rsidRPr="005877C6"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color w:val="000000" w:themeColor="text1"/>
          <w:sz w:val="20"/>
          <w:szCs w:val="20"/>
        </w:rPr>
      </w:pPr>
      <w:r w:rsidRPr="005877C6">
        <w:rPr>
          <w:rFonts w:ascii="Arial" w:hAnsi="Arial" w:cs="Arial"/>
          <w:color w:val="000000" w:themeColor="text1"/>
          <w:sz w:val="20"/>
          <w:szCs w:val="20"/>
        </w:rPr>
        <w:t xml:space="preserve">La Subasta Inversa Electrónica se efectuará y dará inicio en la fecha y hora señalada en el cronograma establecido en el pliego electrónico, y </w:t>
      </w:r>
      <w:r w:rsidR="00EF2AB8" w:rsidRPr="005877C6">
        <w:rPr>
          <w:rFonts w:ascii="Arial" w:hAnsi="Arial" w:cs="Arial"/>
          <w:color w:val="000000" w:themeColor="text1"/>
          <w:sz w:val="20"/>
          <w:szCs w:val="20"/>
        </w:rPr>
        <w:t xml:space="preserve">se desarrollará en el transcurso de </w:t>
      </w:r>
      <w:r w:rsidR="009D5C62" w:rsidRPr="005877C6">
        <w:rPr>
          <w:rFonts w:ascii="Arial" w:hAnsi="Arial" w:cs="Arial"/>
          <w:color w:val="000000" w:themeColor="text1"/>
          <w:sz w:val="20"/>
          <w:szCs w:val="20"/>
        </w:rPr>
        <w:t>señalado</w:t>
      </w:r>
      <w:r w:rsidR="00EF2AB8" w:rsidRPr="005877C6">
        <w:rPr>
          <w:rFonts w:ascii="Arial" w:hAnsi="Arial" w:cs="Arial"/>
          <w:color w:val="000000" w:themeColor="text1"/>
          <w:sz w:val="20"/>
          <w:szCs w:val="20"/>
        </w:rPr>
        <w:t xml:space="preserve"> en el cronograma del proceso.</w:t>
      </w:r>
    </w:p>
    <w:p w14:paraId="7F56F775" w14:textId="77777777" w:rsidR="00EF2AB8" w:rsidRPr="005877C6" w:rsidRDefault="00EF2AB8" w:rsidP="00EF2AB8">
      <w:pPr>
        <w:pStyle w:val="Textoindependiente"/>
        <w:widowControl w:val="0"/>
        <w:tabs>
          <w:tab w:val="left" w:pos="142"/>
        </w:tabs>
        <w:autoSpaceDE w:val="0"/>
        <w:autoSpaceDN w:val="0"/>
        <w:spacing w:before="100" w:after="0"/>
        <w:ind w:right="312"/>
        <w:jc w:val="both"/>
        <w:rPr>
          <w:rFonts w:ascii="Arial" w:hAnsi="Arial" w:cs="Arial"/>
          <w:b/>
          <w:bCs/>
          <w:color w:val="000000" w:themeColor="text1"/>
          <w:sz w:val="20"/>
          <w:szCs w:val="20"/>
        </w:rPr>
      </w:pPr>
    </w:p>
    <w:p w14:paraId="59B8C4CB"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 xml:space="preserve">Llegado el día y hora señalada para llevar a cabo el evento de la Subasta Inversa Electrónica solo podrán participar en el evento de subasta las propuestas que resulten </w:t>
      </w:r>
      <w:r w:rsidRPr="005877C6">
        <w:rPr>
          <w:rFonts w:ascii="Arial" w:hAnsi="Arial" w:cs="Arial"/>
          <w:b/>
          <w:color w:val="000000" w:themeColor="text1"/>
          <w:sz w:val="20"/>
          <w:szCs w:val="20"/>
        </w:rPr>
        <w:t>HABILITADAS</w:t>
      </w:r>
      <w:r w:rsidRPr="005877C6">
        <w:rPr>
          <w:rFonts w:ascii="Arial" w:hAnsi="Arial" w:cs="Arial"/>
          <w:color w:val="000000" w:themeColor="text1"/>
          <w:sz w:val="20"/>
          <w:szCs w:val="20"/>
        </w:rPr>
        <w:t xml:space="preserve"> en las condiciones jurídicas, financieras técnicas y económicas.</w:t>
      </w:r>
    </w:p>
    <w:p w14:paraId="20629384" w14:textId="77777777" w:rsidR="00F07A43" w:rsidRPr="005877C6" w:rsidRDefault="00F07A43" w:rsidP="00F07A43">
      <w:pPr>
        <w:pStyle w:val="Prrafodelista"/>
        <w:rPr>
          <w:rFonts w:ascii="Arial" w:hAnsi="Arial" w:cs="Arial"/>
          <w:color w:val="000000" w:themeColor="text1"/>
          <w:sz w:val="20"/>
          <w:szCs w:val="20"/>
        </w:rPr>
      </w:pPr>
    </w:p>
    <w:p w14:paraId="00C1E2CF"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Los proponentes habilitados que participarán en el evento de Subasta Inversa Electrónica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 xml:space="preserve">deberán acceder a la misma a través de sus propios recursos. La Entidad </w:t>
      </w:r>
      <w:r w:rsidRPr="005877C6">
        <w:rPr>
          <w:rFonts w:ascii="Arial" w:hAnsi="Arial" w:cs="Arial"/>
          <w:b/>
          <w:bCs/>
          <w:color w:val="000000" w:themeColor="text1"/>
          <w:sz w:val="20"/>
          <w:szCs w:val="20"/>
        </w:rPr>
        <w:t>no provee</w:t>
      </w:r>
      <w:r w:rsidRPr="005877C6">
        <w:rPr>
          <w:rFonts w:ascii="Arial" w:hAnsi="Arial" w:cs="Arial"/>
          <w:color w:val="000000" w:themeColor="text1"/>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5877C6" w:rsidRDefault="00F07A43" w:rsidP="00F07A43">
      <w:pPr>
        <w:pStyle w:val="Prrafodelista"/>
        <w:rPr>
          <w:rFonts w:ascii="Arial" w:hAnsi="Arial" w:cs="Arial"/>
          <w:color w:val="000000" w:themeColor="text1"/>
          <w:sz w:val="20"/>
          <w:szCs w:val="20"/>
        </w:rPr>
      </w:pPr>
    </w:p>
    <w:p w14:paraId="2C043444" w14:textId="36018997" w:rsidR="00F07A43" w:rsidRPr="005877C6" w:rsidRDefault="00F07A43" w:rsidP="003F1031">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 xml:space="preserve">Los oferentes habilitados podrán acceder a la subasta desde su cuenta de proveedor de SECOP II. </w:t>
      </w:r>
    </w:p>
    <w:p w14:paraId="740840AB" w14:textId="37055638" w:rsidR="0028775E" w:rsidRPr="005877C6" w:rsidRDefault="0028775E" w:rsidP="0028775E">
      <w:pPr>
        <w:pStyle w:val="Textoindependiente"/>
        <w:spacing w:after="0"/>
        <w:ind w:right="51"/>
        <w:jc w:val="both"/>
        <w:rPr>
          <w:rFonts w:ascii="Arial" w:hAnsi="Arial" w:cs="Arial"/>
          <w:color w:val="000000" w:themeColor="text1"/>
          <w:sz w:val="20"/>
          <w:szCs w:val="20"/>
        </w:rPr>
      </w:pPr>
    </w:p>
    <w:p w14:paraId="3855DD89"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Si el proponente tiene problemas de conexión al momento del evento de Subasta Inversa Electrónica, se aplicará lo definido en el artículo 2.2.1.2.1.2.6. del Decreto 1082 de 2015, que señaló: …“</w:t>
      </w:r>
      <w:r w:rsidRPr="005877C6">
        <w:rPr>
          <w:rFonts w:ascii="Arial" w:hAnsi="Arial" w:cs="Arial"/>
          <w:i/>
          <w:iCs/>
          <w:color w:val="000000" w:themeColor="text1"/>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5877C6">
        <w:rPr>
          <w:rFonts w:ascii="Arial" w:hAnsi="Arial" w:cs="Arial"/>
          <w:color w:val="000000" w:themeColor="text1"/>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5877C6">
        <w:rPr>
          <w:rFonts w:ascii="Arial" w:hAnsi="Arial" w:cs="Arial"/>
          <w:color w:val="000000" w:themeColor="text1"/>
          <w:sz w:val="20"/>
          <w:szCs w:val="20"/>
          <w:lang w:val="es-CO" w:eastAsia="es-CO"/>
        </w:rPr>
        <w:t>2.2.1.2.1.2.2.</w:t>
      </w:r>
      <w:r w:rsidRPr="005877C6">
        <w:rPr>
          <w:rFonts w:ascii="Arial" w:hAnsi="Arial" w:cs="Arial"/>
          <w:color w:val="000000" w:themeColor="text1"/>
          <w:sz w:val="20"/>
          <w:szCs w:val="20"/>
        </w:rPr>
        <w:t xml:space="preserve"> y 2.2.1.2.1.2.6. del Decreto 1082 de 2015, o por el último lance mientras estuviera conectado a la plataforma tecnológica de subasta.</w:t>
      </w:r>
    </w:p>
    <w:p w14:paraId="51209986" w14:textId="77777777" w:rsidR="00F07A43" w:rsidRPr="005877C6"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6AAE91D4" w14:textId="7BEFC99B"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 xml:space="preserve">En el módulo de Subasta Inversa Electrónica de la plataforma transaccional SECOP II, </w:t>
      </w:r>
      <w:r w:rsidR="009202A6" w:rsidRPr="005877C6">
        <w:rPr>
          <w:rFonts w:ascii="Arial" w:hAnsi="Arial" w:cs="Arial"/>
          <w:color w:val="000000" w:themeColor="text1"/>
          <w:sz w:val="20"/>
          <w:szCs w:val="20"/>
        </w:rPr>
        <w:t xml:space="preserve">el </w:t>
      </w:r>
      <w:r w:rsidRPr="005877C6">
        <w:rPr>
          <w:rFonts w:ascii="Arial" w:hAnsi="Arial" w:cs="Arial"/>
          <w:color w:val="000000" w:themeColor="text1"/>
          <w:sz w:val="20"/>
          <w:szCs w:val="20"/>
        </w:rPr>
        <w:t xml:space="preserve">Ordenador del Gasto de la Entidad cuando se cumpla el plazo establecido en el cronograma </w:t>
      </w:r>
      <w:r w:rsidRPr="005877C6">
        <w:rPr>
          <w:rFonts w:ascii="Arial" w:hAnsi="Arial" w:cs="Arial"/>
          <w:color w:val="000000" w:themeColor="text1"/>
          <w:sz w:val="20"/>
          <w:szCs w:val="20"/>
        </w:rPr>
        <w:lastRenderedPageBreak/>
        <w:t>del proceso para la apertura del sobre económico abrirá los mismos exclusivamente de las ofertas iniciales de precio que hayan sido habilitadas jurídica, financiera y técnicamente.</w:t>
      </w:r>
    </w:p>
    <w:p w14:paraId="461D5E49"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79AF20D8" w14:textId="77777777" w:rsidR="00162111" w:rsidRPr="005877C6" w:rsidRDefault="00F07A43" w:rsidP="00F07A43">
      <w:pPr>
        <w:pStyle w:val="Textoindependiente"/>
        <w:numPr>
          <w:ilvl w:val="0"/>
          <w:numId w:val="6"/>
        </w:numPr>
        <w:ind w:right="51"/>
        <w:jc w:val="both"/>
        <w:rPr>
          <w:rFonts w:ascii="Arial" w:hAnsi="Arial" w:cs="Arial"/>
          <w:color w:val="000000" w:themeColor="text1"/>
          <w:sz w:val="20"/>
          <w:szCs w:val="20"/>
        </w:rPr>
      </w:pPr>
      <w:r w:rsidRPr="005877C6">
        <w:rPr>
          <w:rFonts w:ascii="Arial" w:hAnsi="Arial" w:cs="Arial"/>
          <w:color w:val="000000" w:themeColor="text1"/>
          <w:sz w:val="20"/>
          <w:szCs w:val="20"/>
        </w:rPr>
        <w:t>La Subasta Inversa Electrónica comenzará automáticamente con la mejor oferta económica presentada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 xml:space="preserve">en la plataforma transaccional SECOP II de la subasta total o de la subasta para el lote/ítem o lote/grupo respectivo (según </w:t>
      </w:r>
      <w:r w:rsidR="00DC4320" w:rsidRPr="005877C6">
        <w:rPr>
          <w:rFonts w:ascii="Arial" w:hAnsi="Arial" w:cs="Arial"/>
          <w:color w:val="000000" w:themeColor="text1"/>
          <w:sz w:val="20"/>
          <w:szCs w:val="20"/>
        </w:rPr>
        <w:t>aplique</w:t>
      </w:r>
    </w:p>
    <w:p w14:paraId="4E8BEFFC" w14:textId="77777777" w:rsidR="00162111" w:rsidRPr="005877C6" w:rsidRDefault="00162111" w:rsidP="00162111">
      <w:pPr>
        <w:pStyle w:val="Prrafodelista"/>
        <w:rPr>
          <w:rFonts w:ascii="Arial" w:hAnsi="Arial" w:cs="Arial"/>
          <w:color w:val="000000" w:themeColor="text1"/>
          <w:sz w:val="20"/>
          <w:szCs w:val="20"/>
        </w:rPr>
      </w:pPr>
    </w:p>
    <w:p w14:paraId="6FB7026A" w14:textId="441BCDB3" w:rsidR="00F07A43" w:rsidRPr="005877C6" w:rsidRDefault="00F07A43" w:rsidP="00F07A43">
      <w:pPr>
        <w:pStyle w:val="Textoindependiente"/>
        <w:numPr>
          <w:ilvl w:val="0"/>
          <w:numId w:val="6"/>
        </w:numPr>
        <w:ind w:right="51"/>
        <w:jc w:val="both"/>
        <w:rPr>
          <w:rFonts w:ascii="Arial" w:hAnsi="Arial" w:cs="Arial"/>
          <w:color w:val="000000" w:themeColor="text1"/>
          <w:sz w:val="20"/>
          <w:szCs w:val="20"/>
        </w:rPr>
      </w:pPr>
      <w:r w:rsidRPr="005877C6">
        <w:rPr>
          <w:rFonts w:ascii="Arial" w:hAnsi="Arial" w:cs="Arial"/>
          <w:color w:val="000000" w:themeColor="text1"/>
          <w:sz w:val="20"/>
          <w:szCs w:val="20"/>
        </w:rPr>
        <w:t>), en la fecha y hora señalada en la</w:t>
      </w:r>
      <w:r w:rsidRPr="005877C6">
        <w:rPr>
          <w:rFonts w:ascii="Arial" w:hAnsi="Arial" w:cs="Arial"/>
          <w:color w:val="000000" w:themeColor="text1"/>
          <w:spacing w:val="1"/>
          <w:sz w:val="20"/>
          <w:szCs w:val="20"/>
        </w:rPr>
        <w:t xml:space="preserve"> </w:t>
      </w:r>
      <w:r w:rsidRPr="005877C6">
        <w:rPr>
          <w:rFonts w:ascii="Arial" w:hAnsi="Arial" w:cs="Arial"/>
          <w:i/>
          <w:color w:val="000000" w:themeColor="text1"/>
          <w:sz w:val="20"/>
          <w:szCs w:val="20"/>
        </w:rPr>
        <w:t xml:space="preserve">“CONFIGURACION DE SUBASTA” </w:t>
      </w:r>
      <w:r w:rsidRPr="005877C6">
        <w:rPr>
          <w:rFonts w:ascii="Arial" w:hAnsi="Arial" w:cs="Arial"/>
          <w:color w:val="000000" w:themeColor="text1"/>
          <w:sz w:val="20"/>
          <w:szCs w:val="20"/>
        </w:rPr>
        <w:t>de la Plataforma del Sistema Electrónico de Contratación Pública -</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SECOP</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II.</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La</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mejor</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oferta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se</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define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por</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valor</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total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del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lote/ítem o lote/grupo.</w:t>
      </w:r>
    </w:p>
    <w:p w14:paraId="5AE48BED" w14:textId="77777777" w:rsidR="00F07A43" w:rsidRPr="005877C6" w:rsidRDefault="00F07A43" w:rsidP="00F07A43">
      <w:pPr>
        <w:pStyle w:val="Prrafodelista"/>
        <w:rPr>
          <w:rFonts w:ascii="Arial" w:hAnsi="Arial" w:cs="Arial"/>
          <w:color w:val="000000" w:themeColor="text1"/>
          <w:sz w:val="20"/>
          <w:szCs w:val="20"/>
        </w:rPr>
      </w:pPr>
    </w:p>
    <w:p w14:paraId="0CD8E0D6" w14:textId="77777777" w:rsidR="00F07A43" w:rsidRPr="005877C6" w:rsidRDefault="00F07A43" w:rsidP="00F07A43">
      <w:pPr>
        <w:pStyle w:val="Textoindependiente"/>
        <w:numPr>
          <w:ilvl w:val="0"/>
          <w:numId w:val="6"/>
        </w:numPr>
        <w:spacing w:after="0"/>
        <w:ind w:right="147"/>
        <w:jc w:val="both"/>
        <w:rPr>
          <w:rFonts w:ascii="Arial" w:hAnsi="Arial" w:cs="Arial"/>
          <w:b/>
          <w:color w:val="000000" w:themeColor="text1"/>
          <w:sz w:val="20"/>
          <w:szCs w:val="20"/>
        </w:rPr>
      </w:pPr>
      <w:r w:rsidRPr="005877C6">
        <w:rPr>
          <w:rFonts w:ascii="Arial" w:hAnsi="Arial" w:cs="Arial"/>
          <w:color w:val="000000" w:themeColor="text1"/>
          <w:sz w:val="20"/>
          <w:szCs w:val="20"/>
        </w:rPr>
        <w:t>El precio de arranque o de inicio de la Subasta Inversa Electrónica será el menor de los precios ofrecidos en el valor de la subasta total o de la subasta para el</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lote/ítem o lote/grupo (según aplique),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por</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los</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oferentes</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que</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resulten</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habilitados</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jurídica,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financiera,</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técnica</w:t>
      </w:r>
      <w:r w:rsidRPr="005877C6">
        <w:rPr>
          <w:rFonts w:ascii="Arial" w:hAnsi="Arial" w:cs="Arial"/>
          <w:color w:val="000000" w:themeColor="text1"/>
          <w:spacing w:val="56"/>
          <w:sz w:val="20"/>
          <w:szCs w:val="20"/>
        </w:rPr>
        <w:t xml:space="preserve"> </w:t>
      </w:r>
      <w:r w:rsidRPr="005877C6">
        <w:rPr>
          <w:rFonts w:ascii="Arial" w:hAnsi="Arial" w:cs="Arial"/>
          <w:color w:val="000000" w:themeColor="text1"/>
          <w:sz w:val="20"/>
          <w:szCs w:val="20"/>
        </w:rPr>
        <w:t>y</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económicamente</w:t>
      </w:r>
      <w:r w:rsidRPr="005877C6">
        <w:rPr>
          <w:rFonts w:ascii="Arial" w:hAnsi="Arial" w:cs="Arial"/>
          <w:color w:val="000000" w:themeColor="text1"/>
          <w:spacing w:val="-3"/>
          <w:sz w:val="20"/>
          <w:szCs w:val="20"/>
        </w:rPr>
        <w:t xml:space="preserve"> </w:t>
      </w:r>
      <w:r w:rsidRPr="005877C6">
        <w:rPr>
          <w:rFonts w:ascii="Arial" w:hAnsi="Arial" w:cs="Arial"/>
          <w:color w:val="000000" w:themeColor="text1"/>
          <w:sz w:val="20"/>
          <w:szCs w:val="20"/>
        </w:rPr>
        <w:t>para</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participar</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en</w:t>
      </w:r>
      <w:r w:rsidRPr="005877C6">
        <w:rPr>
          <w:rFonts w:ascii="Arial" w:hAnsi="Arial" w:cs="Arial"/>
          <w:color w:val="000000" w:themeColor="text1"/>
          <w:spacing w:val="1"/>
          <w:sz w:val="20"/>
          <w:szCs w:val="20"/>
        </w:rPr>
        <w:t xml:space="preserve"> </w:t>
      </w:r>
      <w:r w:rsidRPr="005877C6">
        <w:rPr>
          <w:rFonts w:ascii="Arial" w:hAnsi="Arial" w:cs="Arial"/>
          <w:color w:val="000000" w:themeColor="text1"/>
          <w:sz w:val="20"/>
          <w:szCs w:val="20"/>
        </w:rPr>
        <w:t>el</w:t>
      </w:r>
      <w:r w:rsidRPr="005877C6">
        <w:rPr>
          <w:rFonts w:ascii="Arial" w:hAnsi="Arial" w:cs="Arial"/>
          <w:color w:val="000000" w:themeColor="text1"/>
          <w:spacing w:val="-2"/>
          <w:sz w:val="20"/>
          <w:szCs w:val="20"/>
        </w:rPr>
        <w:t xml:space="preserve"> </w:t>
      </w:r>
      <w:r w:rsidRPr="005877C6">
        <w:rPr>
          <w:rFonts w:ascii="Arial" w:hAnsi="Arial" w:cs="Arial"/>
          <w:color w:val="000000" w:themeColor="text1"/>
          <w:sz w:val="20"/>
          <w:szCs w:val="20"/>
        </w:rPr>
        <w:t xml:space="preserve">evento. Asimismo, la ENTIDAD informa que </w:t>
      </w:r>
      <w:r w:rsidRPr="005877C6">
        <w:rPr>
          <w:rFonts w:ascii="Arial" w:hAnsi="Arial" w:cs="Arial"/>
          <w:b/>
          <w:color w:val="000000" w:themeColor="text1"/>
          <w:sz w:val="20"/>
          <w:szCs w:val="20"/>
        </w:rPr>
        <w:t>EL SISTEMA ELECTRÓNICO DE CONTRATACIÓN PÚBLICA – SECOP II</w:t>
      </w:r>
      <w:r w:rsidRPr="005877C6">
        <w:rPr>
          <w:rFonts w:ascii="Arial" w:hAnsi="Arial" w:cs="Arial"/>
          <w:b/>
          <w:color w:val="000000" w:themeColor="text1"/>
          <w:spacing w:val="8"/>
          <w:sz w:val="20"/>
          <w:szCs w:val="20"/>
        </w:rPr>
        <w:t xml:space="preserve"> </w:t>
      </w:r>
      <w:r w:rsidRPr="005877C6">
        <w:rPr>
          <w:rFonts w:ascii="Arial" w:hAnsi="Arial" w:cs="Arial"/>
          <w:b/>
          <w:color w:val="000000" w:themeColor="text1"/>
          <w:sz w:val="20"/>
          <w:szCs w:val="20"/>
        </w:rPr>
        <w:t>INFORMARÁ</w:t>
      </w:r>
      <w:r w:rsidRPr="005877C6">
        <w:rPr>
          <w:rFonts w:ascii="Arial" w:hAnsi="Arial" w:cs="Arial"/>
          <w:b/>
          <w:color w:val="000000" w:themeColor="text1"/>
          <w:spacing w:val="-53"/>
          <w:sz w:val="20"/>
          <w:szCs w:val="20"/>
        </w:rPr>
        <w:t xml:space="preserve">                              </w:t>
      </w:r>
      <w:r w:rsidRPr="005877C6">
        <w:rPr>
          <w:rFonts w:ascii="Arial" w:hAnsi="Arial" w:cs="Arial"/>
          <w:b/>
          <w:color w:val="000000" w:themeColor="text1"/>
          <w:sz w:val="20"/>
          <w:szCs w:val="20"/>
        </w:rPr>
        <w:t>ATOMATICAMENTE EL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PRECIO</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DE</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ARRANQUE O DE INICIO DE LA SUBASTA O PUJA,</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EL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CUAL</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CORRESPONDE AL MENOR PRECIO DE LOS OFERTADOS POR LOS PROPONENTES QUE RESULTEN</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HABILITADOS</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PARA</w:t>
      </w:r>
      <w:r w:rsidRPr="005877C6">
        <w:rPr>
          <w:rFonts w:ascii="Arial" w:hAnsi="Arial" w:cs="Arial"/>
          <w:b/>
          <w:color w:val="000000" w:themeColor="text1"/>
          <w:spacing w:val="2"/>
          <w:sz w:val="20"/>
          <w:szCs w:val="20"/>
        </w:rPr>
        <w:t xml:space="preserve"> </w:t>
      </w:r>
      <w:r w:rsidRPr="005877C6">
        <w:rPr>
          <w:rFonts w:ascii="Arial" w:hAnsi="Arial" w:cs="Arial"/>
          <w:b/>
          <w:color w:val="000000" w:themeColor="text1"/>
          <w:sz w:val="20"/>
          <w:szCs w:val="20"/>
        </w:rPr>
        <w:t>PARTICIPAR</w:t>
      </w:r>
      <w:r w:rsidRPr="005877C6">
        <w:rPr>
          <w:rFonts w:ascii="Arial" w:hAnsi="Arial" w:cs="Arial"/>
          <w:b/>
          <w:color w:val="000000" w:themeColor="text1"/>
          <w:spacing w:val="-2"/>
          <w:sz w:val="20"/>
          <w:szCs w:val="20"/>
        </w:rPr>
        <w:t xml:space="preserve"> </w:t>
      </w:r>
      <w:r w:rsidRPr="005877C6">
        <w:rPr>
          <w:rFonts w:ascii="Arial" w:hAnsi="Arial" w:cs="Arial"/>
          <w:b/>
          <w:color w:val="000000" w:themeColor="text1"/>
          <w:sz w:val="20"/>
          <w:szCs w:val="20"/>
        </w:rPr>
        <w:t>EN</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EL</w:t>
      </w:r>
      <w:r w:rsidRPr="005877C6">
        <w:rPr>
          <w:rFonts w:ascii="Arial" w:hAnsi="Arial" w:cs="Arial"/>
          <w:b/>
          <w:color w:val="000000" w:themeColor="text1"/>
          <w:spacing w:val="4"/>
          <w:sz w:val="20"/>
          <w:szCs w:val="20"/>
        </w:rPr>
        <w:t xml:space="preserve"> </w:t>
      </w:r>
      <w:r w:rsidRPr="005877C6">
        <w:rPr>
          <w:rFonts w:ascii="Arial" w:hAnsi="Arial" w:cs="Arial"/>
          <w:b/>
          <w:color w:val="000000" w:themeColor="text1"/>
          <w:sz w:val="20"/>
          <w:szCs w:val="20"/>
        </w:rPr>
        <w:t>EVENTO.</w:t>
      </w:r>
    </w:p>
    <w:p w14:paraId="77362E22"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7494B79F"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4CF3DDC5"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Serán lances no válidos:</w:t>
      </w:r>
    </w:p>
    <w:p w14:paraId="428FA017"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1AFD5DD0" w14:textId="77777777" w:rsidR="00F07A43" w:rsidRPr="005877C6" w:rsidRDefault="00F07A43" w:rsidP="00F07A43">
      <w:pPr>
        <w:pStyle w:val="Textoindependiente"/>
        <w:numPr>
          <w:ilvl w:val="0"/>
          <w:numId w:val="7"/>
        </w:numPr>
        <w:spacing w:after="0"/>
        <w:ind w:left="1134" w:right="51"/>
        <w:jc w:val="both"/>
        <w:rPr>
          <w:rFonts w:ascii="Arial" w:hAnsi="Arial" w:cs="Arial"/>
          <w:b/>
          <w:color w:val="000000" w:themeColor="text1"/>
          <w:sz w:val="20"/>
          <w:szCs w:val="20"/>
        </w:rPr>
      </w:pPr>
      <w:r w:rsidRPr="005877C6">
        <w:rPr>
          <w:rFonts w:ascii="Arial" w:hAnsi="Arial" w:cs="Arial"/>
          <w:color w:val="000000" w:themeColor="text1"/>
          <w:sz w:val="20"/>
          <w:szCs w:val="20"/>
        </w:rPr>
        <w:t xml:space="preserve">Si el lance está por debajo del margen mínimo de mejora, es decir del </w:t>
      </w:r>
      <w:r w:rsidRPr="005877C6">
        <w:rPr>
          <w:rFonts w:ascii="Arial" w:hAnsi="Arial" w:cs="Arial"/>
          <w:b/>
          <w:color w:val="000000" w:themeColor="text1"/>
          <w:sz w:val="20"/>
          <w:szCs w:val="20"/>
        </w:rPr>
        <w:t>CINCO (5) POR CIENTO (%).</w:t>
      </w:r>
    </w:p>
    <w:p w14:paraId="0504A4AC" w14:textId="77777777" w:rsidR="00F07A43" w:rsidRPr="005877C6"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5877C6">
        <w:rPr>
          <w:rFonts w:ascii="Arial" w:hAnsi="Arial" w:cs="Arial"/>
          <w:color w:val="000000" w:themeColor="text1"/>
          <w:sz w:val="20"/>
          <w:szCs w:val="20"/>
        </w:rPr>
        <w:t>Si el lance es corregido a través de mensaje por el chat del módulo de la subasta de la plataforma transaccional SECOP II.</w:t>
      </w:r>
    </w:p>
    <w:p w14:paraId="1E2DFF20" w14:textId="5EFF552A" w:rsidR="00F07A43" w:rsidRPr="005877C6"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5877C6">
        <w:rPr>
          <w:rFonts w:ascii="Arial" w:hAnsi="Arial" w:cs="Arial"/>
          <w:color w:val="000000" w:themeColor="text1"/>
          <w:sz w:val="20"/>
          <w:szCs w:val="20"/>
        </w:rPr>
        <w:t>Si el proponente realiza lances por fuera del tiempo establecido, determinados para realizar la Subasta Inversa Electrónica para</w:t>
      </w:r>
      <w:r w:rsidRPr="005877C6">
        <w:rPr>
          <w:rFonts w:ascii="Arial" w:hAnsi="Arial" w:cs="Arial"/>
          <w:b/>
          <w:bCs/>
          <w:color w:val="000000" w:themeColor="text1"/>
          <w:sz w:val="20"/>
          <w:szCs w:val="20"/>
        </w:rPr>
        <w:t xml:space="preserve"> CADA LOTE/ÎTEM O LOTE/GRUPO </w:t>
      </w:r>
      <w:r w:rsidRPr="005877C6">
        <w:rPr>
          <w:rFonts w:ascii="Arial" w:hAnsi="Arial" w:cs="Arial"/>
          <w:b/>
          <w:color w:val="000000" w:themeColor="text1"/>
          <w:sz w:val="20"/>
          <w:szCs w:val="20"/>
        </w:rPr>
        <w:t>O SUBASTA TOTAL</w:t>
      </w:r>
      <w:r w:rsidRPr="005877C6">
        <w:rPr>
          <w:rFonts w:ascii="Arial" w:hAnsi="Arial" w:cs="Arial"/>
          <w:b/>
          <w:bCs/>
          <w:color w:val="000000" w:themeColor="text1"/>
          <w:sz w:val="20"/>
          <w:szCs w:val="20"/>
        </w:rPr>
        <w:t xml:space="preserve">, SEGÚN APLIQUE. </w:t>
      </w:r>
    </w:p>
    <w:p w14:paraId="65A141A5" w14:textId="77777777" w:rsidR="00F07A43" w:rsidRPr="005877C6" w:rsidRDefault="00F07A43" w:rsidP="00F07A43">
      <w:pPr>
        <w:pStyle w:val="Prrafodelista"/>
        <w:widowControl w:val="0"/>
        <w:tabs>
          <w:tab w:val="left" w:pos="142"/>
        </w:tabs>
        <w:autoSpaceDE w:val="0"/>
        <w:autoSpaceDN w:val="0"/>
        <w:ind w:left="1036" w:right="321"/>
        <w:jc w:val="both"/>
        <w:rPr>
          <w:rFonts w:ascii="Arial" w:hAnsi="Arial" w:cs="Arial"/>
          <w:color w:val="000000" w:themeColor="text1"/>
          <w:sz w:val="20"/>
          <w:szCs w:val="20"/>
          <w:lang w:val="es-ES" w:eastAsia="es-ES"/>
        </w:rPr>
      </w:pPr>
    </w:p>
    <w:p w14:paraId="76603AAB"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El Instituto advierte que no será tenido en cuenta el lance que no respete el margen mínimo y se catalogará como no válido, manteniéndose la OFERTA anterior.</w:t>
      </w:r>
    </w:p>
    <w:p w14:paraId="64B7A941" w14:textId="77777777" w:rsidR="00F07A43" w:rsidRPr="005877C6" w:rsidRDefault="00F07A43" w:rsidP="00F07A43">
      <w:pPr>
        <w:pStyle w:val="Prrafodelista"/>
        <w:widowControl w:val="0"/>
        <w:tabs>
          <w:tab w:val="left" w:pos="142"/>
        </w:tabs>
        <w:autoSpaceDE w:val="0"/>
        <w:autoSpaceDN w:val="0"/>
        <w:ind w:left="892" w:right="321"/>
        <w:jc w:val="both"/>
        <w:rPr>
          <w:rFonts w:ascii="Arial" w:hAnsi="Arial" w:cs="Arial"/>
          <w:color w:val="000000" w:themeColor="text1"/>
          <w:sz w:val="20"/>
          <w:szCs w:val="20"/>
          <w:lang w:val="es-ES" w:eastAsia="es-ES"/>
        </w:rPr>
      </w:pPr>
    </w:p>
    <w:p w14:paraId="74E51B9F" w14:textId="77777777" w:rsidR="00F07A43" w:rsidRPr="005877C6"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r w:rsidRPr="005877C6">
        <w:rPr>
          <w:rFonts w:ascii="Arial" w:hAnsi="Arial" w:cs="Arial"/>
          <w:color w:val="000000" w:themeColor="text1"/>
          <w:sz w:val="20"/>
          <w:szCs w:val="20"/>
        </w:rPr>
        <w:t xml:space="preserve">Finalizada la Subasta Inversa Electrónica el subcomité evaluador económico </w:t>
      </w:r>
      <w:r w:rsidRPr="005877C6">
        <w:rPr>
          <w:rFonts w:ascii="Arial" w:hAnsi="Arial" w:cs="Arial"/>
          <w:b/>
          <w:bCs/>
          <w:color w:val="000000" w:themeColor="text1"/>
          <w:sz w:val="20"/>
          <w:szCs w:val="20"/>
        </w:rPr>
        <w:t>revisará que el menor precio obtenido de la subasta haya respetado las reglas establecidas en el presente</w:t>
      </w:r>
      <w:r w:rsidRPr="005877C6">
        <w:rPr>
          <w:rFonts w:ascii="Arial" w:hAnsi="Arial" w:cs="Arial"/>
          <w:color w:val="000000" w:themeColor="text1"/>
          <w:sz w:val="20"/>
          <w:szCs w:val="20"/>
        </w:rPr>
        <w:t xml:space="preserve"> </w:t>
      </w:r>
      <w:r w:rsidRPr="005877C6">
        <w:rPr>
          <w:rFonts w:ascii="Arial" w:hAnsi="Arial" w:cs="Arial"/>
          <w:b/>
          <w:bCs/>
          <w:color w:val="000000" w:themeColor="text1"/>
          <w:sz w:val="20"/>
          <w:szCs w:val="20"/>
        </w:rPr>
        <w:t>anexo</w:t>
      </w:r>
      <w:r w:rsidRPr="005877C6">
        <w:rPr>
          <w:rFonts w:ascii="Arial" w:hAnsi="Arial" w:cs="Arial"/>
          <w:color w:val="000000" w:themeColor="text1"/>
          <w:sz w:val="20"/>
          <w:szCs w:val="20"/>
        </w:rPr>
        <w:t xml:space="preserve">, es decir que cada lance haya reflejado mínimo el </w:t>
      </w:r>
      <w:r w:rsidRPr="005877C6">
        <w:rPr>
          <w:rFonts w:ascii="Arial" w:hAnsi="Arial" w:cs="Arial"/>
          <w:b/>
          <w:bCs/>
          <w:color w:val="000000" w:themeColor="text1"/>
          <w:sz w:val="20"/>
          <w:szCs w:val="20"/>
        </w:rPr>
        <w:t>CINCO (5) PORCIENTO</w:t>
      </w:r>
      <w:r w:rsidRPr="005877C6">
        <w:rPr>
          <w:rFonts w:ascii="Arial" w:hAnsi="Arial" w:cs="Arial"/>
          <w:color w:val="000000" w:themeColor="text1"/>
          <w:sz w:val="20"/>
          <w:szCs w:val="20"/>
        </w:rPr>
        <w:t xml:space="preserve"> </w:t>
      </w:r>
      <w:r w:rsidRPr="005877C6">
        <w:rPr>
          <w:rFonts w:ascii="Arial" w:hAnsi="Arial" w:cs="Arial"/>
          <w:b/>
          <w:bCs/>
          <w:color w:val="000000" w:themeColor="text1"/>
          <w:sz w:val="20"/>
          <w:szCs w:val="20"/>
        </w:rPr>
        <w:t>(%) r</w:t>
      </w:r>
      <w:r w:rsidRPr="005877C6">
        <w:rPr>
          <w:rFonts w:ascii="Arial" w:hAnsi="Arial" w:cs="Arial"/>
          <w:color w:val="000000" w:themeColor="text1"/>
          <w:sz w:val="20"/>
          <w:szCs w:val="20"/>
        </w:rPr>
        <w:t xml:space="preserve">especto de su anterior lance válido. En caso de que el subcomité evaluador económico </w:t>
      </w:r>
      <w:r w:rsidRPr="005877C6">
        <w:rPr>
          <w:rFonts w:ascii="Arial" w:hAnsi="Arial" w:cs="Arial"/>
          <w:b/>
          <w:bCs/>
          <w:color w:val="000000" w:themeColor="text1"/>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5877C6"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p>
    <w:p w14:paraId="7CF87A9D"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El chat del módulo de la subasta de la plataforma transaccional SECOP II no será tenido en cuenta para presentar o corregir lances no válidos.</w:t>
      </w:r>
    </w:p>
    <w:p w14:paraId="6384DDF5"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7B43E2D5"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lastRenderedPageBreak/>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5877C6" w:rsidRDefault="00F07A43" w:rsidP="00F07A43">
      <w:pPr>
        <w:widowControl w:val="0"/>
        <w:tabs>
          <w:tab w:val="left" w:pos="142"/>
        </w:tabs>
        <w:autoSpaceDE w:val="0"/>
        <w:autoSpaceDN w:val="0"/>
        <w:ind w:right="321"/>
        <w:jc w:val="both"/>
        <w:rPr>
          <w:rFonts w:ascii="Arial" w:hAnsi="Arial" w:cs="Arial"/>
          <w:color w:val="FF0000"/>
          <w:sz w:val="20"/>
          <w:szCs w:val="20"/>
        </w:rPr>
      </w:pPr>
    </w:p>
    <w:p w14:paraId="2718B280"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6E53B7F8"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65F89FA1"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5877C6" w:rsidRDefault="00F07A43" w:rsidP="00F07A43">
      <w:pPr>
        <w:pStyle w:val="Prrafodelista"/>
        <w:rPr>
          <w:rFonts w:ascii="Arial" w:hAnsi="Arial" w:cs="Arial"/>
          <w:color w:val="000000" w:themeColor="text1"/>
          <w:sz w:val="20"/>
          <w:szCs w:val="20"/>
        </w:rPr>
      </w:pPr>
    </w:p>
    <w:p w14:paraId="36978A85" w14:textId="4329E092"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5877C6">
        <w:rPr>
          <w:rFonts w:ascii="Arial" w:hAnsi="Arial" w:cs="Arial"/>
          <w:color w:val="000000" w:themeColor="text1"/>
          <w:sz w:val="20"/>
          <w:szCs w:val="20"/>
        </w:rPr>
        <w:t xml:space="preserve">en concordancia con </w:t>
      </w:r>
      <w:r w:rsidRPr="005877C6">
        <w:rPr>
          <w:rFonts w:ascii="Arial" w:hAnsi="Arial" w:cs="Arial"/>
          <w:color w:val="000000" w:themeColor="text1"/>
          <w:sz w:val="20"/>
          <w:szCs w:val="20"/>
        </w:rPr>
        <w:t xml:space="preserve">el artículo 2.2.1.2.4.2.17 del Decreto 1082 de 2015 </w:t>
      </w:r>
      <w:r w:rsidR="001B281A" w:rsidRPr="005877C6">
        <w:rPr>
          <w:rFonts w:ascii="Arial" w:hAnsi="Arial" w:cs="Arial"/>
          <w:color w:val="000000" w:themeColor="text1"/>
          <w:sz w:val="20"/>
          <w:szCs w:val="20"/>
        </w:rPr>
        <w:t xml:space="preserve">el cual </w:t>
      </w:r>
      <w:r w:rsidRPr="005877C6">
        <w:rPr>
          <w:rFonts w:ascii="Arial" w:hAnsi="Arial" w:cs="Arial"/>
          <w:color w:val="000000" w:themeColor="text1"/>
          <w:sz w:val="20"/>
          <w:szCs w:val="20"/>
        </w:rPr>
        <w:t>fue modificado por el artículo 5 del Decreto 1860 de 2021.</w:t>
      </w:r>
    </w:p>
    <w:p w14:paraId="6EA9E522" w14:textId="77777777" w:rsidR="00F07A43" w:rsidRPr="005877C6" w:rsidRDefault="00F07A43" w:rsidP="00F07A43">
      <w:pPr>
        <w:pStyle w:val="Textoindependiente"/>
        <w:spacing w:after="0"/>
        <w:ind w:right="51"/>
        <w:jc w:val="both"/>
        <w:rPr>
          <w:rFonts w:ascii="Arial" w:hAnsi="Arial" w:cs="Arial"/>
          <w:color w:val="000000" w:themeColor="text1"/>
          <w:sz w:val="20"/>
          <w:szCs w:val="20"/>
        </w:rPr>
      </w:pPr>
    </w:p>
    <w:p w14:paraId="06C83ADF"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406FF0AB"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 xml:space="preserve">El Instituto adjudicará el contrato al oferente que haya presentado </w:t>
      </w:r>
      <w:r w:rsidRPr="005877C6">
        <w:rPr>
          <w:rFonts w:ascii="Arial" w:hAnsi="Arial" w:cs="Arial"/>
          <w:b/>
          <w:bCs/>
          <w:color w:val="000000" w:themeColor="text1"/>
          <w:sz w:val="20"/>
          <w:szCs w:val="20"/>
        </w:rPr>
        <w:t xml:space="preserve">EL ÚLTIMO VALOR DEL MEJOR LANCE VÁLIDO PARA CADA LOTE/ÎTEM O LOTE/GRUPO </w:t>
      </w:r>
      <w:r w:rsidRPr="005877C6">
        <w:rPr>
          <w:rFonts w:ascii="Arial" w:hAnsi="Arial" w:cs="Arial"/>
          <w:b/>
          <w:color w:val="000000" w:themeColor="text1"/>
          <w:sz w:val="20"/>
          <w:szCs w:val="20"/>
        </w:rPr>
        <w:t>O SUBASTA TOTAL</w:t>
      </w:r>
      <w:r w:rsidRPr="005877C6">
        <w:rPr>
          <w:rFonts w:ascii="Arial" w:hAnsi="Arial" w:cs="Arial"/>
          <w:b/>
          <w:bCs/>
          <w:color w:val="000000" w:themeColor="text1"/>
          <w:sz w:val="20"/>
          <w:szCs w:val="20"/>
        </w:rPr>
        <w:t>, SEGÚN APLIQUE</w:t>
      </w:r>
      <w:r w:rsidRPr="005877C6">
        <w:rPr>
          <w:rFonts w:ascii="Arial" w:hAnsi="Arial" w:cs="Arial"/>
          <w:b/>
          <w:color w:val="000000" w:themeColor="text1"/>
          <w:sz w:val="20"/>
          <w:szCs w:val="20"/>
        </w:rPr>
        <w:t>.</w:t>
      </w:r>
    </w:p>
    <w:p w14:paraId="21709D86" w14:textId="77777777" w:rsidR="00F07A43" w:rsidRPr="005877C6" w:rsidRDefault="00F07A43" w:rsidP="00F07A43">
      <w:pPr>
        <w:pStyle w:val="Textoindependiente"/>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 xml:space="preserve"> </w:t>
      </w:r>
    </w:p>
    <w:p w14:paraId="7857E981"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7C6EBBD1"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06A4FD52"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 xml:space="preserve">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w:t>
      </w:r>
      <w:r w:rsidRPr="005877C6">
        <w:rPr>
          <w:rFonts w:ascii="Arial" w:hAnsi="Arial" w:cs="Arial"/>
          <w:color w:val="000000" w:themeColor="text1"/>
          <w:sz w:val="20"/>
          <w:szCs w:val="20"/>
        </w:rPr>
        <w:lastRenderedPageBreak/>
        <w:t>logren conectarse antes de la terminación del evento de conformidad con el artículo 2.2.1.2.1.2.6 del decreto 1082 de 2015.</w:t>
      </w:r>
    </w:p>
    <w:p w14:paraId="0296F794"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74A4927F"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3AED50D9"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Este proceso de aclaración de ofertas no es una oportunidad para que los proponentes modifiquen sus ofertas.</w:t>
      </w:r>
    </w:p>
    <w:p w14:paraId="3D43569F" w14:textId="77777777" w:rsidR="00F07A43" w:rsidRPr="005877C6" w:rsidRDefault="00F07A43" w:rsidP="00F07A43">
      <w:pPr>
        <w:pStyle w:val="Textoindependiente"/>
        <w:spacing w:after="0"/>
        <w:ind w:left="720" w:right="51"/>
        <w:jc w:val="both"/>
        <w:rPr>
          <w:rFonts w:ascii="Arial" w:hAnsi="Arial" w:cs="Arial"/>
          <w:color w:val="000000" w:themeColor="text1"/>
          <w:sz w:val="20"/>
          <w:szCs w:val="20"/>
        </w:rPr>
      </w:pPr>
    </w:p>
    <w:p w14:paraId="5B5ED7AB" w14:textId="77777777" w:rsidR="00F07A43" w:rsidRPr="005877C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5877C6">
        <w:rPr>
          <w:rFonts w:ascii="Arial" w:hAnsi="Arial" w:cs="Arial"/>
          <w:color w:val="000000" w:themeColor="text1"/>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5877C6" w:rsidRDefault="00F07A43" w:rsidP="00F07A43">
      <w:pPr>
        <w:pStyle w:val="Ttulo2"/>
        <w:ind w:left="212" w:right="51"/>
        <w:rPr>
          <w:rFonts w:ascii="Arial" w:hAnsi="Arial" w:cs="Arial"/>
          <w:color w:val="000000" w:themeColor="text1"/>
          <w:sz w:val="20"/>
          <w:szCs w:val="20"/>
        </w:rPr>
      </w:pPr>
    </w:p>
    <w:p w14:paraId="5C0833DF" w14:textId="77777777" w:rsidR="00F07A43" w:rsidRPr="005877C6" w:rsidRDefault="00F07A43" w:rsidP="00EF2AB8">
      <w:pPr>
        <w:pStyle w:val="Default"/>
        <w:rPr>
          <w:rFonts w:ascii="Arial" w:hAnsi="Arial" w:cs="Arial"/>
          <w:color w:val="000000" w:themeColor="text1"/>
          <w:sz w:val="20"/>
          <w:szCs w:val="20"/>
        </w:rPr>
      </w:pPr>
      <w:r w:rsidRPr="005877C6">
        <w:rPr>
          <w:rFonts w:ascii="Arial" w:hAnsi="Arial" w:cs="Arial"/>
          <w:color w:val="000000" w:themeColor="text1"/>
          <w:sz w:val="20"/>
          <w:szCs w:val="20"/>
        </w:rPr>
        <w:t>NOTAS:</w:t>
      </w:r>
    </w:p>
    <w:p w14:paraId="41BACFAC" w14:textId="77777777" w:rsidR="00F07A43" w:rsidRPr="005877C6"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color w:val="000000" w:themeColor="text1"/>
          <w:sz w:val="20"/>
          <w:szCs w:val="20"/>
        </w:rPr>
      </w:pPr>
      <w:r w:rsidRPr="005877C6">
        <w:rPr>
          <w:rFonts w:ascii="Arial" w:hAnsi="Arial" w:cs="Arial"/>
          <w:b/>
          <w:color w:val="000000" w:themeColor="text1"/>
          <w:sz w:val="20"/>
          <w:szCs w:val="20"/>
        </w:rPr>
        <w:t xml:space="preserve">PARA UN ADECUADO DESARROLLO </w:t>
      </w:r>
      <w:r w:rsidRPr="005877C6">
        <w:rPr>
          <w:rFonts w:ascii="Arial" w:hAnsi="Arial" w:cs="Arial"/>
          <w:b/>
          <w:color w:val="000000" w:themeColor="text1"/>
          <w:spacing w:val="-3"/>
          <w:sz w:val="20"/>
          <w:szCs w:val="20"/>
        </w:rPr>
        <w:t xml:space="preserve">DEL </w:t>
      </w:r>
      <w:r w:rsidRPr="005877C6">
        <w:rPr>
          <w:rFonts w:ascii="Arial" w:hAnsi="Arial" w:cs="Arial"/>
          <w:b/>
          <w:color w:val="000000" w:themeColor="text1"/>
          <w:sz w:val="20"/>
          <w:szCs w:val="20"/>
        </w:rPr>
        <w:t xml:space="preserve">EVENTO DE SUBASTA ELECTRÓNICA SE RECOMIENDA ACTUALIZAR PERIÓDICAMENTE LA PÁGINA PARA VISUALIZAR EL </w:t>
      </w:r>
      <w:r w:rsidRPr="005877C6">
        <w:rPr>
          <w:rFonts w:ascii="Arial" w:hAnsi="Arial" w:cs="Arial"/>
          <w:b/>
          <w:color w:val="000000" w:themeColor="text1"/>
          <w:spacing w:val="-3"/>
          <w:sz w:val="20"/>
          <w:szCs w:val="20"/>
        </w:rPr>
        <w:t xml:space="preserve">AVANCE </w:t>
      </w:r>
      <w:r w:rsidRPr="005877C6">
        <w:rPr>
          <w:rFonts w:ascii="Arial" w:hAnsi="Arial" w:cs="Arial"/>
          <w:b/>
          <w:color w:val="000000" w:themeColor="text1"/>
          <w:sz w:val="20"/>
          <w:szCs w:val="20"/>
        </w:rPr>
        <w:t>LA SUBASTA Y PREVENIR FALLAS FRENTE A PÉRDIDAS DE CONEXIÓN DE</w:t>
      </w:r>
      <w:r w:rsidRPr="005877C6">
        <w:rPr>
          <w:rFonts w:ascii="Arial" w:hAnsi="Arial" w:cs="Arial"/>
          <w:b/>
          <w:color w:val="000000" w:themeColor="text1"/>
          <w:spacing w:val="-15"/>
          <w:sz w:val="20"/>
          <w:szCs w:val="20"/>
        </w:rPr>
        <w:t xml:space="preserve"> </w:t>
      </w:r>
      <w:r w:rsidRPr="005877C6">
        <w:rPr>
          <w:rFonts w:ascii="Arial" w:hAnsi="Arial" w:cs="Arial"/>
          <w:b/>
          <w:color w:val="000000" w:themeColor="text1"/>
          <w:sz w:val="20"/>
          <w:szCs w:val="20"/>
        </w:rPr>
        <w:t>INTERNET.</w:t>
      </w:r>
    </w:p>
    <w:p w14:paraId="36BDD546" w14:textId="77777777" w:rsidR="00F07A43" w:rsidRPr="005877C6" w:rsidRDefault="00F07A43" w:rsidP="00F07A43">
      <w:pPr>
        <w:pStyle w:val="Prrafodelista"/>
        <w:widowControl w:val="0"/>
        <w:tabs>
          <w:tab w:val="left" w:pos="754"/>
        </w:tabs>
        <w:autoSpaceDE w:val="0"/>
        <w:autoSpaceDN w:val="0"/>
        <w:spacing w:before="183"/>
        <w:ind w:left="753" w:right="51"/>
        <w:jc w:val="both"/>
        <w:rPr>
          <w:rFonts w:ascii="Arial" w:hAnsi="Arial" w:cs="Arial"/>
          <w:b/>
          <w:bCs/>
          <w:color w:val="000000" w:themeColor="text1"/>
          <w:sz w:val="20"/>
          <w:szCs w:val="20"/>
        </w:rPr>
      </w:pPr>
    </w:p>
    <w:p w14:paraId="2BABA577" w14:textId="77777777" w:rsidR="00F07A43" w:rsidRPr="005877C6"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5877C6">
        <w:rPr>
          <w:rFonts w:ascii="Arial" w:hAnsi="Arial" w:cs="Arial"/>
          <w:b/>
          <w:color w:val="000000" w:themeColor="text1"/>
          <w:sz w:val="20"/>
          <w:szCs w:val="20"/>
        </w:rPr>
        <w:t xml:space="preserve">SE SOLICITA A TODOS LOS PROPONENTES TENER EL SUFICIENTE </w:t>
      </w:r>
      <w:r w:rsidRPr="005877C6">
        <w:rPr>
          <w:rFonts w:ascii="Arial" w:hAnsi="Arial" w:cs="Arial"/>
          <w:b/>
          <w:color w:val="000000" w:themeColor="text1"/>
          <w:spacing w:val="-3"/>
          <w:sz w:val="20"/>
          <w:szCs w:val="20"/>
        </w:rPr>
        <w:t xml:space="preserve">CUIDADO </w:t>
      </w:r>
      <w:r w:rsidRPr="005877C6">
        <w:rPr>
          <w:rFonts w:ascii="Arial" w:hAnsi="Arial" w:cs="Arial"/>
          <w:b/>
          <w:color w:val="000000" w:themeColor="text1"/>
          <w:sz w:val="20"/>
          <w:szCs w:val="20"/>
        </w:rPr>
        <w:t xml:space="preserve">Y ESTUDIO DE </w:t>
      </w:r>
      <w:r w:rsidRPr="005877C6">
        <w:rPr>
          <w:rFonts w:ascii="Arial" w:hAnsi="Arial" w:cs="Arial"/>
          <w:b/>
          <w:color w:val="000000" w:themeColor="text1"/>
          <w:spacing w:val="-3"/>
          <w:sz w:val="20"/>
          <w:szCs w:val="20"/>
        </w:rPr>
        <w:t xml:space="preserve">SUS </w:t>
      </w:r>
      <w:r w:rsidRPr="005877C6">
        <w:rPr>
          <w:rFonts w:ascii="Arial" w:hAnsi="Arial" w:cs="Arial"/>
          <w:b/>
          <w:color w:val="000000" w:themeColor="text1"/>
          <w:sz w:val="20"/>
          <w:szCs w:val="20"/>
        </w:rPr>
        <w:t xml:space="preserve">LANCES, TODA VEZ QUE NINGÚN ERROR COMETIDO DENTRO </w:t>
      </w:r>
      <w:r w:rsidRPr="005877C6">
        <w:rPr>
          <w:rFonts w:ascii="Arial" w:hAnsi="Arial" w:cs="Arial"/>
          <w:b/>
          <w:color w:val="000000" w:themeColor="text1"/>
          <w:spacing w:val="-3"/>
          <w:sz w:val="20"/>
          <w:szCs w:val="20"/>
        </w:rPr>
        <w:t xml:space="preserve">DEL </w:t>
      </w:r>
      <w:r w:rsidRPr="005877C6">
        <w:rPr>
          <w:rFonts w:ascii="Arial" w:hAnsi="Arial" w:cs="Arial"/>
          <w:b/>
          <w:color w:val="000000" w:themeColor="text1"/>
          <w:sz w:val="20"/>
          <w:szCs w:val="20"/>
        </w:rPr>
        <w:t xml:space="preserve">EVENTO DE SUBASTA ES REVERSIBLE EN </w:t>
      </w:r>
      <w:r w:rsidRPr="005877C6">
        <w:rPr>
          <w:rFonts w:ascii="Arial" w:hAnsi="Arial" w:cs="Arial"/>
          <w:b/>
          <w:color w:val="000000" w:themeColor="text1"/>
          <w:spacing w:val="-3"/>
          <w:sz w:val="20"/>
          <w:szCs w:val="20"/>
        </w:rPr>
        <w:t xml:space="preserve">EL </w:t>
      </w:r>
      <w:r w:rsidRPr="005877C6">
        <w:rPr>
          <w:rFonts w:ascii="Arial" w:hAnsi="Arial" w:cs="Arial"/>
          <w:b/>
          <w:color w:val="000000" w:themeColor="text1"/>
          <w:sz w:val="20"/>
          <w:szCs w:val="20"/>
        </w:rPr>
        <w:t>SECOP</w:t>
      </w:r>
      <w:r w:rsidRPr="005877C6">
        <w:rPr>
          <w:rFonts w:ascii="Arial" w:hAnsi="Arial" w:cs="Arial"/>
          <w:b/>
          <w:color w:val="000000" w:themeColor="text1"/>
          <w:spacing w:val="-1"/>
          <w:sz w:val="20"/>
          <w:szCs w:val="20"/>
        </w:rPr>
        <w:t xml:space="preserve"> </w:t>
      </w:r>
      <w:r w:rsidRPr="005877C6">
        <w:rPr>
          <w:rFonts w:ascii="Arial" w:hAnsi="Arial" w:cs="Arial"/>
          <w:b/>
          <w:color w:val="000000" w:themeColor="text1"/>
          <w:sz w:val="20"/>
          <w:szCs w:val="20"/>
        </w:rPr>
        <w:t>II.</w:t>
      </w:r>
    </w:p>
    <w:p w14:paraId="72F78132" w14:textId="77777777" w:rsidR="00F07A43" w:rsidRPr="005877C6" w:rsidRDefault="00F07A43" w:rsidP="00F07A43">
      <w:pPr>
        <w:pStyle w:val="Prrafodelista"/>
        <w:ind w:right="51"/>
        <w:rPr>
          <w:rFonts w:ascii="Arial" w:hAnsi="Arial" w:cs="Arial"/>
          <w:b/>
          <w:bCs/>
          <w:color w:val="FF0000"/>
          <w:sz w:val="20"/>
          <w:szCs w:val="20"/>
        </w:rPr>
      </w:pPr>
    </w:p>
    <w:p w14:paraId="1C24597F" w14:textId="77777777" w:rsidR="00F07A43" w:rsidRPr="005877C6"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color w:val="000000" w:themeColor="text1"/>
          <w:sz w:val="20"/>
          <w:szCs w:val="20"/>
        </w:rPr>
      </w:pPr>
    </w:p>
    <w:p w14:paraId="398A1A34" w14:textId="77777777" w:rsidR="00F07A43" w:rsidRPr="005877C6"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5877C6">
        <w:rPr>
          <w:rFonts w:ascii="Arial" w:hAnsi="Arial" w:cs="Arial"/>
          <w:b/>
          <w:color w:val="000000" w:themeColor="text1"/>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5877C6" w:rsidRDefault="00F07A43" w:rsidP="00F07A43">
      <w:pPr>
        <w:widowControl w:val="0"/>
        <w:tabs>
          <w:tab w:val="left" w:pos="541"/>
        </w:tabs>
        <w:autoSpaceDE w:val="0"/>
        <w:autoSpaceDN w:val="0"/>
        <w:spacing w:before="1" w:line="235" w:lineRule="auto"/>
        <w:ind w:right="51"/>
        <w:jc w:val="both"/>
        <w:rPr>
          <w:rFonts w:ascii="Arial" w:hAnsi="Arial" w:cs="Arial"/>
          <w:b/>
          <w:color w:val="000000" w:themeColor="text1"/>
          <w:sz w:val="20"/>
          <w:szCs w:val="20"/>
        </w:rPr>
      </w:pPr>
    </w:p>
    <w:p w14:paraId="4D1A526B" w14:textId="77777777" w:rsidR="00C7628D" w:rsidRPr="005877C6"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637DBE43" w14:textId="697435B3" w:rsidR="00C7628D" w:rsidRPr="005877C6"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5877C6" w:rsidRDefault="00692287"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2A3CF5A9" w14:textId="34658F5D" w:rsidR="00961639" w:rsidRPr="005877C6"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5877C6">
        <w:rPr>
          <w:rFonts w:ascii="Arial" w:hAnsi="Arial" w:cs="Arial"/>
          <w:color w:val="FF0000"/>
          <w:sz w:val="20"/>
          <w:szCs w:val="20"/>
        </w:rPr>
        <w:t xml:space="preserve"> </w:t>
      </w:r>
    </w:p>
    <w:p w14:paraId="797F2147" w14:textId="77777777" w:rsidR="00C7628D" w:rsidRPr="005877C6"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5877C6"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5877C6">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50DE7" w14:textId="77777777" w:rsidR="00A9151D" w:rsidRDefault="00A9151D" w:rsidP="00062821">
      <w:r>
        <w:separator/>
      </w:r>
    </w:p>
  </w:endnote>
  <w:endnote w:type="continuationSeparator" w:id="0">
    <w:p w14:paraId="47D91D33" w14:textId="77777777" w:rsidR="00A9151D" w:rsidRDefault="00A9151D"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97E77" w14:textId="77777777" w:rsidR="00830390" w:rsidRDefault="00000000"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A4BB0" w14:textId="77777777" w:rsidR="00A9151D" w:rsidRDefault="00A9151D" w:rsidP="00062821">
      <w:r>
        <w:separator/>
      </w:r>
    </w:p>
  </w:footnote>
  <w:footnote w:type="continuationSeparator" w:id="0">
    <w:p w14:paraId="1CA36892" w14:textId="77777777" w:rsidR="00A9151D" w:rsidRDefault="00A9151D"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0FE5" w14:textId="77777777" w:rsidR="00830390" w:rsidRDefault="00830390"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448D2C62" w:rsidR="00830390" w:rsidRPr="006E09CF" w:rsidRDefault="00830390"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24459E">
      <w:rPr>
        <w:rFonts w:ascii="Arial" w:hAnsi="Arial" w:cs="Arial"/>
        <w:b/>
        <w:sz w:val="22"/>
        <w:szCs w:val="22"/>
      </w:rPr>
      <w:t>10</w:t>
    </w:r>
    <w:r w:rsidRPr="00226F89">
      <w:rPr>
        <w:rFonts w:ascii="Arial" w:hAnsi="Arial" w:cs="Arial"/>
        <w:b/>
        <w:sz w:val="22"/>
        <w:szCs w:val="22"/>
      </w:rPr>
      <w:t>-SG-202</w:t>
    </w:r>
    <w:r w:rsidR="000A12A8">
      <w:rPr>
        <w:rFonts w:ascii="Arial" w:hAnsi="Arial" w:cs="Arial"/>
        <w:b/>
        <w:sz w:val="22"/>
        <w:szCs w:val="22"/>
      </w:rPr>
      <w:t>6</w:t>
    </w:r>
  </w:p>
  <w:bookmarkEnd w:id="1"/>
  <w:p w14:paraId="2874AC88" w14:textId="183C42B7" w:rsidR="00830390" w:rsidRPr="00E541B5" w:rsidRDefault="00830390" w:rsidP="00062821">
    <w:pPr>
      <w:pStyle w:val="Encabezado"/>
      <w:jc w:val="right"/>
      <w:rPr>
        <w:sz w:val="20"/>
      </w:rPr>
    </w:pPr>
    <w:r w:rsidRPr="00E541B5">
      <w:rPr>
        <w:sz w:val="20"/>
      </w:rPr>
      <w:t xml:space="preserve">Página </w:t>
    </w:r>
    <w:r w:rsidRPr="00E541B5">
      <w:rPr>
        <w:b/>
        <w:bCs/>
        <w:sz w:val="20"/>
      </w:rPr>
      <w:fldChar w:fldCharType="begin"/>
    </w:r>
    <w:r w:rsidRPr="00E541B5">
      <w:rPr>
        <w:b/>
        <w:bCs/>
        <w:sz w:val="20"/>
      </w:rPr>
      <w:instrText>PAGE  \* Arabic  \* MERGEFORMAT</w:instrText>
    </w:r>
    <w:r w:rsidRPr="00E541B5">
      <w:rPr>
        <w:b/>
        <w:bCs/>
        <w:sz w:val="20"/>
      </w:rPr>
      <w:fldChar w:fldCharType="separate"/>
    </w:r>
    <w:r w:rsidR="00B64E2E">
      <w:rPr>
        <w:b/>
        <w:bCs/>
        <w:noProof/>
        <w:sz w:val="20"/>
      </w:rPr>
      <w:t>5</w:t>
    </w:r>
    <w:r w:rsidRPr="00E541B5">
      <w:rPr>
        <w:b/>
        <w:bCs/>
        <w:sz w:val="20"/>
      </w:rPr>
      <w:fldChar w:fldCharType="end"/>
    </w:r>
    <w:r w:rsidRPr="00E541B5">
      <w:rPr>
        <w:sz w:val="20"/>
      </w:rPr>
      <w:t xml:space="preserve"> de </w:t>
    </w:r>
    <w:r w:rsidRPr="00E541B5">
      <w:rPr>
        <w:b/>
        <w:bCs/>
        <w:sz w:val="20"/>
      </w:rPr>
      <w:fldChar w:fldCharType="begin"/>
    </w:r>
    <w:r w:rsidRPr="00E541B5">
      <w:rPr>
        <w:b/>
        <w:bCs/>
        <w:sz w:val="20"/>
      </w:rPr>
      <w:instrText>NUMPAGES  \* Arabic  \* MERGEFORMAT</w:instrText>
    </w:r>
    <w:r w:rsidRPr="00E541B5">
      <w:rPr>
        <w:b/>
        <w:bCs/>
        <w:sz w:val="20"/>
      </w:rPr>
      <w:fldChar w:fldCharType="separate"/>
    </w:r>
    <w:r w:rsidR="00B64E2E">
      <w:rPr>
        <w:b/>
        <w:bCs/>
        <w:noProof/>
        <w:sz w:val="20"/>
      </w:rPr>
      <w:t>6</w:t>
    </w:r>
    <w:r w:rsidRPr="00E541B5">
      <w:rPr>
        <w:b/>
        <w:bCs/>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1205405681">
    <w:abstractNumId w:val="7"/>
  </w:num>
  <w:num w:numId="2" w16cid:durableId="535509553">
    <w:abstractNumId w:val="2"/>
  </w:num>
  <w:num w:numId="3" w16cid:durableId="2024162361">
    <w:abstractNumId w:val="3"/>
  </w:num>
  <w:num w:numId="4" w16cid:durableId="116130890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2041783731">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98603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340596">
    <w:abstractNumId w:val="6"/>
  </w:num>
  <w:num w:numId="8" w16cid:durableId="1554272214">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17D72"/>
    <w:rsid w:val="00033E6D"/>
    <w:rsid w:val="0006144E"/>
    <w:rsid w:val="00062821"/>
    <w:rsid w:val="00091EB4"/>
    <w:rsid w:val="000935E5"/>
    <w:rsid w:val="000A12A8"/>
    <w:rsid w:val="000A7804"/>
    <w:rsid w:val="000B18BB"/>
    <w:rsid w:val="000B329E"/>
    <w:rsid w:val="000B3652"/>
    <w:rsid w:val="000B5BAE"/>
    <w:rsid w:val="000B6E94"/>
    <w:rsid w:val="000C2E09"/>
    <w:rsid w:val="000E5CF6"/>
    <w:rsid w:val="0010011D"/>
    <w:rsid w:val="0011502B"/>
    <w:rsid w:val="0011735E"/>
    <w:rsid w:val="00146E0F"/>
    <w:rsid w:val="00153999"/>
    <w:rsid w:val="00156250"/>
    <w:rsid w:val="00162111"/>
    <w:rsid w:val="001706E1"/>
    <w:rsid w:val="00171D75"/>
    <w:rsid w:val="001B281A"/>
    <w:rsid w:val="001D2BDF"/>
    <w:rsid w:val="001F0F4C"/>
    <w:rsid w:val="0024459E"/>
    <w:rsid w:val="0027690C"/>
    <w:rsid w:val="0028775E"/>
    <w:rsid w:val="002C734C"/>
    <w:rsid w:val="002C76FB"/>
    <w:rsid w:val="002D09B1"/>
    <w:rsid w:val="002D55CB"/>
    <w:rsid w:val="002F0224"/>
    <w:rsid w:val="002F3933"/>
    <w:rsid w:val="00301AEE"/>
    <w:rsid w:val="0032227B"/>
    <w:rsid w:val="00336ED8"/>
    <w:rsid w:val="0034334F"/>
    <w:rsid w:val="0035516C"/>
    <w:rsid w:val="00363E73"/>
    <w:rsid w:val="00370D06"/>
    <w:rsid w:val="003950EF"/>
    <w:rsid w:val="003A5571"/>
    <w:rsid w:val="003B158A"/>
    <w:rsid w:val="003D0F76"/>
    <w:rsid w:val="003E61FB"/>
    <w:rsid w:val="004557DA"/>
    <w:rsid w:val="00461C2C"/>
    <w:rsid w:val="00472420"/>
    <w:rsid w:val="004A5D45"/>
    <w:rsid w:val="004E1D57"/>
    <w:rsid w:val="004E64EB"/>
    <w:rsid w:val="004F3F93"/>
    <w:rsid w:val="00503E80"/>
    <w:rsid w:val="00507E4D"/>
    <w:rsid w:val="005229B4"/>
    <w:rsid w:val="00555D84"/>
    <w:rsid w:val="00564719"/>
    <w:rsid w:val="005825C8"/>
    <w:rsid w:val="005877C6"/>
    <w:rsid w:val="00593808"/>
    <w:rsid w:val="005B39B4"/>
    <w:rsid w:val="005C22C8"/>
    <w:rsid w:val="005E7B96"/>
    <w:rsid w:val="005F76E7"/>
    <w:rsid w:val="006479B8"/>
    <w:rsid w:val="00650F1A"/>
    <w:rsid w:val="00657950"/>
    <w:rsid w:val="00674BEC"/>
    <w:rsid w:val="00683810"/>
    <w:rsid w:val="00692287"/>
    <w:rsid w:val="006926B3"/>
    <w:rsid w:val="00694BD9"/>
    <w:rsid w:val="006A500D"/>
    <w:rsid w:val="006B55A7"/>
    <w:rsid w:val="006C674A"/>
    <w:rsid w:val="006E7BFA"/>
    <w:rsid w:val="007108D1"/>
    <w:rsid w:val="00713E2C"/>
    <w:rsid w:val="00734131"/>
    <w:rsid w:val="0073738F"/>
    <w:rsid w:val="0074217F"/>
    <w:rsid w:val="00754416"/>
    <w:rsid w:val="00756C8E"/>
    <w:rsid w:val="007757D8"/>
    <w:rsid w:val="00777AA4"/>
    <w:rsid w:val="00791F6A"/>
    <w:rsid w:val="007A7F30"/>
    <w:rsid w:val="007D1AA9"/>
    <w:rsid w:val="007D5F87"/>
    <w:rsid w:val="007E0463"/>
    <w:rsid w:val="007F1726"/>
    <w:rsid w:val="007F30F8"/>
    <w:rsid w:val="007F57E3"/>
    <w:rsid w:val="00830390"/>
    <w:rsid w:val="008437CB"/>
    <w:rsid w:val="00851D0A"/>
    <w:rsid w:val="00860E24"/>
    <w:rsid w:val="00861A12"/>
    <w:rsid w:val="00864F53"/>
    <w:rsid w:val="00892AB5"/>
    <w:rsid w:val="00897B8C"/>
    <w:rsid w:val="008A0AC8"/>
    <w:rsid w:val="008A2F0E"/>
    <w:rsid w:val="008C5CFB"/>
    <w:rsid w:val="008E1BA8"/>
    <w:rsid w:val="008F2012"/>
    <w:rsid w:val="0091123B"/>
    <w:rsid w:val="0091591A"/>
    <w:rsid w:val="009202A6"/>
    <w:rsid w:val="00943971"/>
    <w:rsid w:val="009447BC"/>
    <w:rsid w:val="00961639"/>
    <w:rsid w:val="00984645"/>
    <w:rsid w:val="009A04DE"/>
    <w:rsid w:val="009A1462"/>
    <w:rsid w:val="009B30DE"/>
    <w:rsid w:val="009D5C62"/>
    <w:rsid w:val="009E0208"/>
    <w:rsid w:val="00A1413D"/>
    <w:rsid w:val="00A2017E"/>
    <w:rsid w:val="00A22531"/>
    <w:rsid w:val="00A557E0"/>
    <w:rsid w:val="00A67539"/>
    <w:rsid w:val="00A72361"/>
    <w:rsid w:val="00A80344"/>
    <w:rsid w:val="00A84F7D"/>
    <w:rsid w:val="00A859EF"/>
    <w:rsid w:val="00A86BAE"/>
    <w:rsid w:val="00A90F27"/>
    <w:rsid w:val="00A9151D"/>
    <w:rsid w:val="00AB71EB"/>
    <w:rsid w:val="00AE5DCD"/>
    <w:rsid w:val="00AF0639"/>
    <w:rsid w:val="00B014F6"/>
    <w:rsid w:val="00B0251C"/>
    <w:rsid w:val="00B359E0"/>
    <w:rsid w:val="00B41DC1"/>
    <w:rsid w:val="00B50140"/>
    <w:rsid w:val="00B5400B"/>
    <w:rsid w:val="00B64E2E"/>
    <w:rsid w:val="00B72433"/>
    <w:rsid w:val="00B73B8B"/>
    <w:rsid w:val="00BA5921"/>
    <w:rsid w:val="00BB7A5F"/>
    <w:rsid w:val="00BC7FDB"/>
    <w:rsid w:val="00C43452"/>
    <w:rsid w:val="00C627FD"/>
    <w:rsid w:val="00C7628D"/>
    <w:rsid w:val="00C92E3F"/>
    <w:rsid w:val="00CB168C"/>
    <w:rsid w:val="00CB65B5"/>
    <w:rsid w:val="00CB68A5"/>
    <w:rsid w:val="00CC6EE2"/>
    <w:rsid w:val="00CD669F"/>
    <w:rsid w:val="00CE133A"/>
    <w:rsid w:val="00D02B36"/>
    <w:rsid w:val="00D02D56"/>
    <w:rsid w:val="00D15B3A"/>
    <w:rsid w:val="00D2496C"/>
    <w:rsid w:val="00D32ADE"/>
    <w:rsid w:val="00D4571A"/>
    <w:rsid w:val="00D47D34"/>
    <w:rsid w:val="00D83C1B"/>
    <w:rsid w:val="00D93281"/>
    <w:rsid w:val="00DB70F7"/>
    <w:rsid w:val="00DC4320"/>
    <w:rsid w:val="00DF2EFE"/>
    <w:rsid w:val="00DF2FEB"/>
    <w:rsid w:val="00DF4FC1"/>
    <w:rsid w:val="00E43548"/>
    <w:rsid w:val="00E541B5"/>
    <w:rsid w:val="00E54543"/>
    <w:rsid w:val="00E60E95"/>
    <w:rsid w:val="00E64703"/>
    <w:rsid w:val="00E93C5B"/>
    <w:rsid w:val="00E96817"/>
    <w:rsid w:val="00EC7C0A"/>
    <w:rsid w:val="00ED2385"/>
    <w:rsid w:val="00EF2AB8"/>
    <w:rsid w:val="00F00375"/>
    <w:rsid w:val="00F07A43"/>
    <w:rsid w:val="00F26F79"/>
    <w:rsid w:val="00F3292E"/>
    <w:rsid w:val="00F33B7F"/>
    <w:rsid w:val="00F47365"/>
    <w:rsid w:val="00F566F8"/>
    <w:rsid w:val="00F7408B"/>
    <w:rsid w:val="00F774AD"/>
    <w:rsid w:val="00F8608A"/>
    <w:rsid w:val="00FC6029"/>
    <w:rsid w:val="00FD42CE"/>
    <w:rsid w:val="00FD6434"/>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22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546B5-80D6-42C5-BA60-610635D46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2550</Words>
  <Characters>14026</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2</cp:revision>
  <cp:lastPrinted>2022-10-26T15:00:00Z</cp:lastPrinted>
  <dcterms:created xsi:type="dcterms:W3CDTF">2026-08-20T21:10:00Z</dcterms:created>
  <dcterms:modified xsi:type="dcterms:W3CDTF">2026-08-20T21:10:00Z</dcterms:modified>
</cp:coreProperties>
</file>