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pacing w:after="140" w:line="276" w:lineRule="auto"/>
        <w:jc w:val="center"/>
        <w:rPr>
          <w:rFonts w:ascii="Arial" w:cs="Arial" w:eastAsia="Arial" w:hAnsi="Arial"/>
          <w:b w:val="1"/>
          <w:bCs w:val="1"/>
          <w:color w:val="000000"/>
          <w:sz w:val="28"/>
          <w:szCs w:val="28"/>
        </w:rPr>
      </w:pPr>
      <w:r w:rsidDel="00000000" w:rsidR="00000000" w:rsidRPr="00000000">
        <w:rPr>
          <w:rFonts w:ascii="Arial" w:cs="Arial" w:eastAsia="Arial" w:hAnsi="Arial"/>
          <w:b w:val="1"/>
          <w:bCs w:val="1"/>
          <w:color w:val="000000"/>
          <w:sz w:val="28"/>
          <w:szCs w:val="28"/>
          <w:rtl w:val="0"/>
        </w:rPr>
        <w:t xml:space="preserve">ANEXO TÉCNICO</w:t>
      </w:r>
    </w:p>
    <w:p w:rsidR="00000000" w:rsidDel="00000000" w:rsidP="00000000" w:rsidRDefault="00000000" w:rsidRPr="00000000" w14:paraId="00000002">
      <w:pPr>
        <w:pBdr>
          <w:top w:space="0" w:sz="0" w:val="nil"/>
          <w:left w:space="0" w:sz="0" w:val="nil"/>
          <w:bottom w:space="0" w:sz="0" w:val="nil"/>
          <w:right w:space="0" w:sz="0" w:val="nil"/>
          <w:between w:space="0" w:sz="0" w:val="nil"/>
        </w:pBdr>
        <w:spacing w:after="140" w:line="276" w:lineRule="auto"/>
        <w:jc w:val="center"/>
        <w:rPr>
          <w:rFonts w:ascii="Arial" w:cs="Arial" w:eastAsia="Arial" w:hAnsi="Arial"/>
          <w:b w:val="1"/>
          <w:bCs w:val="1"/>
          <w:color w:val="000000"/>
          <w:sz w:val="28"/>
          <w:szCs w:val="28"/>
        </w:rPr>
      </w:pPr>
      <w:r w:rsidDel="00000000" w:rsidR="00000000" w:rsidRPr="00000000">
        <w:rPr>
          <w:rFonts w:ascii="Arial" w:cs="Arial" w:eastAsia="Arial" w:hAnsi="Arial"/>
          <w:color w:val="000000"/>
          <w:rtl w:val="0"/>
        </w:rPr>
        <w:t xml:space="preserve">La entidad requiere contratar el servicio alterno de canal dedicado de internet, con las siguientes especificaciones técnicas mínimas:</w:t>
      </w:r>
      <w:r w:rsidDel="00000000" w:rsidR="00000000" w:rsidRPr="00000000">
        <w:rPr>
          <w:rtl w:val="0"/>
        </w:rPr>
      </w:r>
    </w:p>
    <w:tbl>
      <w:tblPr>
        <w:tblStyle w:val="Table1"/>
        <w:tblW w:w="7624.0" w:type="dxa"/>
        <w:jc w:val="left"/>
        <w:tblInd w:w="144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169"/>
        <w:gridCol w:w="1455"/>
        <w:tblGridChange w:id="0">
          <w:tblGrid>
            <w:gridCol w:w="6169"/>
            <w:gridCol w:w="1455"/>
          </w:tblGrid>
        </w:tblGridChange>
      </w:tblGrid>
      <w:tr>
        <w:trPr>
          <w:cantSplit w:val="0"/>
          <w:trHeight w:val="465" w:hRule="atLeast"/>
          <w:tblHeader w:val="0"/>
        </w:trPr>
        <w:tc>
          <w:tcPr>
            <w:shd w:fill="dddddd" w:val="clear"/>
            <w:vAlign w:val="center"/>
          </w:tcPr>
          <w:p w:rsidR="00000000" w:rsidDel="00000000" w:rsidP="00000000" w:rsidRDefault="00000000" w:rsidRPr="00000000" w14:paraId="00000003">
            <w:pPr>
              <w:widowControl w:val="0"/>
              <w:pBdr>
                <w:top w:space="0" w:sz="0" w:val="nil"/>
                <w:left w:space="0" w:sz="0" w:val="nil"/>
                <w:bottom w:space="0" w:sz="0" w:val="nil"/>
                <w:right w:space="0" w:sz="0" w:val="nil"/>
                <w:between w:space="0" w:sz="0" w:val="nil"/>
              </w:pBdr>
              <w:spacing w:line="288" w:lineRule="auto"/>
              <w:jc w:val="center"/>
              <w:rPr>
                <w:rFonts w:ascii="Arial" w:cs="Arial" w:eastAsia="Arial" w:hAnsi="Arial"/>
                <w:color w:val="000000"/>
                <w:sz w:val="22"/>
                <w:szCs w:val="22"/>
              </w:rPr>
            </w:pPr>
            <w:r w:rsidDel="00000000" w:rsidR="00000000" w:rsidRPr="00000000">
              <w:rPr>
                <w:rFonts w:ascii="Arial" w:cs="Arial" w:eastAsia="Arial" w:hAnsi="Arial"/>
                <w:b w:val="1"/>
                <w:bCs w:val="1"/>
                <w:sz w:val="22"/>
                <w:szCs w:val="22"/>
                <w:rtl w:val="0"/>
              </w:rPr>
              <w:t xml:space="preserve">Servicio alterno de canal dedicado de internet</w:t>
            </w:r>
            <w:r w:rsidDel="00000000" w:rsidR="00000000" w:rsidRPr="00000000">
              <w:rPr>
                <w:rtl w:val="0"/>
              </w:rPr>
            </w:r>
          </w:p>
        </w:tc>
        <w:tc>
          <w:tcPr>
            <w:shd w:fill="dddddd" w:val="clear"/>
            <w:vAlign w:val="center"/>
          </w:tcPr>
          <w:p w:rsidR="00000000" w:rsidDel="00000000" w:rsidP="00000000" w:rsidRDefault="00000000" w:rsidRPr="00000000" w14:paraId="00000004">
            <w:pPr>
              <w:widowControl w:val="0"/>
              <w:pBdr>
                <w:top w:space="0" w:sz="0" w:val="nil"/>
                <w:left w:space="0" w:sz="0" w:val="nil"/>
                <w:bottom w:space="0" w:sz="0" w:val="nil"/>
                <w:right w:space="0" w:sz="0" w:val="nil"/>
                <w:between w:space="0" w:sz="0" w:val="nil"/>
              </w:pBdr>
              <w:spacing w:line="288" w:lineRule="auto"/>
              <w:jc w:val="cente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Cantidad</w:t>
            </w:r>
          </w:p>
        </w:tc>
      </w:tr>
      <w:tr>
        <w:trPr>
          <w:cantSplit w:val="0"/>
          <w:trHeight w:val="932" w:hRule="atLeast"/>
          <w:tblHeader w:val="0"/>
        </w:trPr>
        <w:tc>
          <w:tcPr>
            <w:shd w:fill="auto" w:val="clear"/>
            <w:vAlign w:val="center"/>
          </w:tcPr>
          <w:p w:rsidR="00000000" w:rsidDel="00000000" w:rsidP="00000000" w:rsidRDefault="00000000" w:rsidRPr="00000000" w14:paraId="00000005">
            <w:pPr>
              <w:widowControl w:val="0"/>
              <w:pBdr>
                <w:top w:space="0" w:sz="0" w:val="nil"/>
                <w:left w:space="0" w:sz="0" w:val="nil"/>
                <w:bottom w:space="0" w:sz="0" w:val="nil"/>
                <w:right w:space="0" w:sz="0" w:val="nil"/>
                <w:between w:space="0" w:sz="0" w:val="nil"/>
              </w:pBdr>
              <w:spacing w:line="288" w:lineRule="auto"/>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Servicio canal dedicado de internet de 200 MB instalado en Carrera 8 No. 9 83 por un término de (1</w:t>
            </w:r>
            <w:r w:rsidDel="00000000" w:rsidR="00000000" w:rsidRPr="00000000">
              <w:rPr>
                <w:rFonts w:ascii="Arial" w:cs="Arial" w:eastAsia="Arial" w:hAnsi="Arial"/>
                <w:sz w:val="22"/>
                <w:szCs w:val="22"/>
                <w:rtl w:val="0"/>
              </w:rPr>
              <w:t xml:space="preserve">1</w:t>
            </w:r>
            <w:r w:rsidDel="00000000" w:rsidR="00000000" w:rsidRPr="00000000">
              <w:rPr>
                <w:rFonts w:ascii="Arial" w:cs="Arial" w:eastAsia="Arial" w:hAnsi="Arial"/>
                <w:color w:val="000000"/>
                <w:sz w:val="22"/>
                <w:szCs w:val="22"/>
                <w:rtl w:val="0"/>
              </w:rPr>
              <w:t xml:space="preserve">) meses</w:t>
            </w:r>
          </w:p>
        </w:tc>
        <w:tc>
          <w:tcPr>
            <w:shd w:fill="auto" w:val="clear"/>
            <w:vAlign w:val="center"/>
          </w:tcPr>
          <w:p w:rsidR="00000000" w:rsidDel="00000000" w:rsidP="00000000" w:rsidRDefault="00000000" w:rsidRPr="00000000" w14:paraId="00000006">
            <w:pPr>
              <w:widowControl w:val="0"/>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w:t>
            </w:r>
          </w:p>
        </w:tc>
      </w:tr>
    </w:tbl>
    <w:p w:rsidR="00000000" w:rsidDel="00000000" w:rsidP="00000000" w:rsidRDefault="00000000" w:rsidRPr="00000000" w14:paraId="00000007">
      <w:pPr>
        <w:pBdr>
          <w:top w:space="0" w:sz="0" w:val="nil"/>
          <w:left w:space="0" w:sz="0" w:val="nil"/>
          <w:bottom w:space="0" w:sz="0" w:val="nil"/>
          <w:right w:space="0" w:sz="0" w:val="nil"/>
          <w:between w:space="0" w:sz="0" w:val="nil"/>
        </w:pBdr>
        <w:spacing w:after="140" w:line="276" w:lineRule="auto"/>
        <w:jc w:val="center"/>
        <w:rPr>
          <w:rFonts w:ascii="Arial" w:cs="Arial" w:eastAsia="Arial" w:hAnsi="Arial"/>
          <w:color w:val="000000"/>
        </w:rPr>
      </w:pPr>
      <w:r w:rsidDel="00000000" w:rsidR="00000000" w:rsidRPr="00000000">
        <w:rPr>
          <w:rtl w:val="0"/>
        </w:rPr>
      </w:r>
    </w:p>
    <w:p w:rsidR="00000000" w:rsidDel="00000000" w:rsidP="00000000" w:rsidRDefault="00000000" w:rsidRPr="00000000" w14:paraId="00000008">
      <w:pPr>
        <w:numPr>
          <w:ilvl w:val="0"/>
          <w:numId w:val="1"/>
        </w:numPr>
        <w:pBdr>
          <w:top w:space="0" w:sz="0" w:val="nil"/>
          <w:left w:space="0" w:sz="0" w:val="nil"/>
          <w:bottom w:space="0" w:sz="0" w:val="nil"/>
          <w:right w:space="0" w:sz="0" w:val="nil"/>
          <w:between w:space="0" w:sz="0" w:val="nil"/>
        </w:pBdr>
        <w:tabs>
          <w:tab w:val="left" w:leader="none" w:pos="0"/>
          <w:tab w:val="left" w:leader="none" w:pos="284"/>
        </w:tabs>
        <w:spacing w:after="140" w:line="336" w:lineRule="auto"/>
        <w:ind w:left="720" w:hanging="360"/>
        <w:jc w:val="both"/>
        <w:rPr>
          <w:rFonts w:ascii="Arial" w:cs="Arial" w:eastAsia="Arial" w:hAnsi="Arial"/>
          <w:color w:val="222222"/>
        </w:rPr>
      </w:pPr>
      <w:r w:rsidDel="00000000" w:rsidR="00000000" w:rsidRPr="00000000">
        <w:rPr>
          <w:rFonts w:ascii="Arial" w:cs="Arial" w:eastAsia="Arial" w:hAnsi="Arial"/>
          <w:color w:val="222222"/>
          <w:rtl w:val="0"/>
        </w:rPr>
        <w:t xml:space="preserve">El canal dedicado de internet ofrecido, por ser un mecanismo alterno de conectividad, debe funcionar sobre una red de cableado diferente a la red de la Empresa de Telecomunicaciones de Bogotá, quien actualmente presta el servicio de conectividad con el canal principal de acceso a internet.</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284"/>
        </w:tabs>
        <w:spacing w:after="140" w:before="0" w:line="336" w:lineRule="auto"/>
        <w:ind w:left="720" w:right="0" w:firstLine="0"/>
        <w:jc w:val="both"/>
        <w:rPr>
          <w:rFonts w:ascii="Arial" w:cs="Arial" w:eastAsia="Arial" w:hAnsi="Arial"/>
          <w:color w:val="222222"/>
        </w:rPr>
      </w:pPr>
      <w:r w:rsidDel="00000000" w:rsidR="00000000" w:rsidRPr="00000000">
        <w:rPr>
          <w:rFonts w:ascii="Arial" w:cs="Arial" w:eastAsia="Arial" w:hAnsi="Arial"/>
          <w:color w:val="222222"/>
          <w:rtl w:val="0"/>
        </w:rPr>
        <w:t xml:space="preserve">El proponente deberá aportar, junto con su propuesta, una manifestación expresa suscrita por su representante legal, en la cual certifique que no corresponde al contratista que actualmente presta el canal principal de internet de la Entidad, ni actúa como integrante de consorcio, unión temporal, subcontratista, aliado u operador a través del cual se preste dicho servicio.</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284"/>
        </w:tabs>
        <w:spacing w:after="140" w:before="0" w:line="336" w:lineRule="auto"/>
        <w:ind w:left="720" w:right="0" w:firstLine="0"/>
        <w:jc w:val="both"/>
        <w:rPr>
          <w:rFonts w:ascii="Arial" w:cs="Arial" w:eastAsia="Arial" w:hAnsi="Arial"/>
          <w:color w:val="222222"/>
        </w:rPr>
      </w:pPr>
      <w:r w:rsidDel="00000000" w:rsidR="00000000" w:rsidRPr="00000000">
        <w:rPr>
          <w:rFonts w:ascii="Arial" w:cs="Arial" w:eastAsia="Arial" w:hAnsi="Arial"/>
          <w:color w:val="222222"/>
          <w:rtl w:val="0"/>
        </w:rPr>
        <w:t xml:space="preserve">Igualmente, deberá certificar que el canal alterno ofertado cuenta con infraestructura, operación, administración, monitoreo, soporte técnico y ruta de conectividad independientes frente al canal principal, con el fin de garantizar la redundancia efectiva del servicio y mitigar el riesgo de concentración en un único proveedor.</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284"/>
        </w:tabs>
        <w:spacing w:after="140" w:before="0" w:line="336" w:lineRule="auto"/>
        <w:ind w:left="720" w:right="0" w:firstLine="0"/>
        <w:jc w:val="both"/>
        <w:rPr>
          <w:rFonts w:ascii="Arial" w:cs="Arial" w:eastAsia="Arial" w:hAnsi="Arial"/>
          <w:color w:val="222222"/>
        </w:rPr>
      </w:pPr>
      <w:r w:rsidDel="00000000" w:rsidR="00000000" w:rsidRPr="00000000">
        <w:rPr>
          <w:rFonts w:ascii="Arial" w:cs="Arial" w:eastAsia="Arial" w:hAnsi="Arial"/>
          <w:color w:val="222222"/>
          <w:rtl w:val="0"/>
        </w:rPr>
        <w:t xml:space="preserve">La ausencia de esta manifestación, su presentación incompleta o la verificación de incumplimiento de esta condición dará lugar a que la propuesta sea considerada no hábil técnicamente.</w:t>
      </w:r>
    </w:p>
    <w:p w:rsidR="00000000" w:rsidDel="00000000" w:rsidP="00000000" w:rsidRDefault="00000000" w:rsidRPr="00000000" w14:paraId="0000000C">
      <w:pPr>
        <w:numPr>
          <w:ilvl w:val="0"/>
          <w:numId w:val="1"/>
        </w:numPr>
        <w:pBdr>
          <w:top w:space="0" w:sz="0" w:val="nil"/>
          <w:left w:space="0" w:sz="0" w:val="nil"/>
          <w:bottom w:space="0" w:sz="0" w:val="nil"/>
          <w:right w:space="0" w:sz="0" w:val="nil"/>
          <w:between w:space="0" w:sz="0" w:val="nil"/>
        </w:pBdr>
        <w:tabs>
          <w:tab w:val="left" w:leader="none" w:pos="0"/>
          <w:tab w:val="left" w:leader="none" w:pos="284"/>
        </w:tabs>
        <w:spacing w:line="336" w:lineRule="auto"/>
        <w:ind w:left="720" w:hanging="360"/>
        <w:jc w:val="both"/>
        <w:rPr>
          <w:rFonts w:ascii="Arial" w:cs="Arial" w:eastAsia="Arial" w:hAnsi="Arial"/>
          <w:color w:val="222222"/>
        </w:rPr>
      </w:pPr>
      <w:r w:rsidDel="00000000" w:rsidR="00000000" w:rsidRPr="00000000">
        <w:rPr>
          <w:rFonts w:ascii="Arial" w:cs="Arial" w:eastAsia="Arial" w:hAnsi="Arial"/>
          <w:color w:val="222222"/>
          <w:rtl w:val="0"/>
        </w:rPr>
        <w:t xml:space="preserve">El canal dedicado de internet ofrecido debe incluir un segmento de direcciones IPV4 mínimo /29.</w:t>
      </w:r>
    </w:p>
    <w:p w:rsidR="00000000" w:rsidDel="00000000" w:rsidP="00000000" w:rsidRDefault="00000000" w:rsidRPr="00000000" w14:paraId="0000000D">
      <w:pPr>
        <w:numPr>
          <w:ilvl w:val="0"/>
          <w:numId w:val="1"/>
        </w:numPr>
        <w:pBdr>
          <w:top w:space="0" w:sz="0" w:val="nil"/>
          <w:left w:space="0" w:sz="0" w:val="nil"/>
          <w:bottom w:space="0" w:sz="0" w:val="nil"/>
          <w:right w:space="0" w:sz="0" w:val="nil"/>
          <w:between w:space="0" w:sz="0" w:val="nil"/>
        </w:pBdr>
        <w:tabs>
          <w:tab w:val="left" w:leader="none" w:pos="0"/>
          <w:tab w:val="left" w:leader="none" w:pos="284"/>
        </w:tabs>
        <w:spacing w:line="336" w:lineRule="auto"/>
        <w:ind w:left="720" w:hanging="360"/>
        <w:jc w:val="both"/>
        <w:rPr>
          <w:rFonts w:ascii="Arial" w:cs="Arial" w:eastAsia="Arial" w:hAnsi="Arial"/>
          <w:color w:val="222222"/>
        </w:rPr>
      </w:pPr>
      <w:r w:rsidDel="00000000" w:rsidR="00000000" w:rsidRPr="00000000">
        <w:rPr>
          <w:rFonts w:ascii="Arial" w:cs="Arial" w:eastAsia="Arial" w:hAnsi="Arial"/>
          <w:color w:val="222222"/>
          <w:rtl w:val="0"/>
        </w:rPr>
        <w:t xml:space="preserve">El servicio de canal de internet debe permitir enrutar el segmento IPV6 de la entidad para este canal</w:t>
      </w:r>
    </w:p>
    <w:p w:rsidR="00000000" w:rsidDel="00000000" w:rsidP="00000000" w:rsidRDefault="00000000" w:rsidRPr="00000000" w14:paraId="0000000E">
      <w:pPr>
        <w:numPr>
          <w:ilvl w:val="0"/>
          <w:numId w:val="1"/>
        </w:numPr>
        <w:pBdr>
          <w:top w:space="0" w:sz="0" w:val="nil"/>
          <w:left w:space="0" w:sz="0" w:val="nil"/>
          <w:bottom w:space="0" w:sz="0" w:val="nil"/>
          <w:right w:space="0" w:sz="0" w:val="nil"/>
          <w:between w:space="0" w:sz="0" w:val="nil"/>
        </w:pBdr>
        <w:tabs>
          <w:tab w:val="left" w:leader="none" w:pos="0"/>
          <w:tab w:val="left" w:leader="none" w:pos="284"/>
        </w:tabs>
        <w:spacing w:line="336" w:lineRule="auto"/>
        <w:ind w:left="720" w:hanging="360"/>
        <w:jc w:val="both"/>
        <w:rPr>
          <w:rFonts w:ascii="Arial" w:cs="Arial" w:eastAsia="Arial" w:hAnsi="Arial"/>
        </w:rPr>
      </w:pPr>
      <w:r w:rsidDel="00000000" w:rsidR="00000000" w:rsidRPr="00000000">
        <w:rPr>
          <w:rFonts w:ascii="Arial" w:cs="Arial" w:eastAsia="Arial" w:hAnsi="Arial"/>
          <w:rtl w:val="0"/>
        </w:rPr>
        <w:t xml:space="preserve">El canal dedicado de internet deberá instalarse, activarse y quedar en correcto funcionamiento en un plazo máximo de </w:t>
      </w:r>
      <w:r w:rsidDel="00000000" w:rsidR="00000000" w:rsidRPr="00000000">
        <w:rPr>
          <w:rFonts w:ascii="Arial" w:cs="Arial" w:eastAsia="Arial" w:hAnsi="Arial"/>
          <w:b w:val="1"/>
          <w:bCs w:val="1"/>
          <w:rtl w:val="0"/>
        </w:rPr>
        <w:t xml:space="preserve">cinco (5) días hábiles</w:t>
      </w:r>
      <w:r w:rsidDel="00000000" w:rsidR="00000000" w:rsidRPr="00000000">
        <w:rPr>
          <w:rFonts w:ascii="Arial" w:cs="Arial" w:eastAsia="Arial" w:hAnsi="Arial"/>
          <w:rtl w:val="0"/>
        </w:rPr>
        <w:t xml:space="preserve">, contados a partir del cumplimiento de los requisitos de perfeccionamiento y ejecución del contrato.</w:t>
      </w:r>
    </w:p>
    <w:p w:rsidR="00000000" w:rsidDel="00000000" w:rsidP="00000000" w:rsidRDefault="00000000" w:rsidRPr="00000000" w14:paraId="0000000F">
      <w:pPr>
        <w:numPr>
          <w:ilvl w:val="0"/>
          <w:numId w:val="1"/>
        </w:numPr>
        <w:pBdr>
          <w:top w:space="0" w:sz="0" w:val="nil"/>
          <w:left w:space="0" w:sz="0" w:val="nil"/>
          <w:bottom w:space="0" w:sz="0" w:val="nil"/>
          <w:right w:space="0" w:sz="0" w:val="nil"/>
          <w:between w:space="0" w:sz="0" w:val="nil"/>
        </w:pBdr>
        <w:tabs>
          <w:tab w:val="left" w:leader="none" w:pos="0"/>
          <w:tab w:val="left" w:leader="none" w:pos="284"/>
        </w:tabs>
        <w:spacing w:line="336" w:lineRule="auto"/>
        <w:ind w:left="720" w:hanging="360"/>
        <w:jc w:val="both"/>
        <w:rPr>
          <w:rFonts w:ascii="Arial" w:cs="Arial" w:eastAsia="Arial" w:hAnsi="Arial"/>
        </w:rPr>
      </w:pPr>
      <w:r w:rsidDel="00000000" w:rsidR="00000000" w:rsidRPr="00000000">
        <w:rPr>
          <w:rFonts w:ascii="Arial" w:cs="Arial" w:eastAsia="Arial" w:hAnsi="Arial"/>
          <w:rtl w:val="0"/>
        </w:rPr>
        <w:t xml:space="preserve">El plazo señalado se justifica en la necesidad de garantizar la continuidad de la conectividad institucional y mitigar oportunamente el riesgo de indisponibilidad del canal principal de internet, teniendo en cuenta que el servicio alterno constituye un mecanismo de respaldo para la operación tecnológica de la Entidad. En consecuencia, el contratista deberá disponer de la capacidad técnica, operativa y logística necesaria para realizar dentro de dicho término todas las actividades requeridas para la instalación, configuración, pruebas, activación y puesta en funcionamiento del servicio.</w:t>
      </w:r>
    </w:p>
    <w:p w:rsidR="00000000" w:rsidDel="00000000" w:rsidP="00000000" w:rsidRDefault="00000000" w:rsidRPr="00000000" w14:paraId="00000010">
      <w:pPr>
        <w:numPr>
          <w:ilvl w:val="0"/>
          <w:numId w:val="1"/>
        </w:numPr>
        <w:tabs>
          <w:tab w:val="left" w:leader="none" w:pos="0"/>
          <w:tab w:val="left" w:leader="none" w:pos="284"/>
        </w:tabs>
        <w:spacing w:line="336" w:lineRule="auto"/>
        <w:ind w:left="720" w:hanging="360"/>
        <w:jc w:val="both"/>
        <w:rPr>
          <w:rFonts w:ascii="Arial" w:cs="Arial" w:eastAsia="Arial" w:hAnsi="Arial"/>
        </w:rPr>
      </w:pPr>
      <w:r w:rsidDel="00000000" w:rsidR="00000000" w:rsidRPr="00000000">
        <w:rPr>
          <w:rFonts w:ascii="Arial" w:cs="Arial" w:eastAsia="Arial" w:hAnsi="Arial"/>
          <w:color w:val="222222"/>
          <w:rtl w:val="0"/>
        </w:rPr>
        <w:t xml:space="preserve">El proponente se obliga a ejecutar todos los trabajos necesarios para la correcta activación y/o puesta en funcionamiento del Canal dedicado de acceso a internet. Por lo tanto, la secretaría no ten</w:t>
      </w:r>
      <w:r w:rsidDel="00000000" w:rsidR="00000000" w:rsidRPr="00000000">
        <w:rPr>
          <w:rFonts w:ascii="Arial" w:cs="Arial" w:eastAsia="Arial" w:hAnsi="Arial"/>
          <w:rtl w:val="0"/>
        </w:rPr>
        <w:t xml:space="preserve">drá más </w:t>
      </w:r>
      <w:r w:rsidDel="00000000" w:rsidR="00000000" w:rsidRPr="00000000">
        <w:rPr>
          <w:rFonts w:ascii="Arial" w:cs="Arial" w:eastAsia="Arial" w:hAnsi="Arial"/>
          <w:color w:val="222222"/>
          <w:rtl w:val="0"/>
        </w:rPr>
        <w:t xml:space="preserve">obligación que la de pagar los precios de la propuesta (s) favorecida (s).</w:t>
      </w:r>
      <w:r w:rsidDel="00000000" w:rsidR="00000000" w:rsidRPr="00000000">
        <w:rPr>
          <w:rtl w:val="0"/>
        </w:rPr>
      </w:r>
    </w:p>
    <w:p w:rsidR="00000000" w:rsidDel="00000000" w:rsidP="00000000" w:rsidRDefault="00000000" w:rsidRPr="00000000" w14:paraId="00000011">
      <w:pPr>
        <w:numPr>
          <w:ilvl w:val="0"/>
          <w:numId w:val="1"/>
        </w:numPr>
        <w:tabs>
          <w:tab w:val="left" w:leader="none" w:pos="0"/>
          <w:tab w:val="left" w:leader="none" w:pos="284"/>
        </w:tabs>
        <w:spacing w:line="336" w:lineRule="auto"/>
        <w:ind w:left="720" w:hanging="360"/>
        <w:jc w:val="both"/>
        <w:rPr>
          <w:rFonts w:ascii="Arial" w:cs="Arial" w:eastAsia="Arial" w:hAnsi="Arial"/>
          <w:color w:val="222222"/>
        </w:rPr>
      </w:pPr>
      <w:r w:rsidDel="00000000" w:rsidR="00000000" w:rsidRPr="00000000">
        <w:rPr>
          <w:rFonts w:ascii="Arial" w:cs="Arial" w:eastAsia="Arial" w:hAnsi="Arial"/>
          <w:color w:val="222222"/>
          <w:rtl w:val="0"/>
        </w:rPr>
        <w:t xml:space="preserve">Suministrar acceso a una herramienta web para consultar estadísticas de utilización del  canal dedicado de acceso a internet en forma gráfica y en tiempo real.</w:t>
      </w:r>
    </w:p>
    <w:p w:rsidR="00000000" w:rsidDel="00000000" w:rsidP="00000000" w:rsidRDefault="00000000" w:rsidRPr="00000000" w14:paraId="00000012">
      <w:pPr>
        <w:numPr>
          <w:ilvl w:val="0"/>
          <w:numId w:val="1"/>
        </w:numPr>
        <w:tabs>
          <w:tab w:val="left" w:leader="none" w:pos="0"/>
          <w:tab w:val="left" w:leader="none" w:pos="284"/>
        </w:tabs>
        <w:spacing w:after="240" w:line="336" w:lineRule="auto"/>
        <w:ind w:left="720" w:hanging="360"/>
        <w:jc w:val="both"/>
        <w:rPr>
          <w:rFonts w:ascii="Arial" w:cs="Arial" w:eastAsia="Arial" w:hAnsi="Arial"/>
          <w:color w:val="222222"/>
        </w:rPr>
      </w:pPr>
      <w:r w:rsidDel="00000000" w:rsidR="00000000" w:rsidRPr="00000000">
        <w:rPr>
          <w:rFonts w:ascii="Arial" w:cs="Arial" w:eastAsia="Arial" w:hAnsi="Arial"/>
          <w:color w:val="222222"/>
          <w:rtl w:val="0"/>
        </w:rPr>
        <w:t xml:space="preserve">Entregar en la propuesta documento de acuerdo de niveles de servicio ANS, incluyendo tabla de compensaciones por indisponibilidad del servicio de internet</w:t>
      </w:r>
    </w:p>
    <w:p w:rsidR="00000000" w:rsidDel="00000000" w:rsidP="00000000" w:rsidRDefault="00000000" w:rsidRPr="00000000" w14:paraId="00000013">
      <w:pPr>
        <w:pBdr>
          <w:top w:space="0" w:sz="0" w:val="nil"/>
          <w:left w:space="0" w:sz="0" w:val="nil"/>
          <w:bottom w:space="0" w:sz="0" w:val="nil"/>
          <w:right w:space="0" w:sz="0" w:val="nil"/>
          <w:between w:space="0" w:sz="0" w:val="nil"/>
        </w:pBdr>
        <w:spacing w:after="140" w:line="276" w:lineRule="auto"/>
        <w:rPr>
          <w:rFonts w:ascii="Arial" w:cs="Arial" w:eastAsia="Arial" w:hAnsi="Arial"/>
          <w:color w:val="000000"/>
        </w:rPr>
      </w:pPr>
      <w:r w:rsidDel="00000000" w:rsidR="00000000" w:rsidRPr="00000000">
        <w:rPr>
          <w:rFonts w:ascii="Arial" w:cs="Arial" w:eastAsia="Arial" w:hAnsi="Arial"/>
          <w:color w:val="000000"/>
          <w:rtl w:val="0"/>
        </w:rPr>
        <w:t xml:space="preserve">Manifiesto que cumplo con todas las condiciones y requisitos establecidos en anexo técnico, </w:t>
      </w:r>
      <w:r w:rsidDel="00000000" w:rsidR="00000000" w:rsidRPr="00000000">
        <w:rPr>
          <w:rFonts w:ascii="Arial" w:cs="Arial" w:eastAsia="Arial" w:hAnsi="Arial"/>
          <w:rtl w:val="0"/>
        </w:rPr>
        <w:t xml:space="preserve">la invitación pública </w:t>
      </w:r>
      <w:r w:rsidDel="00000000" w:rsidR="00000000" w:rsidRPr="00000000">
        <w:rPr>
          <w:rFonts w:ascii="Arial" w:cs="Arial" w:eastAsia="Arial" w:hAnsi="Arial"/>
          <w:color w:val="000000"/>
          <w:rtl w:val="0"/>
        </w:rPr>
        <w:t xml:space="preserve">y sus documentos anexos.</w:t>
        <w:br w:type="textWrapping"/>
      </w:r>
    </w:p>
    <w:p w:rsidR="00000000" w:rsidDel="00000000" w:rsidP="00000000" w:rsidRDefault="00000000" w:rsidRPr="00000000" w14:paraId="00000014">
      <w:pPr>
        <w:pBdr>
          <w:top w:space="0" w:sz="0" w:val="nil"/>
          <w:left w:space="0" w:sz="0" w:val="nil"/>
          <w:bottom w:space="0" w:sz="0" w:val="nil"/>
          <w:right w:space="0" w:sz="0" w:val="nil"/>
          <w:between w:space="0" w:sz="0" w:val="nil"/>
        </w:pBdr>
        <w:spacing w:after="140" w:line="276"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spacing w:line="276"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_________________________</w:t>
      </w:r>
    </w:p>
    <w:p w:rsidR="00000000" w:rsidDel="00000000" w:rsidP="00000000" w:rsidRDefault="00000000" w:rsidRPr="00000000" w14:paraId="00000016">
      <w:pPr>
        <w:pBdr>
          <w:top w:space="0" w:sz="0" w:val="nil"/>
          <w:left w:space="0" w:sz="0" w:val="nil"/>
          <w:bottom w:space="0" w:sz="0" w:val="nil"/>
          <w:right w:space="0" w:sz="0" w:val="nil"/>
          <w:between w:space="0" w:sz="0" w:val="nil"/>
        </w:pBdr>
        <w:spacing w:line="276"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Firma del Representante Legal</w:t>
      </w:r>
    </w:p>
    <w:p w:rsidR="00000000" w:rsidDel="00000000" w:rsidP="00000000" w:rsidRDefault="00000000" w:rsidRPr="00000000" w14:paraId="00000017">
      <w:pPr>
        <w:pBdr>
          <w:top w:space="0" w:sz="0" w:val="nil"/>
          <w:left w:space="0" w:sz="0" w:val="nil"/>
          <w:bottom w:space="0" w:sz="0" w:val="nil"/>
          <w:right w:space="0" w:sz="0" w:val="nil"/>
          <w:between w:space="0" w:sz="0" w:val="nil"/>
        </w:pBdr>
        <w:tabs>
          <w:tab w:val="left" w:leader="none" w:pos="2135"/>
        </w:tabs>
        <w:spacing w:line="276"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Nombre y apellidos:</w:t>
      </w:r>
    </w:p>
    <w:sectPr>
      <w:headerReference r:id="rId7" w:type="default"/>
      <w:footerReference r:id="rId8" w:type="default"/>
      <w:pgSz w:h="15840" w:w="12240" w:orient="portrait"/>
      <w:pgMar w:bottom="851" w:top="964" w:left="1134" w:right="1134" w:header="567" w:footer="39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de3of9"/>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E">
    <w:pPr>
      <w:tabs>
        <w:tab w:val="center" w:leader="none" w:pos="4419"/>
        <w:tab w:val="right" w:leader="none" w:pos="8838"/>
      </w:tabs>
      <w:jc w:val="right"/>
      <w:rPr>
        <w:rFonts w:ascii="Arial" w:cs="Arial" w:eastAsia="Arial" w:hAnsi="Arial"/>
        <w:b w:val="1"/>
        <w:bCs w:val="1"/>
        <w:color w:val="ffffff"/>
        <w:sz w:val="10"/>
        <w:szCs w:val="10"/>
      </w:rPr>
    </w:pPr>
    <w:r w:rsidDel="00000000" w:rsidR="00000000" w:rsidRPr="00000000">
      <w:rPr>
        <w:rFonts w:ascii="Arial" w:cs="Arial" w:eastAsia="Arial" w:hAnsi="Arial"/>
        <w:color w:val="000000"/>
        <w:sz w:val="10"/>
        <w:szCs w:val="10"/>
        <w:rtl w:val="0"/>
      </w:rPr>
      <w:t xml:space="preserve"> </w:t>
    </w:r>
    <w:r w:rsidDel="00000000" w:rsidR="00000000" w:rsidRPr="00000000">
      <w:rPr>
        <w:rtl w:val="0"/>
      </w:rPr>
    </w:r>
  </w:p>
  <w:tbl>
    <w:tblPr>
      <w:tblStyle w:val="Table3"/>
      <w:tblW w:w="997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970"/>
      <w:gridCol w:w="1843"/>
      <w:gridCol w:w="2836"/>
      <w:gridCol w:w="1322"/>
      <w:tblGridChange w:id="0">
        <w:tblGrid>
          <w:gridCol w:w="3970"/>
          <w:gridCol w:w="1843"/>
          <w:gridCol w:w="2836"/>
          <w:gridCol w:w="1322"/>
        </w:tblGrid>
      </w:tblGridChange>
    </w:tblGrid>
    <w:tr>
      <w:trPr>
        <w:cantSplit w:val="0"/>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1F">
          <w:pPr>
            <w:widowControl w:val="0"/>
            <w:tabs>
              <w:tab w:val="center" w:leader="none" w:pos="4419"/>
              <w:tab w:val="right" w:leader="none" w:pos="8838"/>
            </w:tabs>
            <w:rPr>
              <w:color w:val="000000"/>
              <w:sz w:val="18"/>
              <w:szCs w:val="18"/>
            </w:rPr>
          </w:pPr>
          <w:r w:rsidDel="00000000" w:rsidR="00000000" w:rsidRPr="00000000">
            <w:rPr>
              <w:color w:val="000000"/>
              <w:sz w:val="18"/>
              <w:szCs w:val="18"/>
              <w:rtl w:val="0"/>
            </w:rPr>
            <w:t xml:space="preserve">Carrera 8ª No. 9 - 83 Centro</w:t>
          </w:r>
        </w:p>
        <w:p w:rsidR="00000000" w:rsidDel="00000000" w:rsidP="00000000" w:rsidRDefault="00000000" w:rsidRPr="00000000" w14:paraId="00000020">
          <w:pPr>
            <w:widowControl w:val="0"/>
            <w:tabs>
              <w:tab w:val="center" w:leader="none" w:pos="4419"/>
              <w:tab w:val="right" w:leader="none" w:pos="8838"/>
            </w:tabs>
            <w:rPr>
              <w:color w:val="000000"/>
              <w:sz w:val="18"/>
              <w:szCs w:val="18"/>
            </w:rPr>
          </w:pPr>
          <w:r w:rsidDel="00000000" w:rsidR="00000000" w:rsidRPr="00000000">
            <w:rPr>
              <w:color w:val="000000"/>
              <w:sz w:val="18"/>
              <w:szCs w:val="18"/>
              <w:rtl w:val="0"/>
            </w:rPr>
            <w:t xml:space="preserve">Tel. 3274850</w:t>
          </w:r>
        </w:p>
        <w:p w:rsidR="00000000" w:rsidDel="00000000" w:rsidP="00000000" w:rsidRDefault="00000000" w:rsidRPr="00000000" w14:paraId="00000021">
          <w:pPr>
            <w:widowControl w:val="0"/>
            <w:tabs>
              <w:tab w:val="center" w:leader="none" w:pos="4419"/>
              <w:tab w:val="right" w:leader="none" w:pos="8838"/>
            </w:tabs>
            <w:rPr>
              <w:color w:val="000000"/>
              <w:sz w:val="18"/>
              <w:szCs w:val="18"/>
            </w:rPr>
          </w:pPr>
          <w:r w:rsidDel="00000000" w:rsidR="00000000" w:rsidRPr="00000000">
            <w:rPr>
              <w:color w:val="000000"/>
              <w:sz w:val="18"/>
              <w:szCs w:val="18"/>
              <w:rtl w:val="0"/>
            </w:rPr>
            <w:t xml:space="preserve">Código Postal: 111711</w:t>
          </w:r>
        </w:p>
        <w:p w:rsidR="00000000" w:rsidDel="00000000" w:rsidP="00000000" w:rsidRDefault="00000000" w:rsidRPr="00000000" w14:paraId="00000022">
          <w:pPr>
            <w:widowControl w:val="0"/>
            <w:tabs>
              <w:tab w:val="center" w:leader="none" w:pos="4419"/>
              <w:tab w:val="right" w:leader="none" w:pos="8838"/>
            </w:tabs>
            <w:rPr>
              <w:color w:val="0000ff"/>
              <w:sz w:val="18"/>
              <w:szCs w:val="18"/>
              <w:u w:val="single"/>
            </w:rPr>
          </w:pPr>
          <w:hyperlink r:id="rId1">
            <w:r w:rsidDel="00000000" w:rsidR="00000000" w:rsidRPr="00000000">
              <w:rPr>
                <w:color w:val="0000ff"/>
                <w:sz w:val="18"/>
                <w:szCs w:val="18"/>
                <w:u w:val="single"/>
                <w:rtl w:val="0"/>
              </w:rPr>
              <w:t xml:space="preserve">www.culturarecreacionydeporte.gov.co</w:t>
            </w:r>
          </w:hyperlink>
          <w:r w:rsidDel="00000000" w:rsidR="00000000" w:rsidRPr="00000000">
            <w:rPr>
              <w:rtl w:val="0"/>
            </w:rPr>
          </w:r>
        </w:p>
        <w:p w:rsidR="00000000" w:rsidDel="00000000" w:rsidP="00000000" w:rsidRDefault="00000000" w:rsidRPr="00000000" w14:paraId="00000023">
          <w:pPr>
            <w:widowControl w:val="0"/>
            <w:tabs>
              <w:tab w:val="center" w:leader="none" w:pos="4419"/>
              <w:tab w:val="right" w:leader="none" w:pos="8838"/>
            </w:tabs>
            <w:rPr>
              <w:color w:val="000000"/>
            </w:rPr>
          </w:pPr>
          <w:r w:rsidDel="00000000" w:rsidR="00000000" w:rsidRPr="00000000">
            <w:rPr>
              <w:color w:val="000000"/>
              <w:sz w:val="18"/>
              <w:szCs w:val="18"/>
              <w:rtl w:val="0"/>
            </w:rPr>
            <w:t xml:space="preserve">Información: Línea 195</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24">
          <w:pPr>
            <w:widowControl w:val="0"/>
            <w:rPr>
              <w:sz w:val="18"/>
              <w:szCs w:val="18"/>
            </w:rPr>
          </w:pPr>
          <w:r w:rsidDel="00000000" w:rsidR="00000000" w:rsidRPr="00000000">
            <w:rPr>
              <w:rtl w:val="0"/>
            </w:rPr>
          </w:r>
        </w:p>
        <w:p w:rsidR="00000000" w:rsidDel="00000000" w:rsidP="00000000" w:rsidRDefault="00000000" w:rsidRPr="00000000" w14:paraId="00000025">
          <w:pPr>
            <w:widowControl w:val="0"/>
            <w:rPr>
              <w:color w:val="595959"/>
              <w:sz w:val="12"/>
              <w:szCs w:val="12"/>
            </w:rPr>
          </w:pPr>
          <w:r w:rsidDel="00000000" w:rsidR="00000000" w:rsidRPr="00000000">
            <w:rPr>
              <w:color w:val="595959"/>
              <w:sz w:val="12"/>
              <w:szCs w:val="12"/>
              <w:rtl w:val="0"/>
            </w:rPr>
            <w:t xml:space="preserve">      </w:t>
          </w:r>
        </w:p>
        <w:p w:rsidR="00000000" w:rsidDel="00000000" w:rsidP="00000000" w:rsidRDefault="00000000" w:rsidRPr="00000000" w14:paraId="00000026">
          <w:pPr>
            <w:widowControl w:val="0"/>
            <w:jc w:val="center"/>
            <w:rPr>
              <w:sz w:val="18"/>
              <w:szCs w:val="18"/>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27">
          <w:pPr>
            <w:widowControl w:val="0"/>
            <w:jc w:val="center"/>
            <w:rPr>
              <w:rFonts w:ascii="Arial" w:cs="Arial" w:eastAsia="Arial" w:hAnsi="Arial"/>
              <w:b w:val="1"/>
              <w:bCs w:val="1"/>
              <w:color w:val="000000"/>
              <w:sz w:val="14"/>
              <w:szCs w:val="14"/>
            </w:rPr>
          </w:pPr>
          <w:r w:rsidDel="00000000" w:rsidR="00000000" w:rsidRPr="00000000">
            <w:rPr>
              <w:rFonts w:ascii="Arial" w:cs="Arial" w:eastAsia="Arial" w:hAnsi="Arial"/>
              <w:color w:val="000000"/>
              <w:sz w:val="14"/>
              <w:szCs w:val="14"/>
              <w:rtl w:val="0"/>
            </w:rPr>
            <w:t xml:space="preserve">Página </w:t>
          </w:r>
          <w:r w:rsidDel="00000000" w:rsidR="00000000" w:rsidRPr="00000000">
            <w:rPr>
              <w:rFonts w:ascii="Arial" w:cs="Arial" w:eastAsia="Arial" w:hAnsi="Arial"/>
              <w:b w:val="1"/>
              <w:bCs w:val="1"/>
              <w:color w:val="000000"/>
              <w:sz w:val="14"/>
              <w:szCs w:val="14"/>
            </w:rPr>
            <w:fldChar w:fldCharType="begin"/>
            <w:instrText xml:space="preserve">PAGE</w:instrText>
            <w:fldChar w:fldCharType="separate"/>
            <w:fldChar w:fldCharType="end"/>
          </w:r>
          <w:r w:rsidDel="00000000" w:rsidR="00000000" w:rsidRPr="00000000">
            <w:rPr>
              <w:rFonts w:ascii="Arial" w:cs="Arial" w:eastAsia="Arial" w:hAnsi="Arial"/>
              <w:color w:val="000000"/>
              <w:sz w:val="14"/>
              <w:szCs w:val="14"/>
              <w:rtl w:val="0"/>
            </w:rPr>
            <w:t xml:space="preserve"> de </w:t>
          </w:r>
          <w:r w:rsidDel="00000000" w:rsidR="00000000" w:rsidRPr="00000000">
            <w:rPr>
              <w:rFonts w:ascii="Arial" w:cs="Arial" w:eastAsia="Arial" w:hAnsi="Arial"/>
              <w:b w:val="1"/>
              <w:bCs w:val="1"/>
              <w:color w:val="000000"/>
              <w:sz w:val="14"/>
              <w:szCs w:val="14"/>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28">
          <w:pPr>
            <w:widowControl w:val="0"/>
            <w:tabs>
              <w:tab w:val="left" w:leader="none" w:pos="1883"/>
            </w:tabs>
            <w:rPr>
              <w:sz w:val="14"/>
              <w:szCs w:val="14"/>
            </w:rPr>
          </w:pPr>
          <w:r w:rsidDel="00000000" w:rsidR="00000000" w:rsidRPr="00000000">
            <w:rPr>
              <w:sz w:val="14"/>
              <w:szCs w:val="14"/>
              <w:rtl w:val="0"/>
            </w:rPr>
            <w:tab/>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29">
          <w:pPr>
            <w:widowControl w:val="0"/>
            <w:tabs>
              <w:tab w:val="center" w:leader="none" w:pos="4419"/>
              <w:tab w:val="right" w:leader="none" w:pos="8838"/>
            </w:tabs>
            <w:jc w:val="center"/>
            <w:rPr>
              <w:color w:val="000000"/>
            </w:rPr>
          </w:pPr>
          <w:r w:rsidDel="00000000" w:rsidR="00000000" w:rsidRPr="00000000">
            <w:rPr/>
            <w:drawing>
              <wp:inline distB="0" distT="0" distL="0" distR="0">
                <wp:extent cx="472440" cy="563880"/>
                <wp:effectExtent b="0" l="0" r="0" t="0"/>
                <wp:docPr id="4"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472440" cy="563880"/>
                        </a:xfrm>
                        <a:prstGeom prst="rect"/>
                        <a:ln/>
                      </pic:spPr>
                    </pic:pic>
                  </a:graphicData>
                </a:graphic>
              </wp:inline>
            </w:drawing>
          </w:r>
          <w:r w:rsidDel="00000000" w:rsidR="00000000" w:rsidRPr="00000000">
            <w:rPr>
              <w:rtl w:val="0"/>
            </w:rPr>
          </w:r>
        </w:p>
        <w:p w:rsidR="00000000" w:rsidDel="00000000" w:rsidP="00000000" w:rsidRDefault="00000000" w:rsidRPr="00000000" w14:paraId="0000002A">
          <w:pPr>
            <w:widowControl w:val="0"/>
            <w:tabs>
              <w:tab w:val="center" w:leader="none" w:pos="4419"/>
              <w:tab w:val="right" w:leader="none" w:pos="8838"/>
            </w:tabs>
            <w:jc w:val="center"/>
            <w:rPr>
              <w:color w:val="000000"/>
              <w:sz w:val="12"/>
              <w:szCs w:val="12"/>
            </w:rPr>
          </w:pPr>
          <w:r w:rsidDel="00000000" w:rsidR="00000000" w:rsidRPr="00000000">
            <w:rPr>
              <w:color w:val="000000"/>
              <w:sz w:val="12"/>
              <w:szCs w:val="12"/>
              <w:rtl w:val="0"/>
            </w:rPr>
            <w:t xml:space="preserve">ALCALDÍA MAYOR</w:t>
          </w:r>
        </w:p>
        <w:p w:rsidR="00000000" w:rsidDel="00000000" w:rsidP="00000000" w:rsidRDefault="00000000" w:rsidRPr="00000000" w14:paraId="0000002B">
          <w:pPr>
            <w:widowControl w:val="0"/>
            <w:tabs>
              <w:tab w:val="center" w:leader="none" w:pos="4419"/>
              <w:tab w:val="right" w:leader="none" w:pos="8838"/>
            </w:tabs>
            <w:jc w:val="center"/>
            <w:rPr>
              <w:color w:val="000000"/>
            </w:rPr>
          </w:pPr>
          <w:r w:rsidDel="00000000" w:rsidR="00000000" w:rsidRPr="00000000">
            <w:rPr>
              <w:color w:val="000000"/>
              <w:sz w:val="12"/>
              <w:szCs w:val="12"/>
              <w:rtl w:val="0"/>
            </w:rPr>
            <w:t xml:space="preserve">DE BOGOTÁ D.C.</w:t>
          </w:r>
          <w:r w:rsidDel="00000000" w:rsidR="00000000" w:rsidRPr="00000000">
            <w:rPr>
              <w:rtl w:val="0"/>
            </w:rPr>
          </w:r>
        </w:p>
      </w:tc>
    </w:tr>
  </w:tbl>
  <w:p w:rsidR="00000000" w:rsidDel="00000000" w:rsidP="00000000" w:rsidRDefault="00000000" w:rsidRPr="00000000" w14:paraId="0000002C">
    <w:pPr>
      <w:tabs>
        <w:tab w:val="center" w:leader="none" w:pos="4419"/>
        <w:tab w:val="right" w:leader="none" w:pos="8838"/>
      </w:tabs>
      <w:jc w:val="right"/>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8">
    <w:pPr>
      <w:widowControl w:val="0"/>
      <w:pBdr>
        <w:top w:space="0" w:sz="0" w:val="nil"/>
        <w:left w:space="0" w:sz="0" w:val="nil"/>
        <w:bottom w:space="0" w:sz="0" w:val="nil"/>
        <w:right w:space="0" w:sz="0" w:val="nil"/>
        <w:between w:space="0" w:sz="0" w:val="nil"/>
      </w:pBdr>
      <w:spacing w:line="276" w:lineRule="auto"/>
      <w:rPr>
        <w:rFonts w:ascii="Arial" w:cs="Arial" w:eastAsia="Arial" w:hAnsi="Arial"/>
        <w:color w:val="000000"/>
      </w:rPr>
    </w:pPr>
    <w:r w:rsidDel="00000000" w:rsidR="00000000" w:rsidRPr="00000000">
      <w:rPr>
        <w:rtl w:val="0"/>
      </w:rPr>
    </w:r>
  </w:p>
  <w:tbl>
    <w:tblPr>
      <w:tblStyle w:val="Table2"/>
      <w:tblW w:w="9972.0" w:type="dxa"/>
      <w:jc w:val="left"/>
      <w:tblLayout w:type="fixed"/>
      <w:tblLook w:val="0400"/>
    </w:tblPr>
    <w:tblGrid>
      <w:gridCol w:w="1698"/>
      <w:gridCol w:w="5177"/>
      <w:gridCol w:w="3097"/>
      <w:tblGridChange w:id="0">
        <w:tblGrid>
          <w:gridCol w:w="1698"/>
          <w:gridCol w:w="5177"/>
          <w:gridCol w:w="3097"/>
        </w:tblGrid>
      </w:tblGridChange>
    </w:tblGrid>
    <w:tr>
      <w:trPr>
        <w:cantSplit w:val="0"/>
        <w:tblHeader w:val="0"/>
      </w:trPr>
      <w:tc>
        <w:tcPr>
          <w:vAlign w:val="center"/>
        </w:tcPr>
        <w:p w:rsidR="00000000" w:rsidDel="00000000" w:rsidP="00000000" w:rsidRDefault="00000000" w:rsidRPr="00000000" w14:paraId="00000019">
          <w:pPr>
            <w:widowControl w:val="0"/>
            <w:tabs>
              <w:tab w:val="center" w:leader="none" w:pos="4419"/>
              <w:tab w:val="right" w:leader="none" w:pos="8838"/>
            </w:tabs>
            <w:jc w:val="center"/>
            <w:rPr>
              <w:color w:val="000000"/>
            </w:rPr>
          </w:pPr>
          <w:r w:rsidDel="00000000" w:rsidR="00000000" w:rsidRPr="00000000">
            <w:rPr>
              <w:rtl w:val="0"/>
            </w:rPr>
          </w:r>
        </w:p>
      </w:tc>
      <w:tc>
        <w:tcPr>
          <w:vAlign w:val="center"/>
        </w:tcPr>
        <w:p w:rsidR="00000000" w:rsidDel="00000000" w:rsidP="00000000" w:rsidRDefault="00000000" w:rsidRPr="00000000" w14:paraId="0000001A">
          <w:pPr>
            <w:widowControl w:val="0"/>
            <w:tabs>
              <w:tab w:val="center" w:leader="none" w:pos="4419"/>
              <w:tab w:val="right" w:leader="none" w:pos="8838"/>
            </w:tabs>
            <w:jc w:val="right"/>
            <w:rPr>
              <w:color w:val="000000"/>
            </w:rPr>
          </w:pPr>
          <w:r w:rsidDel="00000000" w:rsidR="00000000" w:rsidRPr="00000000">
            <w:rPr/>
            <w:drawing>
              <wp:inline distB="0" distT="0" distL="0" distR="0">
                <wp:extent cx="2801620" cy="643890"/>
                <wp:effectExtent b="0" l="0" r="0" t="0"/>
                <wp:docPr id="3"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2801620" cy="643890"/>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1B">
          <w:pPr>
            <w:widowControl w:val="0"/>
            <w:tabs>
              <w:tab w:val="left" w:leader="none" w:pos="1485"/>
            </w:tabs>
            <w:jc w:val="right"/>
            <w:rPr>
              <w:rFonts w:ascii="Code3of9" w:cs="Code3of9" w:eastAsia="Code3of9" w:hAnsi="Code3of9"/>
              <w:sz w:val="28"/>
              <w:szCs w:val="28"/>
            </w:rPr>
          </w:pPr>
          <w:r w:rsidDel="00000000" w:rsidR="00000000" w:rsidRPr="00000000">
            <w:rPr>
              <w:rtl w:val="0"/>
            </w:rPr>
          </w:r>
        </w:p>
        <w:p w:rsidR="00000000" w:rsidDel="00000000" w:rsidP="00000000" w:rsidRDefault="00000000" w:rsidRPr="00000000" w14:paraId="0000001C">
          <w:pPr>
            <w:widowControl w:val="0"/>
            <w:tabs>
              <w:tab w:val="left" w:leader="none" w:pos="1485"/>
            </w:tabs>
            <w:jc w:val="right"/>
            <w:rPr>
              <w:rFonts w:ascii="Arial" w:cs="Arial" w:eastAsia="Arial" w:hAnsi="Arial"/>
              <w:sz w:val="18"/>
              <w:szCs w:val="18"/>
            </w:rPr>
          </w:pPr>
          <w:r w:rsidDel="00000000" w:rsidR="00000000" w:rsidRPr="00000000">
            <w:rPr>
              <w:rtl w:val="0"/>
            </w:rPr>
          </w:r>
        </w:p>
      </w:tc>
    </w:tr>
  </w:tbl>
  <w:p w:rsidR="00000000" w:rsidDel="00000000" w:rsidP="00000000" w:rsidRDefault="00000000" w:rsidRPr="00000000" w14:paraId="0000001D">
    <w:pPr>
      <w:tabs>
        <w:tab w:val="center" w:leader="none" w:pos="4419"/>
        <w:tab w:val="right" w:leader="none" w:pos="8838"/>
      </w:tabs>
      <w:jc w:val="center"/>
      <w:rPr>
        <w:rFonts w:ascii="Arial" w:cs="Arial" w:eastAsia="Arial" w:hAnsi="Arial"/>
        <w:color w:val="000000"/>
        <w:sz w:val="8"/>
        <w:szCs w:val="8"/>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s-CO"/>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Normal"/>
    <w:tblPr>
      <w:tblCellMar>
        <w:top w:w="100.0" w:type="dxa"/>
        <w:left w:w="100.0" w:type="dxa"/>
        <w:bottom w:w="100.0" w:type="dxa"/>
        <w:right w:w="100.0" w:type="dxa"/>
      </w:tblCellMar>
    </w:tblPr>
  </w:style>
  <w:style w:type="table" w:styleId="a" w:customStyle="1">
    <w:basedOn w:val="TableNormal"/>
    <w:tblPr>
      <w:tblStyleRowBandSize w:val="1"/>
      <w:tblStyleColBandSize w:val="1"/>
      <w:tblCellMar>
        <w:top w:w="28.0" w:type="dxa"/>
        <w:left w:w="70.0" w:type="dxa"/>
        <w:bottom w:w="28.0" w:type="dxa"/>
        <w:right w:w="70.0" w:type="dxa"/>
      </w:tblCellMar>
    </w:tblPr>
  </w:style>
  <w:style w:type="table" w:styleId="a0" w:customStyle="1">
    <w:basedOn w:val="TableNormal"/>
    <w:tblPr>
      <w:tblStyleRowBandSize w:val="1"/>
      <w:tblStyleColBandSize w:val="1"/>
      <w:tblCellMar>
        <w:top w:w="0.0" w:type="dxa"/>
        <w:left w:w="108.0" w:type="dxa"/>
        <w:bottom w:w="0.0" w:type="dxa"/>
        <w:right w:w="108.0" w:type="dxa"/>
      </w:tblCellMar>
    </w:tblPr>
  </w:style>
  <w:style w:type="table" w:styleId="a1" w:customStyle="1">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28.0" w:type="dxa"/>
        <w:left w:w="70.0" w:type="dxa"/>
        <w:bottom w:w="28.0" w:type="dxa"/>
        <w:right w:w="70.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culturarecreacionydeporte.gov.co/" TargetMode="External"/><Relationship Id="rId2"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eS3r1ZRe2lOCj38p1cWfjRBGMtg==">CgMxLjA4AHIhMThWNHhUbGlqaVZOUDRmWUR3SUtDaml3RjlleG5xUVlx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2026-08-14T21:02:00Z</dcterms:created>
</cp:coreProperties>
</file>