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jc w:val="center"/>
        <w:rPr>
          <w:rFonts w:ascii="Malva Book" w:cs="Malva Book" w:eastAsia="Malva Book" w:hAnsi="Malva Book"/>
          <w:b w:val="1"/>
          <w:bCs w:val="1"/>
        </w:rPr>
      </w:pPr>
      <w:r>
        <w:rPr>
          <w:rtl w:val="0"/>
        </w:rPr>
      </w:r>
    </w:p>
    <w:p w14:paraId="00000002">
      <w:pPr>
        <w:jc w:val="center"/>
        <w:rPr>
          <w:rFonts w:ascii="Malva Book" w:cs="Malva Book" w:eastAsia="Malva Book" w:hAnsi="Malva Book"/>
          <w:b w:val="1"/>
          <w:bCs w:val="1"/>
        </w:rPr>
      </w:pPr>
      <w:r>
        <w:rPr>
          <w:rFonts w:ascii="Malva Book" w:cs="Malva Book" w:eastAsia="Malva Book" w:hAnsi="Malva Book"/>
          <w:b w:val="1"/>
          <w:bCs w:val="1"/>
          <w:rtl w:val="0"/>
        </w:rPr>
        <w:t xml:space="preserve">Formato 8 - Personal Clave Evaluable</w:t>
      </w:r>
    </w:p>
    <w:p w14:paraId="00000003">
      <w:pPr>
        <w:rPr>
          <w:rFonts w:ascii="Malva Book" w:cs="Malva Book" w:eastAsia="Malva Book" w:hAnsi="Malva Book"/>
          <w:b w:val="1"/>
          <w:bCs w:val="1"/>
        </w:rPr>
      </w:pPr>
      <w:r>
        <w:rPr>
          <w:rtl w:val="0"/>
        </w:rPr>
      </w:r>
    </w:p>
    <w:p w14:paraId="00000004">
      <w:pPr>
        <w:rPr>
          <w:rFonts w:ascii="Malva Book" w:cs="Malva Book" w:eastAsia="Malva Book" w:hAnsi="Malva Book"/>
          <w:b w:val="1"/>
          <w:bCs w:val="1"/>
        </w:rPr>
      </w:pPr>
      <w:r>
        <w:rPr>
          <w:rtl w:val="0"/>
        </w:rPr>
      </w:r>
    </w:p>
    <w:p w14:paraId="00000005">
      <w:pPr>
        <w:rPr>
          <w:rFonts w:ascii="Malva Book" w:cs="Malva Book" w:eastAsia="Malva Book" w:hAnsi="Malva Book"/>
          <w:b w:val="1"/>
          <w:bCs w:val="1"/>
        </w:rPr>
      </w:pPr>
      <w:r>
        <w:rPr>
          <w:rFonts w:ascii="Malva Book" w:cs="Malva Book" w:eastAsia="Malva Book" w:hAnsi="Malva Book"/>
          <w:b w:val="1"/>
          <w:bCs w:val="1"/>
          <w:rtl w:val="0"/>
        </w:rPr>
        <w:t xml:space="preserve">[Ciudad], [fecha]</w:t>
      </w:r>
    </w:p>
    <w:p w14:paraId="00000006">
      <w:pPr>
        <w:rPr>
          <w:rFonts w:ascii="Malva Book" w:cs="Malva Book" w:eastAsia="Malva Book" w:hAnsi="Malva Book"/>
        </w:rPr>
      </w:pPr>
      <w:r>
        <w:rPr>
          <w:rtl w:val="0"/>
        </w:rPr>
      </w:r>
    </w:p>
    <w:p w14:paraId="00000007">
      <w:pPr>
        <w:rPr>
          <w:rFonts w:ascii="Malva Book" w:cs="Malva Book" w:eastAsia="Malva Book" w:hAnsi="Malva Book"/>
        </w:rPr>
      </w:pPr>
      <w:r>
        <w:rPr>
          <w:rtl w:val="0"/>
        </w:rPr>
      </w:r>
    </w:p>
    <w:p w14:paraId="00000008">
      <w:pPr>
        <w:jc w:val="both"/>
        <w:rPr>
          <w:rFonts w:ascii="Malva Book" w:cs="Malva Book" w:eastAsia="Malva Book" w:hAnsi="Malva Book"/>
          <w:b w:val="1"/>
          <w:bCs w:val="1"/>
        </w:rPr>
      </w:pPr>
      <w:r>
        <w:rPr>
          <w:rFonts w:ascii="Malva Book" w:cs="Malva Book" w:eastAsia="Malva Book" w:hAnsi="Malva Book"/>
          <w:b w:val="1"/>
          <w:bCs w:val="1"/>
          <w:color w:val="000000"/>
          <w:rtl w:val="0"/>
        </w:rPr>
        <w:t xml:space="preserve">Señores </w:t>
      </w:r>
      <w:r>
        <w:rPr>
          <w:rtl w:val="0"/>
        </w:rPr>
      </w:r>
    </w:p>
    <w:p w14:paraId="00000009">
      <w:pPr>
        <w:jc w:val="both"/>
        <w:rPr>
          <w:rFonts w:ascii="Malva Book" w:cs="Malva Book" w:eastAsia="Malva Book" w:hAnsi="Malva Book"/>
          <w:b w:val="1"/>
          <w:bCs w:val="1"/>
          <w:color w:val="000000"/>
        </w:rPr>
      </w:pPr>
      <w:r>
        <w:rPr>
          <w:rFonts w:ascii="Malva Book" w:cs="Malva Book" w:eastAsia="Malva Book" w:hAnsi="Malva Book"/>
          <w:b w:val="1"/>
          <w:bCs w:val="1"/>
          <w:color w:val="000000"/>
          <w:rtl w:val="0"/>
        </w:rPr>
        <w:t xml:space="preserve">CORPORACIÓN PARA EL DESARROLLO SOCIAL Y CULTURAL – CORPOVALLE</w:t>
      </w:r>
    </w:p>
    <w:p w14:paraId="0000000A">
      <w:pPr>
        <w:jc w:val="both"/>
        <w:rPr>
          <w:rFonts w:ascii="Malva Book" w:cs="Malva Book" w:eastAsia="Malva Book" w:hAnsi="Malva Book"/>
          <w:b w:val="1"/>
          <w:bCs w:val="1"/>
        </w:rPr>
      </w:pPr>
      <w:r>
        <w:rPr>
          <w:rFonts w:ascii="Malva Book" w:cs="Malva Book" w:eastAsia="Malva Book" w:hAnsi="Malva Book"/>
          <w:b w:val="1"/>
          <w:bCs w:val="1"/>
          <w:color w:val="000000"/>
          <w:rtl w:val="0"/>
        </w:rPr>
        <w:t xml:space="preserve">Cali – Valle – Colombia  </w:t>
      </w:r>
      <w:r>
        <w:rPr>
          <w:rtl w:val="0"/>
        </w:rPr>
      </w:r>
    </w:p>
    <w:p w14:paraId="0000000B">
      <w:pPr>
        <w:rPr>
          <w:rFonts w:ascii="Malva Book" w:cs="Malva Book" w:eastAsia="Malva Book" w:hAnsi="Malva Book"/>
          <w:b w:val="1"/>
          <w:bCs w:val="1"/>
        </w:rPr>
      </w:pPr>
      <w:r>
        <w:rPr>
          <w:rtl w:val="0"/>
        </w:rPr>
      </w:r>
    </w:p>
    <w:p w14:paraId="0000000C">
      <w:pPr>
        <w:rPr>
          <w:rFonts w:ascii="Malva Book" w:cs="Malva Book" w:eastAsia="Malva Book" w:hAnsi="Malva Book"/>
          <w:b w:val="1"/>
          <w:bCs w:val="1"/>
          <w:color w:val="000000"/>
        </w:rPr>
      </w:pPr>
      <w:r>
        <w:rPr>
          <w:rFonts w:ascii="Malva Book" w:cs="Malva Book" w:eastAsia="Malva Book" w:hAnsi="Malva Book"/>
          <w:b w:val="1"/>
          <w:bCs w:val="1"/>
          <w:rtl w:val="0"/>
        </w:rPr>
        <w:t xml:space="preserve">Referencia: Proceso de Contratación No. CM-001-2026</w:t>
      </w:r>
      <w:r>
        <w:rPr>
          <w:rFonts w:ascii="Malva Book" w:cs="Malva Book" w:eastAsia="Malva Book" w:hAnsi="Malva Book"/>
          <w:b w:val="1"/>
          <w:bCs w:val="1"/>
          <w:color w:val="000000"/>
          <w:rtl w:val="0"/>
        </w:rPr>
        <w:tab/>
      </w:r>
    </w:p>
    <w:p w14:paraId="0000000D">
      <w:pPr>
        <w:rPr>
          <w:rFonts w:ascii="Malva Book" w:cs="Malva Book" w:eastAsia="Malva Book" w:hAnsi="Malva Book"/>
          <w:b w:val="1"/>
          <w:bCs w:val="1"/>
        </w:rPr>
      </w:pPr>
      <w:r>
        <w:rPr>
          <w:rtl w:val="0"/>
        </w:rPr>
      </w:r>
    </w:p>
    <w:p w14:paraId="0000000E">
      <w:pPr>
        <w:jc w:val="both"/>
        <w:rPr>
          <w:rFonts w:ascii="Malva Book" w:cs="Malva Book" w:eastAsia="Malva Book" w:hAnsi="Malva Book"/>
        </w:rPr>
      </w:pPr>
      <w:r>
        <w:rPr>
          <w:rFonts w:ascii="Malva Book" w:cs="Malva Book" w:eastAsia="Malva Book" w:hAnsi="Malva Book"/>
          <w:b w:val="1"/>
          <w:bCs w:val="1"/>
          <w:rtl w:val="0"/>
        </w:rPr>
        <w:t xml:space="preserve">Objeto: “REALIZAR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Fonts w:ascii="Malva Book" w:cs="Malva Book" w:eastAsia="Malva Book" w:hAnsi="Malva Book"/>
          <w:rtl w:val="0"/>
        </w:rPr>
        <w:br w:type="textWrapping"/>
      </w:r>
    </w:p>
    <w:p w14:paraId="0000000F">
      <w:pPr>
        <w:jc w:val="both"/>
        <w:rPr>
          <w:rFonts w:ascii="Malva Book" w:cs="Malva Book" w:eastAsia="Malva Book" w:hAnsi="Malva Book"/>
          <w:b w:val="1"/>
          <w:bCs w:val="1"/>
        </w:rPr>
      </w:pPr>
      <w:r>
        <w:rPr>
          <w:rFonts w:ascii="Malva Book" w:cs="Malva Book" w:eastAsia="Malva Book" w:hAnsi="Malva Book"/>
          <w:rtl w:val="0"/>
        </w:rPr>
        <w:t xml:space="preserve">Asunto: </w:t>
      </w:r>
      <w:r>
        <w:rPr>
          <w:rFonts w:ascii="Malva Book" w:cs="Malva Book" w:eastAsia="Malva Book" w:hAnsi="Malva Book"/>
          <w:b w:val="1"/>
          <w:bCs w:val="1"/>
          <w:rtl w:val="0"/>
        </w:rPr>
        <w:t xml:space="preserve">Ofrecimiento ponderable personal clave evaluable</w:t>
      </w:r>
    </w:p>
    <w:p w14:paraId="00000010">
      <w:pPr>
        <w:jc w:val="both"/>
        <w:rPr>
          <w:rFonts w:ascii="Malva Book" w:cs="Malva Book" w:eastAsia="Malva Book" w:hAnsi="Malva Book"/>
        </w:rPr>
      </w:pPr>
      <w:r>
        <w:rPr>
          <w:rtl w:val="0"/>
        </w:rPr>
      </w:r>
    </w:p>
    <w:p w14:paraId="00000011">
      <w:pPr>
        <w:jc w:val="both"/>
        <w:rPr>
          <w:rFonts w:ascii="Malva Book" w:cs="Malva Book" w:eastAsia="Malva Book" w:hAnsi="Malva Book"/>
        </w:rPr>
      </w:pPr>
      <w:r>
        <w:rPr>
          <w:rFonts w:ascii="Malva Book" w:cs="Malva Book" w:eastAsia="Malva Book" w:hAnsi="Malva Book"/>
          <w:rtl w:val="0"/>
        </w:rPr>
        <w:t xml:space="preserve">Yo, </w:t>
      </w:r>
      <w:r>
        <w:rPr>
          <w:rFonts w:ascii="Malva Book" w:cs="Malva Book" w:eastAsia="Malva Book" w:hAnsi="Malva Book"/>
          <w:b w:val="1"/>
          <w:bCs w:val="1"/>
          <w:rtl w:val="0"/>
        </w:rPr>
        <w:t xml:space="preserve">[nombre completo]</w:t>
      </w:r>
      <w:r>
        <w:rPr>
          <w:rFonts w:ascii="Malva Book" w:cs="Malva Book" w:eastAsia="Malva Book" w:hAnsi="Malva Book"/>
          <w:rtl w:val="0"/>
        </w:rPr>
        <w:t xml:space="preserve">, identificado con </w:t>
      </w:r>
      <w:r>
        <w:rPr>
          <w:rFonts w:ascii="Malva Book" w:cs="Malva Book" w:eastAsia="Malva Book" w:hAnsi="Malva Book"/>
          <w:b w:val="1"/>
          <w:bCs w:val="1"/>
          <w:rtl w:val="0"/>
        </w:rPr>
        <w:t xml:space="preserve">[tipo y número de documento]</w:t>
      </w:r>
      <w:r>
        <w:rPr>
          <w:rFonts w:ascii="Malva Book" w:cs="Malva Book" w:eastAsia="Malva Book" w:hAnsi="Malva Book"/>
          <w:rtl w:val="0"/>
        </w:rPr>
        <w:t xml:space="preserve">, actuando en calidad de </w:t>
      </w:r>
      <w:r>
        <w:rPr>
          <w:rFonts w:ascii="Malva Book" w:cs="Malva Book" w:eastAsia="Malva Book" w:hAnsi="Malva Book"/>
          <w:b w:val="1"/>
          <w:bCs w:val="1"/>
          <w:rtl w:val="0"/>
        </w:rPr>
        <w:t xml:space="preserve">Representante Legal</w:t>
      </w:r>
      <w:r>
        <w:rPr>
          <w:rFonts w:ascii="Malva Book" w:cs="Malva Book" w:eastAsia="Malva Book" w:hAnsi="Malva Book"/>
          <w:rtl w:val="0"/>
        </w:rPr>
        <w:t xml:space="preserve"> de la empresa </w:t>
      </w:r>
      <w:r>
        <w:rPr>
          <w:rFonts w:ascii="Malva Book" w:cs="Malva Book" w:eastAsia="Malva Book" w:hAnsi="Malva Book"/>
          <w:b w:val="1"/>
          <w:bCs w:val="1"/>
          <w:rtl w:val="0"/>
        </w:rPr>
        <w:t xml:space="preserve">[nombre del oferente]</w:t>
      </w:r>
      <w:r>
        <w:rPr>
          <w:rFonts w:ascii="Malva Book" w:cs="Malva Book" w:eastAsia="Malva Book" w:hAnsi="Malva Book"/>
          <w:rtl w:val="0"/>
        </w:rPr>
        <w:t xml:space="preserve">, identificada con </w:t>
      </w:r>
      <w:r>
        <w:rPr>
          <w:rFonts w:ascii="Malva Book" w:cs="Malva Book" w:eastAsia="Malva Book" w:hAnsi="Malva Book"/>
          <w:b w:val="1"/>
          <w:bCs w:val="1"/>
          <w:rtl w:val="0"/>
        </w:rPr>
        <w:t xml:space="preserve">NIT [____]</w:t>
      </w:r>
      <w:r>
        <w:rPr>
          <w:rFonts w:ascii="Malva Book" w:cs="Malva Book" w:eastAsia="Malva Book" w:hAnsi="Malva Book"/>
          <w:rtl w:val="0"/>
        </w:rPr>
        <w:t xml:space="preserve">, manifiesto de manera expresa, libre y voluntaria mi compromiso a aportar el siguiente ofrecimiento:</w:t>
      </w:r>
    </w:p>
    <w:p w14:paraId="00000012">
      <w:pPr>
        <w:jc w:val="both"/>
        <w:rPr>
          <w:rFonts w:ascii="Malva Book" w:cs="Malva Book" w:eastAsia="Malva Book" w:hAnsi="Malva Book"/>
        </w:rPr>
      </w:pPr>
      <w:r>
        <w:rPr>
          <w:rtl w:val="0"/>
        </w:rPr>
      </w:r>
    </w:p>
    <w:p w14:paraId="00000013">
      <w:pPr>
        <w:jc w:val="both"/>
        <w:rPr>
          <w:rFonts w:ascii="Malva Book" w:cs="Malva Book" w:eastAsia="Malva Book" w:hAnsi="Malva Book"/>
          <w:u w:val="single"/>
        </w:rPr>
      </w:pPr>
      <w:r>
        <w:rPr>
          <w:rFonts w:ascii="Malva Book" w:cs="Malva Book" w:eastAsia="Malva Book" w:hAnsi="Malva Book"/>
          <w:u w:val="single"/>
          <w:rtl w:val="0"/>
        </w:rPr>
        <w:t xml:space="preserve">(marcar con una equis (x) el ítem con el que se comprometa)</w:t>
      </w:r>
    </w:p>
    <w:p w14:paraId="00000014">
      <w:pPr>
        <w:jc w:val="both"/>
        <w:rPr>
          <w:rFonts w:ascii="Malva Book" w:cs="Malva Book" w:eastAsia="Malva Book" w:hAnsi="Malva Book"/>
        </w:rPr>
      </w:pPr>
      <w:r>
        <w:rPr>
          <w:rtl w:val="0"/>
        </w:rPr>
      </w:r>
    </w:p>
    <w:p w14:paraId="00000015">
      <w:pPr>
        <w:jc w:val="both"/>
        <w:rPr>
          <w:rFonts w:ascii="Malva Book" w:cs="Malva Book" w:eastAsia="Malva Book" w:hAnsi="Malva Book"/>
          <w:sz w:val="22"/>
          <w:szCs w:val="22"/>
        </w:rPr>
      </w:pPr>
      <w:r>
        <w:rPr>
          <w:rtl w:val="0"/>
        </w:rPr>
      </w:r>
    </w:p>
    <w:sdt>
      <w:sdtPr>
        <w:lock w:val="contentLocked"/>
        <w:id w:val="507778507"/>
        <w:tag w:val="goog_rdk_0"/>
      </w:sdtPr>
      <w:sdtContent>
        <w:tbl>
          <w:tblPr>
            <w:tblStyle w:val="Table1"/>
            <w:tblW w:w="918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0"/>
            <w:gridCol w:w="2445"/>
            <w:gridCol w:w="2280"/>
            <w:gridCol w:w="1650"/>
            <w:gridCol w:w="1425"/>
            <w:tblGridChange w:id="0">
              <w:tblGrid>
                <w:gridCol w:w="1380"/>
                <w:gridCol w:w="2445"/>
                <w:gridCol w:w="2280"/>
                <w:gridCol w:w="1650"/>
                <w:gridCol w:w="1425"/>
              </w:tblGrid>
            </w:tblGridChange>
          </w:tblGrid>
          <w:tr>
            <w:trPr>
              <w:cantSplit w:val="0"/>
              <w:tblHeader w:val="1"/>
            </w:trPr>
            <w:tc>
              <w:tcPr>
                <w:shd w:fill="d9d9d9" w:val="clear"/>
                <w:tcMar>
                  <w:top w:w="90.0" w:type="dxa"/>
                  <w:left w:w="90.0" w:type="dxa"/>
                  <w:bottom w:w="90.0" w:type="dxa"/>
                  <w:right w:w="90.0" w:type="dxa"/>
                </w:tcMar>
                <w:vAlign w:val="center"/>
              </w:tcPr>
              <w:p w14:paraId="00000016">
                <w:pPr>
                  <w:jc w:val="center"/>
                  <w:rPr>
                    <w:rFonts w:ascii="Malva Book" w:cs="Malva Book" w:eastAsia="Malva Book" w:hAnsi="Malva Book"/>
                    <w:b w:val="1"/>
                    <w:bCs w:val="1"/>
                  </w:rPr>
                </w:pPr>
                <w:r>
                  <w:rPr>
                    <w:rFonts w:ascii="Malva Book" w:cs="Malva Book" w:eastAsia="Malva Book" w:hAnsi="Malva Book"/>
                    <w:b w:val="1"/>
                    <w:bCs w:val="1"/>
                    <w:rtl w:val="0"/>
                  </w:rPr>
                  <w:t xml:space="preserve">Cargo / Perfil</w:t>
                </w:r>
              </w:p>
              <w:p w14:paraId="00000017">
                <w:pPr>
                  <w:jc w:val="center"/>
                  <w:rPr>
                    <w:rFonts w:ascii="Malva Book" w:cs="Malva Book" w:eastAsia="Malva Book" w:hAnsi="Malva Book"/>
                    <w:b w:val="1"/>
                    <w:bCs w:val="1"/>
                  </w:rPr>
                </w:pPr>
                <w:r>
                  <w:rPr>
                    <w:rtl w:val="0"/>
                  </w:rPr>
                </w:r>
              </w:p>
            </w:tc>
            <w:tc>
              <w:tcPr>
                <w:shd w:fill="d9d9d9" w:val="clear"/>
                <w:tcMar>
                  <w:top w:w="90.0" w:type="dxa"/>
                  <w:left w:w="90.0" w:type="dxa"/>
                  <w:bottom w:w="90.0" w:type="dxa"/>
                  <w:right w:w="90.0" w:type="dxa"/>
                </w:tcMar>
                <w:vAlign w:val="center"/>
              </w:tcPr>
              <w:p w14:paraId="00000018">
                <w:pPr>
                  <w:jc w:val="center"/>
                  <w:rPr>
                    <w:rFonts w:ascii="Malva Book" w:cs="Malva Book" w:eastAsia="Malva Book" w:hAnsi="Malva Book"/>
                    <w:b w:val="1"/>
                    <w:bCs w:val="1"/>
                  </w:rPr>
                </w:pPr>
                <w:r>
                  <w:rPr>
                    <w:rFonts w:ascii="Malva Book" w:cs="Malva Book" w:eastAsia="Malva Book" w:hAnsi="Malva Book"/>
                    <w:b w:val="1"/>
                    <w:bCs w:val="1"/>
                    <w:rtl w:val="0"/>
                  </w:rPr>
                  <w:t xml:space="preserve">Formación Mínima Requerida</w:t>
                </w:r>
              </w:p>
            </w:tc>
            <w:tc>
              <w:tcPr>
                <w:shd w:fill="d9d9d9" w:val="clear"/>
                <w:tcMar>
                  <w:top w:w="90.0" w:type="dxa"/>
                  <w:left w:w="90.0" w:type="dxa"/>
                  <w:bottom w:w="90.0" w:type="dxa"/>
                  <w:right w:w="90.0" w:type="dxa"/>
                </w:tcMar>
                <w:vAlign w:val="center"/>
              </w:tcPr>
              <w:p w14:paraId="00000019">
                <w:pPr>
                  <w:jc w:val="center"/>
                  <w:rPr>
                    <w:rFonts w:ascii="Malva Book" w:cs="Malva Book" w:eastAsia="Malva Book" w:hAnsi="Malva Book"/>
                    <w:b w:val="1"/>
                    <w:bCs w:val="1"/>
                  </w:rPr>
                </w:pPr>
                <w:r>
                  <w:rPr>
                    <w:rFonts w:ascii="Malva Book" w:cs="Malva Book" w:eastAsia="Malva Book" w:hAnsi="Malva Book"/>
                    <w:b w:val="1"/>
                    <w:bCs w:val="1"/>
                    <w:rtl w:val="0"/>
                  </w:rPr>
                  <w:t xml:space="preserve">Experiencia General Mínima</w:t>
                </w:r>
              </w:p>
            </w:tc>
            <w:tc>
              <w:tcPr>
                <w:shd w:fill="d9d9d9" w:val="clear"/>
                <w:tcMar>
                  <w:top w:w="90.0" w:type="dxa"/>
                  <w:left w:w="90.0" w:type="dxa"/>
                  <w:bottom w:w="90.0" w:type="dxa"/>
                  <w:right w:w="90.0" w:type="dxa"/>
                </w:tcMar>
                <w:vAlign w:val="center"/>
              </w:tcPr>
              <w:p w14:paraId="0000001A">
                <w:pPr>
                  <w:jc w:val="center"/>
                  <w:rPr>
                    <w:rFonts w:ascii="Malva Book" w:cs="Malva Book" w:eastAsia="Malva Book" w:hAnsi="Malva Book"/>
                    <w:b w:val="1"/>
                    <w:bCs w:val="1"/>
                  </w:rPr>
                </w:pPr>
                <w:r>
                  <w:rPr>
                    <w:rFonts w:ascii="Malva Book" w:cs="Malva Book" w:eastAsia="Malva Book" w:hAnsi="Malva Book"/>
                    <w:b w:val="1"/>
                    <w:bCs w:val="1"/>
                    <w:rtl w:val="0"/>
                  </w:rPr>
                  <w:t xml:space="preserve">Experiencia Específica Mínima</w:t>
                </w:r>
              </w:p>
            </w:tc>
            <w:tc>
              <w:tcPr>
                <w:shd w:fill="d9d9d9" w:val="clear"/>
                <w:tcMar>
                  <w:top w:w="90.0" w:type="dxa"/>
                  <w:left w:w="90.0" w:type="dxa"/>
                  <w:bottom w:w="90.0" w:type="dxa"/>
                  <w:right w:w="90.0" w:type="dxa"/>
                </w:tcMar>
                <w:vAlign w:val="center"/>
              </w:tcPr>
              <w:p w14:paraId="0000001B">
                <w:pPr>
                  <w:jc w:val="center"/>
                  <w:rPr>
                    <w:rFonts w:ascii="Malva Book" w:cs="Malva Book" w:eastAsia="Malva Book" w:hAnsi="Malva Book"/>
                    <w:b w:val="1"/>
                    <w:bCs w:val="1"/>
                  </w:rPr>
                </w:pPr>
                <w:r>
                  <w:rPr>
                    <w:rFonts w:ascii="Malva Book" w:cs="Malva Book" w:eastAsia="Malva Book" w:hAnsi="Malva Book"/>
                    <w:b w:val="1"/>
                    <w:bCs w:val="1"/>
                    <w:rtl w:val="0"/>
                  </w:rPr>
                  <w:t xml:space="preserve">Ofrecimiento</w:t>
                </w:r>
              </w:p>
              <w:p w14:paraId="0000001C">
                <w:pPr>
                  <w:jc w:val="center"/>
                  <w:rPr>
                    <w:rFonts w:ascii="Malva Book" w:cs="Malva Book" w:eastAsia="Malva Book" w:hAnsi="Malva Book"/>
                    <w:b w:val="1"/>
                    <w:bCs w:val="1"/>
                  </w:rPr>
                </w:pPr>
                <w:r>
                  <w:rPr>
                    <w:rFonts w:ascii="Malva Book" w:cs="Malva Book" w:eastAsia="Malva Book" w:hAnsi="Malva Book"/>
                    <w:b w:val="1"/>
                    <w:bCs w:val="1"/>
                    <w:rtl w:val="0"/>
                  </w:rPr>
                  <w:t xml:space="preserve">Marcar con X</w:t>
                </w:r>
              </w:p>
            </w:tc>
          </w:tr>
          <w:tr>
            <w:trPr>
              <w:cantSplit w:val="0"/>
              <w:tblHeader w:val="0"/>
            </w:trPr>
            <w:tc>
              <w:tcPr>
                <w:tcMar>
                  <w:top w:w="0.0" w:type="dxa"/>
                  <w:left w:w="40.0" w:type="dxa"/>
                  <w:bottom w:w="0.0" w:type="dxa"/>
                  <w:right w:w="40.0" w:type="dxa"/>
                </w:tcMar>
                <w:vAlign w:val="center"/>
              </w:tcPr>
              <w:p w14:paraId="0000001D">
                <w:pPr>
                  <w:widowControl w:val="0"/>
                  <w:spacing w:line="276" w:lineRule="auto"/>
                  <w:jc w:val="both"/>
                  <w:rPr>
                    <w:rFonts w:ascii="Arial" w:cs="Arial" w:eastAsia="Arial" w:hAnsi="Arial"/>
                  </w:rPr>
                </w:pPr>
                <w:r>
                  <w:rPr>
                    <w:rFonts w:ascii="Arial" w:cs="Arial" w:eastAsia="Arial" w:hAnsi="Arial"/>
                    <w:color w:val="1f1f1f"/>
                    <w:rtl w:val="0"/>
                  </w:rPr>
                  <w:t xml:space="preserve">Coordinador de seguridad</w:t>
                </w:r>
                <w:r>
                  <w:rPr>
                    <w:rtl w:val="0"/>
                  </w:rPr>
                </w:r>
              </w:p>
            </w:tc>
            <w:tc>
              <w:tcPr>
                <w:tcMar>
                  <w:top w:w="0.0" w:type="dxa"/>
                  <w:left w:w="40.0" w:type="dxa"/>
                  <w:bottom w:w="0.0" w:type="dxa"/>
                  <w:right w:w="40.0" w:type="dxa"/>
                </w:tcMar>
                <w:vAlign w:val="center"/>
              </w:tcPr>
              <w:p w14:paraId="0000001E">
                <w:pPr>
                  <w:widowControl w:val="0"/>
                  <w:spacing w:line="276" w:lineRule="auto"/>
                  <w:jc w:val="both"/>
                  <w:rPr>
                    <w:rFonts w:ascii="Arial" w:cs="Arial" w:eastAsia="Arial" w:hAnsi="Arial"/>
                  </w:rPr>
                </w:pPr>
                <w:r>
                  <w:rPr>
                    <w:rFonts w:ascii="Arial" w:cs="Arial" w:eastAsia="Arial" w:hAnsi="Arial"/>
                    <w:rtl w:val="0"/>
                  </w:rPr>
                  <w:t xml:space="preserve">Título profesional en Ingeniería Industrial, Ingeniería Electrónica, Ingeniería de Sistemas, Telecomunicaciones, Mecatrónica, Aeronáutica o áreas afines.</w:t>
                </w:r>
              </w:p>
              <w:p w14:paraId="0000001F">
                <w:pPr>
                  <w:widowControl w:val="0"/>
                  <w:spacing w:line="276" w:lineRule="auto"/>
                  <w:jc w:val="both"/>
                  <w:rPr>
                    <w:rFonts w:ascii="Arial" w:cs="Arial" w:eastAsia="Arial" w:hAnsi="Arial"/>
                  </w:rPr>
                </w:pPr>
                <w:r>
                  <w:rPr>
                    <w:rtl w:val="0"/>
                  </w:rPr>
                </w:r>
              </w:p>
              <w:p w14:paraId="00000020">
                <w:pPr>
                  <w:widowControl w:val="0"/>
                  <w:spacing w:line="276" w:lineRule="auto"/>
                  <w:jc w:val="both"/>
                  <w:rPr>
                    <w:rFonts w:ascii="Arial" w:cs="Arial" w:eastAsia="Arial" w:hAnsi="Arial"/>
                  </w:rPr>
                </w:pPr>
                <w:r>
                  <w:rPr>
                    <w:rFonts w:ascii="Arial" w:cs="Arial" w:eastAsia="Arial" w:hAnsi="Arial"/>
                    <w:rtl w:val="0"/>
                  </w:rPr>
                  <w:t xml:space="preserve">Con especialización en seguridad informática o ciberseguridad y ciberdefensa o seguridad de la información o auditoría de sistemas o TI o redes y telemática o auditoría de sistemas o TI.</w:t>
                </w:r>
              </w:p>
              <w:p w14:paraId="00000021">
                <w:pPr>
                  <w:widowControl w:val="0"/>
                  <w:spacing w:line="276" w:lineRule="auto"/>
                  <w:jc w:val="both"/>
                  <w:rPr>
                    <w:rFonts w:ascii="Arial" w:cs="Arial" w:eastAsia="Arial" w:hAnsi="Arial"/>
                  </w:rPr>
                </w:pPr>
                <w:r>
                  <w:rPr>
                    <w:rtl w:val="0"/>
                  </w:rPr>
                </w:r>
              </w:p>
              <w:p w14:paraId="00000022">
                <w:pPr>
                  <w:widowControl w:val="0"/>
                  <w:spacing w:line="276" w:lineRule="auto"/>
                  <w:jc w:val="both"/>
                  <w:rPr>
                    <w:rFonts w:ascii="Arial" w:cs="Arial" w:eastAsia="Arial" w:hAnsi="Arial"/>
                  </w:rPr>
                </w:pPr>
                <w:r>
                  <w:rPr>
                    <w:rFonts w:ascii="Arial" w:cs="Arial" w:eastAsia="Arial" w:hAnsi="Arial"/>
                    <w:rtl w:val="0"/>
                  </w:rPr>
                  <w:t xml:space="preserve">Certificado internacional de especialidad en ciberseguridad.</w:t>
                </w:r>
              </w:p>
              <w:p w14:paraId="00000023">
                <w:pPr>
                  <w:widowControl w:val="0"/>
                  <w:spacing w:line="276" w:lineRule="auto"/>
                  <w:jc w:val="both"/>
                  <w:rPr>
                    <w:rFonts w:ascii="Arial" w:cs="Arial" w:eastAsia="Arial" w:hAnsi="Arial"/>
                  </w:rPr>
                </w:pPr>
                <w:r>
                  <w:rPr>
                    <w:rtl w:val="0"/>
                  </w:rPr>
                </w:r>
              </w:p>
              <w:p w14:paraId="00000024">
                <w:pPr>
                  <w:widowControl w:val="0"/>
                  <w:spacing w:line="276" w:lineRule="auto"/>
                  <w:jc w:val="both"/>
                  <w:rPr>
                    <w:rFonts w:ascii="Arial" w:cs="Arial" w:eastAsia="Arial" w:hAnsi="Arial"/>
                  </w:rPr>
                </w:pPr>
                <w:r>
                  <w:rPr>
                    <w:rFonts w:ascii="Arial" w:cs="Arial" w:eastAsia="Arial" w:hAnsi="Arial"/>
                    <w:rtl w:val="0"/>
                  </w:rPr>
                  <w:t xml:space="preserve">Certificación de ICONTEC en el programa de formación de auditores en sistemas de gestión de seguridad de la información ISO/IEC 27001</w:t>
                </w:r>
              </w:p>
            </w:tc>
            <w:tc>
              <w:tcPr>
                <w:tcMar>
                  <w:top w:w="0.0" w:type="dxa"/>
                  <w:left w:w="40.0" w:type="dxa"/>
                  <w:bottom w:w="0.0" w:type="dxa"/>
                  <w:right w:w="40.0" w:type="dxa"/>
                </w:tcMar>
                <w:vAlign w:val="center"/>
              </w:tcPr>
              <w:p w14:paraId="00000025">
                <w:pPr>
                  <w:widowControl w:val="0"/>
                  <w:spacing w:line="276" w:lineRule="auto"/>
                  <w:jc w:val="both"/>
                  <w:rPr>
                    <w:rFonts w:ascii="Arial" w:cs="Arial" w:eastAsia="Arial" w:hAnsi="Arial"/>
                  </w:rPr>
                </w:pPr>
                <w:r>
                  <w:rPr>
                    <w:rFonts w:ascii="Arial" w:cs="Arial" w:eastAsia="Arial" w:hAnsi="Arial"/>
                    <w:rtl w:val="0"/>
                  </w:rPr>
                  <w:t xml:space="preserve">Experiencia general mínima de cuatro (4) años.</w:t>
                </w:r>
              </w:p>
            </w:tc>
            <w:tc>
              <w:tcPr>
                <w:tcMar>
                  <w:top w:w="0.0" w:type="dxa"/>
                  <w:left w:w="40.0" w:type="dxa"/>
                  <w:bottom w:w="0.0" w:type="dxa"/>
                  <w:right w:w="40.0" w:type="dxa"/>
                </w:tcMar>
                <w:vAlign w:val="center"/>
              </w:tcPr>
              <w:p w14:paraId="00000026">
                <w:pPr>
                  <w:widowControl w:val="0"/>
                  <w:spacing w:line="276" w:lineRule="auto"/>
                  <w:jc w:val="both"/>
                  <w:rPr>
                    <w:rFonts w:ascii="Arial" w:cs="Arial" w:eastAsia="Arial" w:hAnsi="Arial"/>
                  </w:rPr>
                </w:pPr>
                <w:r>
                  <w:rPr>
                    <w:rFonts w:ascii="Arial" w:cs="Arial" w:eastAsia="Arial" w:hAnsi="Arial"/>
                    <w:rtl w:val="0"/>
                  </w:rPr>
                  <w:t xml:space="preserve">Experiencia específica de mínimo un (1) año como especialista en ciberseguridad y/o sistemas de información</w:t>
                </w:r>
              </w:p>
            </w:tc>
            <w:tc>
              <w:tcPr>
                <w:tcMar>
                  <w:top w:w="90.0" w:type="dxa"/>
                  <w:left w:w="90.0" w:type="dxa"/>
                  <w:bottom w:w="90.0" w:type="dxa"/>
                  <w:right w:w="90.0" w:type="dxa"/>
                </w:tcMar>
                <w:vAlign w:val="center"/>
              </w:tcPr>
              <w:p w14:paraId="00000027">
                <w:pPr>
                  <w:jc w:val="center"/>
                  <w:rPr>
                    <w:rFonts w:ascii="Malva Book" w:cs="Malva Book" w:eastAsia="Malva Book" w:hAnsi="Malva Book"/>
                  </w:rPr>
                </w:pPr>
                <w:r>
                  <w:rPr>
                    <w:rtl w:val="0"/>
                  </w:rPr>
                </w:r>
              </w:p>
            </w:tc>
          </w:tr>
        </w:tbl>
      </w:sdtContent>
    </w:sdt>
    <w:p w14:paraId="00000028">
      <w:pPr>
        <w:jc w:val="both"/>
        <w:rPr>
          <w:rFonts w:ascii="Malva Book" w:cs="Malva Book" w:eastAsia="Malva Book" w:hAnsi="Malva Book"/>
        </w:rPr>
      </w:pPr>
      <w:r>
        <w:rPr>
          <w:rtl w:val="0"/>
        </w:rPr>
      </w:r>
    </w:p>
    <w:p w14:paraId="00000029">
      <w:pPr>
        <w:spacing w:after="200" w:line="276" w:lineRule="auto"/>
        <w:jc w:val="both"/>
        <w:rPr>
          <w:rFonts w:ascii="Malva Book" w:cs="Malva Book" w:eastAsia="Malva Book" w:hAnsi="Malva Book"/>
        </w:rPr>
      </w:pPr>
      <w:r>
        <w:rPr>
          <w:rFonts w:ascii="Malva Book" w:cs="Malva Book" w:eastAsia="Malva Book" w:hAnsi="Malva Book"/>
          <w:rtl w:val="0"/>
        </w:rPr>
        <w:t xml:space="preserve">Adicionalmente, </w:t>
      </w:r>
      <w:r>
        <w:rPr>
          <w:rFonts w:ascii="Malva Book" w:cs="Malva Book" w:eastAsia="Malva Book" w:hAnsi="Malva Book"/>
          <w:b w:val="1"/>
          <w:bCs w:val="1"/>
          <w:rtl w:val="0"/>
        </w:rPr>
        <w:t xml:space="preserve">anexo con la descripción del perfil verificable</w:t>
      </w:r>
      <w:r>
        <w:rPr>
          <w:rFonts w:ascii="Malva Book" w:cs="Malva Book" w:eastAsia="Malva Book" w:hAnsi="Malva Book"/>
          <w:rtl w:val="0"/>
        </w:rPr>
        <w:t xml:space="preserve">.</w:t>
      </w:r>
    </w:p>
    <w:p w14:paraId="0000002A">
      <w:pPr>
        <w:jc w:val="both"/>
        <w:rPr>
          <w:rFonts w:ascii="Malva Book" w:cs="Malva Book" w:eastAsia="Malva Book" w:hAnsi="Malva Book"/>
        </w:rPr>
      </w:pPr>
      <w:r>
        <w:rPr>
          <w:rFonts w:ascii="Malva Book" w:cs="Malva Book" w:eastAsia="Malva Book" w:hAnsi="Malva Book"/>
          <w:rtl w:val="0"/>
        </w:rPr>
        <w:t xml:space="preserve">El proponente declara que el personal adicional ofrecido se encuentra incluido en el valor total de la oferta, no generan costo adicional para la Entidad y, en caso de adjudicación, integrarán las obligaciones contractuales exigibles.</w:t>
      </w:r>
    </w:p>
    <w:p w14:paraId="0000002B">
      <w:pPr>
        <w:jc w:val="both"/>
        <w:rPr>
          <w:rFonts w:ascii="Malva Book" w:cs="Malva Book" w:eastAsia="Malva Book" w:hAnsi="Malva Book"/>
        </w:rPr>
      </w:pPr>
      <w:r>
        <w:rPr>
          <w:rtl w:val="0"/>
        </w:rPr>
      </w:r>
    </w:p>
    <w:p w14:paraId="0000002C">
      <w:pPr>
        <w:jc w:val="both"/>
        <w:rPr>
          <w:rFonts w:ascii="Malva Book" w:cs="Malva Book" w:eastAsia="Malva Book" w:hAnsi="Malva Book"/>
        </w:rPr>
      </w:pPr>
      <w:r>
        <w:rPr>
          <w:rtl w:val="0"/>
        </w:rPr>
      </w:r>
    </w:p>
    <w:p w14:paraId="0000002D">
      <w:pPr>
        <w:jc w:val="both"/>
        <w:rPr>
          <w:rFonts w:ascii="Malva Book" w:cs="Malva Book" w:eastAsia="Malva Book" w:hAnsi="Malva Book"/>
        </w:rPr>
      </w:pPr>
      <w:r>
        <w:rPr>
          <w:rFonts w:ascii="Malva Book" w:cs="Malva Book" w:eastAsia="Malva Book" w:hAnsi="Malva Book"/>
          <w:rtl w:val="0"/>
        </w:rPr>
        <w:t xml:space="preserve">Atentamente,</w:t>
      </w:r>
    </w:p>
    <w:p w14:paraId="0000002E">
      <w:pPr>
        <w:rPr>
          <w:rFonts w:ascii="Malva Book" w:cs="Malva Book" w:eastAsia="Malva Book" w:hAnsi="Malva Book"/>
        </w:rPr>
      </w:pPr>
      <w:r>
        <w:rPr>
          <w:rtl w:val="0"/>
        </w:rPr>
      </w:r>
    </w:p>
    <w:p w14:paraId="0000002F">
      <w:pPr>
        <w:rPr>
          <w:rFonts w:ascii="Malva Book" w:cs="Malva Book" w:eastAsia="Malva Book" w:hAnsi="Malva Book"/>
        </w:rPr>
      </w:pPr>
      <w:r>
        <w:rPr>
          <w:rFonts w:ascii="Malva Book" w:cs="Malva Book" w:eastAsia="Malva Book" w:hAnsi="Malva Book"/>
          <w:b w:val="1"/>
          <w:bCs w:val="1"/>
          <w:rtl w:val="0"/>
        </w:rPr>
        <w:t xml:space="preserve">__________________________________</w:t>
      </w:r>
      <w:r>
        <w:rPr>
          <w:rFonts w:ascii="Malva Book" w:cs="Malva Book" w:eastAsia="Malva Book" w:hAnsi="Malva Book"/>
          <w:rtl w:val="0"/>
        </w:rPr>
        <w:br w:type="textWrapping"/>
      </w:r>
      <w:r>
        <w:rPr>
          <w:rFonts w:ascii="Malva Book" w:cs="Malva Book" w:eastAsia="Malva Book" w:hAnsi="Malva Book"/>
          <w:b w:val="1"/>
          <w:bCs w:val="1"/>
          <w:rtl w:val="0"/>
        </w:rPr>
        <w:t xml:space="preserve">Nombre del Representante Legal</w:t>
      </w:r>
      <w:r>
        <w:rPr>
          <w:rFonts w:ascii="Malva Book" w:cs="Malva Book" w:eastAsia="Malva Book" w:hAnsi="Malva Book"/>
          <w:rtl w:val="0"/>
        </w:rPr>
        <w:br w:type="textWrapping"/>
      </w:r>
      <w:r>
        <w:rPr>
          <w:rFonts w:ascii="Malva Book" w:cs="Malva Book" w:eastAsia="Malva Book" w:hAnsi="Malva Book"/>
          <w:b w:val="1"/>
          <w:bCs w:val="1"/>
          <w:rtl w:val="0"/>
        </w:rPr>
        <w:t xml:space="preserve">Cargo</w:t>
      </w:r>
      <w:r>
        <w:rPr>
          <w:rFonts w:ascii="Malva Book" w:cs="Malva Book" w:eastAsia="Malva Book" w:hAnsi="Malva Book"/>
          <w:rtl w:val="0"/>
        </w:rPr>
        <w:br w:type="textWrapping"/>
      </w:r>
      <w:r>
        <w:rPr>
          <w:rFonts w:ascii="Malva Book" w:cs="Malva Book" w:eastAsia="Malva Book" w:hAnsi="Malva Book"/>
          <w:b w:val="1"/>
          <w:bCs w:val="1"/>
          <w:rtl w:val="0"/>
        </w:rPr>
        <w:t xml:space="preserve">Empresa</w:t>
      </w:r>
      <w:r>
        <w:rPr>
          <w:rFonts w:ascii="Malva Book" w:cs="Malva Book" w:eastAsia="Malva Book" w:hAnsi="Malva Book"/>
          <w:rtl w:val="0"/>
        </w:rPr>
        <w:br w:type="textWrapping"/>
      </w:r>
      <w:r>
        <w:rPr>
          <w:rFonts w:ascii="Malva Book" w:cs="Malva Book" w:eastAsia="Malva Book" w:hAnsi="Malva Book"/>
          <w:b w:val="1"/>
          <w:bCs w:val="1"/>
          <w:rtl w:val="0"/>
        </w:rPr>
        <w:t xml:space="preserve">NIT</w:t>
      </w:r>
      <w:r>
        <w:rPr>
          <w:rFonts w:ascii="Malva Book" w:cs="Malva Book" w:eastAsia="Malva Book" w:hAnsi="Malva Book"/>
          <w:rtl w:val="0"/>
        </w:rPr>
        <w:br w:type="textWrapping"/>
      </w:r>
      <w:r>
        <w:rPr>
          <w:rFonts w:ascii="Malva Book" w:cs="Malva Book" w:eastAsia="Malva Book" w:hAnsi="Malva Book"/>
          <w:b w:val="1"/>
          <w:bCs w:val="1"/>
          <w:rtl w:val="0"/>
        </w:rPr>
        <w:t xml:space="preserve">Teléfono</w:t>
      </w:r>
      <w:r>
        <w:rPr>
          <w:rFonts w:ascii="Malva Book" w:cs="Malva Book" w:eastAsia="Malva Book" w:hAnsi="Malva Book"/>
          <w:rtl w:val="0"/>
        </w:rPr>
        <w:br w:type="textWrapping"/>
      </w:r>
      <w:r>
        <w:rPr>
          <w:rFonts w:ascii="Malva Book" w:cs="Malva Book" w:eastAsia="Malva Book" w:hAnsi="Malva Book"/>
          <w:b w:val="1"/>
          <w:bCs w:val="1"/>
          <w:rtl w:val="0"/>
        </w:rPr>
        <w:t xml:space="preserve">Correo electrónico</w:t>
      </w:r>
      <w:r>
        <w:rPr>
          <w:rFonts w:ascii="Malva Book" w:cs="Malva Book" w:eastAsia="Malva Book" w:hAnsi="Malva Book"/>
          <w:rtl w:val="0"/>
        </w:rPr>
        <w:br w:type="textWrapping"/>
      </w:r>
      <w:r>
        <w:rPr>
          <w:rFonts w:ascii="Malva Book" w:cs="Malva Book" w:eastAsia="Malva Book" w:hAnsi="Malva Book"/>
          <w:b w:val="1"/>
          <w:bCs w:val="1"/>
          <w:rtl w:val="0"/>
        </w:rPr>
        <w:t xml:space="preserve">Firma</w:t>
      </w:r>
      <w:r>
        <w:rPr>
          <w:rtl w:val="0"/>
        </w:rPr>
      </w:r>
    </w:p>
    <w:p w14:paraId="00000030">
      <w:pPr>
        <w:spacing w:line="276" w:lineRule="auto"/>
        <w:jc w:val="both"/>
        <w:rPr>
          <w:rFonts w:ascii="Malva Book" w:cs="Malva Book" w:eastAsia="Malva Book" w:hAnsi="Malva Book"/>
        </w:rPr>
        <w:sectPr>
          <w:headerReference r:id="rId7" w:type="default"/>
          <w:footerReference r:id="rId8" w:type="default"/>
          <w:pgSz w:h="15840" w:w="12240" w:orient="portrait"/>
          <w:pgMar w:bottom="1417" w:top="1417" w:left="1701" w:right="1701" w:header="708" w:footer="708"/>
          <w:pgNumType w:start="1"/>
        </w:sectPr>
      </w:pPr>
      <w:r>
        <w:rPr>
          <w:rtl w:val="0"/>
        </w:rPr>
      </w:r>
    </w:p>
    <w:p w14:paraId="00000031">
      <w:pPr>
        <w:rPr>
          <w:rFonts w:ascii="Malva Book" w:cs="Malva Book" w:eastAsia="Malva Book" w:hAnsi="Malva Book"/>
        </w:rPr>
      </w:pPr>
      <w:r>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4750118</wp:posOffset>
              </wp:positionH>
              <wp:positionV relativeFrom="paragraph">
                <wp:posOffset>-147632</wp:posOffset>
              </wp:positionV>
              <wp:extent cx="872490" cy="339725"/>
              <wp:effectExtent b="0" l="0" r="0" t="0"/>
              <wp:wrapNone/>
              <wp:docPr id="9"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4750118</wp:posOffset>
              </wp:positionH>
              <wp:positionV relativeFrom="paragraph">
                <wp:posOffset>-147632</wp:posOffset>
              </wp:positionV>
              <wp:extent cx="872490" cy="339725"/>
              <wp:effectExtent b="0" l="0" r="0" t="0"/>
              <wp:wrapNone/>
              <wp:docPr id="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72490" cy="339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823914</wp:posOffset>
              </wp:positionH>
              <wp:positionV relativeFrom="paragraph">
                <wp:posOffset>-318458</wp:posOffset>
              </wp:positionV>
              <wp:extent cx="1947545" cy="565785"/>
              <wp:effectExtent b="0" l="0" r="0" t="0"/>
              <wp:wrapNone/>
              <wp:docPr id="8"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823914</wp:posOffset>
              </wp:positionH>
              <wp:positionV relativeFrom="paragraph">
                <wp:posOffset>-318458</wp:posOffset>
              </wp:positionV>
              <wp:extent cx="1947545" cy="565785"/>
              <wp:effectExtent b="0" l="0" r="0" t="0"/>
              <wp:wrapNone/>
              <wp:docPr id="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47545" cy="56578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-1147756</wp:posOffset>
              </wp:positionH>
              <wp:positionV relativeFrom="paragraph">
                <wp:posOffset>-463860</wp:posOffset>
              </wp:positionV>
              <wp:extent cx="8143875" cy="926465"/>
              <wp:effectExtent b="0" l="0" r="0" t="0"/>
              <wp:wrapNone/>
              <wp:docPr id="7" name=""/>
              <a:graphic>
                <a:graphicData uri="http://schemas.microsoft.com/office/word/2010/wordprocessingShape">
                  <wps:wsp>
                    <wps:cNvSpPr/>
                    <wps:cNvPr id="3" name="Shape 3"/>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-1147756</wp:posOffset>
              </wp:positionH>
              <wp:positionV relativeFrom="paragraph">
                <wp:posOffset>-463860</wp:posOffset>
              </wp:positionV>
              <wp:extent cx="8143875" cy="926465"/>
              <wp:effectExtent b="0" l="0" r="0" t="0"/>
              <wp:wrapNone/>
              <wp:docPr id="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143875" cy="9264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-223832</wp:posOffset>
              </wp:positionH>
              <wp:positionV relativeFrom="paragraph">
                <wp:posOffset>-166681</wp:posOffset>
              </wp:positionV>
              <wp:extent cx="1544320" cy="678151"/>
              <wp:effectExtent b="0" l="0" r="0" t="0"/>
              <wp:wrapNone/>
              <wp:docPr id="6" name=""/>
              <a:graphic>
                <a:graphicData uri="http://schemas.microsoft.com/office/word/2010/wordprocessingShape">
                  <wps:wsp>
                    <wps:cNvSpPr/>
                    <wps:cNvPr id="2" name="Shape 2"/>
                    <wps:spPr>
                      <a:xfrm>
                        <a:off x="4635753" y="3502837"/>
                        <a:ext cx="1420495" cy="55432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-223832</wp:posOffset>
              </wp:positionH>
              <wp:positionV relativeFrom="paragraph">
                <wp:posOffset>-166681</wp:posOffset>
              </wp:positionV>
              <wp:extent cx="1544320" cy="678151"/>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544320" cy="678151"/>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3876675</wp:posOffset>
          </wp:positionH>
          <wp:positionV relativeFrom="paragraph">
            <wp:posOffset>-90483</wp:posOffset>
          </wp:positionV>
          <wp:extent cx="2089150" cy="639770"/>
          <wp:effectExtent b="0" l="0" r="0" t="0"/>
          <wp:wrapNone/>
          <wp:docPr id="1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89150" cy="6397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